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43542" w14:textId="35A83647" w:rsidR="004607C3" w:rsidRPr="00157B3A" w:rsidRDefault="004607C3">
      <w:pPr>
        <w:pStyle w:val="a3"/>
        <w:tabs>
          <w:tab w:val="clear" w:pos="8306"/>
          <w:tab w:val="right" w:pos="7088"/>
          <w:tab w:val="right" w:pos="9781"/>
        </w:tabs>
        <w:rPr>
          <w:rFonts w:ascii="Arial" w:hAnsi="Arial" w:cs="Arial"/>
          <w:b/>
          <w:bCs/>
          <w:color w:val="C00000"/>
          <w:sz w:val="22"/>
        </w:rPr>
      </w:pPr>
      <w:r w:rsidRPr="003B1DEA">
        <w:rPr>
          <w:rFonts w:ascii="Arial" w:hAnsi="Arial" w:cs="Arial"/>
          <w:b/>
          <w:bCs/>
          <w:color w:val="000000" w:themeColor="text1"/>
          <w:sz w:val="22"/>
        </w:rPr>
        <w:t>3GPP TSG</w:t>
      </w:r>
      <w:r w:rsidR="00543B56" w:rsidRPr="003B1DEA">
        <w:rPr>
          <w:rFonts w:ascii="Arial" w:hAnsi="Arial" w:cs="Arial"/>
          <w:b/>
          <w:bCs/>
          <w:color w:val="000000" w:themeColor="text1"/>
          <w:sz w:val="22"/>
        </w:rPr>
        <w:t xml:space="preserve"> RAN WG1 </w:t>
      </w:r>
      <w:r w:rsidR="00CC2EEB" w:rsidRPr="003B1DEA">
        <w:rPr>
          <w:rFonts w:ascii="Arial" w:hAnsi="Arial" w:cs="Arial"/>
          <w:b/>
          <w:bCs/>
          <w:color w:val="000000" w:themeColor="text1"/>
          <w:sz w:val="22"/>
        </w:rPr>
        <w:t xml:space="preserve">Meeting </w:t>
      </w:r>
      <w:r w:rsidR="00543B56" w:rsidRPr="003B1DEA">
        <w:rPr>
          <w:rFonts w:ascii="Arial" w:hAnsi="Arial" w:cs="Arial"/>
          <w:b/>
          <w:bCs/>
          <w:color w:val="000000" w:themeColor="text1"/>
          <w:sz w:val="22"/>
        </w:rPr>
        <w:t>#</w:t>
      </w:r>
      <w:r w:rsidR="00CC2EEB" w:rsidRPr="003B1DEA">
        <w:rPr>
          <w:rFonts w:ascii="Arial" w:hAnsi="Arial" w:cs="Arial"/>
          <w:b/>
          <w:bCs/>
          <w:color w:val="000000" w:themeColor="text1"/>
          <w:sz w:val="22"/>
        </w:rPr>
        <w:t>112</w:t>
      </w:r>
      <w:r w:rsidRPr="00157B3A">
        <w:rPr>
          <w:rFonts w:ascii="Arial" w:hAnsi="Arial" w:cs="Arial"/>
          <w:b/>
          <w:bCs/>
          <w:color w:val="C00000"/>
          <w:sz w:val="22"/>
        </w:rPr>
        <w:tab/>
      </w:r>
      <w:r w:rsidRPr="00157B3A">
        <w:rPr>
          <w:rFonts w:ascii="Arial" w:hAnsi="Arial" w:cs="Arial"/>
          <w:b/>
          <w:bCs/>
          <w:color w:val="C00000"/>
          <w:sz w:val="22"/>
        </w:rPr>
        <w:tab/>
      </w:r>
      <w:r w:rsidRPr="00157B3A">
        <w:rPr>
          <w:rFonts w:ascii="Arial" w:hAnsi="Arial" w:cs="Arial"/>
          <w:b/>
          <w:bCs/>
          <w:color w:val="C00000"/>
          <w:sz w:val="22"/>
        </w:rPr>
        <w:tab/>
      </w:r>
      <w:r w:rsidR="005A63BD" w:rsidRPr="005A63BD">
        <w:rPr>
          <w:rFonts w:ascii="Arial" w:hAnsi="Arial" w:cs="Arial"/>
          <w:b/>
          <w:bCs/>
          <w:color w:val="C00000"/>
          <w:sz w:val="22"/>
        </w:rPr>
        <w:t>R1-2301097</w:t>
      </w:r>
      <w:bookmarkStart w:id="0" w:name="_GoBack"/>
      <w:bookmarkEnd w:id="0"/>
    </w:p>
    <w:p w14:paraId="16AC0CFB" w14:textId="3CBA211C" w:rsidR="004607C3" w:rsidRPr="003B1DEA" w:rsidRDefault="003B1DEA">
      <w:pPr>
        <w:pStyle w:val="a3"/>
        <w:tabs>
          <w:tab w:val="clear" w:pos="8306"/>
          <w:tab w:val="right" w:pos="9639"/>
        </w:tabs>
        <w:rPr>
          <w:rFonts w:ascii="Arial" w:hAnsi="Arial" w:cs="Arial"/>
          <w:b/>
          <w:bCs/>
          <w:color w:val="000000" w:themeColor="text1"/>
          <w:sz w:val="22"/>
        </w:rPr>
      </w:pPr>
      <w:bookmarkStart w:id="1" w:name="_Hlk127447085"/>
      <w:r w:rsidRPr="003B1DEA">
        <w:rPr>
          <w:rFonts w:ascii="Arial" w:hAnsi="Arial" w:cs="Arial"/>
          <w:b/>
          <w:bCs/>
          <w:color w:val="000000" w:themeColor="text1"/>
          <w:sz w:val="22"/>
        </w:rPr>
        <w:t>Athens, Greece, February 27 – March 03</w:t>
      </w:r>
      <w:r w:rsidR="00BB3064" w:rsidRPr="003B1DEA">
        <w:rPr>
          <w:rFonts w:ascii="Arial" w:hAnsi="Arial" w:cs="Arial"/>
          <w:b/>
          <w:bCs/>
          <w:color w:val="000000" w:themeColor="text1"/>
          <w:sz w:val="22"/>
        </w:rPr>
        <w:t>, 202</w:t>
      </w:r>
      <w:r w:rsidRPr="003B1DEA">
        <w:rPr>
          <w:rFonts w:ascii="Arial" w:hAnsi="Arial" w:cs="Arial"/>
          <w:b/>
          <w:bCs/>
          <w:color w:val="000000" w:themeColor="text1"/>
          <w:sz w:val="22"/>
        </w:rPr>
        <w:t>3</w:t>
      </w:r>
    </w:p>
    <w:bookmarkEnd w:id="1"/>
    <w:p w14:paraId="617AB127" w14:textId="77777777" w:rsidR="004607C3" w:rsidRPr="00272ECD" w:rsidRDefault="004607C3">
      <w:pPr>
        <w:rPr>
          <w:rFonts w:ascii="Arial" w:hAnsi="Arial" w:cs="Arial"/>
        </w:rPr>
      </w:pPr>
    </w:p>
    <w:p w14:paraId="3AEB194F" w14:textId="77777777" w:rsidR="004607C3" w:rsidRPr="00272ECD" w:rsidRDefault="005D20F1">
      <w:pPr>
        <w:spacing w:after="60"/>
        <w:ind w:left="1985" w:hanging="1985"/>
        <w:rPr>
          <w:rFonts w:ascii="Arial" w:hAnsi="Arial" w:cs="Arial"/>
          <w:bCs/>
        </w:rPr>
      </w:pPr>
      <w:r w:rsidRPr="00272ECD">
        <w:rPr>
          <w:rFonts w:ascii="Arial" w:hAnsi="Arial" w:cs="Arial"/>
          <w:b/>
        </w:rPr>
        <w:t>Agenda item</w:t>
      </w:r>
      <w:r w:rsidR="004607C3" w:rsidRPr="00272ECD">
        <w:rPr>
          <w:rFonts w:ascii="Arial" w:hAnsi="Arial" w:cs="Arial"/>
          <w:b/>
        </w:rPr>
        <w:t>:</w:t>
      </w:r>
      <w:r w:rsidR="004607C3" w:rsidRPr="00272ECD">
        <w:rPr>
          <w:rFonts w:ascii="Arial" w:hAnsi="Arial" w:cs="Arial"/>
          <w:b/>
        </w:rPr>
        <w:tab/>
      </w:r>
      <w:r w:rsidR="00543B56" w:rsidRPr="00272ECD">
        <w:rPr>
          <w:rFonts w:ascii="Arial" w:hAnsi="Arial" w:cs="Arial"/>
          <w:color w:val="000000"/>
        </w:rPr>
        <w:t>9.2.2.</w:t>
      </w:r>
      <w:r w:rsidR="00D1684A" w:rsidRPr="00272ECD">
        <w:rPr>
          <w:rFonts w:ascii="Arial" w:hAnsi="Arial" w:cs="Arial"/>
          <w:color w:val="000000"/>
        </w:rPr>
        <w:t>1</w:t>
      </w:r>
    </w:p>
    <w:p w14:paraId="6836B401" w14:textId="7E87878A" w:rsidR="005D20F1" w:rsidRPr="00272ECD" w:rsidRDefault="005D20F1" w:rsidP="005D20F1">
      <w:pPr>
        <w:spacing w:after="60"/>
        <w:ind w:left="1985" w:hanging="1985"/>
        <w:rPr>
          <w:rFonts w:ascii="Arial" w:hAnsi="Arial" w:cs="Arial"/>
          <w:bCs/>
        </w:rPr>
      </w:pPr>
      <w:r w:rsidRPr="00272ECD">
        <w:rPr>
          <w:rFonts w:ascii="Arial" w:hAnsi="Arial" w:cs="Arial"/>
          <w:b/>
        </w:rPr>
        <w:t>Title:</w:t>
      </w:r>
      <w:r w:rsidRPr="00272ECD">
        <w:rPr>
          <w:rFonts w:ascii="Arial" w:hAnsi="Arial" w:cs="Arial"/>
          <w:b/>
        </w:rPr>
        <w:tab/>
      </w:r>
      <w:r w:rsidR="00D1684A" w:rsidRPr="00272ECD">
        <w:rPr>
          <w:rFonts w:ascii="Arial" w:hAnsi="Arial" w:cs="Arial"/>
          <w:bCs/>
        </w:rPr>
        <w:t xml:space="preserve">Evaluation of </w:t>
      </w:r>
      <w:r w:rsidR="0075685D">
        <w:rPr>
          <w:rFonts w:ascii="Arial" w:hAnsi="Arial" w:cs="Arial"/>
          <w:bCs/>
        </w:rPr>
        <w:t xml:space="preserve">joint </w:t>
      </w:r>
      <w:r w:rsidR="00543B56" w:rsidRPr="00272ECD">
        <w:rPr>
          <w:rFonts w:ascii="Arial" w:hAnsi="Arial" w:cs="Arial"/>
          <w:bCs/>
        </w:rPr>
        <w:t>CSI</w:t>
      </w:r>
      <w:r w:rsidR="0075685D">
        <w:rPr>
          <w:rFonts w:ascii="Arial" w:hAnsi="Arial" w:cs="Arial"/>
          <w:bCs/>
        </w:rPr>
        <w:t xml:space="preserve"> estimation and</w:t>
      </w:r>
      <w:r w:rsidR="00543B56" w:rsidRPr="00272ECD">
        <w:rPr>
          <w:rFonts w:ascii="Arial" w:hAnsi="Arial" w:cs="Arial"/>
          <w:bCs/>
        </w:rPr>
        <w:t xml:space="preserve"> </w:t>
      </w:r>
      <w:r w:rsidR="0075685D">
        <w:rPr>
          <w:rFonts w:ascii="Arial" w:hAnsi="Arial" w:cs="Arial"/>
          <w:bCs/>
        </w:rPr>
        <w:t>compression</w:t>
      </w:r>
      <w:r w:rsidR="00543B56" w:rsidRPr="00272ECD">
        <w:rPr>
          <w:rFonts w:ascii="Arial" w:hAnsi="Arial" w:cs="Arial"/>
          <w:bCs/>
        </w:rPr>
        <w:t xml:space="preserve"> with AI/ML  </w:t>
      </w:r>
    </w:p>
    <w:p w14:paraId="15A46F12" w14:textId="3C1F9448" w:rsidR="004607C3" w:rsidRPr="00272ECD" w:rsidRDefault="004607C3">
      <w:pPr>
        <w:spacing w:after="60"/>
        <w:ind w:left="1985" w:hanging="1985"/>
        <w:rPr>
          <w:rFonts w:ascii="Arial" w:hAnsi="Arial" w:cs="Arial"/>
          <w:bCs/>
        </w:rPr>
      </w:pPr>
      <w:r w:rsidRPr="00272ECD">
        <w:rPr>
          <w:rFonts w:ascii="Arial" w:hAnsi="Arial" w:cs="Arial"/>
          <w:b/>
        </w:rPr>
        <w:t>Source:</w:t>
      </w:r>
      <w:r w:rsidRPr="00272ECD">
        <w:rPr>
          <w:rFonts w:ascii="Arial" w:hAnsi="Arial" w:cs="Arial"/>
          <w:bCs/>
          <w:color w:val="FF0000"/>
        </w:rPr>
        <w:tab/>
      </w:r>
      <w:r w:rsidR="00D416D5" w:rsidRPr="00272ECD">
        <w:rPr>
          <w:rFonts w:ascii="Arial" w:hAnsi="Arial" w:cs="Arial"/>
          <w:bCs/>
          <w:color w:val="000000"/>
        </w:rPr>
        <w:t>Beijing Jiao</w:t>
      </w:r>
      <w:r w:rsidR="00FD558B">
        <w:rPr>
          <w:rFonts w:ascii="Arial" w:hAnsi="Arial" w:cs="Arial" w:hint="eastAsia"/>
          <w:bCs/>
          <w:color w:val="000000"/>
          <w:lang w:eastAsia="zh-CN"/>
        </w:rPr>
        <w:t>t</w:t>
      </w:r>
      <w:r w:rsidR="00D416D5" w:rsidRPr="00272ECD">
        <w:rPr>
          <w:rFonts w:ascii="Arial" w:hAnsi="Arial" w:cs="Arial"/>
          <w:bCs/>
          <w:color w:val="000000"/>
        </w:rPr>
        <w:t xml:space="preserve">ong University </w:t>
      </w:r>
    </w:p>
    <w:p w14:paraId="6045BDCF" w14:textId="77777777" w:rsidR="004607C3" w:rsidRPr="00272ECD" w:rsidRDefault="005D20F1">
      <w:pPr>
        <w:spacing w:after="60"/>
        <w:ind w:left="1985" w:hanging="1985"/>
        <w:rPr>
          <w:rFonts w:ascii="Arial" w:hAnsi="Arial" w:cs="Arial"/>
          <w:bCs/>
        </w:rPr>
      </w:pPr>
      <w:r w:rsidRPr="00272ECD">
        <w:rPr>
          <w:rFonts w:ascii="Arial" w:hAnsi="Arial" w:cs="Arial"/>
          <w:b/>
        </w:rPr>
        <w:t>Document for</w:t>
      </w:r>
      <w:r w:rsidR="004607C3" w:rsidRPr="00272ECD">
        <w:rPr>
          <w:rFonts w:ascii="Arial" w:hAnsi="Arial" w:cs="Arial"/>
          <w:b/>
        </w:rPr>
        <w:t>:</w:t>
      </w:r>
      <w:r w:rsidR="004607C3" w:rsidRPr="00272ECD">
        <w:rPr>
          <w:rFonts w:ascii="Arial" w:hAnsi="Arial" w:cs="Arial"/>
          <w:bCs/>
        </w:rPr>
        <w:tab/>
      </w:r>
      <w:r w:rsidR="00543B56" w:rsidRPr="00272ECD">
        <w:rPr>
          <w:rFonts w:ascii="Arial" w:hAnsi="Arial" w:cs="Arial"/>
          <w:bCs/>
          <w:color w:val="000000"/>
        </w:rPr>
        <w:t>Discussion</w:t>
      </w:r>
    </w:p>
    <w:p w14:paraId="6E8F97D8" w14:textId="77777777" w:rsidR="004607C3" w:rsidRPr="00272ECD" w:rsidRDefault="004607C3">
      <w:pPr>
        <w:pBdr>
          <w:bottom w:val="single" w:sz="4" w:space="1" w:color="auto"/>
        </w:pBdr>
        <w:rPr>
          <w:rFonts w:ascii="Arial" w:hAnsi="Arial" w:cs="Arial"/>
        </w:rPr>
      </w:pPr>
    </w:p>
    <w:p w14:paraId="15C13E05" w14:textId="77777777" w:rsidR="004607C3" w:rsidRPr="00272ECD" w:rsidRDefault="004607C3">
      <w:pPr>
        <w:rPr>
          <w:rFonts w:ascii="Arial" w:hAnsi="Arial" w:cs="Arial"/>
        </w:rPr>
      </w:pPr>
    </w:p>
    <w:p w14:paraId="317505BB" w14:textId="77777777" w:rsidR="004607C3" w:rsidRPr="00272ECD" w:rsidRDefault="004607C3">
      <w:pPr>
        <w:spacing w:after="120"/>
        <w:rPr>
          <w:rFonts w:ascii="Arial" w:hAnsi="Arial" w:cs="Arial"/>
          <w:b/>
        </w:rPr>
      </w:pPr>
      <w:r w:rsidRPr="00272ECD">
        <w:rPr>
          <w:rFonts w:ascii="Arial" w:hAnsi="Arial" w:cs="Arial"/>
          <w:b/>
        </w:rPr>
        <w:t xml:space="preserve">1. </w:t>
      </w:r>
      <w:r w:rsidR="005D20F1" w:rsidRPr="00272ECD">
        <w:rPr>
          <w:rFonts w:ascii="Arial" w:hAnsi="Arial" w:cs="Arial"/>
          <w:b/>
        </w:rPr>
        <w:t>Introduction</w:t>
      </w:r>
    </w:p>
    <w:p w14:paraId="7169AE72" w14:textId="77777777" w:rsidR="004A3BF3" w:rsidRPr="00272ECD" w:rsidRDefault="00543B56" w:rsidP="008A6C3A">
      <w:pPr>
        <w:jc w:val="both"/>
        <w:rPr>
          <w:rFonts w:ascii="Arial" w:hAnsi="Arial" w:cs="Arial"/>
          <w:color w:val="000000"/>
        </w:rPr>
      </w:pPr>
      <w:r w:rsidRPr="00272ECD">
        <w:rPr>
          <w:rFonts w:ascii="Arial" w:hAnsi="Arial" w:cs="Arial"/>
          <w:color w:val="000000"/>
        </w:rPr>
        <w:t xml:space="preserve">In RAN </w:t>
      </w:r>
      <w:r w:rsidR="004A3BF3" w:rsidRPr="00272ECD">
        <w:rPr>
          <w:rFonts w:ascii="Arial" w:hAnsi="Arial" w:cs="Arial"/>
          <w:color w:val="000000"/>
        </w:rPr>
        <w:t>94-e</w:t>
      </w:r>
      <w:r w:rsidRPr="00272ECD">
        <w:rPr>
          <w:rFonts w:ascii="Arial" w:hAnsi="Arial" w:cs="Arial"/>
          <w:color w:val="000000"/>
        </w:rPr>
        <w:t xml:space="preserve"> meeting,</w:t>
      </w:r>
      <w:r w:rsidR="004A3BF3" w:rsidRPr="00272ECD">
        <w:rPr>
          <w:rFonts w:ascii="Arial" w:hAnsi="Arial" w:cs="Arial"/>
          <w:color w:val="000000"/>
        </w:rPr>
        <w:t xml:space="preserve"> new study item on AI/ML for NR Air Interface was approved [1]. In the study item scope, the initial set of use cases were identified:</w:t>
      </w:r>
    </w:p>
    <w:p w14:paraId="7E56519B" w14:textId="77777777" w:rsidR="007923E3" w:rsidRPr="00272ECD" w:rsidRDefault="007923E3" w:rsidP="008A6C3A">
      <w:pPr>
        <w:numPr>
          <w:ilvl w:val="0"/>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 xml:space="preserve">Initial set of use cases includes: </w:t>
      </w:r>
    </w:p>
    <w:p w14:paraId="5085B3CC" w14:textId="77777777" w:rsidR="007923E3" w:rsidRPr="00272ECD" w:rsidRDefault="007923E3" w:rsidP="008A6C3A">
      <w:pPr>
        <w:numPr>
          <w:ilvl w:val="1"/>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CSI feedback enhancement, e.g., overhead reduction, improved accuracy, prediction [RAN1]</w:t>
      </w:r>
    </w:p>
    <w:p w14:paraId="344F8921" w14:textId="77777777" w:rsidR="007923E3" w:rsidRPr="00272ECD" w:rsidRDefault="007923E3" w:rsidP="008A6C3A">
      <w:pPr>
        <w:numPr>
          <w:ilvl w:val="1"/>
          <w:numId w:val="7"/>
        </w:numPr>
        <w:overflowPunct w:val="0"/>
        <w:autoSpaceDE w:val="0"/>
        <w:autoSpaceDN w:val="0"/>
        <w:adjustRightInd w:val="0"/>
        <w:jc w:val="both"/>
        <w:textAlignment w:val="baseline"/>
        <w:rPr>
          <w:rFonts w:ascii="Arial" w:hAnsi="Arial" w:cs="Arial"/>
          <w:i/>
        </w:rPr>
      </w:pPr>
      <w:r w:rsidRPr="00272ECD">
        <w:rPr>
          <w:rFonts w:ascii="Arial" w:hAnsi="Arial" w:cs="Arial"/>
          <w:bCs/>
          <w:i/>
        </w:rPr>
        <w:t>Beam management, e.g., beam prediction in time, and/or spatial domain for overhead and latency reduction, beam selection accuracy improvement [RAN1]</w:t>
      </w:r>
    </w:p>
    <w:p w14:paraId="6A4C7FAB" w14:textId="77777777" w:rsidR="007923E3" w:rsidRPr="00272ECD" w:rsidRDefault="007923E3" w:rsidP="008A6C3A">
      <w:pPr>
        <w:numPr>
          <w:ilvl w:val="1"/>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 xml:space="preserve">Positioning accuracy enhancements for different scenarios including, e.g., those with heavy NLOS conditions [RAN1] </w:t>
      </w:r>
    </w:p>
    <w:p w14:paraId="13CAA44E" w14:textId="77777777" w:rsidR="007923E3" w:rsidRPr="00272ECD" w:rsidRDefault="007923E3" w:rsidP="008A6C3A">
      <w:pPr>
        <w:numPr>
          <w:ilvl w:val="0"/>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Finalize representative sub use cases for each use case for characterization and baseline performance evaluations by RAN#98</w:t>
      </w:r>
    </w:p>
    <w:p w14:paraId="600E0E5D" w14:textId="77777777" w:rsidR="00543B56" w:rsidRPr="00272ECD" w:rsidRDefault="007923E3" w:rsidP="008A6C3A">
      <w:pPr>
        <w:numPr>
          <w:ilvl w:val="1"/>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The AI/ML approaches for the selected sub use cases need to be diverse enough to support various requirements on the gNB-UE collaboration levels</w:t>
      </w:r>
    </w:p>
    <w:p w14:paraId="1649F14F" w14:textId="271576A4" w:rsidR="004A3BF3" w:rsidRPr="00272ECD" w:rsidRDefault="004A3BF3" w:rsidP="008A6C3A">
      <w:pPr>
        <w:jc w:val="both"/>
        <w:rPr>
          <w:rFonts w:ascii="Arial" w:hAnsi="Arial" w:cs="Arial"/>
          <w:color w:val="000000"/>
        </w:rPr>
      </w:pPr>
      <w:r w:rsidRPr="00272ECD">
        <w:rPr>
          <w:rFonts w:ascii="Arial" w:hAnsi="Arial" w:cs="Arial"/>
          <w:color w:val="000000"/>
        </w:rPr>
        <w:t xml:space="preserve">In this paper, </w:t>
      </w:r>
      <w:r w:rsidR="00D1684A" w:rsidRPr="00272ECD">
        <w:rPr>
          <w:rFonts w:ascii="Arial" w:hAnsi="Arial" w:cs="Arial"/>
          <w:color w:val="000000"/>
        </w:rPr>
        <w:t xml:space="preserve">we provide preliminary evaluation result for </w:t>
      </w:r>
      <w:r w:rsidR="0075685D" w:rsidRPr="0006633D">
        <w:rPr>
          <w:rFonts w:ascii="Arial" w:hAnsi="Arial" w:cs="Arial" w:hint="eastAsia"/>
          <w:bCs/>
          <w:lang w:eastAsia="zh-CN"/>
        </w:rPr>
        <w:t>joint</w:t>
      </w:r>
      <w:r w:rsidR="0075685D">
        <w:rPr>
          <w:rFonts w:ascii="Arial" w:hAnsi="Arial" w:cs="Arial"/>
          <w:b/>
          <w:lang w:eastAsia="zh-CN"/>
        </w:rPr>
        <w:t xml:space="preserve"> </w:t>
      </w:r>
      <w:r w:rsidR="0075685D" w:rsidRPr="000939AD">
        <w:rPr>
          <w:rFonts w:ascii="Arial" w:hAnsi="Arial" w:cs="Arial"/>
          <w:bCs/>
        </w:rPr>
        <w:t xml:space="preserve">CSI </w:t>
      </w:r>
      <w:r w:rsidR="0075685D">
        <w:rPr>
          <w:rFonts w:ascii="Arial" w:hAnsi="Arial" w:cs="Arial" w:hint="eastAsia"/>
          <w:bCs/>
          <w:lang w:eastAsia="zh-CN"/>
        </w:rPr>
        <w:t>estimation</w:t>
      </w:r>
      <w:r w:rsidR="0075685D">
        <w:rPr>
          <w:rFonts w:ascii="Arial" w:hAnsi="Arial" w:cs="Arial"/>
          <w:bCs/>
          <w:lang w:eastAsia="zh-CN"/>
        </w:rPr>
        <w:t xml:space="preserve"> and </w:t>
      </w:r>
      <w:r w:rsidR="0075685D">
        <w:rPr>
          <w:rFonts w:ascii="Arial" w:hAnsi="Arial" w:cs="Arial"/>
          <w:bCs/>
        </w:rPr>
        <w:t>compression</w:t>
      </w:r>
      <w:r w:rsidR="0075685D" w:rsidRPr="000939AD">
        <w:rPr>
          <w:rFonts w:ascii="Arial" w:hAnsi="Arial" w:cs="Arial"/>
          <w:bCs/>
        </w:rPr>
        <w:t xml:space="preserve"> with AI/ML</w:t>
      </w:r>
      <w:r w:rsidR="001B0C8F" w:rsidRPr="00272ECD">
        <w:rPr>
          <w:rFonts w:ascii="Arial" w:hAnsi="Arial" w:cs="Arial"/>
          <w:color w:val="000000"/>
        </w:rPr>
        <w:t xml:space="preserve"> </w:t>
      </w:r>
      <w:r w:rsidR="001B0C8F" w:rsidRPr="00272ECD">
        <w:rPr>
          <w:rFonts w:ascii="Arial" w:hAnsi="Arial" w:cs="Arial"/>
          <w:color w:val="000000"/>
          <w:lang w:eastAsia="zh-CN"/>
        </w:rPr>
        <w:t>in</w:t>
      </w:r>
      <w:r w:rsidR="001B0C8F" w:rsidRPr="00272ECD">
        <w:rPr>
          <w:rFonts w:ascii="Arial" w:hAnsi="Arial" w:cs="Arial"/>
          <w:color w:val="000000"/>
        </w:rPr>
        <w:t xml:space="preserve"> another paper [2]</w:t>
      </w:r>
      <w:r w:rsidR="00787FC3" w:rsidRPr="00272ECD">
        <w:rPr>
          <w:rFonts w:ascii="Arial" w:hAnsi="Arial" w:cs="Arial"/>
          <w:color w:val="000000"/>
        </w:rPr>
        <w:t xml:space="preserve">. </w:t>
      </w:r>
      <w:r w:rsidRPr="00272ECD">
        <w:rPr>
          <w:rFonts w:ascii="Arial" w:hAnsi="Arial" w:cs="Arial"/>
          <w:color w:val="000000"/>
        </w:rPr>
        <w:t xml:space="preserve"> </w:t>
      </w:r>
    </w:p>
    <w:p w14:paraId="5B2CB693" w14:textId="56FD7CAF" w:rsidR="006F0592" w:rsidRPr="00D52813" w:rsidRDefault="006F0592" w:rsidP="005D20F1">
      <w:pPr>
        <w:spacing w:after="120"/>
        <w:rPr>
          <w:rFonts w:ascii="Arial" w:hAnsi="Arial" w:cs="Arial"/>
          <w:b/>
          <w:i/>
          <w:iCs/>
        </w:rPr>
      </w:pPr>
    </w:p>
    <w:p w14:paraId="3638ACF7" w14:textId="16E6C48A" w:rsidR="001A478F" w:rsidRDefault="000B4A64" w:rsidP="001A478F">
      <w:pPr>
        <w:spacing w:after="120"/>
        <w:rPr>
          <w:rFonts w:ascii="Arial" w:hAnsi="Arial" w:cs="Arial"/>
          <w:b/>
        </w:rPr>
      </w:pPr>
      <w:r>
        <w:rPr>
          <w:rFonts w:ascii="Arial" w:hAnsi="Arial" w:cs="Arial"/>
          <w:b/>
        </w:rPr>
        <w:t>2</w:t>
      </w:r>
      <w:r w:rsidR="00D1684A" w:rsidRPr="00272ECD">
        <w:rPr>
          <w:rFonts w:ascii="Arial" w:hAnsi="Arial" w:cs="Arial"/>
          <w:b/>
        </w:rPr>
        <w:t>. Preliminary results</w:t>
      </w:r>
    </w:p>
    <w:p w14:paraId="7771DCDC" w14:textId="635BD839" w:rsidR="004F5634" w:rsidRPr="006F0592" w:rsidRDefault="000B4A64" w:rsidP="001A478F">
      <w:pPr>
        <w:spacing w:after="120"/>
        <w:rPr>
          <w:rFonts w:ascii="Arial" w:hAnsi="Arial" w:cs="Arial"/>
          <w:b/>
          <w:bCs/>
          <w:iCs/>
        </w:rPr>
      </w:pPr>
      <w:r>
        <w:rPr>
          <w:rFonts w:ascii="Arial" w:hAnsi="Arial" w:cs="Arial"/>
          <w:b/>
          <w:bCs/>
          <w:iCs/>
        </w:rPr>
        <w:t>2</w:t>
      </w:r>
      <w:r w:rsidR="006F0592" w:rsidRPr="006F0592">
        <w:rPr>
          <w:rFonts w:ascii="Arial" w:hAnsi="Arial" w:cs="Arial"/>
          <w:b/>
          <w:bCs/>
          <w:iCs/>
        </w:rPr>
        <w:t>.1</w:t>
      </w:r>
      <w:r w:rsidR="004F5634" w:rsidRPr="006F0592">
        <w:rPr>
          <w:b/>
        </w:rPr>
        <w:t xml:space="preserve"> </w:t>
      </w:r>
      <w:r w:rsidR="004F5634" w:rsidRPr="006F0592">
        <w:rPr>
          <w:rFonts w:ascii="Arial" w:hAnsi="Arial" w:cs="Arial"/>
          <w:b/>
          <w:bCs/>
          <w:iCs/>
        </w:rPr>
        <w:t xml:space="preserve">Simulation </w:t>
      </w:r>
      <w:r w:rsidR="006F0592" w:rsidRPr="006F0592">
        <w:rPr>
          <w:rFonts w:ascii="Arial" w:hAnsi="Arial" w:cs="Arial"/>
          <w:b/>
          <w:bCs/>
          <w:iCs/>
        </w:rPr>
        <w:t>a</w:t>
      </w:r>
      <w:r w:rsidR="004F5634" w:rsidRPr="006F0592">
        <w:rPr>
          <w:rFonts w:ascii="Arial" w:hAnsi="Arial" w:cs="Arial"/>
          <w:b/>
          <w:bCs/>
          <w:iCs/>
        </w:rPr>
        <w:t>ssumptions</w:t>
      </w:r>
    </w:p>
    <w:p w14:paraId="37503F32" w14:textId="75D2D90E" w:rsidR="001A478F" w:rsidRDefault="007B2779" w:rsidP="001A478F">
      <w:pPr>
        <w:spacing w:after="120"/>
        <w:jc w:val="both"/>
        <w:rPr>
          <w:rFonts w:ascii="Arial" w:hAnsi="Arial" w:cs="Arial"/>
          <w:color w:val="000000"/>
        </w:rPr>
      </w:pPr>
      <w:r w:rsidRPr="00272ECD">
        <w:rPr>
          <w:rFonts w:ascii="Arial" w:hAnsi="Arial" w:cs="Arial"/>
          <w:color w:val="000000"/>
          <w:lang w:eastAsia="zh-CN"/>
        </w:rPr>
        <w:t xml:space="preserve">To simulate </w:t>
      </w:r>
      <w:r w:rsidR="000B4A64">
        <w:rPr>
          <w:rFonts w:ascii="Arial" w:hAnsi="Arial" w:cs="Arial"/>
          <w:color w:val="000000"/>
          <w:lang w:eastAsia="zh-CN"/>
        </w:rPr>
        <w:t>the proposed method</w:t>
      </w:r>
      <w:r w:rsidRPr="00272ECD">
        <w:rPr>
          <w:rFonts w:ascii="Arial" w:hAnsi="Arial" w:cs="Arial"/>
          <w:color w:val="000000"/>
          <w:lang w:eastAsia="zh-CN"/>
        </w:rPr>
        <w:t xml:space="preserve"> in another paper [2]</w:t>
      </w:r>
      <w:r w:rsidR="000B4A64">
        <w:rPr>
          <w:rFonts w:ascii="Arial" w:hAnsi="Arial" w:cs="Arial"/>
          <w:color w:val="000000"/>
          <w:lang w:eastAsia="zh-CN"/>
        </w:rPr>
        <w:t>,</w:t>
      </w:r>
      <w:r w:rsidR="009D25B9">
        <w:rPr>
          <w:rFonts w:ascii="Arial" w:hAnsi="Arial" w:cs="Arial"/>
          <w:color w:val="000000"/>
          <w:lang w:eastAsia="zh-CN"/>
        </w:rPr>
        <w:t xml:space="preserve"> </w:t>
      </w:r>
      <w:r w:rsidR="000B4A64">
        <w:rPr>
          <w:rFonts w:ascii="Arial" w:hAnsi="Arial" w:cs="Arial"/>
          <w:color w:val="000000"/>
          <w:lang w:eastAsia="zh-CN"/>
        </w:rPr>
        <w:t>w</w:t>
      </w:r>
      <w:r w:rsidR="001A478F" w:rsidRPr="00272ECD">
        <w:rPr>
          <w:rFonts w:ascii="Arial" w:hAnsi="Arial" w:cs="Arial"/>
          <w:color w:val="000000"/>
          <w:lang w:eastAsia="zh-CN"/>
        </w:rPr>
        <w:t xml:space="preserve">e </w:t>
      </w:r>
      <w:r w:rsidR="000B4A64">
        <w:rPr>
          <w:rFonts w:ascii="Arial" w:hAnsi="Arial" w:cs="Arial"/>
          <w:color w:val="000000"/>
          <w:lang w:eastAsia="zh-CN"/>
        </w:rPr>
        <w:t>follow the proposal [</w:t>
      </w:r>
      <w:r w:rsidR="000B4A64">
        <w:rPr>
          <w:rFonts w:ascii="Arial" w:hAnsi="Arial" w:cs="Arial" w:hint="eastAsia"/>
          <w:color w:val="000000"/>
          <w:lang w:eastAsia="zh-CN"/>
        </w:rPr>
        <w:t>3</w:t>
      </w:r>
      <w:r w:rsidR="000B4A64">
        <w:rPr>
          <w:rFonts w:ascii="Arial" w:hAnsi="Arial" w:cs="Arial"/>
          <w:color w:val="000000"/>
          <w:lang w:eastAsia="zh-CN"/>
        </w:rPr>
        <w:t>] and adopt CDL-C</w:t>
      </w:r>
      <w:r w:rsidR="001A478F" w:rsidRPr="00272ECD">
        <w:rPr>
          <w:rFonts w:ascii="Arial" w:hAnsi="Arial" w:cs="Arial"/>
          <w:color w:val="000000"/>
          <w:lang w:eastAsia="zh-CN"/>
        </w:rPr>
        <w:t xml:space="preserve"> </w:t>
      </w:r>
      <w:r w:rsidRPr="00272ECD">
        <w:rPr>
          <w:rFonts w:ascii="Arial" w:hAnsi="Arial" w:cs="Arial"/>
          <w:color w:val="000000"/>
          <w:lang w:eastAsia="zh-CN"/>
        </w:rPr>
        <w:t>to generate the uplink CSI and downlink CSI</w:t>
      </w:r>
      <w:r w:rsidR="001A478F" w:rsidRPr="00272ECD">
        <w:rPr>
          <w:rFonts w:ascii="Arial" w:hAnsi="Arial" w:cs="Arial"/>
          <w:color w:val="000000"/>
        </w:rPr>
        <w:t>. Table 1 describes the detailed parameter configuration of our simulation.</w:t>
      </w:r>
    </w:p>
    <w:p w14:paraId="50CB6386" w14:textId="3AECF4B7" w:rsidR="006F0592" w:rsidRPr="000B4A64" w:rsidRDefault="006F0592" w:rsidP="001A478F">
      <w:pPr>
        <w:spacing w:after="120"/>
        <w:jc w:val="both"/>
        <w:rPr>
          <w:rFonts w:ascii="Arial" w:hAnsi="Arial" w:cs="Arial"/>
          <w:lang w:val="en-US" w:eastAsia="zh-CN"/>
        </w:rPr>
      </w:pPr>
      <w:r w:rsidRPr="00272ECD">
        <w:rPr>
          <w:rFonts w:ascii="Arial" w:hAnsi="Arial" w:cs="Arial"/>
          <w:color w:val="000000"/>
          <w:lang w:eastAsia="zh-CN"/>
        </w:rPr>
        <w:t xml:space="preserve">The uplink CSI and downlink CSI are generated by </w:t>
      </w:r>
      <w:r w:rsidR="00534CDC">
        <w:rPr>
          <w:rFonts w:ascii="Arial" w:hAnsi="Arial" w:cs="Arial" w:hint="eastAsia"/>
          <w:color w:val="000000"/>
          <w:lang w:eastAsia="zh-CN"/>
        </w:rPr>
        <w:t>M</w:t>
      </w:r>
      <w:r w:rsidR="000B4A64">
        <w:rPr>
          <w:rFonts w:ascii="Arial" w:hAnsi="Arial" w:cs="Arial"/>
          <w:color w:val="000000"/>
          <w:lang w:eastAsia="zh-CN"/>
        </w:rPr>
        <w:t>atlab</w:t>
      </w:r>
      <w:r w:rsidRPr="00272ECD">
        <w:rPr>
          <w:rFonts w:ascii="Arial" w:hAnsi="Arial" w:cs="Arial"/>
          <w:color w:val="000000"/>
          <w:lang w:eastAsia="zh-CN"/>
        </w:rPr>
        <w:t xml:space="preserve"> in which the downlink center frequency is 2 GHz and the uplink center frequency is </w:t>
      </w:r>
      <w:r w:rsidR="000B4A64">
        <w:rPr>
          <w:rFonts w:ascii="Arial" w:hAnsi="Arial" w:cs="Arial"/>
          <w:color w:val="000000"/>
          <w:lang w:eastAsia="zh-CN"/>
        </w:rPr>
        <w:t>1.9</w:t>
      </w:r>
      <w:r w:rsidRPr="00272ECD">
        <w:rPr>
          <w:rFonts w:ascii="Arial" w:hAnsi="Arial" w:cs="Arial"/>
          <w:color w:val="000000"/>
          <w:lang w:eastAsia="zh-CN"/>
        </w:rPr>
        <w:t xml:space="preserve"> GHz. The number of the antennas at the gNB is  </w:t>
      </w:r>
      <m:oMath>
        <m:sSub>
          <m:sSubPr>
            <m:ctrlPr>
              <w:rPr>
                <w:rFonts w:ascii="Cambria Math" w:hAnsi="Cambria Math" w:cs="Arial"/>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t</m:t>
            </m:r>
          </m:sub>
        </m:sSub>
      </m:oMath>
      <w:r w:rsidRPr="00272ECD">
        <w:rPr>
          <w:rFonts w:ascii="Arial" w:hAnsi="Arial" w:cs="Arial"/>
          <w:color w:val="000000"/>
          <w:lang w:eastAsia="zh-CN"/>
        </w:rPr>
        <w:t xml:space="preserve"> </w:t>
      </w:r>
      <w:r w:rsidRPr="00272ECD">
        <w:rPr>
          <w:rFonts w:ascii="Arial" w:hAnsi="Arial" w:cs="Arial"/>
          <w:color w:val="000000"/>
          <w:lang w:eastAsia="zh-CN"/>
        </w:rPr>
        <w:fldChar w:fldCharType="begin"/>
      </w:r>
      <w:r w:rsidRPr="00272ECD">
        <w:rPr>
          <w:rFonts w:ascii="Arial" w:hAnsi="Arial" w:cs="Arial"/>
          <w:color w:val="000000"/>
          <w:lang w:eastAsia="zh-CN"/>
        </w:rPr>
        <w:instrText xml:space="preserve"> QUOTE </w:instrTex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N</m:t>
            </m:r>
          </m:e>
          <m:sub>
            <m:r>
              <m:rPr>
                <m:sty m:val="p"/>
              </m:rPr>
              <w:rPr>
                <w:rFonts w:ascii="Cambria Math" w:hAnsi="Cambria Math" w:cs="Arial"/>
                <w:color w:val="000000"/>
                <w:lang w:eastAsia="zh-CN"/>
              </w:rPr>
              <m:t>t</m:t>
            </m:r>
          </m:sub>
        </m:sSub>
      </m:oMath>
      <w:r w:rsidRPr="00272ECD">
        <w:rPr>
          <w:rFonts w:ascii="Arial" w:hAnsi="Arial" w:cs="Arial"/>
          <w:color w:val="000000"/>
          <w:lang w:eastAsia="zh-CN"/>
        </w:rPr>
        <w:instrText xml:space="preserve"> </w:instrText>
      </w:r>
      <w:r w:rsidRPr="00272ECD">
        <w:rPr>
          <w:rFonts w:ascii="Arial" w:hAnsi="Arial" w:cs="Arial"/>
          <w:color w:val="000000"/>
          <w:lang w:eastAsia="zh-CN"/>
        </w:rPr>
        <w:fldChar w:fldCharType="end"/>
      </w:r>
      <w:r w:rsidRPr="00272ECD">
        <w:rPr>
          <w:rFonts w:ascii="Arial" w:hAnsi="Arial" w:cs="Arial"/>
          <w:color w:val="000000"/>
          <w:lang w:eastAsia="zh-CN"/>
        </w:rPr>
        <w:t xml:space="preserve"> = 32 and the number of the antennas at the UE is </w:t>
      </w:r>
      <m:oMath>
        <m:sSub>
          <m:sSubPr>
            <m:ctrlPr>
              <w:rPr>
                <w:rFonts w:ascii="Cambria Math" w:hAnsi="Cambria Math" w:cs="Arial"/>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r</m:t>
            </m:r>
          </m:sub>
        </m:sSub>
      </m:oMath>
      <w:r w:rsidRPr="00272ECD">
        <w:rPr>
          <w:rFonts w:ascii="Arial" w:hAnsi="Arial" w:cs="Arial"/>
          <w:color w:val="000000"/>
          <w:lang w:eastAsia="zh-CN"/>
        </w:rPr>
        <w:t xml:space="preserve"> =1. The uplink and the downlink both have </w:t>
      </w:r>
      <m:oMath>
        <m:sSub>
          <m:sSubPr>
            <m:ctrlPr>
              <w:rPr>
                <w:rFonts w:ascii="Cambria Math" w:hAnsi="Cambria Math" w:cs="Arial"/>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c</m:t>
            </m:r>
          </m:sub>
        </m:sSub>
      </m:oMath>
      <w:r w:rsidRPr="00272ECD">
        <w:rPr>
          <w:rFonts w:ascii="Arial" w:hAnsi="Arial" w:cs="Arial"/>
          <w:color w:val="000000"/>
          <w:lang w:eastAsia="zh-CN"/>
        </w:rPr>
        <w:t xml:space="preserve"> = 256 subcarriers. The training, validation, and testing sets contain 100,000, 30,000, and 20,000 samples, respectively.</w:t>
      </w:r>
      <w:r w:rsidRPr="00272ECD">
        <w:rPr>
          <w:rFonts w:ascii="Arial" w:hAnsi="Arial" w:cs="Arial"/>
        </w:rPr>
        <w:t xml:space="preserve"> A sample pair contains a downlink CSI sample and an uplink CSI sample. </w:t>
      </w:r>
    </w:p>
    <w:p w14:paraId="1C95353C" w14:textId="2ED4FB82" w:rsidR="001A478F" w:rsidRPr="00272ECD" w:rsidRDefault="001A478F" w:rsidP="001A478F">
      <w:pPr>
        <w:jc w:val="center"/>
        <w:rPr>
          <w:rFonts w:ascii="Arial" w:hAnsi="Arial" w:cs="Arial"/>
          <w:b/>
          <w:lang w:val="en-US" w:eastAsia="zh-CN"/>
        </w:rPr>
      </w:pPr>
      <w:r w:rsidRPr="00272ECD">
        <w:rPr>
          <w:rFonts w:ascii="Arial" w:hAnsi="Arial" w:cs="Arial"/>
          <w:b/>
          <w:lang w:val="en-US" w:eastAsia="zh-CN"/>
        </w:rPr>
        <w:t>Table 1: Simul</w:t>
      </w:r>
      <w:r w:rsidR="001240BF" w:rsidRPr="00272ECD">
        <w:rPr>
          <w:rFonts w:ascii="Arial" w:hAnsi="Arial" w:cs="Arial"/>
          <w:b/>
          <w:lang w:val="en-US" w:eastAsia="zh-CN"/>
        </w:rPr>
        <w:t>ation assumptions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252"/>
      </w:tblGrid>
      <w:tr w:rsidR="001A478F" w:rsidRPr="00272ECD" w14:paraId="2B0F0B02" w14:textId="77777777" w:rsidTr="00804EC6">
        <w:trPr>
          <w:jc w:val="center"/>
        </w:trPr>
        <w:tc>
          <w:tcPr>
            <w:tcW w:w="3681" w:type="dxa"/>
            <w:shd w:val="clear" w:color="auto" w:fill="D9D9D9"/>
          </w:tcPr>
          <w:p w14:paraId="232810FF" w14:textId="77777777" w:rsidR="001A478F" w:rsidRPr="00272ECD" w:rsidRDefault="001A478F" w:rsidP="00804EC6">
            <w:pPr>
              <w:pStyle w:val="TAH"/>
              <w:rPr>
                <w:rFonts w:cs="Arial"/>
              </w:rPr>
            </w:pPr>
            <w:r w:rsidRPr="00272ECD">
              <w:rPr>
                <w:rFonts w:cs="Arial"/>
              </w:rPr>
              <w:t>Parameter</w:t>
            </w:r>
          </w:p>
        </w:tc>
        <w:tc>
          <w:tcPr>
            <w:tcW w:w="4252" w:type="dxa"/>
            <w:shd w:val="clear" w:color="auto" w:fill="D9D9D9"/>
          </w:tcPr>
          <w:p w14:paraId="5320C414" w14:textId="77777777" w:rsidR="001A478F" w:rsidRPr="00272ECD" w:rsidRDefault="001A478F" w:rsidP="00804EC6">
            <w:pPr>
              <w:pStyle w:val="TAH"/>
              <w:rPr>
                <w:rFonts w:cs="Arial"/>
              </w:rPr>
            </w:pPr>
            <w:r w:rsidRPr="00272ECD">
              <w:rPr>
                <w:rFonts w:cs="Arial"/>
              </w:rPr>
              <w:t>Values</w:t>
            </w:r>
          </w:p>
        </w:tc>
      </w:tr>
      <w:tr w:rsidR="001A478F" w:rsidRPr="00272ECD" w14:paraId="249DCF87" w14:textId="77777777" w:rsidTr="00804EC6">
        <w:trPr>
          <w:jc w:val="center"/>
        </w:trPr>
        <w:tc>
          <w:tcPr>
            <w:tcW w:w="3681" w:type="dxa"/>
          </w:tcPr>
          <w:p w14:paraId="7B261A19" w14:textId="09F4CE75" w:rsidR="001A478F" w:rsidRPr="00272ECD" w:rsidRDefault="000B4A64" w:rsidP="00804EC6">
            <w:pPr>
              <w:pStyle w:val="TAL"/>
              <w:rPr>
                <w:rFonts w:cs="Arial"/>
              </w:rPr>
            </w:pPr>
            <w:r>
              <w:rPr>
                <w:rFonts w:cs="Arial"/>
              </w:rPr>
              <w:t>Dulex, Waveform</w:t>
            </w:r>
          </w:p>
        </w:tc>
        <w:tc>
          <w:tcPr>
            <w:tcW w:w="4252" w:type="dxa"/>
          </w:tcPr>
          <w:p w14:paraId="7FC43122" w14:textId="362D6CC1" w:rsidR="001A478F" w:rsidRPr="00272ECD" w:rsidRDefault="000B4A64" w:rsidP="00804EC6">
            <w:pPr>
              <w:pStyle w:val="TAL"/>
              <w:rPr>
                <w:rFonts w:cs="Arial"/>
              </w:rPr>
            </w:pPr>
            <w:r w:rsidRPr="000B4A64">
              <w:rPr>
                <w:rFonts w:cs="Arial"/>
              </w:rPr>
              <w:t>FDD (TDD is not precluded), OFDM</w:t>
            </w:r>
          </w:p>
        </w:tc>
      </w:tr>
      <w:tr w:rsidR="001A478F" w:rsidRPr="00272ECD" w14:paraId="6945F5A6" w14:textId="77777777" w:rsidTr="00804EC6">
        <w:trPr>
          <w:jc w:val="center"/>
        </w:trPr>
        <w:tc>
          <w:tcPr>
            <w:tcW w:w="3681" w:type="dxa"/>
            <w:vAlign w:val="center"/>
          </w:tcPr>
          <w:p w14:paraId="552F305B" w14:textId="3129B956" w:rsidR="001A478F" w:rsidRPr="00272ECD" w:rsidRDefault="000B4A64" w:rsidP="00804EC6">
            <w:pPr>
              <w:pStyle w:val="TAL"/>
              <w:rPr>
                <w:rFonts w:cs="Arial"/>
              </w:rPr>
            </w:pPr>
            <w:r w:rsidRPr="000B4A64">
              <w:rPr>
                <w:rFonts w:cs="Arial"/>
              </w:rPr>
              <w:t>Carrier frequency</w:t>
            </w:r>
          </w:p>
        </w:tc>
        <w:tc>
          <w:tcPr>
            <w:tcW w:w="4252" w:type="dxa"/>
            <w:vAlign w:val="center"/>
          </w:tcPr>
          <w:p w14:paraId="0E5EE363" w14:textId="56DDCA88" w:rsidR="001A478F" w:rsidRPr="00272ECD" w:rsidRDefault="000B4A64" w:rsidP="00804EC6">
            <w:pPr>
              <w:pStyle w:val="TAL"/>
              <w:rPr>
                <w:rFonts w:cs="Arial"/>
                <w:lang w:val="sv-SE"/>
              </w:rPr>
            </w:pPr>
            <w:r w:rsidRPr="000B4A64">
              <w:rPr>
                <w:rFonts w:cs="Arial"/>
                <w:lang w:val="sv-SE"/>
              </w:rPr>
              <w:t>2GHz</w:t>
            </w:r>
            <w:r>
              <w:rPr>
                <w:rFonts w:cs="Arial"/>
                <w:lang w:val="sv-SE"/>
              </w:rPr>
              <w:t xml:space="preserve"> for downlink, 1.9GHz for uplink</w:t>
            </w:r>
          </w:p>
        </w:tc>
      </w:tr>
      <w:tr w:rsidR="000B4A64" w:rsidRPr="00272ECD" w14:paraId="6319689B" w14:textId="77777777" w:rsidTr="00804EC6">
        <w:trPr>
          <w:jc w:val="center"/>
        </w:trPr>
        <w:tc>
          <w:tcPr>
            <w:tcW w:w="3681" w:type="dxa"/>
            <w:vAlign w:val="center"/>
          </w:tcPr>
          <w:p w14:paraId="3BEDD359" w14:textId="1A5CA687" w:rsidR="000B4A64" w:rsidRPr="00272ECD" w:rsidRDefault="000B4A64" w:rsidP="00804EC6">
            <w:pPr>
              <w:pStyle w:val="TAL"/>
              <w:rPr>
                <w:rFonts w:cs="Arial"/>
              </w:rPr>
            </w:pPr>
            <w:r w:rsidRPr="00272ECD">
              <w:rPr>
                <w:rFonts w:cs="Arial"/>
              </w:rPr>
              <w:t>Bandwidth</w:t>
            </w:r>
          </w:p>
        </w:tc>
        <w:tc>
          <w:tcPr>
            <w:tcW w:w="4252" w:type="dxa"/>
            <w:vAlign w:val="center"/>
          </w:tcPr>
          <w:p w14:paraId="2DD1C258" w14:textId="51355842" w:rsidR="000B4A64" w:rsidRPr="00272ECD" w:rsidRDefault="000B4A64" w:rsidP="00804EC6">
            <w:pPr>
              <w:pStyle w:val="TAL"/>
              <w:rPr>
                <w:rFonts w:cs="Arial"/>
              </w:rPr>
            </w:pPr>
            <w:r w:rsidRPr="00272ECD">
              <w:rPr>
                <w:rFonts w:cs="Arial"/>
              </w:rPr>
              <w:t xml:space="preserve">10MHz  </w:t>
            </w:r>
          </w:p>
        </w:tc>
      </w:tr>
      <w:tr w:rsidR="000B4A64" w:rsidRPr="00272ECD" w14:paraId="5F0DCD0A" w14:textId="77777777" w:rsidTr="00804EC6">
        <w:trPr>
          <w:jc w:val="center"/>
        </w:trPr>
        <w:tc>
          <w:tcPr>
            <w:tcW w:w="3681" w:type="dxa"/>
            <w:vAlign w:val="center"/>
          </w:tcPr>
          <w:p w14:paraId="60CEFCD1" w14:textId="597C00DC" w:rsidR="000B4A64" w:rsidRPr="00272ECD" w:rsidRDefault="000B4A64" w:rsidP="00804EC6">
            <w:pPr>
              <w:pStyle w:val="TAL"/>
              <w:rPr>
                <w:rFonts w:cs="Arial"/>
              </w:rPr>
            </w:pPr>
            <w:r>
              <w:rPr>
                <w:rFonts w:cs="Arial"/>
              </w:rPr>
              <w:t>Nt</w:t>
            </w:r>
          </w:p>
        </w:tc>
        <w:tc>
          <w:tcPr>
            <w:tcW w:w="4252" w:type="dxa"/>
            <w:vAlign w:val="center"/>
          </w:tcPr>
          <w:p w14:paraId="7FC5B716" w14:textId="2C349D78" w:rsidR="000B4A64" w:rsidRPr="00272ECD" w:rsidRDefault="000B4A64" w:rsidP="00804EC6">
            <w:pPr>
              <w:pStyle w:val="TAL"/>
              <w:rPr>
                <w:rFonts w:cs="Arial"/>
              </w:rPr>
            </w:pPr>
            <w:r w:rsidRPr="000B4A64">
              <w:rPr>
                <w:rFonts w:cs="Arial"/>
              </w:rPr>
              <w:t>32: (8,8,2, 1, 1,2,8), (dH.dV) = (0.5, 0.8)</w:t>
            </w:r>
            <m:oMath>
              <m:r>
                <m:rPr>
                  <m:sty m:val="p"/>
                </m:rPr>
                <w:rPr>
                  <w:rFonts w:ascii="Cambria Math" w:hAnsi="Cambria Math" w:cs="Arial"/>
                </w:rPr>
                <m:t>λ</m:t>
              </m:r>
            </m:oMath>
          </w:p>
        </w:tc>
      </w:tr>
      <w:tr w:rsidR="000B4A64" w:rsidRPr="00272ECD" w14:paraId="6ACE0948" w14:textId="77777777" w:rsidTr="008960A8">
        <w:trPr>
          <w:jc w:val="center"/>
        </w:trPr>
        <w:tc>
          <w:tcPr>
            <w:tcW w:w="3681" w:type="dxa"/>
          </w:tcPr>
          <w:p w14:paraId="2F7FD0D3" w14:textId="288EC070" w:rsidR="000B4A64" w:rsidRPr="00272ECD" w:rsidRDefault="000B4A64" w:rsidP="00804EC6">
            <w:pPr>
              <w:pStyle w:val="TAL"/>
              <w:rPr>
                <w:rFonts w:cs="Arial"/>
              </w:rPr>
            </w:pPr>
            <w:r>
              <w:rPr>
                <w:rFonts w:cs="Arial"/>
              </w:rPr>
              <w:t>Nr</w:t>
            </w:r>
          </w:p>
        </w:tc>
        <w:tc>
          <w:tcPr>
            <w:tcW w:w="4252" w:type="dxa"/>
          </w:tcPr>
          <w:p w14:paraId="557B0079" w14:textId="63BB1CC2" w:rsidR="000B4A64" w:rsidRPr="00272ECD" w:rsidRDefault="000B4A64" w:rsidP="00804EC6">
            <w:pPr>
              <w:pStyle w:val="TAL"/>
              <w:rPr>
                <w:rFonts w:cs="Arial"/>
              </w:rPr>
            </w:pPr>
            <w:r>
              <w:rPr>
                <w:rFonts w:cs="Arial"/>
              </w:rPr>
              <w:t>1</w:t>
            </w:r>
            <w:r w:rsidRPr="000B4A64">
              <w:rPr>
                <w:rFonts w:cs="Arial"/>
              </w:rPr>
              <w:t>: (1,</w:t>
            </w:r>
            <w:r>
              <w:rPr>
                <w:rFonts w:cs="Arial"/>
              </w:rPr>
              <w:t>1</w:t>
            </w:r>
            <w:r w:rsidRPr="000B4A64">
              <w:rPr>
                <w:rFonts w:cs="Arial"/>
              </w:rPr>
              <w:t>,</w:t>
            </w:r>
            <w:r>
              <w:rPr>
                <w:rFonts w:cs="Arial"/>
              </w:rPr>
              <w:t>1</w:t>
            </w:r>
            <w:r w:rsidRPr="000B4A64">
              <w:rPr>
                <w:rFonts w:cs="Arial"/>
              </w:rPr>
              <w:t>,1, 1, 1,</w:t>
            </w:r>
            <w:r>
              <w:rPr>
                <w:rFonts w:cs="Arial"/>
              </w:rPr>
              <w:t xml:space="preserve"> 1</w:t>
            </w:r>
            <w:r w:rsidRPr="000B4A64">
              <w:rPr>
                <w:rFonts w:cs="Arial"/>
              </w:rPr>
              <w:t>), (dH.dV) = (0.5, 0.5)</w:t>
            </w:r>
            <w:r w:rsidRPr="000B4A64">
              <w:rPr>
                <w:rFonts w:ascii="Cambria Math" w:hAnsi="Cambria Math" w:cs="Arial"/>
                <w:iCs/>
              </w:rPr>
              <w:t xml:space="preserve"> </w:t>
            </w:r>
            <m:oMath>
              <m:r>
                <m:rPr>
                  <m:sty m:val="p"/>
                </m:rPr>
                <w:rPr>
                  <w:rFonts w:ascii="Cambria Math" w:hAnsi="Cambria Math" w:cs="Arial"/>
                </w:rPr>
                <m:t>λ</m:t>
              </m:r>
            </m:oMath>
          </w:p>
        </w:tc>
      </w:tr>
      <w:tr w:rsidR="000B4A64" w:rsidRPr="00272ECD" w14:paraId="43BCAAE6" w14:textId="77777777" w:rsidTr="00804EC6">
        <w:trPr>
          <w:jc w:val="center"/>
        </w:trPr>
        <w:tc>
          <w:tcPr>
            <w:tcW w:w="3681" w:type="dxa"/>
          </w:tcPr>
          <w:p w14:paraId="7D46FB80" w14:textId="2E5C6759" w:rsidR="000B4A64" w:rsidRPr="00272ECD" w:rsidRDefault="000B4A64" w:rsidP="00804EC6">
            <w:pPr>
              <w:pStyle w:val="TAL"/>
              <w:rPr>
                <w:rFonts w:cs="Arial"/>
              </w:rPr>
            </w:pPr>
            <w:r w:rsidRPr="00272ECD">
              <w:rPr>
                <w:rFonts w:cs="Arial"/>
              </w:rPr>
              <w:t>C</w:t>
            </w:r>
            <w:r>
              <w:rPr>
                <w:rFonts w:cs="Arial"/>
              </w:rPr>
              <w:t>hannel model</w:t>
            </w:r>
          </w:p>
        </w:tc>
        <w:tc>
          <w:tcPr>
            <w:tcW w:w="4252" w:type="dxa"/>
          </w:tcPr>
          <w:p w14:paraId="272B5084" w14:textId="321CFEC3" w:rsidR="000B4A64" w:rsidRPr="00272ECD" w:rsidRDefault="000B4A64" w:rsidP="00976534">
            <w:pPr>
              <w:pStyle w:val="TAL"/>
              <w:rPr>
                <w:rFonts w:cs="Arial"/>
              </w:rPr>
            </w:pPr>
            <w:r>
              <w:rPr>
                <w:rFonts w:eastAsia="等线" w:cs="Arial"/>
                <w:lang w:eastAsia="zh-CN"/>
              </w:rPr>
              <w:t>CDL-C</w:t>
            </w:r>
          </w:p>
        </w:tc>
      </w:tr>
      <w:tr w:rsidR="000B4A64" w:rsidRPr="00272ECD" w14:paraId="72A779E8" w14:textId="77777777" w:rsidTr="00804EC6">
        <w:trPr>
          <w:jc w:val="center"/>
        </w:trPr>
        <w:tc>
          <w:tcPr>
            <w:tcW w:w="3681" w:type="dxa"/>
          </w:tcPr>
          <w:p w14:paraId="37F51651" w14:textId="0A665FC7" w:rsidR="000B4A64" w:rsidRPr="00272ECD" w:rsidRDefault="000B4A64" w:rsidP="00804EC6">
            <w:pPr>
              <w:pStyle w:val="TAL"/>
              <w:rPr>
                <w:rFonts w:cs="Arial"/>
              </w:rPr>
            </w:pPr>
            <w:r>
              <w:rPr>
                <w:rFonts w:eastAsia="等线" w:cs="Arial"/>
                <w:lang w:eastAsia="zh-CN"/>
              </w:rPr>
              <w:t>UE speed</w:t>
            </w:r>
          </w:p>
        </w:tc>
        <w:tc>
          <w:tcPr>
            <w:tcW w:w="4252" w:type="dxa"/>
          </w:tcPr>
          <w:p w14:paraId="5065F652" w14:textId="79A44A30" w:rsidR="000B4A64" w:rsidRPr="00272ECD" w:rsidRDefault="000B4A64" w:rsidP="00804EC6">
            <w:pPr>
              <w:pStyle w:val="TAL"/>
              <w:rPr>
                <w:rFonts w:eastAsia="等线" w:cs="Arial"/>
                <w:lang w:eastAsia="zh-CN"/>
              </w:rPr>
            </w:pPr>
            <w:r>
              <w:rPr>
                <w:rFonts w:eastAsia="等线" w:cs="Arial"/>
                <w:lang w:eastAsia="zh-CN"/>
              </w:rPr>
              <w:t>0 km/h</w:t>
            </w:r>
          </w:p>
        </w:tc>
      </w:tr>
      <w:tr w:rsidR="000B4A64" w:rsidRPr="00272ECD" w14:paraId="00BA26BC" w14:textId="77777777" w:rsidTr="00804EC6">
        <w:trPr>
          <w:jc w:val="center"/>
        </w:trPr>
        <w:tc>
          <w:tcPr>
            <w:tcW w:w="3681" w:type="dxa"/>
          </w:tcPr>
          <w:p w14:paraId="1DFCBC7C" w14:textId="3924920E" w:rsidR="000B4A64" w:rsidRPr="00272ECD" w:rsidRDefault="000B4A64" w:rsidP="00804EC6">
            <w:pPr>
              <w:pStyle w:val="TAL"/>
              <w:rPr>
                <w:rFonts w:eastAsia="等线" w:cs="Arial"/>
                <w:lang w:eastAsia="zh-CN"/>
              </w:rPr>
            </w:pPr>
            <w:r w:rsidRPr="000B4A64">
              <w:rPr>
                <w:rFonts w:eastAsia="等线" w:cs="Arial"/>
                <w:lang w:eastAsia="zh-CN"/>
              </w:rPr>
              <w:t>Delay spread</w:t>
            </w:r>
          </w:p>
        </w:tc>
        <w:tc>
          <w:tcPr>
            <w:tcW w:w="4252" w:type="dxa"/>
          </w:tcPr>
          <w:p w14:paraId="03D796A0" w14:textId="12220692" w:rsidR="000B4A64" w:rsidRPr="00272ECD" w:rsidRDefault="000B4A64" w:rsidP="00804EC6">
            <w:pPr>
              <w:pStyle w:val="TAL"/>
              <w:rPr>
                <w:rFonts w:eastAsia="等线" w:cs="Arial"/>
                <w:lang w:eastAsia="zh-CN"/>
              </w:rPr>
            </w:pPr>
            <w:r>
              <w:rPr>
                <w:rFonts w:eastAsia="等线" w:cs="Arial"/>
                <w:lang w:eastAsia="zh-CN"/>
              </w:rPr>
              <w:t>30 ns</w:t>
            </w:r>
          </w:p>
        </w:tc>
      </w:tr>
    </w:tbl>
    <w:p w14:paraId="32A131ED" w14:textId="77777777" w:rsidR="00D12697" w:rsidRDefault="00D12697" w:rsidP="001A478F">
      <w:pPr>
        <w:spacing w:after="120"/>
        <w:jc w:val="both"/>
        <w:rPr>
          <w:rFonts w:ascii="Arial" w:hAnsi="Arial" w:cs="Arial"/>
          <w:color w:val="000000"/>
          <w:lang w:eastAsia="zh-CN"/>
        </w:rPr>
      </w:pPr>
    </w:p>
    <w:p w14:paraId="053BD05A" w14:textId="51B1F217" w:rsidR="000B4A64" w:rsidRDefault="000B4A64" w:rsidP="001A478F">
      <w:pPr>
        <w:spacing w:after="120"/>
        <w:jc w:val="both"/>
        <w:rPr>
          <w:rFonts w:ascii="Arial" w:hAnsi="Arial" w:cs="Arial"/>
          <w:color w:val="000000"/>
        </w:rPr>
      </w:pPr>
      <w:r>
        <w:rPr>
          <w:rFonts w:ascii="Arial" w:hAnsi="Arial" w:cs="Arial" w:hint="eastAsia"/>
          <w:color w:val="000000"/>
          <w:lang w:eastAsia="zh-CN"/>
        </w:rPr>
        <w:t>Besides,</w:t>
      </w:r>
      <w:r>
        <w:rPr>
          <w:rFonts w:ascii="Arial" w:hAnsi="Arial" w:cs="Arial"/>
          <w:color w:val="000000"/>
          <w:lang w:eastAsia="zh-CN"/>
        </w:rPr>
        <w:t xml:space="preserve"> the pilot length in time domain is </w:t>
      </w:r>
      <m:oMath>
        <m:r>
          <w:rPr>
            <w:rFonts w:ascii="Cambria Math" w:hAnsi="Cambria Math" w:cs="Arial"/>
            <w:color w:val="000000"/>
            <w:lang w:eastAsia="zh-CN"/>
          </w:rPr>
          <m:t>L=16</m:t>
        </m:r>
      </m:oMath>
      <w:r>
        <w:rPr>
          <w:rFonts w:ascii="Arial" w:hAnsi="Arial" w:cs="Arial" w:hint="eastAsia"/>
          <w:color w:val="000000"/>
          <w:lang w:eastAsia="zh-CN"/>
        </w:rPr>
        <w:t>,</w:t>
      </w:r>
      <w:r>
        <w:rPr>
          <w:rFonts w:ascii="Arial" w:hAnsi="Arial" w:cs="Arial"/>
          <w:color w:val="000000"/>
          <w:lang w:eastAsia="zh-CN"/>
        </w:rPr>
        <w:t xml:space="preserve"> t</w:t>
      </w:r>
      <w:r>
        <w:rPr>
          <w:rFonts w:ascii="Arial" w:hAnsi="Arial" w:cs="Arial" w:hint="eastAsia"/>
          <w:color w:val="000000"/>
          <w:lang w:eastAsia="zh-CN"/>
        </w:rPr>
        <w:t>he</w:t>
      </w:r>
      <w:r>
        <w:rPr>
          <w:rFonts w:ascii="Arial" w:hAnsi="Arial" w:cs="Arial"/>
          <w:color w:val="000000"/>
          <w:lang w:eastAsia="zh-CN"/>
        </w:rPr>
        <w:t xml:space="preserve"> </w:t>
      </w:r>
      <w:r>
        <w:rPr>
          <w:rFonts w:ascii="Arial" w:hAnsi="Arial" w:cs="Arial" w:hint="eastAsia"/>
          <w:color w:val="000000"/>
          <w:lang w:eastAsia="zh-CN"/>
        </w:rPr>
        <w:t>pilot</w:t>
      </w:r>
      <w:r>
        <w:rPr>
          <w:rFonts w:ascii="Arial" w:hAnsi="Arial" w:cs="Arial"/>
          <w:color w:val="000000"/>
          <w:lang w:eastAsia="zh-CN"/>
        </w:rPr>
        <w:t xml:space="preserve"> interval in frequency domain is </w:t>
      </w:r>
      <m:oMath>
        <m:sSub>
          <m:sSubPr>
            <m:ctrlPr>
              <w:rPr>
                <w:rFonts w:ascii="Cambria Math" w:hAnsi="Cambria Math" w:cs="Arial"/>
                <w:i/>
                <w:color w:val="000000"/>
                <w:lang w:eastAsia="zh-CN"/>
              </w:rPr>
            </m:ctrlPr>
          </m:sSubPr>
          <m:e>
            <m:r>
              <w:rPr>
                <w:rFonts w:ascii="Cambria Math" w:hAnsi="Cambria Math" w:cs="Arial" w:hint="eastAsia"/>
                <w:color w:val="000000"/>
                <w:lang w:eastAsia="zh-CN"/>
              </w:rPr>
              <m:t>N</m:t>
            </m:r>
          </m:e>
          <m:sub>
            <m:r>
              <w:rPr>
                <w:rFonts w:ascii="Cambria Math" w:hAnsi="Cambria Math" w:cs="Arial"/>
                <w:color w:val="000000"/>
                <w:lang w:eastAsia="zh-CN"/>
              </w:rPr>
              <m:t>i</m:t>
            </m:r>
          </m:sub>
        </m:sSub>
        <m:r>
          <w:rPr>
            <w:rFonts w:ascii="Cambria Math" w:hAnsi="Cambria Math" w:cs="Arial"/>
            <w:color w:val="000000"/>
            <w:lang w:eastAsia="zh-CN"/>
          </w:rPr>
          <m:t>=4</m:t>
        </m:r>
      </m:oMath>
      <w:r>
        <w:rPr>
          <w:rFonts w:ascii="Arial" w:hAnsi="Arial" w:cs="Arial"/>
          <w:color w:val="000000"/>
          <w:lang w:eastAsia="zh-CN"/>
        </w:rPr>
        <w:t xml:space="preserve">, and </w:t>
      </w:r>
      <w:r>
        <w:rPr>
          <w:rFonts w:ascii="Arial" w:hAnsi="Arial" w:cs="Arial"/>
          <w:color w:val="000000" w:themeColor="text1"/>
          <w:lang w:eastAsia="zh-CN"/>
        </w:rPr>
        <w:t xml:space="preserve">the number of subcarriers used in the uplink </w:t>
      </w:r>
      <m:oMath>
        <m:sSubSup>
          <m:sSubSupPr>
            <m:ctrlPr>
              <w:rPr>
                <w:rFonts w:ascii="Cambria Math" w:hAnsi="Cambria Math" w:cs="Arial"/>
                <w:i/>
                <w:color w:val="000000" w:themeColor="text1"/>
                <w:lang w:eastAsia="zh-CN"/>
              </w:rPr>
            </m:ctrlPr>
          </m:sSubSupPr>
          <m:e>
            <m:r>
              <w:rPr>
                <w:rFonts w:ascii="Cambria Math" w:hAnsi="Cambria Math" w:cs="Arial"/>
                <w:color w:val="000000" w:themeColor="text1"/>
                <w:lang w:eastAsia="zh-CN"/>
              </w:rPr>
              <m:t>N</m:t>
            </m:r>
          </m:e>
          <m:sub>
            <m:r>
              <w:rPr>
                <w:rFonts w:ascii="Cambria Math" w:hAnsi="Cambria Math" w:cs="Arial"/>
                <w:color w:val="000000" w:themeColor="text1"/>
                <w:lang w:eastAsia="zh-CN"/>
              </w:rPr>
              <m:t>c</m:t>
            </m:r>
          </m:sub>
          <m:sup>
            <m:r>
              <w:rPr>
                <w:rFonts w:ascii="Cambria Math" w:hAnsi="Cambria Math" w:cs="Arial"/>
                <w:color w:val="000000" w:themeColor="text1"/>
                <w:lang w:eastAsia="zh-CN"/>
              </w:rPr>
              <m:t>'</m:t>
            </m:r>
          </m:sup>
        </m:sSubSup>
        <m:r>
          <w:rPr>
            <w:rFonts w:ascii="Cambria Math" w:hAnsi="Cambria Math" w:cs="Arial"/>
            <w:color w:val="000000" w:themeColor="text1"/>
            <w:lang w:eastAsia="zh-CN"/>
          </w:rPr>
          <m:t>=32</m:t>
        </m:r>
      </m:oMath>
      <w:r>
        <w:rPr>
          <w:rFonts w:ascii="Arial" w:hAnsi="Arial" w:cs="Arial" w:hint="eastAsia"/>
          <w:color w:val="000000" w:themeColor="text1"/>
          <w:lang w:eastAsia="zh-CN"/>
        </w:rPr>
        <w:t>.</w:t>
      </w:r>
    </w:p>
    <w:p w14:paraId="4F86D71F" w14:textId="1845592E" w:rsidR="000B4A64" w:rsidRPr="006F0592" w:rsidRDefault="000B4A64" w:rsidP="000B4A64">
      <w:pPr>
        <w:spacing w:after="120"/>
        <w:rPr>
          <w:rFonts w:ascii="Arial" w:hAnsi="Arial" w:cs="Arial"/>
          <w:b/>
          <w:bCs/>
          <w:iCs/>
        </w:rPr>
      </w:pPr>
      <w:r>
        <w:rPr>
          <w:rFonts w:ascii="Arial" w:hAnsi="Arial" w:cs="Arial"/>
          <w:b/>
          <w:bCs/>
          <w:iCs/>
        </w:rPr>
        <w:t>2</w:t>
      </w:r>
      <w:r w:rsidRPr="006F0592">
        <w:rPr>
          <w:rFonts w:ascii="Arial" w:hAnsi="Arial" w:cs="Arial"/>
          <w:b/>
          <w:bCs/>
          <w:iCs/>
        </w:rPr>
        <w:t>.</w:t>
      </w:r>
      <w:r>
        <w:rPr>
          <w:rFonts w:ascii="Arial" w:hAnsi="Arial" w:cs="Arial"/>
          <w:b/>
          <w:bCs/>
          <w:iCs/>
        </w:rPr>
        <w:t>2</w:t>
      </w:r>
      <w:r w:rsidRPr="006F0592">
        <w:rPr>
          <w:b/>
        </w:rPr>
        <w:t xml:space="preserve"> </w:t>
      </w:r>
      <w:r w:rsidRPr="006F0592">
        <w:rPr>
          <w:rFonts w:ascii="Arial" w:hAnsi="Arial" w:cs="Arial"/>
          <w:b/>
          <w:bCs/>
          <w:iCs/>
        </w:rPr>
        <w:t xml:space="preserve">Simulation </w:t>
      </w:r>
      <w:r>
        <w:rPr>
          <w:rFonts w:ascii="Arial" w:hAnsi="Arial" w:cs="Arial" w:hint="eastAsia"/>
          <w:b/>
          <w:bCs/>
          <w:iCs/>
          <w:lang w:eastAsia="zh-CN"/>
        </w:rPr>
        <w:t>results</w:t>
      </w:r>
    </w:p>
    <w:p w14:paraId="2B7ACFF2" w14:textId="2520270B" w:rsidR="000B4A64" w:rsidRPr="000B4A64" w:rsidRDefault="000B4A64" w:rsidP="001A478F">
      <w:pPr>
        <w:spacing w:after="120"/>
        <w:jc w:val="both"/>
        <w:rPr>
          <w:rFonts w:ascii="Arial" w:hAnsi="Arial" w:cs="Arial"/>
          <w:bCs/>
          <w:iCs/>
          <w:lang w:val="en-US" w:eastAsia="zh-CN"/>
        </w:rPr>
      </w:pPr>
      <w:r>
        <w:rPr>
          <w:rFonts w:ascii="Arial" w:hAnsi="Arial" w:cs="Arial"/>
        </w:rPr>
        <w:t xml:space="preserve">Fig.1 </w:t>
      </w:r>
      <w:r w:rsidRPr="0019629F">
        <w:rPr>
          <w:rFonts w:ascii="Arial" w:hAnsi="Arial" w:cs="Arial"/>
        </w:rPr>
        <w:t>show</w:t>
      </w:r>
      <w:r>
        <w:rPr>
          <w:rFonts w:ascii="Arial" w:hAnsi="Arial" w:cs="Arial" w:hint="eastAsia"/>
          <w:lang w:eastAsia="zh-CN"/>
        </w:rPr>
        <w:t>s</w:t>
      </w:r>
      <w:r>
        <w:rPr>
          <w:rFonts w:ascii="Arial" w:hAnsi="Arial" w:cs="Arial"/>
        </w:rPr>
        <w:t xml:space="preserve"> the performance of</w:t>
      </w:r>
      <w:r w:rsidRPr="0019629F">
        <w:rPr>
          <w:rFonts w:ascii="Arial" w:hAnsi="Arial" w:cs="Arial"/>
        </w:rPr>
        <w:t xml:space="preserve"> </w:t>
      </w:r>
      <w:r>
        <w:rPr>
          <w:rFonts w:ascii="Arial" w:hAnsi="Arial" w:cs="Arial"/>
        </w:rPr>
        <w:t>the</w:t>
      </w:r>
      <w:r w:rsidRPr="0071451F">
        <w:rPr>
          <w:rFonts w:ascii="Arial" w:hAnsi="Arial" w:cs="Arial"/>
        </w:rPr>
        <w:t xml:space="preserve"> DL-based </w:t>
      </w:r>
      <w:r>
        <w:rPr>
          <w:rFonts w:ascii="Arial" w:hAnsi="Arial" w:cs="Arial"/>
          <w:bCs/>
        </w:rPr>
        <w:t xml:space="preserve">joint </w:t>
      </w:r>
      <w:r w:rsidRPr="00272ECD">
        <w:rPr>
          <w:rFonts w:ascii="Arial" w:hAnsi="Arial" w:cs="Arial"/>
          <w:bCs/>
        </w:rPr>
        <w:t>CSI</w:t>
      </w:r>
      <w:r>
        <w:rPr>
          <w:rFonts w:ascii="Arial" w:hAnsi="Arial" w:cs="Arial"/>
          <w:bCs/>
        </w:rPr>
        <w:t xml:space="preserve"> estimation and</w:t>
      </w:r>
      <w:r w:rsidRPr="00272ECD">
        <w:rPr>
          <w:rFonts w:ascii="Arial" w:hAnsi="Arial" w:cs="Arial"/>
          <w:bCs/>
        </w:rPr>
        <w:t xml:space="preserve"> </w:t>
      </w:r>
      <w:r>
        <w:rPr>
          <w:rFonts w:ascii="Arial" w:hAnsi="Arial" w:cs="Arial"/>
          <w:bCs/>
        </w:rPr>
        <w:t>compression</w:t>
      </w:r>
      <w:r>
        <w:rPr>
          <w:rFonts w:ascii="Arial" w:hAnsi="Arial" w:cs="Arial"/>
        </w:rPr>
        <w:t xml:space="preserve"> in the </w:t>
      </w:r>
      <w:r>
        <w:rPr>
          <w:rFonts w:ascii="Arial" w:hAnsi="Arial" w:cs="Arial" w:hint="eastAsia"/>
          <w:lang w:eastAsia="zh-CN"/>
        </w:rPr>
        <w:t>CDL-C</w:t>
      </w:r>
      <w:r w:rsidRPr="00272ECD">
        <w:rPr>
          <w:rFonts w:ascii="Arial" w:hAnsi="Arial" w:cs="Arial"/>
          <w:color w:val="000000"/>
          <w:lang w:eastAsia="zh-CN"/>
        </w:rPr>
        <w:t xml:space="preserve"> scenario</w:t>
      </w:r>
      <w:r w:rsidRPr="00272ECD">
        <w:rPr>
          <w:rFonts w:ascii="Arial" w:hAnsi="Arial" w:cs="Arial"/>
          <w:color w:val="000000"/>
        </w:rPr>
        <w:t xml:space="preserve"> </w:t>
      </w:r>
      <w:r>
        <w:rPr>
          <w:rFonts w:ascii="Arial" w:hAnsi="Arial" w:cs="Arial"/>
        </w:rPr>
        <w:t xml:space="preserve">with NMSE. The </w:t>
      </w:r>
      <w:r w:rsidR="00C003EF">
        <w:rPr>
          <w:rFonts w:ascii="Arial" w:hAnsi="Arial" w:cs="Arial"/>
        </w:rPr>
        <w:t>“</w:t>
      </w:r>
      <w:r>
        <w:rPr>
          <w:rFonts w:ascii="Arial" w:hAnsi="Arial" w:cs="Arial"/>
        </w:rPr>
        <w:t>joint</w:t>
      </w:r>
      <w:r w:rsidR="00C003EF">
        <w:rPr>
          <w:rFonts w:ascii="Arial" w:hAnsi="Arial" w:cs="Arial"/>
        </w:rPr>
        <w:t>”</w:t>
      </w:r>
      <w:r>
        <w:rPr>
          <w:rFonts w:ascii="Arial" w:hAnsi="Arial" w:cs="Arial"/>
        </w:rPr>
        <w:t xml:space="preserve"> label represents the proposed method. The </w:t>
      </w:r>
      <w:r w:rsidR="00C003EF">
        <w:rPr>
          <w:rFonts w:ascii="Arial" w:hAnsi="Arial" w:cs="Arial"/>
        </w:rPr>
        <w:t>“</w:t>
      </w:r>
      <w:r>
        <w:rPr>
          <w:rFonts w:ascii="Arial" w:hAnsi="Arial" w:cs="Arial"/>
        </w:rPr>
        <w:t>separate</w:t>
      </w:r>
      <w:r w:rsidR="00C003EF">
        <w:rPr>
          <w:rFonts w:ascii="Arial" w:hAnsi="Arial" w:cs="Arial"/>
        </w:rPr>
        <w:t>”</w:t>
      </w:r>
      <w:r>
        <w:rPr>
          <w:rFonts w:ascii="Arial" w:hAnsi="Arial" w:cs="Arial"/>
        </w:rPr>
        <w:t xml:space="preserve"> label represents the separation based channel estimation and CSI feedback method, consisting of the channel estimation method proposed in [4] and the symbol-level CSI feedback method proposed in [5].</w:t>
      </w:r>
      <w:r>
        <w:rPr>
          <w:rFonts w:ascii="Arial" w:hAnsi="Arial" w:cs="Arial"/>
          <w:b/>
          <w:iCs/>
          <w:lang w:val="en-US" w:eastAsia="zh-CN"/>
        </w:rPr>
        <w:t xml:space="preserve"> </w:t>
      </w:r>
      <w:r>
        <w:rPr>
          <w:rFonts w:ascii="Arial" w:hAnsi="Arial" w:cs="Arial"/>
          <w:bCs/>
          <w:iCs/>
          <w:lang w:val="en-US" w:eastAsia="zh-CN"/>
        </w:rPr>
        <w:t>The performance of both the joint method and the separate</w:t>
      </w:r>
      <w:r w:rsidR="00D12697">
        <w:rPr>
          <w:rFonts w:ascii="Arial" w:hAnsi="Arial" w:cs="Arial"/>
          <w:bCs/>
          <w:iCs/>
          <w:lang w:val="en-US" w:eastAsia="zh-CN"/>
        </w:rPr>
        <w:t xml:space="preserve"> </w:t>
      </w:r>
      <w:r>
        <w:rPr>
          <w:rFonts w:ascii="Arial" w:hAnsi="Arial" w:cs="Arial"/>
          <w:bCs/>
          <w:iCs/>
          <w:lang w:val="en-US" w:eastAsia="zh-CN"/>
        </w:rPr>
        <w:t xml:space="preserve">method are increased </w:t>
      </w:r>
      <w:r>
        <w:rPr>
          <w:rFonts w:ascii="Arial" w:hAnsi="Arial" w:cs="Arial"/>
        </w:rPr>
        <w:t xml:space="preserve">with the increase of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dl</m:t>
            </m:r>
          </m:sub>
        </m:sSub>
      </m:oMath>
      <w:r>
        <w:rPr>
          <w:rFonts w:ascii="Arial" w:hAnsi="Arial" w:cs="Arial" w:hint="eastAsia"/>
          <w:bCs/>
          <w:iCs/>
          <w:lang w:val="en-US" w:eastAsia="zh-CN"/>
        </w:rPr>
        <w:t>.</w:t>
      </w:r>
      <w:r>
        <w:rPr>
          <w:rFonts w:ascii="Arial" w:hAnsi="Arial" w:cs="Arial"/>
          <w:bCs/>
          <w:iCs/>
          <w:lang w:val="en-US" w:eastAsia="zh-CN"/>
        </w:rPr>
        <w:t xml:space="preserve"> Compar</w:t>
      </w:r>
      <w:r w:rsidR="00D12697">
        <w:rPr>
          <w:rFonts w:ascii="Arial" w:hAnsi="Arial" w:cs="Arial"/>
          <w:bCs/>
          <w:iCs/>
          <w:lang w:val="en-US" w:eastAsia="zh-CN"/>
        </w:rPr>
        <w:t>ing</w:t>
      </w:r>
      <w:r>
        <w:rPr>
          <w:rFonts w:ascii="Arial" w:hAnsi="Arial" w:cs="Arial"/>
          <w:bCs/>
          <w:iCs/>
          <w:lang w:val="en-US" w:eastAsia="zh-CN"/>
        </w:rPr>
        <w:t xml:space="preserve"> the joint method with the separate method</w:t>
      </w:r>
      <w:r>
        <w:rPr>
          <w:rFonts w:ascii="Arial" w:hAnsi="Arial" w:cs="Arial" w:hint="eastAsia"/>
          <w:bCs/>
          <w:iCs/>
          <w:lang w:val="en-US" w:eastAsia="zh-CN"/>
        </w:rPr>
        <w:t xml:space="preserve"> </w:t>
      </w:r>
      <w:r>
        <w:rPr>
          <w:rFonts w:ascii="Arial" w:hAnsi="Arial" w:cs="Arial"/>
          <w:bCs/>
          <w:iCs/>
          <w:lang w:val="en-US" w:eastAsia="zh-CN"/>
        </w:rPr>
        <w:t xml:space="preserve">at the same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dl</m:t>
            </m:r>
          </m:sub>
        </m:sSub>
      </m:oMath>
      <w:r>
        <w:rPr>
          <w:rFonts w:ascii="Arial" w:hAnsi="Arial" w:cs="Arial" w:hint="eastAsia"/>
          <w:bCs/>
          <w:iCs/>
          <w:lang w:val="en-US" w:eastAsia="zh-CN"/>
        </w:rPr>
        <w:t>,</w:t>
      </w:r>
      <w:r>
        <w:rPr>
          <w:rFonts w:ascii="Arial" w:hAnsi="Arial" w:cs="Arial"/>
          <w:bCs/>
          <w:iCs/>
          <w:lang w:val="en-US" w:eastAsia="zh-CN"/>
        </w:rPr>
        <w:t xml:space="preserve"> the performance of the joint method is better than that of the separate method. </w:t>
      </w:r>
      <w:r>
        <w:rPr>
          <w:rFonts w:ascii="Arial" w:hAnsi="Arial" w:cs="Arial" w:hint="eastAsia"/>
          <w:bCs/>
          <w:iCs/>
          <w:lang w:val="en-US" w:eastAsia="zh-CN"/>
        </w:rPr>
        <w:t>W</w:t>
      </w:r>
      <w:r>
        <w:rPr>
          <w:rFonts w:ascii="Arial" w:hAnsi="Arial" w:cs="Arial"/>
          <w:bCs/>
          <w:iCs/>
          <w:lang w:val="en-US" w:eastAsia="zh-CN"/>
        </w:rPr>
        <w:t>i</w:t>
      </w:r>
      <w:r>
        <w:rPr>
          <w:rFonts w:ascii="Arial" w:hAnsi="Arial" w:cs="Arial" w:hint="eastAsia"/>
          <w:bCs/>
          <w:iCs/>
          <w:lang w:val="en-US" w:eastAsia="zh-CN"/>
        </w:rPr>
        <w:t>th</w:t>
      </w:r>
      <w:r>
        <w:rPr>
          <w:rFonts w:ascii="Arial" w:hAnsi="Arial" w:cs="Arial"/>
          <w:bCs/>
          <w:iCs/>
          <w:lang w:val="en-US" w:eastAsia="zh-CN"/>
        </w:rPr>
        <w:t xml:space="preserve"> the increase of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ul</m:t>
            </m:r>
          </m:sub>
        </m:sSub>
      </m:oMath>
      <w:r>
        <w:rPr>
          <w:rFonts w:ascii="Arial" w:hAnsi="Arial" w:cs="Arial" w:hint="eastAsia"/>
          <w:bCs/>
          <w:iCs/>
          <w:lang w:val="en-US" w:eastAsia="zh-CN"/>
        </w:rPr>
        <w:t>,</w:t>
      </w:r>
      <w:r>
        <w:rPr>
          <w:rFonts w:ascii="Arial" w:hAnsi="Arial" w:cs="Arial"/>
          <w:bCs/>
          <w:iCs/>
          <w:lang w:val="en-US" w:eastAsia="zh-CN"/>
        </w:rPr>
        <w:t xml:space="preserve"> the performance gap is enlarged. Specifically, the NMSE of “joint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dl</m:t>
            </m:r>
          </m:sub>
        </m:sSub>
        <m:r>
          <w:rPr>
            <w:rFonts w:ascii="Cambria Math" w:hAnsi="Cambria Math" w:cs="Arial"/>
            <w:lang w:val="en-US" w:eastAsia="zh-CN"/>
          </w:rPr>
          <m:t xml:space="preserve">=-10 </m:t>
        </m:r>
        <m:r>
          <m:rPr>
            <m:sty m:val="p"/>
          </m:rPr>
          <w:rPr>
            <w:rFonts w:ascii="Cambria Math" w:hAnsi="Cambria Math" w:cs="Arial"/>
            <w:lang w:val="en-US" w:eastAsia="zh-CN"/>
          </w:rPr>
          <m:t>dB</m:t>
        </m:r>
      </m:oMath>
      <w:r>
        <w:rPr>
          <w:rFonts w:ascii="Arial" w:hAnsi="Arial" w:cs="Arial" w:hint="eastAsia"/>
          <w:bCs/>
          <w:iCs/>
          <w:lang w:val="en-US" w:eastAsia="zh-CN"/>
        </w:rPr>
        <w:t>)</w:t>
      </w:r>
      <w:r>
        <w:rPr>
          <w:rFonts w:ascii="Arial" w:hAnsi="Arial" w:cs="Arial"/>
          <w:bCs/>
          <w:iCs/>
          <w:lang w:val="en-US" w:eastAsia="zh-CN"/>
        </w:rPr>
        <w:t>” is 0.9 dB better than that of “separate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dl</m:t>
            </m:r>
          </m:sub>
        </m:sSub>
        <m:r>
          <w:rPr>
            <w:rFonts w:ascii="Cambria Math" w:hAnsi="Cambria Math" w:cs="Arial"/>
            <w:lang w:val="en-US" w:eastAsia="zh-CN"/>
          </w:rPr>
          <m:t xml:space="preserve">=-10 </m:t>
        </m:r>
        <m:r>
          <m:rPr>
            <m:sty m:val="p"/>
          </m:rPr>
          <w:rPr>
            <w:rFonts w:ascii="Cambria Math" w:hAnsi="Cambria Math" w:cs="Arial"/>
            <w:lang w:val="en-US" w:eastAsia="zh-CN"/>
          </w:rPr>
          <m:t>dB</m:t>
        </m:r>
      </m:oMath>
      <w:r>
        <w:rPr>
          <w:rFonts w:ascii="Arial" w:hAnsi="Arial" w:cs="Arial" w:hint="eastAsia"/>
          <w:bCs/>
          <w:iCs/>
          <w:lang w:val="en-US" w:eastAsia="zh-CN"/>
        </w:rPr>
        <w:t>)</w:t>
      </w:r>
      <w:r>
        <w:rPr>
          <w:rFonts w:ascii="Arial" w:hAnsi="Arial" w:cs="Arial"/>
          <w:bCs/>
          <w:iCs/>
          <w:lang w:val="en-US" w:eastAsia="zh-CN"/>
        </w:rPr>
        <w:t xml:space="preserve">” when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ul</m:t>
            </m:r>
          </m:sub>
        </m:sSub>
        <m:r>
          <w:rPr>
            <w:rFonts w:ascii="Cambria Math" w:hAnsi="Cambria Math" w:cs="Arial"/>
            <w:lang w:val="en-US" w:eastAsia="zh-CN"/>
          </w:rPr>
          <m:t xml:space="preserve">=-10 </m:t>
        </m:r>
        <m:r>
          <m:rPr>
            <m:sty m:val="p"/>
          </m:rPr>
          <w:rPr>
            <w:rFonts w:ascii="Cambria Math" w:hAnsi="Cambria Math" w:cs="Arial"/>
            <w:lang w:val="en-US" w:eastAsia="zh-CN"/>
          </w:rPr>
          <m:t>dB</m:t>
        </m:r>
      </m:oMath>
      <w:r>
        <w:rPr>
          <w:rFonts w:ascii="Arial" w:hAnsi="Arial" w:cs="Arial"/>
          <w:bCs/>
          <w:lang w:val="en-US" w:eastAsia="zh-CN"/>
        </w:rPr>
        <w:t xml:space="preserve">, and </w:t>
      </w:r>
      <w:r>
        <w:rPr>
          <w:rFonts w:ascii="Arial" w:hAnsi="Arial" w:cs="Arial"/>
          <w:bCs/>
          <w:iCs/>
          <w:lang w:val="en-US" w:eastAsia="zh-CN"/>
        </w:rPr>
        <w:t>the NMSE of “joint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dl</m:t>
            </m:r>
          </m:sub>
        </m:sSub>
        <m:r>
          <w:rPr>
            <w:rFonts w:ascii="Cambria Math" w:hAnsi="Cambria Math" w:cs="Arial"/>
            <w:lang w:val="en-US" w:eastAsia="zh-CN"/>
          </w:rPr>
          <m:t xml:space="preserve">=-10 </m:t>
        </m:r>
        <m:r>
          <m:rPr>
            <m:sty m:val="p"/>
          </m:rPr>
          <w:rPr>
            <w:rFonts w:ascii="Cambria Math" w:hAnsi="Cambria Math" w:cs="Arial"/>
            <w:lang w:val="en-US" w:eastAsia="zh-CN"/>
          </w:rPr>
          <m:t>dB</m:t>
        </m:r>
      </m:oMath>
      <w:r>
        <w:rPr>
          <w:rFonts w:ascii="Arial" w:hAnsi="Arial" w:cs="Arial" w:hint="eastAsia"/>
          <w:bCs/>
          <w:iCs/>
          <w:lang w:val="en-US" w:eastAsia="zh-CN"/>
        </w:rPr>
        <w:t>)</w:t>
      </w:r>
      <w:r>
        <w:rPr>
          <w:rFonts w:ascii="Arial" w:hAnsi="Arial" w:cs="Arial"/>
          <w:bCs/>
          <w:iCs/>
          <w:lang w:val="en-US" w:eastAsia="zh-CN"/>
        </w:rPr>
        <w:t>” is 6.2 dB better than that of “separate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dl</m:t>
            </m:r>
          </m:sub>
        </m:sSub>
        <m:r>
          <w:rPr>
            <w:rFonts w:ascii="Cambria Math" w:hAnsi="Cambria Math" w:cs="Arial"/>
            <w:lang w:val="en-US" w:eastAsia="zh-CN"/>
          </w:rPr>
          <m:t xml:space="preserve">=-10 </m:t>
        </m:r>
        <m:r>
          <m:rPr>
            <m:sty m:val="p"/>
          </m:rPr>
          <w:rPr>
            <w:rFonts w:ascii="Cambria Math" w:hAnsi="Cambria Math" w:cs="Arial"/>
            <w:lang w:val="en-US" w:eastAsia="zh-CN"/>
          </w:rPr>
          <m:t>dB</m:t>
        </m:r>
      </m:oMath>
      <w:r>
        <w:rPr>
          <w:rFonts w:ascii="Arial" w:hAnsi="Arial" w:cs="Arial" w:hint="eastAsia"/>
          <w:bCs/>
          <w:iCs/>
          <w:lang w:val="en-US" w:eastAsia="zh-CN"/>
        </w:rPr>
        <w:t>)</w:t>
      </w:r>
      <w:r>
        <w:rPr>
          <w:rFonts w:ascii="Arial" w:hAnsi="Arial" w:cs="Arial"/>
          <w:bCs/>
          <w:iCs/>
          <w:lang w:val="en-US" w:eastAsia="zh-CN"/>
        </w:rPr>
        <w:t xml:space="preserve">” when </w:t>
      </w:r>
      <m:oMath>
        <m:sSub>
          <m:sSubPr>
            <m:ctrlPr>
              <w:rPr>
                <w:rFonts w:ascii="Cambria Math" w:hAnsi="Cambria Math" w:cs="Arial"/>
                <w:bCs/>
                <w:iCs/>
                <w:lang w:val="en-US" w:eastAsia="zh-CN"/>
              </w:rPr>
            </m:ctrlPr>
          </m:sSubPr>
          <m:e>
            <m:r>
              <m:rPr>
                <m:sty m:val="p"/>
              </m:rPr>
              <w:rPr>
                <w:rFonts w:ascii="Cambria Math" w:hAnsi="Cambria Math" w:cs="Arial"/>
                <w:lang w:val="en-US" w:eastAsia="zh-CN"/>
              </w:rPr>
              <m:t>SNR</m:t>
            </m:r>
          </m:e>
          <m:sub>
            <m:r>
              <m:rPr>
                <m:sty m:val="p"/>
              </m:rPr>
              <w:rPr>
                <w:rFonts w:ascii="Cambria Math" w:hAnsi="Cambria Math" w:cs="Arial"/>
                <w:lang w:val="en-US" w:eastAsia="zh-CN"/>
              </w:rPr>
              <m:t>ul</m:t>
            </m:r>
          </m:sub>
        </m:sSub>
        <m:r>
          <w:rPr>
            <w:rFonts w:ascii="Cambria Math" w:hAnsi="Cambria Math" w:cs="Arial"/>
            <w:lang w:val="en-US" w:eastAsia="zh-CN"/>
          </w:rPr>
          <m:t xml:space="preserve">=10 </m:t>
        </m:r>
        <m:r>
          <m:rPr>
            <m:sty m:val="p"/>
          </m:rPr>
          <w:rPr>
            <w:rFonts w:ascii="Cambria Math" w:hAnsi="Cambria Math" w:cs="Arial"/>
            <w:lang w:val="en-US" w:eastAsia="zh-CN"/>
          </w:rPr>
          <m:t>dB</m:t>
        </m:r>
      </m:oMath>
      <w:r>
        <w:rPr>
          <w:rFonts w:ascii="Arial" w:hAnsi="Arial" w:cs="Arial"/>
          <w:bCs/>
          <w:lang w:val="en-US" w:eastAsia="zh-CN"/>
        </w:rPr>
        <w:t>.</w:t>
      </w:r>
    </w:p>
    <w:p w14:paraId="348F8560" w14:textId="14C21842" w:rsidR="000B4A64" w:rsidRDefault="000B4A64" w:rsidP="000B4A64">
      <w:pPr>
        <w:spacing w:after="120"/>
        <w:jc w:val="center"/>
        <w:rPr>
          <w:rFonts w:ascii="Arial" w:hAnsi="Arial" w:cs="Arial"/>
        </w:rPr>
      </w:pPr>
      <w:r>
        <w:rPr>
          <w:rFonts w:ascii="Arial" w:hAnsi="Arial" w:cs="Arial"/>
          <w:noProof/>
          <w:lang w:val="en-US" w:eastAsia="zh-CN"/>
        </w:rPr>
        <w:lastRenderedPageBreak/>
        <w:drawing>
          <wp:inline distT="0" distB="0" distL="0" distR="0" wp14:anchorId="40A53C28" wp14:editId="79E2893E">
            <wp:extent cx="4303909" cy="3432517"/>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rotWithShape="1">
                    <a:blip r:embed="rId8" cstate="print">
                      <a:extLst>
                        <a:ext uri="{28A0092B-C50C-407E-A947-70E740481C1C}">
                          <a14:useLocalDpi xmlns:a14="http://schemas.microsoft.com/office/drawing/2010/main" val="0"/>
                        </a:ext>
                      </a:extLst>
                    </a:blip>
                    <a:srcRect t="6536" b="2318"/>
                    <a:stretch/>
                  </pic:blipFill>
                  <pic:spPr bwMode="auto">
                    <a:xfrm>
                      <a:off x="0" y="0"/>
                      <a:ext cx="4339312" cy="3460752"/>
                    </a:xfrm>
                    <a:prstGeom prst="rect">
                      <a:avLst/>
                    </a:prstGeom>
                    <a:ln>
                      <a:noFill/>
                    </a:ln>
                    <a:extLst>
                      <a:ext uri="{53640926-AAD7-44D8-BBD7-CCE9431645EC}">
                        <a14:shadowObscured xmlns:a14="http://schemas.microsoft.com/office/drawing/2010/main"/>
                      </a:ext>
                    </a:extLst>
                  </pic:spPr>
                </pic:pic>
              </a:graphicData>
            </a:graphic>
          </wp:inline>
        </w:drawing>
      </w:r>
    </w:p>
    <w:p w14:paraId="75294E8D" w14:textId="38F45927" w:rsidR="000B4A64" w:rsidRDefault="000B4A64" w:rsidP="000B4A64">
      <w:pPr>
        <w:spacing w:after="120"/>
        <w:jc w:val="center"/>
        <w:rPr>
          <w:rFonts w:ascii="Arial" w:hAnsi="Arial" w:cs="Arial"/>
        </w:rPr>
      </w:pPr>
      <w:r w:rsidRPr="000939AD">
        <w:rPr>
          <w:rFonts w:ascii="Arial" w:hAnsi="Arial" w:cs="Arial"/>
          <w:b/>
          <w:lang w:val="en-US" w:eastAsia="zh-CN"/>
        </w:rPr>
        <w:t xml:space="preserve">Figure </w:t>
      </w:r>
      <w:r>
        <w:rPr>
          <w:rFonts w:ascii="Arial" w:hAnsi="Arial" w:cs="Arial"/>
          <w:b/>
          <w:lang w:val="en-US" w:eastAsia="zh-CN"/>
        </w:rPr>
        <w:t xml:space="preserve">1: Evaluation for the DL based </w:t>
      </w:r>
      <w:r w:rsidRPr="000B4A64">
        <w:rPr>
          <w:rFonts w:ascii="Arial" w:hAnsi="Arial" w:cs="Arial"/>
          <w:b/>
          <w:lang w:val="en-US" w:eastAsia="zh-CN"/>
        </w:rPr>
        <w:t>joint CSI estimation and compression</w:t>
      </w:r>
      <w:r>
        <w:rPr>
          <w:rFonts w:ascii="Arial" w:hAnsi="Arial" w:cs="Arial"/>
          <w:b/>
          <w:lang w:val="en-US" w:eastAsia="zh-CN"/>
        </w:rPr>
        <w:t xml:space="preserve"> method. The label </w:t>
      </w:r>
      <w:r w:rsidRPr="008B42E2">
        <w:rPr>
          <w:rFonts w:ascii="Arial" w:hAnsi="Arial" w:cs="Arial" w:hint="eastAsia"/>
          <w:b/>
          <w:lang w:val="en-US" w:eastAsia="zh-CN"/>
        </w:rPr>
        <w:t>“</w:t>
      </w:r>
      <w:r>
        <w:rPr>
          <w:rFonts w:ascii="Arial" w:hAnsi="Arial" w:cs="Arial"/>
          <w:b/>
          <w:lang w:val="en-US" w:eastAsia="zh-CN"/>
        </w:rPr>
        <w:t>joint(</w:t>
      </w:r>
      <m:oMath>
        <m:sSub>
          <m:sSubPr>
            <m:ctrlPr>
              <w:rPr>
                <w:rFonts w:ascii="Cambria Math" w:hAnsi="Cambria Math" w:cs="Arial"/>
                <w:b/>
                <w:iCs/>
                <w:lang w:val="en-US" w:eastAsia="zh-CN"/>
              </w:rPr>
            </m:ctrlPr>
          </m:sSubPr>
          <m:e>
            <m:r>
              <m:rPr>
                <m:sty m:val="b"/>
              </m:rPr>
              <w:rPr>
                <w:rFonts w:ascii="Cambria Math" w:hAnsi="Cambria Math" w:cs="Arial"/>
                <w:lang w:val="en-US" w:eastAsia="zh-CN"/>
              </w:rPr>
              <m:t>SNR</m:t>
            </m:r>
          </m:e>
          <m:sub>
            <m:r>
              <m:rPr>
                <m:sty m:val="b"/>
              </m:rPr>
              <w:rPr>
                <w:rFonts w:ascii="Cambria Math" w:hAnsi="Cambria Math" w:cs="Arial"/>
                <w:lang w:val="en-US" w:eastAsia="zh-CN"/>
              </w:rPr>
              <m:t>dl</m:t>
            </m:r>
          </m:sub>
        </m:sSub>
        <m:r>
          <m:rPr>
            <m:sty m:val="b"/>
          </m:rPr>
          <w:rPr>
            <w:rFonts w:ascii="Cambria Math" w:hAnsi="Cambria Math" w:cs="Arial"/>
            <w:lang w:val="en-US" w:eastAsia="zh-CN"/>
          </w:rPr>
          <m:t>=-10 dB</m:t>
        </m:r>
      </m:oMath>
      <w:r>
        <w:rPr>
          <w:rFonts w:ascii="Arial" w:hAnsi="Arial" w:cs="Arial"/>
          <w:b/>
          <w:lang w:val="en-US" w:eastAsia="zh-CN"/>
        </w:rPr>
        <w:t>)” means the method with downlink SNR=-10 dB, i.e., the channel estimation SNR.</w:t>
      </w:r>
      <w:r w:rsidRPr="008B42E2">
        <w:rPr>
          <w:rFonts w:ascii="Arial" w:hAnsi="Arial" w:cs="Arial"/>
          <w:b/>
          <w:lang w:val="en-US" w:eastAsia="zh-CN"/>
        </w:rPr>
        <w:t xml:space="preserve"> </w:t>
      </w:r>
      <w:r>
        <w:rPr>
          <w:rFonts w:ascii="Arial" w:hAnsi="Arial" w:cs="Arial"/>
          <w:b/>
          <w:lang w:val="en-US" w:eastAsia="zh-CN"/>
        </w:rPr>
        <w:t>The label “separate(</w:t>
      </w:r>
      <m:oMath>
        <m:sSub>
          <m:sSubPr>
            <m:ctrlPr>
              <w:rPr>
                <w:rFonts w:ascii="Cambria Math" w:hAnsi="Cambria Math" w:cs="Arial"/>
                <w:b/>
                <w:iCs/>
                <w:lang w:val="en-US" w:eastAsia="zh-CN"/>
              </w:rPr>
            </m:ctrlPr>
          </m:sSubPr>
          <m:e>
            <m:r>
              <m:rPr>
                <m:sty m:val="b"/>
              </m:rPr>
              <w:rPr>
                <w:rFonts w:ascii="Cambria Math" w:hAnsi="Cambria Math" w:cs="Arial"/>
                <w:lang w:val="en-US" w:eastAsia="zh-CN"/>
              </w:rPr>
              <m:t>SNR</m:t>
            </m:r>
          </m:e>
          <m:sub>
            <m:r>
              <m:rPr>
                <m:sty m:val="b"/>
              </m:rPr>
              <w:rPr>
                <w:rFonts w:ascii="Cambria Math" w:hAnsi="Cambria Math" w:cs="Arial"/>
                <w:lang w:val="en-US" w:eastAsia="zh-CN"/>
              </w:rPr>
              <m:t>dl</m:t>
            </m:r>
          </m:sub>
        </m:sSub>
        <m:r>
          <m:rPr>
            <m:sty m:val="b"/>
          </m:rPr>
          <w:rPr>
            <w:rFonts w:ascii="Cambria Math" w:hAnsi="Cambria Math" w:cs="Arial"/>
            <w:lang w:val="en-US" w:eastAsia="zh-CN"/>
          </w:rPr>
          <m:t>=-10 dB</m:t>
        </m:r>
      </m:oMath>
      <w:r>
        <w:rPr>
          <w:rFonts w:ascii="Arial" w:hAnsi="Arial" w:cs="Arial"/>
          <w:b/>
          <w:lang w:val="en-US" w:eastAsia="zh-CN"/>
        </w:rPr>
        <w:t xml:space="preserve">)” means that the method proposed in [4] is adopted as channel estimation method and the method proposed in [5] is adopted as CSI feedback method. </w:t>
      </w:r>
      <m:oMath>
        <m:sSub>
          <m:sSubPr>
            <m:ctrlPr>
              <w:rPr>
                <w:rFonts w:ascii="Cambria Math" w:hAnsi="Cambria Math" w:cs="Arial"/>
                <w:b/>
                <w:iCs/>
                <w:lang w:val="en-US" w:eastAsia="zh-CN"/>
              </w:rPr>
            </m:ctrlPr>
          </m:sSubPr>
          <m:e>
            <m:r>
              <m:rPr>
                <m:sty m:val="b"/>
              </m:rPr>
              <w:rPr>
                <w:rFonts w:ascii="Cambria Math" w:hAnsi="Cambria Math" w:cs="Arial"/>
                <w:lang w:val="en-US" w:eastAsia="zh-CN"/>
              </w:rPr>
              <m:t>SNR</m:t>
            </m:r>
          </m:e>
          <m:sub>
            <m:r>
              <m:rPr>
                <m:sty m:val="b"/>
              </m:rPr>
              <w:rPr>
                <w:rFonts w:ascii="Cambria Math" w:hAnsi="Cambria Math" w:cs="Arial"/>
                <w:lang w:val="en-US" w:eastAsia="zh-CN"/>
              </w:rPr>
              <m:t>ul</m:t>
            </m:r>
          </m:sub>
        </m:sSub>
      </m:oMath>
      <w:r>
        <w:rPr>
          <w:rFonts w:ascii="Arial" w:hAnsi="Arial" w:cs="Arial" w:hint="eastAsia"/>
          <w:b/>
          <w:iCs/>
          <w:lang w:val="en-US" w:eastAsia="zh-CN"/>
        </w:rPr>
        <w:t xml:space="preserve"> </w:t>
      </w:r>
      <w:r>
        <w:rPr>
          <w:rFonts w:ascii="Arial" w:hAnsi="Arial" w:cs="Arial"/>
          <w:b/>
          <w:iCs/>
          <w:lang w:val="en-US" w:eastAsia="zh-CN"/>
        </w:rPr>
        <w:t>is the uplink SNR, i.e., the CSI compression SNR.</w:t>
      </w:r>
    </w:p>
    <w:p w14:paraId="28E82A4B" w14:textId="3795A9F3" w:rsidR="000B4A64" w:rsidRDefault="000B4A64" w:rsidP="000B4A64">
      <w:pPr>
        <w:spacing w:after="120"/>
        <w:jc w:val="both"/>
        <w:rPr>
          <w:rFonts w:ascii="Arial" w:hAnsi="Arial" w:cs="Arial"/>
          <w:bCs/>
          <w:lang w:eastAsia="zh-CN"/>
        </w:rPr>
      </w:pPr>
      <w:r>
        <w:rPr>
          <w:rFonts w:ascii="Arial" w:hAnsi="Arial" w:cs="Arial"/>
          <w:bCs/>
          <w:lang w:eastAsia="zh-CN"/>
        </w:rPr>
        <w:t xml:space="preserve">The FLOPs and parameter size of the joint method and the separate method is shown in Table 2. Both the FLOPs and the parameters of the joint method are smaller than that of the separate method. Specifically, the FLOPs of the joint method </w:t>
      </w:r>
      <w:r w:rsidRPr="000B4A64">
        <w:rPr>
          <w:rFonts w:ascii="Arial" w:hAnsi="Arial" w:cs="Arial"/>
          <w:bCs/>
          <w:lang w:eastAsia="zh-CN"/>
        </w:rPr>
        <w:t>is 4 orders of magnitude smaller</w:t>
      </w:r>
      <w:r>
        <w:rPr>
          <w:rFonts w:ascii="Arial" w:hAnsi="Arial" w:cs="Arial"/>
          <w:bCs/>
          <w:lang w:eastAsia="zh-CN"/>
        </w:rPr>
        <w:t xml:space="preserve"> than that of the at the UE side</w:t>
      </w:r>
      <w:r>
        <w:rPr>
          <w:rFonts w:ascii="Arial" w:hAnsi="Arial" w:cs="Arial" w:hint="eastAsia"/>
          <w:bCs/>
          <w:lang w:eastAsia="zh-CN"/>
        </w:rPr>
        <w:t>,</w:t>
      </w:r>
      <w:r>
        <w:rPr>
          <w:rFonts w:ascii="Arial" w:hAnsi="Arial" w:cs="Arial"/>
          <w:bCs/>
          <w:lang w:eastAsia="zh-CN"/>
        </w:rPr>
        <w:t xml:space="preserve"> while the FLOPs of the joint method </w:t>
      </w:r>
      <w:r w:rsidRPr="000B4A64">
        <w:rPr>
          <w:rFonts w:ascii="Arial" w:hAnsi="Arial" w:cs="Arial"/>
          <w:bCs/>
          <w:lang w:eastAsia="zh-CN"/>
        </w:rPr>
        <w:t>is</w:t>
      </w:r>
      <w:r>
        <w:rPr>
          <w:rFonts w:ascii="Arial" w:hAnsi="Arial" w:cs="Arial"/>
          <w:bCs/>
          <w:lang w:eastAsia="zh-CN"/>
        </w:rPr>
        <w:t xml:space="preserve"> only 0.1M smaller than that that of the at the BS side. </w:t>
      </w:r>
      <w:r w:rsidR="00D12697">
        <w:rPr>
          <w:rFonts w:ascii="Arial" w:hAnsi="Arial" w:cs="Arial"/>
          <w:bCs/>
          <w:lang w:eastAsia="zh-CN"/>
        </w:rPr>
        <w:t xml:space="preserve">Considering about the </w:t>
      </w:r>
      <w:r>
        <w:rPr>
          <w:rFonts w:ascii="Arial" w:hAnsi="Arial" w:cs="Arial"/>
          <w:bCs/>
          <w:lang w:eastAsia="zh-CN"/>
        </w:rPr>
        <w:t>parameter</w:t>
      </w:r>
      <w:r w:rsidR="00D12697">
        <w:rPr>
          <w:rFonts w:ascii="Arial" w:hAnsi="Arial" w:cs="Arial"/>
          <w:bCs/>
          <w:lang w:eastAsia="zh-CN"/>
        </w:rPr>
        <w:t xml:space="preserve"> size</w:t>
      </w:r>
      <w:r>
        <w:rPr>
          <w:rFonts w:ascii="Arial" w:hAnsi="Arial" w:cs="Arial"/>
          <w:bCs/>
          <w:lang w:eastAsia="zh-CN"/>
        </w:rPr>
        <w:t xml:space="preserve">, the parameters of the joint method are almost 1/2 and 2/5 of that of the separate method at the UE and the BS, respectively. </w:t>
      </w:r>
    </w:p>
    <w:tbl>
      <w:tblPr>
        <w:tblStyle w:val="af"/>
        <w:tblW w:w="0" w:type="auto"/>
        <w:tblLook w:val="04A0" w:firstRow="1" w:lastRow="0" w:firstColumn="1" w:lastColumn="0" w:noHBand="0" w:noVBand="1"/>
      </w:tblPr>
      <w:tblGrid>
        <w:gridCol w:w="1413"/>
        <w:gridCol w:w="1559"/>
        <w:gridCol w:w="4419"/>
        <w:gridCol w:w="2464"/>
      </w:tblGrid>
      <w:tr w:rsidR="000B4A64" w14:paraId="535E9A4E" w14:textId="77777777" w:rsidTr="000B4A64">
        <w:tc>
          <w:tcPr>
            <w:tcW w:w="1413" w:type="dxa"/>
            <w:vAlign w:val="center"/>
          </w:tcPr>
          <w:p w14:paraId="4BD4EA80" w14:textId="5FAE7A9E" w:rsidR="000B4A64" w:rsidRPr="000B4A64" w:rsidRDefault="000B4A64" w:rsidP="000B4A64">
            <w:pPr>
              <w:spacing w:after="120"/>
              <w:jc w:val="center"/>
              <w:rPr>
                <w:rFonts w:ascii="Arial" w:hAnsi="Arial" w:cs="Arial"/>
                <w:b/>
                <w:lang w:val="sv-SE" w:eastAsia="zh-CN"/>
              </w:rPr>
            </w:pPr>
            <w:r w:rsidRPr="000B4A64">
              <w:rPr>
                <w:rFonts w:ascii="Arial" w:hAnsi="Arial" w:cs="Arial"/>
                <w:b/>
                <w:lang w:val="sv-SE" w:eastAsia="zh-CN"/>
              </w:rPr>
              <w:t>Type</w:t>
            </w:r>
          </w:p>
        </w:tc>
        <w:tc>
          <w:tcPr>
            <w:tcW w:w="1559" w:type="dxa"/>
            <w:vAlign w:val="center"/>
          </w:tcPr>
          <w:p w14:paraId="4234FFA0" w14:textId="7E57C922"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d</w:t>
            </w:r>
            <w:r w:rsidRPr="000B4A64">
              <w:rPr>
                <w:rFonts w:ascii="Arial" w:hAnsi="Arial" w:cs="Arial"/>
                <w:b/>
                <w:lang w:val="sv-SE" w:eastAsia="zh-CN"/>
              </w:rPr>
              <w:t>evices</w:t>
            </w:r>
          </w:p>
        </w:tc>
        <w:tc>
          <w:tcPr>
            <w:tcW w:w="4419" w:type="dxa"/>
            <w:vAlign w:val="center"/>
          </w:tcPr>
          <w:p w14:paraId="063F6FC6" w14:textId="572497ED"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J</w:t>
            </w:r>
            <w:r w:rsidRPr="000B4A64">
              <w:rPr>
                <w:rFonts w:ascii="Arial" w:hAnsi="Arial" w:cs="Arial"/>
                <w:b/>
                <w:lang w:val="sv-SE" w:eastAsia="zh-CN"/>
              </w:rPr>
              <w:t>oint Method</w:t>
            </w:r>
          </w:p>
        </w:tc>
        <w:tc>
          <w:tcPr>
            <w:tcW w:w="2464" w:type="dxa"/>
            <w:vAlign w:val="center"/>
          </w:tcPr>
          <w:p w14:paraId="4AAFBFD1" w14:textId="24DDB778"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S</w:t>
            </w:r>
            <w:r w:rsidRPr="000B4A64">
              <w:rPr>
                <w:rFonts w:ascii="Arial" w:hAnsi="Arial" w:cs="Arial"/>
                <w:b/>
                <w:lang w:val="sv-SE" w:eastAsia="zh-CN"/>
              </w:rPr>
              <w:t>eparate Method</w:t>
            </w:r>
          </w:p>
        </w:tc>
      </w:tr>
      <w:tr w:rsidR="000B4A64" w14:paraId="45C0B9F1" w14:textId="77777777" w:rsidTr="000B4A64">
        <w:tc>
          <w:tcPr>
            <w:tcW w:w="1413" w:type="dxa"/>
            <w:vMerge w:val="restart"/>
            <w:vAlign w:val="center"/>
          </w:tcPr>
          <w:p w14:paraId="6F5272F5" w14:textId="200A653F"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F</w:t>
            </w:r>
            <w:r w:rsidRPr="000B4A64">
              <w:rPr>
                <w:rFonts w:ascii="Arial" w:hAnsi="Arial" w:cs="Arial"/>
                <w:b/>
                <w:lang w:val="sv-SE" w:eastAsia="zh-CN"/>
              </w:rPr>
              <w:t>LOPs</w:t>
            </w:r>
          </w:p>
        </w:tc>
        <w:tc>
          <w:tcPr>
            <w:tcW w:w="1559" w:type="dxa"/>
            <w:vAlign w:val="center"/>
          </w:tcPr>
          <w:p w14:paraId="49110BED" w14:textId="2DF0A17B"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U</w:t>
            </w:r>
            <w:r w:rsidRPr="000B4A64">
              <w:rPr>
                <w:rFonts w:ascii="Arial" w:hAnsi="Arial" w:cs="Arial"/>
                <w:b/>
                <w:lang w:val="sv-SE" w:eastAsia="zh-CN"/>
              </w:rPr>
              <w:t>E</w:t>
            </w:r>
          </w:p>
        </w:tc>
        <w:tc>
          <w:tcPr>
            <w:tcW w:w="4419" w:type="dxa"/>
            <w:vAlign w:val="center"/>
          </w:tcPr>
          <w:p w14:paraId="2E0364BB" w14:textId="429C3A13" w:rsidR="000B4A64" w:rsidRPr="000B4A64" w:rsidRDefault="000B4A64" w:rsidP="000B4A64">
            <w:pPr>
              <w:spacing w:after="120"/>
              <w:jc w:val="center"/>
              <w:rPr>
                <w:rFonts w:ascii="Arial" w:hAnsi="Arial" w:cs="Arial"/>
                <w:b/>
                <w:lang w:val="sv-SE" w:eastAsia="zh-CN"/>
              </w:rPr>
            </w:pPr>
            <w:r w:rsidRPr="000B4A64">
              <w:rPr>
                <w:rFonts w:ascii="Arial" w:hAnsi="Arial" w:cs="Arial"/>
                <w:b/>
                <w:lang w:val="sv-SE" w:eastAsia="zh-CN"/>
              </w:rPr>
              <w:t>1.08 M</w:t>
            </w:r>
          </w:p>
        </w:tc>
        <w:tc>
          <w:tcPr>
            <w:tcW w:w="2464" w:type="dxa"/>
            <w:vAlign w:val="center"/>
          </w:tcPr>
          <w:p w14:paraId="533C2769" w14:textId="6A686B93" w:rsidR="000B4A64" w:rsidRDefault="000B4A64" w:rsidP="000B4A64">
            <w:pPr>
              <w:spacing w:after="120"/>
              <w:jc w:val="center"/>
              <w:rPr>
                <w:rFonts w:ascii="Arial" w:hAnsi="Arial" w:cs="Arial"/>
                <w:bCs/>
                <w:lang w:val="sv-SE" w:eastAsia="zh-CN"/>
              </w:rPr>
            </w:pPr>
            <w:r>
              <w:rPr>
                <w:rFonts w:ascii="Arial" w:hAnsi="Arial" w:cs="Arial" w:hint="eastAsia"/>
                <w:bCs/>
                <w:lang w:val="sv-SE" w:eastAsia="zh-CN"/>
              </w:rPr>
              <w:t>9</w:t>
            </w:r>
            <w:r>
              <w:rPr>
                <w:rFonts w:ascii="Arial" w:hAnsi="Arial" w:cs="Arial"/>
                <w:bCs/>
                <w:lang w:val="sv-SE" w:eastAsia="zh-CN"/>
              </w:rPr>
              <w:t>,233 M</w:t>
            </w:r>
          </w:p>
        </w:tc>
      </w:tr>
      <w:tr w:rsidR="000B4A64" w14:paraId="10431D2D" w14:textId="77777777" w:rsidTr="000B4A64">
        <w:tc>
          <w:tcPr>
            <w:tcW w:w="1413" w:type="dxa"/>
            <w:vMerge/>
            <w:vAlign w:val="center"/>
          </w:tcPr>
          <w:p w14:paraId="0DAA2161" w14:textId="5856704E" w:rsidR="000B4A64" w:rsidRPr="000B4A64" w:rsidRDefault="000B4A64" w:rsidP="000B4A64">
            <w:pPr>
              <w:spacing w:after="120"/>
              <w:jc w:val="center"/>
              <w:rPr>
                <w:rFonts w:ascii="Arial" w:hAnsi="Arial" w:cs="Arial"/>
                <w:b/>
                <w:lang w:val="sv-SE" w:eastAsia="zh-CN"/>
              </w:rPr>
            </w:pPr>
          </w:p>
        </w:tc>
        <w:tc>
          <w:tcPr>
            <w:tcW w:w="1559" w:type="dxa"/>
            <w:vAlign w:val="center"/>
          </w:tcPr>
          <w:p w14:paraId="52CF3D03" w14:textId="707E086B"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B</w:t>
            </w:r>
            <w:r w:rsidRPr="000B4A64">
              <w:rPr>
                <w:rFonts w:ascii="Arial" w:hAnsi="Arial" w:cs="Arial"/>
                <w:b/>
                <w:lang w:val="sv-SE" w:eastAsia="zh-CN"/>
              </w:rPr>
              <w:t>S</w:t>
            </w:r>
          </w:p>
        </w:tc>
        <w:tc>
          <w:tcPr>
            <w:tcW w:w="4419" w:type="dxa"/>
            <w:vAlign w:val="center"/>
          </w:tcPr>
          <w:p w14:paraId="73646D76" w14:textId="4E71206E" w:rsidR="000B4A64" w:rsidRPr="000B4A64" w:rsidRDefault="000B4A64" w:rsidP="000B4A64">
            <w:pPr>
              <w:spacing w:after="120"/>
              <w:jc w:val="center"/>
              <w:rPr>
                <w:rFonts w:ascii="Arial" w:hAnsi="Arial" w:cs="Arial"/>
                <w:b/>
                <w:lang w:val="sv-SE" w:eastAsia="zh-CN"/>
              </w:rPr>
            </w:pPr>
            <w:r w:rsidRPr="000B4A64">
              <w:rPr>
                <w:rFonts w:ascii="Arial" w:hAnsi="Arial" w:cs="Arial"/>
                <w:b/>
                <w:lang w:val="sv-SE" w:eastAsia="zh-CN"/>
              </w:rPr>
              <w:t>57.82 M</w:t>
            </w:r>
          </w:p>
        </w:tc>
        <w:tc>
          <w:tcPr>
            <w:tcW w:w="2464" w:type="dxa"/>
            <w:vAlign w:val="center"/>
          </w:tcPr>
          <w:p w14:paraId="6EC82BBE" w14:textId="1275FC54" w:rsidR="000B4A64" w:rsidRDefault="000B4A64" w:rsidP="000B4A64">
            <w:pPr>
              <w:spacing w:after="120"/>
              <w:jc w:val="center"/>
              <w:rPr>
                <w:rFonts w:ascii="Arial" w:hAnsi="Arial" w:cs="Arial"/>
                <w:bCs/>
                <w:lang w:val="sv-SE" w:eastAsia="zh-CN"/>
              </w:rPr>
            </w:pPr>
            <w:r w:rsidRPr="000B4A64">
              <w:rPr>
                <w:rFonts w:ascii="Arial" w:hAnsi="Arial" w:cs="Arial"/>
                <w:bCs/>
                <w:lang w:val="sv-SE" w:eastAsia="zh-CN"/>
              </w:rPr>
              <w:t>57</w:t>
            </w:r>
            <w:r>
              <w:rPr>
                <w:rFonts w:ascii="Arial" w:hAnsi="Arial" w:cs="Arial"/>
                <w:bCs/>
                <w:lang w:val="sv-SE" w:eastAsia="zh-CN"/>
              </w:rPr>
              <w:t>.</w:t>
            </w:r>
            <w:r w:rsidRPr="000B4A64">
              <w:rPr>
                <w:rFonts w:ascii="Arial" w:hAnsi="Arial" w:cs="Arial"/>
                <w:bCs/>
                <w:lang w:val="sv-SE" w:eastAsia="zh-CN"/>
              </w:rPr>
              <w:t>9</w:t>
            </w:r>
            <w:r>
              <w:rPr>
                <w:rFonts w:ascii="Arial" w:hAnsi="Arial" w:cs="Arial"/>
                <w:bCs/>
                <w:lang w:val="sv-SE" w:eastAsia="zh-CN"/>
              </w:rPr>
              <w:t>2 M</w:t>
            </w:r>
          </w:p>
        </w:tc>
      </w:tr>
      <w:tr w:rsidR="000B4A64" w14:paraId="59665318" w14:textId="77777777" w:rsidTr="000B4A64">
        <w:tc>
          <w:tcPr>
            <w:tcW w:w="1413" w:type="dxa"/>
            <w:vMerge w:val="restart"/>
            <w:vAlign w:val="center"/>
          </w:tcPr>
          <w:p w14:paraId="7AF9D5FB" w14:textId="071F536E"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p</w:t>
            </w:r>
            <w:r w:rsidRPr="000B4A64">
              <w:rPr>
                <w:rFonts w:ascii="Arial" w:hAnsi="Arial" w:cs="Arial"/>
                <w:b/>
                <w:lang w:val="sv-SE" w:eastAsia="zh-CN"/>
              </w:rPr>
              <w:t>arameters</w:t>
            </w:r>
          </w:p>
        </w:tc>
        <w:tc>
          <w:tcPr>
            <w:tcW w:w="1559" w:type="dxa"/>
            <w:vAlign w:val="center"/>
          </w:tcPr>
          <w:p w14:paraId="5D92E821" w14:textId="1BC56C88"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U</w:t>
            </w:r>
            <w:r w:rsidRPr="000B4A64">
              <w:rPr>
                <w:rFonts w:ascii="Arial" w:hAnsi="Arial" w:cs="Arial"/>
                <w:b/>
                <w:lang w:val="sv-SE" w:eastAsia="zh-CN"/>
              </w:rPr>
              <w:t>E</w:t>
            </w:r>
          </w:p>
        </w:tc>
        <w:tc>
          <w:tcPr>
            <w:tcW w:w="4419" w:type="dxa"/>
            <w:vAlign w:val="center"/>
          </w:tcPr>
          <w:p w14:paraId="67E03432" w14:textId="1CF7C25D" w:rsidR="000B4A64" w:rsidRPr="000B4A64" w:rsidRDefault="000B4A64" w:rsidP="000B4A64">
            <w:pPr>
              <w:spacing w:after="120"/>
              <w:jc w:val="center"/>
              <w:rPr>
                <w:rFonts w:ascii="Arial" w:hAnsi="Arial" w:cs="Arial"/>
                <w:b/>
                <w:lang w:val="sv-SE" w:eastAsia="zh-CN"/>
              </w:rPr>
            </w:pPr>
            <w:r w:rsidRPr="000B4A64">
              <w:rPr>
                <w:rFonts w:ascii="Arial" w:hAnsi="Arial" w:cs="Arial"/>
                <w:b/>
                <w:lang w:val="sv-SE" w:eastAsia="zh-CN"/>
              </w:rPr>
              <w:t>131,548</w:t>
            </w:r>
          </w:p>
        </w:tc>
        <w:tc>
          <w:tcPr>
            <w:tcW w:w="2464" w:type="dxa"/>
            <w:vAlign w:val="center"/>
          </w:tcPr>
          <w:p w14:paraId="1F3F45D2" w14:textId="64E422B7" w:rsidR="000B4A64" w:rsidRDefault="000B4A64" w:rsidP="000B4A64">
            <w:pPr>
              <w:spacing w:after="120"/>
              <w:jc w:val="center"/>
              <w:rPr>
                <w:rFonts w:ascii="Arial" w:hAnsi="Arial" w:cs="Arial"/>
                <w:bCs/>
                <w:lang w:val="sv-SE" w:eastAsia="zh-CN"/>
              </w:rPr>
            </w:pPr>
            <w:r>
              <w:rPr>
                <w:rFonts w:ascii="Arial" w:hAnsi="Arial" w:cs="Arial" w:hint="eastAsia"/>
                <w:bCs/>
                <w:lang w:val="sv-SE" w:eastAsia="zh-CN"/>
              </w:rPr>
              <w:t>8</w:t>
            </w:r>
            <w:r>
              <w:rPr>
                <w:rFonts w:ascii="Arial" w:hAnsi="Arial" w:cs="Arial"/>
                <w:bCs/>
                <w:lang w:val="sv-SE" w:eastAsia="zh-CN"/>
              </w:rPr>
              <w:t>70,792</w:t>
            </w:r>
          </w:p>
        </w:tc>
      </w:tr>
      <w:tr w:rsidR="000B4A64" w14:paraId="1A667471" w14:textId="77777777" w:rsidTr="000B4A64">
        <w:tc>
          <w:tcPr>
            <w:tcW w:w="1413" w:type="dxa"/>
            <w:vMerge/>
            <w:vAlign w:val="center"/>
          </w:tcPr>
          <w:p w14:paraId="0DE40895" w14:textId="77777777" w:rsidR="000B4A64" w:rsidRPr="000B4A64" w:rsidRDefault="000B4A64" w:rsidP="000B4A64">
            <w:pPr>
              <w:spacing w:after="120"/>
              <w:jc w:val="center"/>
              <w:rPr>
                <w:rFonts w:ascii="Arial" w:hAnsi="Arial" w:cs="Arial"/>
                <w:b/>
                <w:lang w:val="sv-SE" w:eastAsia="zh-CN"/>
              </w:rPr>
            </w:pPr>
          </w:p>
        </w:tc>
        <w:tc>
          <w:tcPr>
            <w:tcW w:w="1559" w:type="dxa"/>
            <w:vAlign w:val="center"/>
          </w:tcPr>
          <w:p w14:paraId="0029E56B" w14:textId="0184244E" w:rsidR="000B4A64" w:rsidRPr="000B4A64" w:rsidRDefault="000B4A64" w:rsidP="000B4A64">
            <w:pPr>
              <w:spacing w:after="120"/>
              <w:jc w:val="center"/>
              <w:rPr>
                <w:rFonts w:ascii="Arial" w:hAnsi="Arial" w:cs="Arial"/>
                <w:b/>
                <w:lang w:val="sv-SE" w:eastAsia="zh-CN"/>
              </w:rPr>
            </w:pPr>
            <w:r w:rsidRPr="000B4A64">
              <w:rPr>
                <w:rFonts w:ascii="Arial" w:hAnsi="Arial" w:cs="Arial" w:hint="eastAsia"/>
                <w:b/>
                <w:lang w:val="sv-SE" w:eastAsia="zh-CN"/>
              </w:rPr>
              <w:t>B</w:t>
            </w:r>
            <w:r w:rsidRPr="000B4A64">
              <w:rPr>
                <w:rFonts w:ascii="Arial" w:hAnsi="Arial" w:cs="Arial"/>
                <w:b/>
                <w:lang w:val="sv-SE" w:eastAsia="zh-CN"/>
              </w:rPr>
              <w:t>S</w:t>
            </w:r>
          </w:p>
        </w:tc>
        <w:tc>
          <w:tcPr>
            <w:tcW w:w="4419" w:type="dxa"/>
            <w:vAlign w:val="center"/>
          </w:tcPr>
          <w:p w14:paraId="6252F091" w14:textId="6C0F6BF1" w:rsidR="000B4A64" w:rsidRPr="000B4A64" w:rsidRDefault="000B4A64" w:rsidP="000B4A64">
            <w:pPr>
              <w:spacing w:after="120"/>
              <w:jc w:val="center"/>
              <w:rPr>
                <w:rFonts w:ascii="Arial" w:hAnsi="Arial" w:cs="Arial"/>
                <w:b/>
                <w:lang w:val="sv-SE" w:eastAsia="zh-CN"/>
              </w:rPr>
            </w:pPr>
            <w:r w:rsidRPr="000B4A64">
              <w:rPr>
                <w:rFonts w:ascii="Arial" w:hAnsi="Arial" w:cs="Arial"/>
                <w:b/>
                <w:lang w:val="sv-SE" w:eastAsia="zh-CN"/>
              </w:rPr>
              <w:t>158,410</w:t>
            </w:r>
          </w:p>
        </w:tc>
        <w:tc>
          <w:tcPr>
            <w:tcW w:w="2464" w:type="dxa"/>
            <w:vAlign w:val="center"/>
          </w:tcPr>
          <w:p w14:paraId="22E3DB72" w14:textId="5D8C98F7" w:rsidR="000B4A64" w:rsidRDefault="000B4A64" w:rsidP="000B4A64">
            <w:pPr>
              <w:spacing w:after="120"/>
              <w:jc w:val="center"/>
              <w:rPr>
                <w:rFonts w:ascii="Arial" w:hAnsi="Arial" w:cs="Arial"/>
                <w:bCs/>
                <w:lang w:val="sv-SE" w:eastAsia="zh-CN"/>
              </w:rPr>
            </w:pPr>
            <w:r w:rsidRPr="000B4A64">
              <w:rPr>
                <w:rFonts w:ascii="Arial" w:hAnsi="Arial" w:cs="Arial"/>
                <w:bCs/>
                <w:lang w:val="sv-SE" w:eastAsia="zh-CN"/>
              </w:rPr>
              <w:t>256,682</w:t>
            </w:r>
          </w:p>
        </w:tc>
      </w:tr>
    </w:tbl>
    <w:p w14:paraId="06B465CC" w14:textId="77777777" w:rsidR="00D12697" w:rsidRDefault="00D12697" w:rsidP="00B360BA">
      <w:pPr>
        <w:spacing w:after="120"/>
        <w:rPr>
          <w:rFonts w:ascii="Arial" w:hAnsi="Arial" w:cs="Arial"/>
          <w:bCs/>
        </w:rPr>
      </w:pPr>
    </w:p>
    <w:p w14:paraId="68017151" w14:textId="03A5B243" w:rsidR="00B360BA" w:rsidRPr="00AE70E0" w:rsidRDefault="00B360BA" w:rsidP="00B360BA">
      <w:pPr>
        <w:spacing w:after="120"/>
        <w:rPr>
          <w:rFonts w:ascii="Arial" w:hAnsi="Arial" w:cs="Arial"/>
          <w:bCs/>
        </w:rPr>
      </w:pPr>
      <w:r w:rsidRPr="00AE70E0">
        <w:rPr>
          <w:rFonts w:ascii="Arial" w:hAnsi="Arial" w:cs="Arial"/>
          <w:bCs/>
        </w:rPr>
        <w:t xml:space="preserve">Based on the </w:t>
      </w:r>
      <w:r>
        <w:rPr>
          <w:rFonts w:ascii="Arial" w:hAnsi="Arial" w:cs="Arial"/>
          <w:bCs/>
        </w:rPr>
        <w:t xml:space="preserve">above </w:t>
      </w:r>
      <w:r w:rsidR="000B4A64">
        <w:rPr>
          <w:rFonts w:ascii="Arial" w:hAnsi="Arial" w:cs="Arial"/>
          <w:bCs/>
        </w:rPr>
        <w:t>simulation results</w:t>
      </w:r>
      <w:r w:rsidRPr="00AE70E0">
        <w:rPr>
          <w:rFonts w:ascii="Arial" w:hAnsi="Arial" w:cs="Arial"/>
          <w:bCs/>
        </w:rPr>
        <w:t>, we have the following proposal:</w:t>
      </w:r>
    </w:p>
    <w:p w14:paraId="173863E8" w14:textId="09A1D380" w:rsidR="00B360BA" w:rsidRDefault="00B360BA" w:rsidP="009D4FC7">
      <w:pPr>
        <w:spacing w:after="120"/>
        <w:jc w:val="both"/>
        <w:rPr>
          <w:rFonts w:ascii="Arial" w:hAnsi="Arial" w:cs="Arial"/>
        </w:rPr>
      </w:pPr>
      <w:r w:rsidRPr="00D1684A">
        <w:rPr>
          <w:rFonts w:ascii="Arial" w:hAnsi="Arial" w:cs="Arial"/>
          <w:b/>
        </w:rPr>
        <w:t>Proposal #</w:t>
      </w:r>
      <w:r w:rsidR="000B4A64">
        <w:rPr>
          <w:rFonts w:ascii="Arial" w:hAnsi="Arial" w:cs="Arial"/>
          <w:b/>
        </w:rPr>
        <w:t>1</w:t>
      </w:r>
      <w:r>
        <w:rPr>
          <w:rFonts w:ascii="Arial" w:hAnsi="Arial" w:cs="Arial"/>
          <w:b/>
        </w:rPr>
        <w:t xml:space="preserve">: </w:t>
      </w:r>
      <w:r w:rsidRPr="000553CC">
        <w:rPr>
          <w:rFonts w:ascii="Arial" w:hAnsi="Arial" w:cs="Arial"/>
          <w:b/>
          <w:i/>
        </w:rPr>
        <w:t xml:space="preserve">The </w:t>
      </w:r>
      <w:r w:rsidR="000B4A64">
        <w:rPr>
          <w:rFonts w:ascii="Arial" w:hAnsi="Arial" w:cs="Arial"/>
          <w:b/>
          <w:i/>
        </w:rPr>
        <w:t xml:space="preserve">performance, FLOPs and parameters of the joint channel estimation and CSI compression method </w:t>
      </w:r>
      <w:r w:rsidR="00D12697">
        <w:rPr>
          <w:rFonts w:ascii="Arial" w:hAnsi="Arial" w:cs="Arial"/>
          <w:b/>
          <w:i/>
        </w:rPr>
        <w:t>are</w:t>
      </w:r>
      <w:r w:rsidRPr="000553CC">
        <w:rPr>
          <w:rFonts w:ascii="Arial" w:hAnsi="Arial" w:cs="Arial"/>
          <w:b/>
          <w:i/>
        </w:rPr>
        <w:t xml:space="preserve"> better than the </w:t>
      </w:r>
      <w:r w:rsidR="000B4A64">
        <w:rPr>
          <w:rFonts w:ascii="Arial" w:hAnsi="Arial" w:cs="Arial"/>
          <w:b/>
          <w:i/>
        </w:rPr>
        <w:t>separated</w:t>
      </w:r>
      <w:r w:rsidR="009D4FC7">
        <w:rPr>
          <w:rFonts w:ascii="Arial" w:hAnsi="Arial" w:cs="Arial"/>
          <w:b/>
          <w:i/>
        </w:rPr>
        <w:t xml:space="preserve"> channel estimation and </w:t>
      </w:r>
      <w:r>
        <w:rPr>
          <w:rFonts w:ascii="Arial" w:hAnsi="Arial" w:cs="Arial"/>
          <w:b/>
          <w:i/>
        </w:rPr>
        <w:t xml:space="preserve">CSI </w:t>
      </w:r>
      <w:r w:rsidR="009D4FC7">
        <w:rPr>
          <w:rFonts w:ascii="Arial" w:hAnsi="Arial" w:cs="Arial"/>
          <w:b/>
          <w:i/>
        </w:rPr>
        <w:t>compression method</w:t>
      </w:r>
      <w:r>
        <w:rPr>
          <w:rFonts w:ascii="Arial" w:hAnsi="Arial" w:cs="Arial"/>
          <w:b/>
          <w:i/>
        </w:rPr>
        <w:t>.</w:t>
      </w:r>
    </w:p>
    <w:p w14:paraId="2AB7AC9F" w14:textId="5411A1C6" w:rsidR="00B360BA" w:rsidRDefault="00B360BA" w:rsidP="001A478F">
      <w:pPr>
        <w:spacing w:after="120"/>
        <w:jc w:val="both"/>
        <w:rPr>
          <w:rFonts w:ascii="Arial" w:hAnsi="Arial" w:cs="Arial"/>
        </w:rPr>
      </w:pPr>
    </w:p>
    <w:p w14:paraId="029222D1" w14:textId="6D427C26" w:rsidR="005D20F1" w:rsidRPr="00272ECD" w:rsidRDefault="000B4A64" w:rsidP="005D20F1">
      <w:pPr>
        <w:spacing w:after="120"/>
        <w:rPr>
          <w:rFonts w:ascii="Arial" w:hAnsi="Arial" w:cs="Arial"/>
          <w:b/>
        </w:rPr>
      </w:pPr>
      <w:r>
        <w:rPr>
          <w:rFonts w:ascii="Arial" w:hAnsi="Arial" w:cs="Arial"/>
          <w:b/>
        </w:rPr>
        <w:t>3</w:t>
      </w:r>
      <w:r w:rsidR="005D20F1" w:rsidRPr="00272ECD">
        <w:rPr>
          <w:rFonts w:ascii="Arial" w:hAnsi="Arial" w:cs="Arial"/>
          <w:b/>
        </w:rPr>
        <w:t>. Conclusion</w:t>
      </w:r>
    </w:p>
    <w:p w14:paraId="44BA1618" w14:textId="00778E35" w:rsidR="002A301D" w:rsidRDefault="009D4FC7" w:rsidP="009D4FC7">
      <w:pPr>
        <w:spacing w:after="120"/>
        <w:jc w:val="both"/>
        <w:rPr>
          <w:rFonts w:ascii="Arial" w:hAnsi="Arial" w:cs="Arial"/>
          <w:color w:val="000000"/>
        </w:rPr>
      </w:pPr>
      <w:r>
        <w:rPr>
          <w:rFonts w:ascii="Arial" w:hAnsi="Arial" w:cs="Arial" w:hint="eastAsia"/>
          <w:color w:val="000000"/>
          <w:lang w:eastAsia="zh-CN"/>
        </w:rPr>
        <w:t>T</w:t>
      </w:r>
      <w:r w:rsidR="00773FA4" w:rsidRPr="000B5127">
        <w:rPr>
          <w:rFonts w:ascii="Arial" w:hAnsi="Arial" w:cs="Arial"/>
          <w:color w:val="000000"/>
        </w:rPr>
        <w:t>his paper</w:t>
      </w:r>
      <w:r w:rsidR="002A301D" w:rsidRPr="002A301D">
        <w:rPr>
          <w:rFonts w:ascii="Arial" w:hAnsi="Arial" w:cs="Arial"/>
          <w:color w:val="000000"/>
        </w:rPr>
        <w:t xml:space="preserve"> provide</w:t>
      </w:r>
      <w:r>
        <w:rPr>
          <w:rFonts w:ascii="Arial" w:hAnsi="Arial" w:cs="Arial"/>
          <w:color w:val="000000"/>
        </w:rPr>
        <w:t>s</w:t>
      </w:r>
      <w:r w:rsidR="002A301D" w:rsidRPr="002A301D">
        <w:rPr>
          <w:rFonts w:ascii="Arial" w:hAnsi="Arial" w:cs="Arial"/>
          <w:color w:val="000000"/>
        </w:rPr>
        <w:t xml:space="preserve"> preliminary evaluation result in another paper [2] for</w:t>
      </w:r>
      <w:r w:rsidRPr="009D4FC7">
        <w:rPr>
          <w:rFonts w:ascii="Arial" w:hAnsi="Arial" w:cs="Arial"/>
          <w:bCs/>
        </w:rPr>
        <w:t xml:space="preserve"> </w:t>
      </w:r>
      <w:r>
        <w:rPr>
          <w:rFonts w:ascii="Arial" w:hAnsi="Arial" w:cs="Arial"/>
          <w:bCs/>
        </w:rPr>
        <w:t xml:space="preserve">joint </w:t>
      </w:r>
      <w:r w:rsidRPr="00272ECD">
        <w:rPr>
          <w:rFonts w:ascii="Arial" w:hAnsi="Arial" w:cs="Arial"/>
          <w:bCs/>
        </w:rPr>
        <w:t>CSI</w:t>
      </w:r>
      <w:r>
        <w:rPr>
          <w:rFonts w:ascii="Arial" w:hAnsi="Arial" w:cs="Arial"/>
          <w:bCs/>
        </w:rPr>
        <w:t xml:space="preserve"> estimation and</w:t>
      </w:r>
      <w:r w:rsidRPr="00272ECD">
        <w:rPr>
          <w:rFonts w:ascii="Arial" w:hAnsi="Arial" w:cs="Arial"/>
          <w:bCs/>
        </w:rPr>
        <w:t xml:space="preserve"> </w:t>
      </w:r>
      <w:r>
        <w:rPr>
          <w:rFonts w:ascii="Arial" w:hAnsi="Arial" w:cs="Arial"/>
          <w:bCs/>
        </w:rPr>
        <w:t>compression</w:t>
      </w:r>
      <w:r w:rsidRPr="00272ECD">
        <w:rPr>
          <w:rFonts w:ascii="Arial" w:hAnsi="Arial" w:cs="Arial"/>
          <w:bCs/>
        </w:rPr>
        <w:t xml:space="preserve"> with AI/ML</w:t>
      </w:r>
      <w:r w:rsidR="00773FA4" w:rsidRPr="000B5127">
        <w:rPr>
          <w:rFonts w:ascii="Arial" w:hAnsi="Arial" w:cs="Arial"/>
          <w:color w:val="000000"/>
        </w:rPr>
        <w:t>.</w:t>
      </w:r>
      <w:r w:rsidR="00AE70E0" w:rsidRPr="000B5127">
        <w:rPr>
          <w:rFonts w:ascii="Arial" w:hAnsi="Arial" w:cs="Arial"/>
          <w:color w:val="000000"/>
        </w:rPr>
        <w:t xml:space="preserve"> </w:t>
      </w:r>
    </w:p>
    <w:p w14:paraId="362EDDC7" w14:textId="48A20F22" w:rsidR="009D4FC7" w:rsidRDefault="009D4FC7" w:rsidP="009D4FC7">
      <w:pPr>
        <w:spacing w:after="120"/>
        <w:jc w:val="both"/>
        <w:rPr>
          <w:rFonts w:ascii="Arial" w:hAnsi="Arial" w:cs="Arial"/>
        </w:rPr>
      </w:pPr>
      <w:r w:rsidRPr="00D1684A">
        <w:rPr>
          <w:rFonts w:ascii="Arial" w:hAnsi="Arial" w:cs="Arial"/>
          <w:b/>
        </w:rPr>
        <w:t>Proposal #</w:t>
      </w:r>
      <w:r>
        <w:rPr>
          <w:rFonts w:ascii="Arial" w:hAnsi="Arial" w:cs="Arial"/>
          <w:b/>
        </w:rPr>
        <w:t xml:space="preserve">1: </w:t>
      </w:r>
      <w:r w:rsidRPr="000553CC">
        <w:rPr>
          <w:rFonts w:ascii="Arial" w:hAnsi="Arial" w:cs="Arial"/>
          <w:b/>
          <w:i/>
        </w:rPr>
        <w:t xml:space="preserve">The </w:t>
      </w:r>
      <w:r>
        <w:rPr>
          <w:rFonts w:ascii="Arial" w:hAnsi="Arial" w:cs="Arial"/>
          <w:b/>
          <w:i/>
        </w:rPr>
        <w:t>performance, FLOPs and parameters of the joint channel estimation and CSI compression method</w:t>
      </w:r>
      <w:r w:rsidR="00506BE2">
        <w:rPr>
          <w:rFonts w:ascii="Arial" w:hAnsi="Arial" w:cs="Arial"/>
          <w:b/>
          <w:i/>
        </w:rPr>
        <w:t xml:space="preserve"> are</w:t>
      </w:r>
      <w:r w:rsidRPr="000553CC">
        <w:rPr>
          <w:rFonts w:ascii="Arial" w:hAnsi="Arial" w:cs="Arial"/>
          <w:b/>
          <w:i/>
        </w:rPr>
        <w:t xml:space="preserve"> better than the </w:t>
      </w:r>
      <w:r>
        <w:rPr>
          <w:rFonts w:ascii="Arial" w:hAnsi="Arial" w:cs="Arial"/>
          <w:b/>
          <w:i/>
        </w:rPr>
        <w:t>separated channel estimation and CSI compression method.</w:t>
      </w:r>
    </w:p>
    <w:p w14:paraId="1D067861" w14:textId="77777777" w:rsidR="00B360BA" w:rsidRPr="009D4FC7" w:rsidRDefault="00B360BA" w:rsidP="005D20F1">
      <w:pPr>
        <w:spacing w:after="120"/>
        <w:rPr>
          <w:rFonts w:ascii="Arial" w:hAnsi="Arial" w:cs="Arial"/>
        </w:rPr>
      </w:pPr>
    </w:p>
    <w:p w14:paraId="22EB4EA1" w14:textId="16209139" w:rsidR="005D20F1" w:rsidRPr="00272ECD" w:rsidRDefault="000B4A64" w:rsidP="005D20F1">
      <w:pPr>
        <w:spacing w:after="120"/>
        <w:rPr>
          <w:rFonts w:ascii="Arial" w:hAnsi="Arial" w:cs="Arial"/>
          <w:b/>
        </w:rPr>
      </w:pPr>
      <w:r>
        <w:rPr>
          <w:rFonts w:ascii="Arial" w:hAnsi="Arial" w:cs="Arial"/>
          <w:b/>
        </w:rPr>
        <w:t>4</w:t>
      </w:r>
      <w:r w:rsidR="005D20F1" w:rsidRPr="00272ECD">
        <w:rPr>
          <w:rFonts w:ascii="Arial" w:hAnsi="Arial" w:cs="Arial"/>
          <w:b/>
        </w:rPr>
        <w:t>. References</w:t>
      </w:r>
    </w:p>
    <w:p w14:paraId="3834337B" w14:textId="77777777" w:rsidR="004A3BF3" w:rsidRPr="00272ECD" w:rsidRDefault="004A3BF3" w:rsidP="000B4A64">
      <w:pPr>
        <w:spacing w:after="120"/>
        <w:jc w:val="both"/>
        <w:rPr>
          <w:rFonts w:ascii="Arial" w:hAnsi="Arial" w:cs="Arial"/>
          <w:color w:val="000000"/>
        </w:rPr>
      </w:pPr>
      <w:r w:rsidRPr="000725E5">
        <w:rPr>
          <w:rFonts w:ascii="Arial" w:hAnsi="Arial" w:cs="Arial"/>
          <w:color w:val="000000"/>
        </w:rPr>
        <w:t>[1] RP-213599, New SI: Study on Artificial Intelligence (AI)/Machine Learning (ML) for NR Air Interface</w:t>
      </w:r>
    </w:p>
    <w:p w14:paraId="45A7C9FA" w14:textId="7E4D3188" w:rsidR="001B0C8F" w:rsidRDefault="001B0C8F" w:rsidP="000B4A64">
      <w:pPr>
        <w:spacing w:after="120"/>
        <w:jc w:val="both"/>
        <w:rPr>
          <w:rFonts w:ascii="Arial" w:hAnsi="Arial" w:cs="Arial"/>
          <w:color w:val="000000"/>
        </w:rPr>
      </w:pPr>
      <w:r w:rsidRPr="000725E5">
        <w:rPr>
          <w:rFonts w:ascii="Arial" w:hAnsi="Arial" w:cs="Arial"/>
          <w:color w:val="000000"/>
        </w:rPr>
        <w:t xml:space="preserve">[2] </w:t>
      </w:r>
      <w:r w:rsidR="00872FE8" w:rsidRPr="00BC5BB9">
        <w:rPr>
          <w:rFonts w:ascii="Arial" w:hAnsi="Arial" w:cs="Arial"/>
          <w:color w:val="C00000"/>
        </w:rPr>
        <w:t>R1-220XXX</w:t>
      </w:r>
      <w:r w:rsidR="00872FE8">
        <w:rPr>
          <w:rFonts w:ascii="Arial" w:hAnsi="Arial" w:cs="Arial"/>
          <w:color w:val="C00000"/>
        </w:rPr>
        <w:t xml:space="preserve"> </w:t>
      </w:r>
      <w:r w:rsidR="009D4FC7">
        <w:rPr>
          <w:rFonts w:ascii="Arial" w:hAnsi="Arial" w:cs="Arial"/>
          <w:color w:val="C00000"/>
        </w:rPr>
        <w:t>(</w:t>
      </w:r>
      <w:r w:rsidR="00872FE8">
        <w:rPr>
          <w:rFonts w:ascii="Arial" w:hAnsi="Arial" w:cs="Arial" w:hint="eastAsia"/>
          <w:color w:val="C00000"/>
          <w:lang w:eastAsia="zh-CN"/>
        </w:rPr>
        <w:t>申请之后填写</w:t>
      </w:r>
      <w:r w:rsidR="009D4FC7">
        <w:rPr>
          <w:rFonts w:ascii="Arial" w:hAnsi="Arial" w:cs="Arial"/>
          <w:color w:val="C00000"/>
        </w:rPr>
        <w:t>)</w:t>
      </w:r>
      <w:r w:rsidRPr="000725E5">
        <w:rPr>
          <w:rFonts w:ascii="Arial" w:hAnsi="Arial" w:cs="Arial"/>
          <w:color w:val="000000"/>
        </w:rPr>
        <w:t xml:space="preserve">, </w:t>
      </w:r>
      <w:r w:rsidR="0075685D" w:rsidRPr="0006633D">
        <w:rPr>
          <w:rFonts w:ascii="Arial" w:hAnsi="Arial" w:cs="Arial" w:hint="eastAsia"/>
          <w:bCs/>
          <w:lang w:eastAsia="zh-CN"/>
        </w:rPr>
        <w:t>joint</w:t>
      </w:r>
      <w:r w:rsidR="0075685D">
        <w:rPr>
          <w:rFonts w:ascii="Arial" w:hAnsi="Arial" w:cs="Arial"/>
          <w:b/>
          <w:lang w:eastAsia="zh-CN"/>
        </w:rPr>
        <w:t xml:space="preserve"> </w:t>
      </w:r>
      <w:r w:rsidR="0075685D" w:rsidRPr="000939AD">
        <w:rPr>
          <w:rFonts w:ascii="Arial" w:hAnsi="Arial" w:cs="Arial"/>
          <w:bCs/>
        </w:rPr>
        <w:t xml:space="preserve">CSI </w:t>
      </w:r>
      <w:r w:rsidR="0075685D">
        <w:rPr>
          <w:rFonts w:ascii="Arial" w:hAnsi="Arial" w:cs="Arial" w:hint="eastAsia"/>
          <w:bCs/>
          <w:lang w:eastAsia="zh-CN"/>
        </w:rPr>
        <w:t>estimation</w:t>
      </w:r>
      <w:r w:rsidR="0075685D">
        <w:rPr>
          <w:rFonts w:ascii="Arial" w:hAnsi="Arial" w:cs="Arial"/>
          <w:bCs/>
          <w:lang w:eastAsia="zh-CN"/>
        </w:rPr>
        <w:t xml:space="preserve"> and </w:t>
      </w:r>
      <w:r w:rsidR="0075685D">
        <w:rPr>
          <w:rFonts w:ascii="Arial" w:hAnsi="Arial" w:cs="Arial"/>
          <w:bCs/>
        </w:rPr>
        <w:t>compression</w:t>
      </w:r>
      <w:r w:rsidR="0075685D" w:rsidRPr="000939AD">
        <w:rPr>
          <w:rFonts w:ascii="Arial" w:hAnsi="Arial" w:cs="Arial"/>
          <w:bCs/>
        </w:rPr>
        <w:t xml:space="preserve"> with AI/ML</w:t>
      </w:r>
      <w:r w:rsidRPr="000725E5">
        <w:rPr>
          <w:rFonts w:ascii="Arial" w:hAnsi="Arial" w:cs="Arial"/>
          <w:color w:val="000000"/>
        </w:rPr>
        <w:t xml:space="preserve"> </w:t>
      </w:r>
    </w:p>
    <w:p w14:paraId="65B4F3AD" w14:textId="6179AAAF" w:rsidR="000B4A64" w:rsidRDefault="000B4A64" w:rsidP="000B4A64">
      <w:pPr>
        <w:spacing w:after="120"/>
        <w:jc w:val="both"/>
        <w:rPr>
          <w:rFonts w:ascii="Arial" w:hAnsi="Arial" w:cs="Arial"/>
          <w:color w:val="000000"/>
        </w:rPr>
      </w:pPr>
      <w:r>
        <w:rPr>
          <w:rFonts w:ascii="Arial" w:hAnsi="Arial" w:cs="Arial"/>
          <w:color w:val="000000"/>
        </w:rPr>
        <w:lastRenderedPageBreak/>
        <w:t xml:space="preserve">[3] </w:t>
      </w:r>
      <w:r w:rsidRPr="000B4A64">
        <w:rPr>
          <w:rFonts w:ascii="Arial" w:hAnsi="Arial" w:cs="Arial"/>
          <w:color w:val="000000"/>
          <w:lang w:eastAsia="zh-CN"/>
        </w:rPr>
        <w:t>R1-2205491</w:t>
      </w:r>
      <w:r>
        <w:rPr>
          <w:rFonts w:ascii="Arial" w:hAnsi="Arial" w:cs="Arial" w:hint="eastAsia"/>
          <w:color w:val="000000"/>
          <w:lang w:eastAsia="zh-CN"/>
        </w:rPr>
        <w:t>,</w:t>
      </w:r>
      <w:r w:rsidRPr="000B4A64">
        <w:rPr>
          <w:rFonts w:ascii="Arial" w:hAnsi="Arial" w:cs="Arial"/>
          <w:color w:val="000000"/>
          <w:lang w:eastAsia="zh-CN"/>
        </w:rPr>
        <w:t xml:space="preserve"> Summary#4 of [109-e-R18-AI/ML-03] Moderator (Huawei)</w:t>
      </w:r>
    </w:p>
    <w:p w14:paraId="0BFDD09B" w14:textId="42FA4AA6" w:rsidR="000B4A64" w:rsidRPr="00272ECD" w:rsidRDefault="000B4A64" w:rsidP="000B4A64">
      <w:pPr>
        <w:spacing w:after="120"/>
        <w:jc w:val="both"/>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 xml:space="preserve">4] </w:t>
      </w:r>
      <w:r w:rsidRPr="000B4A64">
        <w:rPr>
          <w:rFonts w:ascii="Arial" w:hAnsi="Arial" w:cs="Arial"/>
          <w:color w:val="000000"/>
        </w:rPr>
        <w:t>M. B. Mashhadi and D. Gündüz, "Pruning the Pilots: Deep Learning-Based Pilot Design and Channel Estimation for MIMO-OFDM Systems," </w:t>
      </w:r>
      <w:r w:rsidRPr="000B4A64">
        <w:rPr>
          <w:color w:val="000000"/>
        </w:rPr>
        <w:t>IEEE Transactions on Wireless Communications</w:t>
      </w:r>
      <w:r w:rsidRPr="000B4A64">
        <w:rPr>
          <w:rFonts w:ascii="Arial" w:hAnsi="Arial" w:cs="Arial"/>
          <w:color w:val="000000"/>
        </w:rPr>
        <w:t>, vol. 20, no. 10, pp. 6315-6328, 2021</w:t>
      </w:r>
      <w:r>
        <w:rPr>
          <w:rFonts w:ascii="Arial" w:hAnsi="Arial" w:cs="Arial" w:hint="eastAsia"/>
          <w:color w:val="000000"/>
          <w:lang w:eastAsia="zh-CN"/>
        </w:rPr>
        <w:t>.</w:t>
      </w:r>
    </w:p>
    <w:p w14:paraId="067D2B58" w14:textId="37CD22F7" w:rsidR="00C003EF" w:rsidRPr="00C003EF" w:rsidRDefault="000B4A64" w:rsidP="00C003EF">
      <w:pPr>
        <w:jc w:val="both"/>
        <w:rPr>
          <w:rFonts w:ascii="Arial" w:hAnsi="Arial" w:cs="Arial"/>
          <w:bCs/>
        </w:rPr>
      </w:pPr>
      <w:r>
        <w:rPr>
          <w:rFonts w:ascii="Arial" w:hAnsi="Arial" w:cs="Arial"/>
          <w:color w:val="000000"/>
        </w:rPr>
        <w:t xml:space="preserve">[5] </w:t>
      </w:r>
      <w:r w:rsidR="00C003EF" w:rsidRPr="000939AD">
        <w:rPr>
          <w:rFonts w:ascii="Arial" w:hAnsi="Arial" w:cs="Arial"/>
          <w:bCs/>
        </w:rPr>
        <w:t>J. Xu, B. Ai, N. Wang N and W. Chen, “Deep Joint Source-Channel Coding for CSI Feedback: An End-to-End Approach”</w:t>
      </w:r>
      <w:r w:rsidR="00C003EF" w:rsidRPr="000939AD">
        <w:rPr>
          <w:rFonts w:ascii="Arial" w:hAnsi="Arial" w:cs="Arial"/>
          <w:bCs/>
          <w:lang w:eastAsia="zh-CN"/>
        </w:rPr>
        <w:t>,</w:t>
      </w:r>
      <w:r w:rsidR="00C003EF" w:rsidRPr="000939AD">
        <w:rPr>
          <w:rFonts w:ascii="Arial" w:hAnsi="Arial" w:cs="Arial"/>
          <w:bCs/>
        </w:rPr>
        <w:t xml:space="preserve"> </w:t>
      </w:r>
      <w:r w:rsidR="00C003EF">
        <w:rPr>
          <w:rFonts w:ascii="Arial" w:hAnsi="Arial" w:cs="Arial"/>
          <w:bCs/>
        </w:rPr>
        <w:t>I</w:t>
      </w:r>
      <w:r w:rsidR="00C003EF" w:rsidRPr="00BD7A37">
        <w:rPr>
          <w:rFonts w:ascii="Arial" w:hAnsi="Arial" w:cs="Arial"/>
          <w:bCs/>
        </w:rPr>
        <w:t>EEE Journal on Selected Areas in Communications, vol. 41, no. 1, pp. 260-273, 2023</w:t>
      </w:r>
      <w:r w:rsidR="00C003EF" w:rsidRPr="000939AD">
        <w:rPr>
          <w:rFonts w:ascii="Arial" w:hAnsi="Arial" w:cs="Arial"/>
          <w:bCs/>
        </w:rPr>
        <w:t>.</w:t>
      </w:r>
    </w:p>
    <w:sectPr w:rsidR="00C003EF" w:rsidRPr="00C003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5656C" w14:textId="77777777" w:rsidR="002230F7" w:rsidRDefault="002230F7">
      <w:r>
        <w:separator/>
      </w:r>
    </w:p>
  </w:endnote>
  <w:endnote w:type="continuationSeparator" w:id="0">
    <w:p w14:paraId="01CB3EE4" w14:textId="77777777" w:rsidR="002230F7" w:rsidRDefault="0022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F9E9F" w14:textId="77777777" w:rsidR="002230F7" w:rsidRDefault="002230F7">
      <w:r>
        <w:separator/>
      </w:r>
    </w:p>
  </w:footnote>
  <w:footnote w:type="continuationSeparator" w:id="0">
    <w:p w14:paraId="2AAE7AA9" w14:textId="77777777" w:rsidR="002230F7" w:rsidRDefault="002230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2611"/>
    <w:multiLevelType w:val="hybridMultilevel"/>
    <w:tmpl w:val="5372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F5D11"/>
    <w:multiLevelType w:val="hybridMultilevel"/>
    <w:tmpl w:val="2982C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C1873"/>
    <w:multiLevelType w:val="hybridMultilevel"/>
    <w:tmpl w:val="2CBA29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6C3CDB"/>
    <w:multiLevelType w:val="hybridMultilevel"/>
    <w:tmpl w:val="10560498"/>
    <w:lvl w:ilvl="0" w:tplc="34088E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9C6417"/>
    <w:multiLevelType w:val="hybridMultilevel"/>
    <w:tmpl w:val="FEFA8A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CFF1765"/>
    <w:multiLevelType w:val="hybridMultilevel"/>
    <w:tmpl w:val="417CA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4"/>
  </w:num>
  <w:num w:numId="4">
    <w:abstractNumId w:val="2"/>
  </w:num>
  <w:num w:numId="5">
    <w:abstractNumId w:val="0"/>
  </w:num>
  <w:num w:numId="6">
    <w:abstractNumId w:val="1"/>
  </w:num>
  <w:num w:numId="7">
    <w:abstractNumId w:val="6"/>
  </w:num>
  <w:num w:numId="8">
    <w:abstractNumId w:val="10"/>
  </w:num>
  <w:num w:numId="9">
    <w:abstractNumId w:val="8"/>
  </w:num>
  <w:num w:numId="10">
    <w:abstractNumId w:val="7"/>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00E"/>
    <w:rsid w:val="000257D7"/>
    <w:rsid w:val="000553CC"/>
    <w:rsid w:val="000673B3"/>
    <w:rsid w:val="000725E5"/>
    <w:rsid w:val="00076E69"/>
    <w:rsid w:val="00081288"/>
    <w:rsid w:val="00092392"/>
    <w:rsid w:val="000B0D07"/>
    <w:rsid w:val="000B4A64"/>
    <w:rsid w:val="000B5127"/>
    <w:rsid w:val="000D1E01"/>
    <w:rsid w:val="001240BF"/>
    <w:rsid w:val="00136853"/>
    <w:rsid w:val="001474B2"/>
    <w:rsid w:val="00157B3A"/>
    <w:rsid w:val="0018449C"/>
    <w:rsid w:val="0019111E"/>
    <w:rsid w:val="00192F30"/>
    <w:rsid w:val="0019629F"/>
    <w:rsid w:val="001A478F"/>
    <w:rsid w:val="001B0C8F"/>
    <w:rsid w:val="001E6F2F"/>
    <w:rsid w:val="001F5F06"/>
    <w:rsid w:val="00213309"/>
    <w:rsid w:val="0022215F"/>
    <w:rsid w:val="002230F7"/>
    <w:rsid w:val="0025241E"/>
    <w:rsid w:val="002600A2"/>
    <w:rsid w:val="00261E15"/>
    <w:rsid w:val="00272ECD"/>
    <w:rsid w:val="0027676D"/>
    <w:rsid w:val="002A301D"/>
    <w:rsid w:val="002B3CEE"/>
    <w:rsid w:val="002D5E3F"/>
    <w:rsid w:val="002D6C30"/>
    <w:rsid w:val="00320D8D"/>
    <w:rsid w:val="003242D4"/>
    <w:rsid w:val="00324C83"/>
    <w:rsid w:val="0033286D"/>
    <w:rsid w:val="003942D8"/>
    <w:rsid w:val="003B1DEA"/>
    <w:rsid w:val="003B282C"/>
    <w:rsid w:val="003B472C"/>
    <w:rsid w:val="003C5038"/>
    <w:rsid w:val="003E3E13"/>
    <w:rsid w:val="003E6A33"/>
    <w:rsid w:val="003E7313"/>
    <w:rsid w:val="003F0C59"/>
    <w:rsid w:val="00400F0B"/>
    <w:rsid w:val="00406AFD"/>
    <w:rsid w:val="00412E38"/>
    <w:rsid w:val="004607C3"/>
    <w:rsid w:val="0046700D"/>
    <w:rsid w:val="00490CCB"/>
    <w:rsid w:val="004A3BF3"/>
    <w:rsid w:val="004F5634"/>
    <w:rsid w:val="00503B84"/>
    <w:rsid w:val="005066FD"/>
    <w:rsid w:val="00506BE2"/>
    <w:rsid w:val="005227BD"/>
    <w:rsid w:val="00525581"/>
    <w:rsid w:val="0053406F"/>
    <w:rsid w:val="00534CDC"/>
    <w:rsid w:val="00543B56"/>
    <w:rsid w:val="00551CD1"/>
    <w:rsid w:val="00577E37"/>
    <w:rsid w:val="00593E54"/>
    <w:rsid w:val="005A63BD"/>
    <w:rsid w:val="005D20F1"/>
    <w:rsid w:val="005E56D3"/>
    <w:rsid w:val="005E5F71"/>
    <w:rsid w:val="005F6AEE"/>
    <w:rsid w:val="0060264E"/>
    <w:rsid w:val="0060798F"/>
    <w:rsid w:val="00672F05"/>
    <w:rsid w:val="0068388A"/>
    <w:rsid w:val="0069729C"/>
    <w:rsid w:val="006A5D40"/>
    <w:rsid w:val="006E454B"/>
    <w:rsid w:val="006E7C3A"/>
    <w:rsid w:val="006F0592"/>
    <w:rsid w:val="007071ED"/>
    <w:rsid w:val="00710069"/>
    <w:rsid w:val="007112EE"/>
    <w:rsid w:val="0071451F"/>
    <w:rsid w:val="007167FF"/>
    <w:rsid w:val="007171F7"/>
    <w:rsid w:val="00722FE7"/>
    <w:rsid w:val="0075685D"/>
    <w:rsid w:val="00764547"/>
    <w:rsid w:val="0076561B"/>
    <w:rsid w:val="00773FA4"/>
    <w:rsid w:val="007858B8"/>
    <w:rsid w:val="00787FC3"/>
    <w:rsid w:val="007923E3"/>
    <w:rsid w:val="007B2779"/>
    <w:rsid w:val="007D15E2"/>
    <w:rsid w:val="007D2E30"/>
    <w:rsid w:val="00800ED3"/>
    <w:rsid w:val="00804EC6"/>
    <w:rsid w:val="00805D78"/>
    <w:rsid w:val="00817A21"/>
    <w:rsid w:val="008471B7"/>
    <w:rsid w:val="00864631"/>
    <w:rsid w:val="00872FE8"/>
    <w:rsid w:val="00891E11"/>
    <w:rsid w:val="008A6C3A"/>
    <w:rsid w:val="008B42E2"/>
    <w:rsid w:val="008D0935"/>
    <w:rsid w:val="008E2BE4"/>
    <w:rsid w:val="008E7230"/>
    <w:rsid w:val="008F2CE8"/>
    <w:rsid w:val="008F4153"/>
    <w:rsid w:val="00930593"/>
    <w:rsid w:val="00971FD3"/>
    <w:rsid w:val="00976534"/>
    <w:rsid w:val="009D25B9"/>
    <w:rsid w:val="009D4FC7"/>
    <w:rsid w:val="00A07813"/>
    <w:rsid w:val="00A361F7"/>
    <w:rsid w:val="00A717B0"/>
    <w:rsid w:val="00A72ED2"/>
    <w:rsid w:val="00A8610C"/>
    <w:rsid w:val="00A87833"/>
    <w:rsid w:val="00A95653"/>
    <w:rsid w:val="00AA0EF4"/>
    <w:rsid w:val="00AE62A3"/>
    <w:rsid w:val="00AE70E0"/>
    <w:rsid w:val="00AF0B75"/>
    <w:rsid w:val="00B02928"/>
    <w:rsid w:val="00B06B3D"/>
    <w:rsid w:val="00B11B23"/>
    <w:rsid w:val="00B23716"/>
    <w:rsid w:val="00B33B36"/>
    <w:rsid w:val="00B360BA"/>
    <w:rsid w:val="00B73AD1"/>
    <w:rsid w:val="00BA6924"/>
    <w:rsid w:val="00BB2302"/>
    <w:rsid w:val="00BB3064"/>
    <w:rsid w:val="00BC4842"/>
    <w:rsid w:val="00BD01D3"/>
    <w:rsid w:val="00BD0507"/>
    <w:rsid w:val="00BE7E3A"/>
    <w:rsid w:val="00C003EF"/>
    <w:rsid w:val="00C541B4"/>
    <w:rsid w:val="00C62F7D"/>
    <w:rsid w:val="00C82DFD"/>
    <w:rsid w:val="00C876C2"/>
    <w:rsid w:val="00CB5CFA"/>
    <w:rsid w:val="00CC2EEB"/>
    <w:rsid w:val="00CD2F5A"/>
    <w:rsid w:val="00CE11D6"/>
    <w:rsid w:val="00CE1E4D"/>
    <w:rsid w:val="00CE4175"/>
    <w:rsid w:val="00CE660D"/>
    <w:rsid w:val="00D12697"/>
    <w:rsid w:val="00D1684A"/>
    <w:rsid w:val="00D35735"/>
    <w:rsid w:val="00D416D5"/>
    <w:rsid w:val="00D52813"/>
    <w:rsid w:val="00D77844"/>
    <w:rsid w:val="00D858AB"/>
    <w:rsid w:val="00D87B3B"/>
    <w:rsid w:val="00D959FB"/>
    <w:rsid w:val="00DA7EBA"/>
    <w:rsid w:val="00DC348E"/>
    <w:rsid w:val="00DC6A15"/>
    <w:rsid w:val="00DE6D0C"/>
    <w:rsid w:val="00E2017F"/>
    <w:rsid w:val="00E240C5"/>
    <w:rsid w:val="00E4787F"/>
    <w:rsid w:val="00E57832"/>
    <w:rsid w:val="00E642C7"/>
    <w:rsid w:val="00E95009"/>
    <w:rsid w:val="00EA0433"/>
    <w:rsid w:val="00EA0FE4"/>
    <w:rsid w:val="00EB12DF"/>
    <w:rsid w:val="00EC7990"/>
    <w:rsid w:val="00F219E9"/>
    <w:rsid w:val="00F7547B"/>
    <w:rsid w:val="00FA663F"/>
    <w:rsid w:val="00FD558B"/>
    <w:rsid w:val="00FE1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8BFE6"/>
  <w15:chartTrackingRefBased/>
  <w15:docId w15:val="{6848DC6F-FFF7-4360-81A1-71322E41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paragraph" w:customStyle="1" w:styleId="TAL">
    <w:name w:val="TAL"/>
    <w:basedOn w:val="a"/>
    <w:link w:val="TALChar"/>
    <w:rsid w:val="001A478F"/>
    <w:pPr>
      <w:keepNext/>
      <w:keepLines/>
    </w:pPr>
    <w:rPr>
      <w:rFonts w:ascii="Arial" w:eastAsia="Malgun Gothic" w:hAnsi="Arial"/>
      <w:sz w:val="18"/>
    </w:rPr>
  </w:style>
  <w:style w:type="paragraph" w:customStyle="1" w:styleId="TAH">
    <w:name w:val="TAH"/>
    <w:basedOn w:val="a"/>
    <w:link w:val="TAHCar"/>
    <w:rsid w:val="001A478F"/>
    <w:pPr>
      <w:keepNext/>
      <w:keepLines/>
      <w:jc w:val="center"/>
    </w:pPr>
    <w:rPr>
      <w:rFonts w:ascii="Arial" w:eastAsia="Malgun Gothic" w:hAnsi="Arial"/>
      <w:b/>
      <w:sz w:val="18"/>
    </w:rPr>
  </w:style>
  <w:style w:type="character" w:customStyle="1" w:styleId="TALChar">
    <w:name w:val="TAL Char"/>
    <w:link w:val="TAL"/>
    <w:rsid w:val="001A478F"/>
    <w:rPr>
      <w:rFonts w:ascii="Arial" w:eastAsia="Malgun Gothic" w:hAnsi="Arial"/>
      <w:sz w:val="18"/>
      <w:lang w:val="en-GB" w:eastAsia="en-US"/>
    </w:rPr>
  </w:style>
  <w:style w:type="character" w:customStyle="1" w:styleId="TAHCar">
    <w:name w:val="TAH Car"/>
    <w:link w:val="TAH"/>
    <w:rsid w:val="001A478F"/>
    <w:rPr>
      <w:rFonts w:ascii="Arial" w:eastAsia="Malgun Gothic" w:hAnsi="Arial"/>
      <w:b/>
      <w:sz w:val="18"/>
      <w:lang w:val="en-GB" w:eastAsia="en-US"/>
    </w:rPr>
  </w:style>
  <w:style w:type="character" w:styleId="ac">
    <w:name w:val="Emphasis"/>
    <w:basedOn w:val="a0"/>
    <w:uiPriority w:val="20"/>
    <w:qFormat/>
    <w:rsid w:val="008471B7"/>
    <w:rPr>
      <w:i/>
      <w:iCs/>
    </w:rPr>
  </w:style>
  <w:style w:type="character" w:styleId="ad">
    <w:name w:val="Placeholder Text"/>
    <w:basedOn w:val="a0"/>
    <w:uiPriority w:val="99"/>
    <w:semiHidden/>
    <w:rsid w:val="0033286D"/>
    <w:rPr>
      <w:color w:val="808080"/>
    </w:rPr>
  </w:style>
  <w:style w:type="paragraph" w:styleId="ae">
    <w:name w:val="List Paragraph"/>
    <w:basedOn w:val="a"/>
    <w:uiPriority w:val="34"/>
    <w:qFormat/>
    <w:rsid w:val="003242D4"/>
    <w:pPr>
      <w:ind w:firstLineChars="200" w:firstLine="420"/>
    </w:pPr>
  </w:style>
  <w:style w:type="table" w:styleId="af">
    <w:name w:val="Table Grid"/>
    <w:basedOn w:val="a1"/>
    <w:uiPriority w:val="39"/>
    <w:rsid w:val="000B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280978">
      <w:bodyDiv w:val="1"/>
      <w:marLeft w:val="0"/>
      <w:marRight w:val="0"/>
      <w:marTop w:val="0"/>
      <w:marBottom w:val="0"/>
      <w:divBdr>
        <w:top w:val="none" w:sz="0" w:space="0" w:color="auto"/>
        <w:left w:val="none" w:sz="0" w:space="0" w:color="auto"/>
        <w:bottom w:val="none" w:sz="0" w:space="0" w:color="auto"/>
        <w:right w:val="none" w:sz="0" w:space="0" w:color="auto"/>
      </w:divBdr>
    </w:div>
    <w:div w:id="1832912272">
      <w:bodyDiv w:val="1"/>
      <w:marLeft w:val="0"/>
      <w:marRight w:val="0"/>
      <w:marTop w:val="0"/>
      <w:marBottom w:val="0"/>
      <w:divBdr>
        <w:top w:val="none" w:sz="0" w:space="0" w:color="auto"/>
        <w:left w:val="none" w:sz="0" w:space="0" w:color="auto"/>
        <w:bottom w:val="none" w:sz="0" w:space="0" w:color="auto"/>
        <w:right w:val="none" w:sz="0" w:space="0" w:color="auto"/>
      </w:divBdr>
    </w:div>
    <w:div w:id="185159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A4829-494C-40E5-950C-F70AA2CD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3</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cp:lastModifiedBy>
  <cp:revision>62</cp:revision>
  <cp:lastPrinted>2002-04-23T01:10:00Z</cp:lastPrinted>
  <dcterms:created xsi:type="dcterms:W3CDTF">2022-04-28T02:08:00Z</dcterms:created>
  <dcterms:modified xsi:type="dcterms:W3CDTF">2023-02-16T12:06:00Z</dcterms:modified>
</cp:coreProperties>
</file>