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81074" w14:textId="3117CB58" w:rsidR="00915A21" w:rsidRPr="00915A21" w:rsidRDefault="00915A21" w:rsidP="00915A21">
      <w:pPr>
        <w:widowControl w:val="0"/>
        <w:tabs>
          <w:tab w:val="center" w:pos="4680"/>
          <w:tab w:val="right" w:pos="9360"/>
        </w:tabs>
        <w:autoSpaceDE w:val="0"/>
        <w:autoSpaceDN w:val="0"/>
        <w:adjustRightInd w:val="0"/>
        <w:snapToGrid w:val="0"/>
        <w:spacing w:after="120"/>
        <w:rPr>
          <w:rFonts w:ascii="Arial" w:eastAsia="宋体" w:hAnsi="Arial" w:cs="Arial"/>
          <w:b/>
          <w:bCs/>
          <w:sz w:val="22"/>
          <w:szCs w:val="22"/>
          <w:lang w:val="en-US" w:eastAsia="zh-CN"/>
        </w:rPr>
      </w:pPr>
      <w:bookmarkStart w:id="0" w:name="Signet45"/>
      <w:r w:rsidRPr="00915A21">
        <w:rPr>
          <w:rFonts w:ascii="Arial" w:eastAsia="宋体" w:hAnsi="Arial" w:cs="Arial"/>
          <w:b/>
          <w:bCs/>
          <w:sz w:val="22"/>
          <w:szCs w:val="22"/>
          <w:lang w:val="en-US" w:eastAsia="x-none"/>
        </w:rPr>
        <w:t xml:space="preserve">3GPP TSG RAN WG1 #112                                                 </w:t>
      </w:r>
      <w:r w:rsidRPr="00915A21">
        <w:rPr>
          <w:rFonts w:ascii="Arial" w:eastAsia="宋体" w:hAnsi="Arial" w:cs="Arial"/>
          <w:b/>
          <w:bCs/>
          <w:sz w:val="22"/>
          <w:szCs w:val="22"/>
          <w:lang w:val="en-US" w:eastAsia="zh-CN"/>
        </w:rPr>
        <w:t xml:space="preserve">                                     R1-23</w:t>
      </w:r>
      <w:r w:rsidR="009513E8">
        <w:rPr>
          <w:rFonts w:ascii="Arial" w:eastAsia="宋体" w:hAnsi="Arial" w:cs="Arial"/>
          <w:b/>
          <w:bCs/>
          <w:sz w:val="22"/>
          <w:szCs w:val="22"/>
          <w:lang w:val="en-US" w:eastAsia="zh-CN"/>
        </w:rPr>
        <w:t>00734</w:t>
      </w:r>
    </w:p>
    <w:p w14:paraId="090C1B7E" w14:textId="77777777" w:rsidR="00915A21" w:rsidRPr="00915A21" w:rsidRDefault="00915A21" w:rsidP="00915A21">
      <w:pPr>
        <w:widowControl w:val="0"/>
        <w:tabs>
          <w:tab w:val="center" w:pos="4680"/>
          <w:tab w:val="right" w:pos="9360"/>
        </w:tabs>
        <w:autoSpaceDE w:val="0"/>
        <w:autoSpaceDN w:val="0"/>
        <w:adjustRightInd w:val="0"/>
        <w:snapToGrid w:val="0"/>
        <w:spacing w:after="120"/>
        <w:jc w:val="both"/>
        <w:rPr>
          <w:rFonts w:ascii="Arial" w:eastAsia="宋体" w:hAnsi="Arial" w:cs="Arial"/>
          <w:b/>
          <w:bCs/>
          <w:sz w:val="22"/>
          <w:szCs w:val="22"/>
          <w:lang w:eastAsia="x-none"/>
        </w:rPr>
      </w:pPr>
      <w:bookmarkStart w:id="1" w:name="_Hlk61342301"/>
      <w:bookmarkStart w:id="2" w:name="_Hlk118107973"/>
      <w:r w:rsidRPr="00915A21">
        <w:rPr>
          <w:rFonts w:ascii="Arial" w:eastAsia="MS Mincho" w:hAnsi="Arial" w:cs="Arial"/>
          <w:b/>
          <w:bCs/>
          <w:sz w:val="22"/>
          <w:szCs w:val="22"/>
          <w:lang w:val="x-none" w:eastAsia="ja-JP"/>
        </w:rPr>
        <w:t>Athens, Greece, February 27</w:t>
      </w:r>
      <w:r w:rsidRPr="00915A21">
        <w:rPr>
          <w:rFonts w:ascii="Arial" w:eastAsia="MS Mincho" w:hAnsi="Arial" w:cs="Arial"/>
          <w:b/>
          <w:bCs/>
          <w:sz w:val="22"/>
          <w:szCs w:val="22"/>
          <w:vertAlign w:val="superscript"/>
          <w:lang w:val="x-none" w:eastAsia="ja-JP"/>
        </w:rPr>
        <w:t>th</w:t>
      </w:r>
      <w:r w:rsidRPr="00915A21">
        <w:rPr>
          <w:rFonts w:ascii="Arial" w:eastAsia="MS Mincho" w:hAnsi="Arial" w:cs="Arial"/>
          <w:b/>
          <w:bCs/>
          <w:sz w:val="22"/>
          <w:szCs w:val="22"/>
          <w:lang w:val="x-none" w:eastAsia="ja-JP"/>
        </w:rPr>
        <w:t xml:space="preserve"> – March 3</w:t>
      </w:r>
      <w:r w:rsidRPr="00915A21">
        <w:rPr>
          <w:rFonts w:ascii="Arial" w:eastAsia="MS Mincho" w:hAnsi="Arial" w:cs="Arial"/>
          <w:b/>
          <w:bCs/>
          <w:sz w:val="22"/>
          <w:szCs w:val="22"/>
          <w:vertAlign w:val="superscript"/>
          <w:lang w:val="x-none" w:eastAsia="ja-JP"/>
        </w:rPr>
        <w:t>rd</w:t>
      </w:r>
      <w:r w:rsidRPr="00915A21">
        <w:rPr>
          <w:rFonts w:ascii="Arial" w:eastAsia="MS Mincho" w:hAnsi="Arial" w:cs="Arial"/>
          <w:b/>
          <w:bCs/>
          <w:sz w:val="22"/>
          <w:szCs w:val="22"/>
          <w:lang w:val="en-US" w:eastAsia="ja-JP"/>
        </w:rPr>
        <w:t>, 2</w:t>
      </w:r>
      <w:r w:rsidRPr="00915A21">
        <w:rPr>
          <w:rFonts w:ascii="Arial" w:eastAsia="MS Mincho" w:hAnsi="Arial" w:cs="Arial"/>
          <w:b/>
          <w:bCs/>
          <w:sz w:val="22"/>
          <w:szCs w:val="22"/>
          <w:lang w:val="x-none" w:eastAsia="ja-JP"/>
        </w:rPr>
        <w:t>02</w:t>
      </w:r>
      <w:bookmarkEnd w:id="1"/>
      <w:bookmarkEnd w:id="2"/>
      <w:r w:rsidRPr="00915A21">
        <w:rPr>
          <w:rFonts w:ascii="Arial" w:eastAsia="MS Mincho" w:hAnsi="Arial" w:cs="Arial"/>
          <w:b/>
          <w:bCs/>
          <w:sz w:val="22"/>
          <w:szCs w:val="22"/>
          <w:lang w:val="en-US" w:eastAsia="ja-JP"/>
        </w:rPr>
        <w:t>3</w:t>
      </w:r>
    </w:p>
    <w:p w14:paraId="48D02EB4" w14:textId="77777777" w:rsidR="002E27D0" w:rsidRPr="00915A21" w:rsidRDefault="002E27D0" w:rsidP="002E27D0">
      <w:pPr>
        <w:pStyle w:val="a4"/>
        <w:tabs>
          <w:tab w:val="left" w:pos="6521"/>
        </w:tabs>
        <w:rPr>
          <w:bCs/>
          <w:noProof w:val="0"/>
          <w:sz w:val="24"/>
        </w:rPr>
      </w:pPr>
    </w:p>
    <w:p w14:paraId="759C9C1C" w14:textId="77777777" w:rsidR="002E27D0" w:rsidRPr="00F03787" w:rsidRDefault="002E27D0" w:rsidP="002E27D0">
      <w:pPr>
        <w:pStyle w:val="a4"/>
        <w:tabs>
          <w:tab w:val="left" w:pos="1034"/>
        </w:tabs>
        <w:rPr>
          <w:bCs/>
          <w:noProof w:val="0"/>
          <w:sz w:val="6"/>
          <w:szCs w:val="6"/>
          <w:lang w:val="en-US"/>
        </w:rPr>
      </w:pPr>
    </w:p>
    <w:p w14:paraId="141DCD85" w14:textId="77777777" w:rsidR="002E27D0" w:rsidRPr="00E3271C" w:rsidRDefault="002E27D0" w:rsidP="002E27D0">
      <w:pPr>
        <w:pStyle w:val="a6"/>
        <w:rPr>
          <w:bCs/>
          <w:noProof w:val="0"/>
          <w:lang w:val="en-US"/>
        </w:rPr>
      </w:pPr>
    </w:p>
    <w:p w14:paraId="566217CB" w14:textId="3E2D045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EC1FDF">
        <w:rPr>
          <w:rFonts w:ascii="Arial" w:eastAsia="MS Mincho" w:hAnsi="Arial"/>
          <w:b/>
          <w:bCs/>
          <w:sz w:val="24"/>
          <w:lang w:val="en-US" w:eastAsia="ja-JP"/>
        </w:rPr>
        <w:t>2</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B2435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7432E3">
        <w:rPr>
          <w:rFonts w:ascii="Arial" w:hAnsi="Arial"/>
          <w:b/>
          <w:bCs/>
          <w:sz w:val="24"/>
        </w:rPr>
        <w:t>Discussion on co-channel coexistence for LTE sidelink and NR sidelink</w:t>
      </w:r>
      <w:r w:rsidR="00C84792">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1"/>
      </w:pPr>
      <w:r>
        <w:t>Introduction</w:t>
      </w:r>
    </w:p>
    <w:p w14:paraId="63C7CDA2" w14:textId="45FFF85E" w:rsidR="00F67D6C" w:rsidRPr="00920CBA" w:rsidRDefault="000054E9" w:rsidP="00F67D6C">
      <w:pPr>
        <w:rPr>
          <w:sz w:val="22"/>
          <w:szCs w:val="22"/>
        </w:rPr>
      </w:pPr>
      <w:r w:rsidRPr="00920CBA">
        <w:rPr>
          <w:sz w:val="22"/>
          <w:szCs w:val="22"/>
        </w:rPr>
        <w:t xml:space="preserve">The Rel-18 NR </w:t>
      </w:r>
      <w:r w:rsidR="00DC10D8">
        <w:rPr>
          <w:sz w:val="22"/>
          <w:szCs w:val="22"/>
        </w:rPr>
        <w:t>Sidelink</w:t>
      </w:r>
      <w:r w:rsidRPr="00920CBA">
        <w:rPr>
          <w:sz w:val="22"/>
          <w:szCs w:val="22"/>
        </w:rPr>
        <w:t xml:space="preserve"> evolution </w:t>
      </w:r>
      <w:r w:rsidR="00DC10D8">
        <w:rPr>
          <w:sz w:val="22"/>
          <w:szCs w:val="22"/>
        </w:rPr>
        <w:t>W</w:t>
      </w:r>
      <w:r w:rsidRPr="00920CBA">
        <w:rPr>
          <w:sz w:val="22"/>
          <w:szCs w:val="22"/>
        </w:rPr>
        <w:t xml:space="preserve">ID was agreed upon during the RAN#94-e [1] meeting, </w:t>
      </w:r>
      <w:r w:rsidR="00747BC9">
        <w:rPr>
          <w:sz w:val="22"/>
          <w:szCs w:val="22"/>
        </w:rPr>
        <w:t xml:space="preserve">where one of the objectives </w:t>
      </w:r>
      <w:r w:rsidR="000B0616">
        <w:rPr>
          <w:sz w:val="22"/>
          <w:szCs w:val="22"/>
        </w:rPr>
        <w:t>is to study and specify the mechanisms(s) for co-channel coexistence for LTE sidelink and NR sidelink</w:t>
      </w:r>
      <w:r w:rsidRPr="00920CBA">
        <w:rPr>
          <w:sz w:val="22"/>
          <w:szCs w:val="22"/>
        </w:rPr>
        <w:t xml:space="preserve">. The following </w:t>
      </w:r>
      <w:r w:rsidR="00920CBA">
        <w:rPr>
          <w:sz w:val="22"/>
          <w:szCs w:val="22"/>
        </w:rPr>
        <w:t xml:space="preserve">highlighted </w:t>
      </w:r>
      <w:r w:rsidR="008846F4">
        <w:rPr>
          <w:sz w:val="22"/>
          <w:szCs w:val="22"/>
        </w:rPr>
        <w:t>W</w:t>
      </w:r>
      <w:r w:rsidRPr="00920CBA">
        <w:rPr>
          <w:sz w:val="22"/>
          <w:szCs w:val="22"/>
        </w:rPr>
        <w:t xml:space="preserve">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55F3D129" w14:textId="6823EDAF" w:rsidR="005E7E12" w:rsidRPr="005E7E12" w:rsidRDefault="005E7E12" w:rsidP="005E7E12">
            <w:pPr>
              <w:pStyle w:val="ac"/>
              <w:numPr>
                <w:ilvl w:val="0"/>
                <w:numId w:val="13"/>
              </w:numPr>
              <w:overflowPunct w:val="0"/>
              <w:autoSpaceDE w:val="0"/>
              <w:autoSpaceDN w:val="0"/>
              <w:adjustRightInd w:val="0"/>
              <w:spacing w:before="120" w:after="0"/>
              <w:textAlignment w:val="baseline"/>
              <w:rPr>
                <w:rFonts w:ascii="Times" w:hAnsi="Times" w:cs="Times"/>
                <w:iCs/>
              </w:rPr>
            </w:pPr>
            <w:r w:rsidRPr="005E7E12">
              <w:rPr>
                <w:rFonts w:ascii="Times" w:hAnsi="Times" w:cs="Times"/>
              </w:rPr>
              <w:t>Study and specify, if necessary, mechanism(s) for co-channel coexistence for LTE sidelink and NR sidelink including performance, necessity, feasibility, and potential specification impact if any [RAN1, RAN2, RAN4]</w:t>
            </w:r>
          </w:p>
          <w:p w14:paraId="0D4138AE" w14:textId="7845F848" w:rsidR="00CB3B0F" w:rsidRPr="005B0D0F" w:rsidRDefault="005E7E12" w:rsidP="005B0D0F">
            <w:pPr>
              <w:numPr>
                <w:ilvl w:val="0"/>
                <w:numId w:val="6"/>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r w:rsidR="00920CBA" w:rsidRPr="005B0D0F">
              <w:rPr>
                <w:bCs/>
              </w:rPr>
              <w:t>.</w:t>
            </w:r>
          </w:p>
        </w:tc>
      </w:tr>
    </w:tbl>
    <w:p w14:paraId="4A0F92D0" w14:textId="745E0CAB" w:rsidR="00FC3307" w:rsidRDefault="00FC3307" w:rsidP="00420D82">
      <w:pPr>
        <w:pStyle w:val="ac"/>
        <w:spacing w:after="0" w:line="259" w:lineRule="auto"/>
        <w:ind w:left="0"/>
        <w:rPr>
          <w:rFonts w:eastAsia="宋体"/>
          <w:szCs w:val="20"/>
          <w:lang w:val="en-GB" w:eastAsia="zh-CN"/>
        </w:rPr>
      </w:pPr>
    </w:p>
    <w:p w14:paraId="34ECB409" w14:textId="5DB14D16" w:rsidR="00501CCA" w:rsidRDefault="00211BA3" w:rsidP="00420D82">
      <w:pPr>
        <w:pStyle w:val="ac"/>
        <w:spacing w:after="0" w:line="259" w:lineRule="auto"/>
        <w:ind w:left="0"/>
        <w:rPr>
          <w:rFonts w:eastAsia="宋体"/>
          <w:szCs w:val="20"/>
          <w:lang w:val="en-GB" w:eastAsia="zh-CN"/>
        </w:rPr>
      </w:pPr>
      <w:r>
        <w:rPr>
          <w:rFonts w:eastAsia="宋体" w:hint="eastAsia"/>
          <w:szCs w:val="20"/>
          <w:lang w:val="en-GB" w:eastAsia="zh-CN"/>
        </w:rPr>
        <w:t>I</w:t>
      </w:r>
      <w:r>
        <w:rPr>
          <w:rFonts w:eastAsia="宋体"/>
          <w:szCs w:val="20"/>
          <w:lang w:val="en-GB" w:eastAsia="zh-CN"/>
        </w:rPr>
        <w:t>n 3GPP RAN1#109e</w:t>
      </w:r>
      <w:r w:rsidR="00165AAD">
        <w:rPr>
          <w:rFonts w:eastAsia="宋体"/>
          <w:szCs w:val="20"/>
          <w:lang w:val="en-GB" w:eastAsia="zh-CN"/>
        </w:rPr>
        <w:t xml:space="preserve"> and RAN1#110</w:t>
      </w:r>
      <w:r w:rsidR="00F9403F">
        <w:rPr>
          <w:rFonts w:eastAsia="宋体"/>
          <w:szCs w:val="20"/>
          <w:lang w:val="en-GB" w:eastAsia="zh-CN"/>
        </w:rPr>
        <w:t xml:space="preserve"> following agreements are achieved on co-channel coexistence between LTE and NR sidelink.</w:t>
      </w:r>
    </w:p>
    <w:p w14:paraId="2518C3E4" w14:textId="77777777" w:rsidR="00501CCA" w:rsidRDefault="00501CCA" w:rsidP="00420D82">
      <w:pPr>
        <w:pStyle w:val="ac"/>
        <w:spacing w:after="0" w:line="259" w:lineRule="auto"/>
        <w:ind w:left="0"/>
        <w:rPr>
          <w:rFonts w:eastAsia="宋体"/>
          <w:szCs w:val="20"/>
          <w:lang w:val="en-GB" w:eastAsia="zh-CN"/>
        </w:rPr>
      </w:pPr>
    </w:p>
    <w:p w14:paraId="421FBC33" w14:textId="77777777" w:rsidR="00501CCA" w:rsidRPr="00B0513D" w:rsidRDefault="00501CCA" w:rsidP="00501CCA">
      <w:pPr>
        <w:rPr>
          <w:b/>
          <w:lang w:eastAsia="x-none"/>
        </w:rPr>
      </w:pPr>
      <w:r w:rsidRPr="00B0513D">
        <w:rPr>
          <w:b/>
          <w:highlight w:val="green"/>
          <w:lang w:eastAsia="x-none"/>
        </w:rPr>
        <w:t>Agreement</w:t>
      </w:r>
    </w:p>
    <w:p w14:paraId="16148B0F" w14:textId="7E3A9E0B" w:rsidR="00501CCA" w:rsidRDefault="00501CCA" w:rsidP="00501CCA">
      <w:pPr>
        <w:rPr>
          <w:lang w:eastAsia="x-none"/>
        </w:rPr>
      </w:pPr>
      <w:r>
        <w:rPr>
          <w:lang w:eastAsia="x-none"/>
        </w:rPr>
        <w:t>For co-channel coexistence in Rel-18, no changes in the LTE SL specifications are allowed.</w:t>
      </w:r>
    </w:p>
    <w:p w14:paraId="2D2788C8" w14:textId="77777777" w:rsidR="00501CCA" w:rsidRPr="00B0513D" w:rsidRDefault="00501CCA" w:rsidP="00501CCA">
      <w:pPr>
        <w:rPr>
          <w:b/>
          <w:lang w:eastAsia="x-none"/>
        </w:rPr>
      </w:pPr>
      <w:r w:rsidRPr="00B0513D">
        <w:rPr>
          <w:b/>
          <w:highlight w:val="green"/>
          <w:lang w:eastAsia="x-none"/>
        </w:rPr>
        <w:t>Agreement</w:t>
      </w:r>
    </w:p>
    <w:p w14:paraId="60B71B53" w14:textId="77777777" w:rsidR="00501CCA" w:rsidRDefault="00501CCA" w:rsidP="00501CCA">
      <w:pPr>
        <w:rPr>
          <w:lang w:eastAsia="x-none"/>
        </w:rPr>
      </w:pPr>
      <w:r>
        <w:rPr>
          <w:lang w:eastAsia="x-none"/>
        </w:rPr>
        <w:t>For co-channel coexistence in Rel-18, Rel-16/17 simulation assumptions are reused for evaluation of solutions, except for the UE dropping model.</w:t>
      </w:r>
    </w:p>
    <w:p w14:paraId="79362B12" w14:textId="29CE048F" w:rsidR="00501CCA" w:rsidRDefault="00501CCA" w:rsidP="00BD674E">
      <w:pPr>
        <w:pStyle w:val="ac"/>
        <w:numPr>
          <w:ilvl w:val="0"/>
          <w:numId w:val="17"/>
        </w:numPr>
        <w:autoSpaceDE w:val="0"/>
        <w:autoSpaceDN w:val="0"/>
        <w:adjustRightInd w:val="0"/>
        <w:snapToGrid w:val="0"/>
        <w:spacing w:after="0" w:line="240" w:lineRule="auto"/>
        <w:contextualSpacing w:val="0"/>
        <w:jc w:val="both"/>
        <w:rPr>
          <w:lang w:eastAsia="x-none"/>
        </w:rPr>
      </w:pPr>
      <w:r>
        <w:t>FFS: UE dropping model</w:t>
      </w:r>
    </w:p>
    <w:p w14:paraId="2E1F43CE" w14:textId="77777777" w:rsidR="00501CCA" w:rsidRPr="00B0513D" w:rsidRDefault="00501CCA" w:rsidP="00501CCA">
      <w:pPr>
        <w:rPr>
          <w:b/>
          <w:lang w:eastAsia="x-none"/>
        </w:rPr>
      </w:pPr>
      <w:r w:rsidRPr="00B0513D">
        <w:rPr>
          <w:b/>
          <w:highlight w:val="green"/>
          <w:lang w:eastAsia="x-none"/>
        </w:rPr>
        <w:t>Agreement</w:t>
      </w:r>
    </w:p>
    <w:p w14:paraId="00790FD4" w14:textId="77777777" w:rsidR="00501CCA" w:rsidRPr="003370FD" w:rsidRDefault="00501CCA" w:rsidP="00501CCA">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0514687E" w14:textId="5F919F77" w:rsidR="00501CCA" w:rsidRDefault="00501CCA" w:rsidP="00BD674E">
      <w:pPr>
        <w:pStyle w:val="ac"/>
        <w:numPr>
          <w:ilvl w:val="0"/>
          <w:numId w:val="17"/>
        </w:numPr>
        <w:autoSpaceDE w:val="0"/>
        <w:autoSpaceDN w:val="0"/>
        <w:adjustRightInd w:val="0"/>
        <w:snapToGrid w:val="0"/>
        <w:spacing w:after="0" w:line="240" w:lineRule="auto"/>
        <w:contextualSpacing w:val="0"/>
        <w:jc w:val="both"/>
        <w:rPr>
          <w:lang w:eastAsia="x-none"/>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7AF95DD8" w14:textId="77777777" w:rsidR="00501CCA" w:rsidRPr="00B0513D" w:rsidRDefault="00501CCA" w:rsidP="00501CCA">
      <w:pPr>
        <w:rPr>
          <w:b/>
          <w:lang w:eastAsia="x-none"/>
        </w:rPr>
      </w:pPr>
      <w:r w:rsidRPr="00B0513D">
        <w:rPr>
          <w:b/>
          <w:highlight w:val="green"/>
          <w:lang w:eastAsia="x-none"/>
        </w:rPr>
        <w:t>Agreement</w:t>
      </w:r>
    </w:p>
    <w:p w14:paraId="4B9230E3" w14:textId="77777777" w:rsidR="00501CCA" w:rsidRPr="003370FD" w:rsidRDefault="00501CCA" w:rsidP="00501CCA">
      <w:pPr>
        <w:pStyle w:val="ac"/>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426A5366" w14:textId="77777777" w:rsidR="00501CCA" w:rsidRPr="003370FD" w:rsidRDefault="00501CCA" w:rsidP="00501CCA">
      <w:pPr>
        <w:pStyle w:val="ac"/>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040E4F38" w14:textId="77777777" w:rsidR="00501CCA" w:rsidRPr="003370FD" w:rsidRDefault="00501CCA" w:rsidP="00501CCA">
      <w:pPr>
        <w:pStyle w:val="ac"/>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w:t>
      </w:r>
      <w:r w:rsidRPr="003370FD">
        <w:rPr>
          <w:bCs/>
          <w:lang w:eastAsia="ko-KR"/>
        </w:rPr>
        <w:lastRenderedPageBreak/>
        <w:t>the same as current assumptions, i.e., max{2 meter, an exponential random variable with the average of the speed * 2sec}.</w:t>
      </w:r>
    </w:p>
    <w:p w14:paraId="41FD00E9" w14:textId="709F76F0" w:rsidR="00501CCA" w:rsidRPr="003370FD" w:rsidRDefault="00501CCA" w:rsidP="00BD674E">
      <w:pPr>
        <w:pStyle w:val="ac"/>
        <w:ind w:left="0"/>
        <w:jc w:val="both"/>
      </w:pPr>
      <w:r w:rsidRPr="003370FD">
        <w:rPr>
          <w:bCs/>
          <w:lang w:eastAsia="ko-KR"/>
        </w:rPr>
        <w:t>Companies should mention the UE dropping model and the distribution of each device type (single/dual module) used in their simulation assumptions.</w:t>
      </w:r>
    </w:p>
    <w:p w14:paraId="2218D379" w14:textId="77777777" w:rsidR="00501CCA" w:rsidRPr="00B0513D" w:rsidRDefault="00501CCA" w:rsidP="00501CCA">
      <w:pPr>
        <w:rPr>
          <w:b/>
          <w:lang w:eastAsia="x-none"/>
        </w:rPr>
      </w:pPr>
      <w:r w:rsidRPr="00B0513D">
        <w:rPr>
          <w:b/>
          <w:highlight w:val="green"/>
          <w:lang w:eastAsia="x-none"/>
        </w:rPr>
        <w:t>Agreement</w:t>
      </w:r>
    </w:p>
    <w:p w14:paraId="0FDD185E" w14:textId="30A2C5CE" w:rsidR="00501CCA" w:rsidRPr="00BD674E" w:rsidRDefault="00501CCA" w:rsidP="00501CCA">
      <w:pPr>
        <w:rPr>
          <w:rFonts w:ascii="Calibri" w:eastAsiaTheme="minorEastAsia" w:hAnsi="Calibri" w:cs="Calibri"/>
          <w:color w:val="1F497D"/>
          <w:lang w:eastAsia="zh-CN"/>
        </w:rPr>
      </w:pPr>
      <w:r w:rsidRPr="003370FD">
        <w:rPr>
          <w:lang w:eastAsia="x-none"/>
        </w:rPr>
        <w:t>Feasibility of semi-static resource pool partitioning and dynamic resource sharing as possible solutions for co-channel coexistence are to be studied.</w:t>
      </w:r>
    </w:p>
    <w:p w14:paraId="2FFC9A94" w14:textId="77777777" w:rsidR="00501CCA" w:rsidRPr="00B0513D" w:rsidRDefault="00501CCA" w:rsidP="00501CCA">
      <w:pPr>
        <w:rPr>
          <w:b/>
          <w:lang w:eastAsia="x-none"/>
        </w:rPr>
      </w:pPr>
      <w:r w:rsidRPr="00B0513D">
        <w:rPr>
          <w:b/>
          <w:highlight w:val="green"/>
          <w:lang w:eastAsia="x-none"/>
        </w:rPr>
        <w:t>Agreement</w:t>
      </w:r>
    </w:p>
    <w:p w14:paraId="08C2DDBC" w14:textId="77777777" w:rsidR="00501CCA" w:rsidRPr="003370FD" w:rsidRDefault="00501CCA" w:rsidP="00501CCA">
      <w:pPr>
        <w:rPr>
          <w:lang w:eastAsia="x-none"/>
        </w:rPr>
      </w:pPr>
      <w:r w:rsidRPr="003370FD">
        <w:rPr>
          <w:lang w:eastAsia="x-none"/>
        </w:rPr>
        <w:t xml:space="preserve">For studying the feasibility of dynamic resource sharing as a possible solution for co-channel coexistence, </w:t>
      </w:r>
    </w:p>
    <w:p w14:paraId="36C13117" w14:textId="77777777" w:rsidR="00501CCA" w:rsidRPr="003370FD" w:rsidRDefault="00501CCA" w:rsidP="00501CCA">
      <w:pPr>
        <w:pStyle w:val="ac"/>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2C85173F" w14:textId="77777777" w:rsidR="00501CCA" w:rsidRPr="003370FD" w:rsidRDefault="00501CCA" w:rsidP="00501CCA">
      <w:pPr>
        <w:pStyle w:val="ac"/>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NR SL module uses this information.</w:t>
      </w:r>
    </w:p>
    <w:p w14:paraId="08D9A834" w14:textId="77777777" w:rsidR="00501CCA" w:rsidRPr="003370FD" w:rsidRDefault="00501CCA" w:rsidP="00501CCA">
      <w:pPr>
        <w:pStyle w:val="ac"/>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LTE SL module shares the information to the NR SL module, exact information shared, timeline etc.</w:t>
      </w:r>
    </w:p>
    <w:p w14:paraId="21167DFA" w14:textId="77777777" w:rsidR="00501CCA" w:rsidRPr="003370FD" w:rsidRDefault="00501CCA" w:rsidP="00501CCA">
      <w:pPr>
        <w:pStyle w:val="ac"/>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76EBA44D" w14:textId="77777777" w:rsidR="00501CCA" w:rsidRPr="003370FD" w:rsidRDefault="00501CCA" w:rsidP="00501CCA">
      <w:pPr>
        <w:pStyle w:val="ac"/>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device type B should be supported.</w:t>
      </w:r>
    </w:p>
    <w:p w14:paraId="5718FCC6" w14:textId="45440537" w:rsidR="00211BA3" w:rsidRDefault="00F9403F" w:rsidP="00420D82">
      <w:pPr>
        <w:pStyle w:val="ac"/>
        <w:spacing w:after="0" w:line="259" w:lineRule="auto"/>
        <w:ind w:left="0"/>
        <w:rPr>
          <w:rFonts w:eastAsia="宋体"/>
          <w:szCs w:val="20"/>
          <w:lang w:val="en-GB" w:eastAsia="zh-CN"/>
        </w:rPr>
      </w:pPr>
      <w:r>
        <w:rPr>
          <w:rFonts w:eastAsia="宋体"/>
          <w:szCs w:val="20"/>
          <w:lang w:val="en-GB" w:eastAsia="zh-CN"/>
        </w:rPr>
        <w:t xml:space="preserve"> </w:t>
      </w:r>
    </w:p>
    <w:p w14:paraId="02A36715" w14:textId="77777777" w:rsidR="00D874F1" w:rsidRPr="00954313" w:rsidRDefault="00D874F1" w:rsidP="00D874F1">
      <w:pPr>
        <w:pStyle w:val="3GPPNormalText"/>
        <w:spacing w:before="120" w:after="0"/>
        <w:rPr>
          <w:b/>
          <w:sz w:val="20"/>
          <w:lang w:val="en-GB"/>
        </w:rPr>
      </w:pPr>
      <w:r w:rsidRPr="00954313">
        <w:rPr>
          <w:b/>
          <w:sz w:val="20"/>
          <w:highlight w:val="green"/>
          <w:lang w:val="en-GB"/>
        </w:rPr>
        <w:t>Agreement</w:t>
      </w:r>
    </w:p>
    <w:p w14:paraId="51B64168" w14:textId="77777777" w:rsidR="00D874F1" w:rsidRPr="00DD3830" w:rsidRDefault="00D874F1" w:rsidP="00D874F1">
      <w:pPr>
        <w:pStyle w:val="ac"/>
        <w:spacing w:line="259" w:lineRule="auto"/>
        <w:ind w:left="0"/>
        <w:jc w:val="both"/>
        <w:rPr>
          <w:rFonts w:eastAsia="MS Mincho"/>
        </w:rPr>
      </w:pPr>
      <w:r w:rsidRPr="00DD3830">
        <w:rPr>
          <w:rFonts w:eastAsia="MS Mincho"/>
        </w:rPr>
        <w:t>For co-channel coexistence in Rel-18, dynamic resource pool sharing is studied, with the following constraints:</w:t>
      </w:r>
    </w:p>
    <w:p w14:paraId="57F81623" w14:textId="77777777" w:rsidR="00D874F1" w:rsidRPr="00DD3830" w:rsidRDefault="00D874F1" w:rsidP="00D874F1">
      <w:pPr>
        <w:pStyle w:val="ac"/>
        <w:numPr>
          <w:ilvl w:val="1"/>
          <w:numId w:val="21"/>
        </w:numPr>
        <w:spacing w:after="0" w:line="259" w:lineRule="auto"/>
        <w:ind w:left="720"/>
        <w:contextualSpacing w:val="0"/>
        <w:jc w:val="both"/>
        <w:rPr>
          <w:rFonts w:eastAsia="MS Mincho"/>
        </w:rPr>
      </w:pPr>
      <w:r w:rsidRPr="00DD3830">
        <w:rPr>
          <w:rFonts w:eastAsia="MS Mincho"/>
        </w:rPr>
        <w:t>NR SL resource pool is configured with 15 kHz SCS.</w:t>
      </w:r>
    </w:p>
    <w:p w14:paraId="63762803" w14:textId="77777777" w:rsidR="00D874F1" w:rsidRPr="00DD3830" w:rsidRDefault="00D874F1" w:rsidP="00D874F1">
      <w:pPr>
        <w:pStyle w:val="ac"/>
        <w:numPr>
          <w:ilvl w:val="2"/>
          <w:numId w:val="21"/>
        </w:numPr>
        <w:spacing w:after="0" w:line="259" w:lineRule="auto"/>
        <w:ind w:left="1080"/>
        <w:contextualSpacing w:val="0"/>
        <w:jc w:val="both"/>
        <w:rPr>
          <w:rFonts w:eastAsia="MS Mincho"/>
        </w:rPr>
      </w:pPr>
      <w:r w:rsidRPr="00DD3830">
        <w:rPr>
          <w:rFonts w:eastAsia="MS Mincho"/>
        </w:rPr>
        <w:t>FFS support of NR SL resource pool configured with higher SCS, including other solutions to overcome the AGC issue caused by the differing SCSs between the NR SL and LTE SL resource pools</w:t>
      </w:r>
    </w:p>
    <w:p w14:paraId="46E9D920" w14:textId="77777777" w:rsidR="00D874F1" w:rsidRPr="00DD3830" w:rsidRDefault="00D874F1" w:rsidP="00D874F1">
      <w:pPr>
        <w:pStyle w:val="ac"/>
        <w:numPr>
          <w:ilvl w:val="1"/>
          <w:numId w:val="21"/>
        </w:numPr>
        <w:spacing w:after="0" w:line="259" w:lineRule="auto"/>
        <w:ind w:left="720"/>
        <w:contextualSpacing w:val="0"/>
        <w:jc w:val="both"/>
        <w:rPr>
          <w:rFonts w:eastAsia="MS Mincho"/>
        </w:rPr>
      </w:pPr>
      <w:r w:rsidRPr="00DD3830">
        <w:rPr>
          <w:rFonts w:eastAsia="MS Mincho"/>
        </w:rPr>
        <w:t>For NR PSFCH (if configured), at least the following alternatives are studied:</w:t>
      </w:r>
    </w:p>
    <w:p w14:paraId="143B78E5" w14:textId="77777777" w:rsidR="00D874F1" w:rsidRPr="00DD3830" w:rsidRDefault="00D874F1" w:rsidP="00D874F1">
      <w:pPr>
        <w:pStyle w:val="ac"/>
        <w:numPr>
          <w:ilvl w:val="2"/>
          <w:numId w:val="21"/>
        </w:numPr>
        <w:spacing w:after="0" w:line="259" w:lineRule="auto"/>
        <w:ind w:left="1080"/>
        <w:contextualSpacing w:val="0"/>
        <w:jc w:val="both"/>
        <w:rPr>
          <w:rFonts w:eastAsia="MS Mincho"/>
        </w:rPr>
      </w:pPr>
      <w:r w:rsidRPr="00DD3830">
        <w:rPr>
          <w:rFonts w:eastAsia="MS Mincho"/>
        </w:rPr>
        <w:t>Alt 1: Avoid PSFCH transmission in time slots that overlap with subframes used for LTE SL transmissions.</w:t>
      </w:r>
    </w:p>
    <w:p w14:paraId="48999B9E" w14:textId="77777777" w:rsidR="00D874F1" w:rsidRPr="00DD3830" w:rsidRDefault="00D874F1" w:rsidP="00D874F1">
      <w:pPr>
        <w:pStyle w:val="ac"/>
        <w:numPr>
          <w:ilvl w:val="3"/>
          <w:numId w:val="21"/>
        </w:numPr>
        <w:spacing w:after="0" w:line="259" w:lineRule="auto"/>
        <w:ind w:left="1440"/>
        <w:contextualSpacing w:val="0"/>
        <w:jc w:val="both"/>
        <w:rPr>
          <w:rFonts w:eastAsia="MS Mincho"/>
        </w:rPr>
      </w:pPr>
      <w:r w:rsidRPr="00DD3830">
        <w:rPr>
          <w:rFonts w:eastAsia="MS Mincho"/>
        </w:rPr>
        <w:t>FFS: Avoiding PSFCH transmissions can be performed by the UE transmitting PSFCH and/or the UE transmitting PSSCH.</w:t>
      </w:r>
    </w:p>
    <w:p w14:paraId="47F3DF9A" w14:textId="77777777" w:rsidR="00D874F1" w:rsidRPr="00DD3830" w:rsidRDefault="00D874F1" w:rsidP="00D874F1">
      <w:pPr>
        <w:pStyle w:val="ac"/>
        <w:numPr>
          <w:ilvl w:val="2"/>
          <w:numId w:val="21"/>
        </w:numPr>
        <w:spacing w:after="0" w:line="259" w:lineRule="auto"/>
        <w:ind w:left="1080"/>
        <w:contextualSpacing w:val="0"/>
        <w:jc w:val="both"/>
        <w:rPr>
          <w:rFonts w:eastAsia="MS Mincho"/>
        </w:rPr>
      </w:pPr>
      <w:r w:rsidRPr="00DD3830">
        <w:rPr>
          <w:rFonts w:eastAsia="MS Mincho"/>
        </w:rPr>
        <w:t>Alt 2: NR SL UEs use a periodically repeating set of PSFCH slots.</w:t>
      </w:r>
    </w:p>
    <w:p w14:paraId="71D603AA" w14:textId="77777777" w:rsidR="00D874F1" w:rsidRPr="00DD3830" w:rsidRDefault="00D874F1" w:rsidP="00D874F1">
      <w:pPr>
        <w:pStyle w:val="ac"/>
        <w:numPr>
          <w:ilvl w:val="3"/>
          <w:numId w:val="21"/>
        </w:numPr>
        <w:spacing w:after="0" w:line="259" w:lineRule="auto"/>
        <w:ind w:left="1440"/>
        <w:contextualSpacing w:val="0"/>
        <w:jc w:val="both"/>
        <w:rPr>
          <w:rFonts w:eastAsia="MS Mincho"/>
        </w:rPr>
      </w:pPr>
      <w:r w:rsidRPr="00DD3830">
        <w:rPr>
          <w:rFonts w:eastAsia="MS Mincho"/>
        </w:rPr>
        <w:t>FFS: periodicities of the set.</w:t>
      </w:r>
    </w:p>
    <w:p w14:paraId="5D88EC6A" w14:textId="77777777" w:rsidR="00D874F1" w:rsidRPr="00D874F1" w:rsidRDefault="00D874F1" w:rsidP="00420D82">
      <w:pPr>
        <w:pStyle w:val="ac"/>
        <w:spacing w:after="0" w:line="259" w:lineRule="auto"/>
        <w:ind w:left="0"/>
        <w:rPr>
          <w:rFonts w:eastAsia="宋体"/>
          <w:szCs w:val="20"/>
          <w:lang w:eastAsia="zh-CN"/>
        </w:rPr>
      </w:pPr>
    </w:p>
    <w:p w14:paraId="0FD2A51E" w14:textId="61AB7E20" w:rsidR="00200841" w:rsidRPr="00747BC9" w:rsidRDefault="00DE7542" w:rsidP="00420D82">
      <w:pPr>
        <w:pStyle w:val="ac"/>
        <w:spacing w:after="0" w:line="259" w:lineRule="auto"/>
        <w:ind w:left="0"/>
      </w:pPr>
      <w:r>
        <w:t>In this contribution we provide our views on the co-channel coexistence for LTE sidelink and NR sidelink</w:t>
      </w:r>
      <w:r w:rsidR="009A04EB">
        <w:t>.</w:t>
      </w:r>
    </w:p>
    <w:p w14:paraId="15DC1D0F" w14:textId="0739A547" w:rsidR="0006715D" w:rsidRDefault="00B203FE" w:rsidP="0006715D">
      <w:pPr>
        <w:pStyle w:val="1"/>
      </w:pPr>
      <w:r>
        <w:t>Discussion</w:t>
      </w:r>
      <w:r w:rsidR="007B5DC3">
        <w:t xml:space="preserve"> </w:t>
      </w:r>
    </w:p>
    <w:p w14:paraId="49864712" w14:textId="30686FB2" w:rsidR="00E87BF4" w:rsidRDefault="00E87BF4" w:rsidP="00F86CDD">
      <w:pPr>
        <w:pStyle w:val="ac"/>
        <w:numPr>
          <w:ilvl w:val="0"/>
          <w:numId w:val="18"/>
        </w:numPr>
        <w:rPr>
          <w:rFonts w:eastAsiaTheme="minorEastAsia"/>
          <w:u w:val="single"/>
          <w:lang w:eastAsia="zh-CN"/>
        </w:rPr>
      </w:pPr>
      <w:r w:rsidRPr="00F86CDD">
        <w:rPr>
          <w:rFonts w:eastAsiaTheme="minorEastAsia" w:hint="eastAsia"/>
          <w:u w:val="single"/>
          <w:lang w:eastAsia="zh-CN"/>
        </w:rPr>
        <w:t>PSFCH</w:t>
      </w:r>
      <w:r w:rsidRPr="00F86CDD">
        <w:rPr>
          <w:rFonts w:eastAsiaTheme="minorEastAsia"/>
          <w:u w:val="single"/>
          <w:lang w:eastAsia="zh-CN"/>
        </w:rPr>
        <w:t xml:space="preserve"> </w:t>
      </w:r>
      <w:r w:rsidRPr="00F86CDD">
        <w:rPr>
          <w:rFonts w:eastAsiaTheme="minorEastAsia" w:hint="eastAsia"/>
          <w:u w:val="single"/>
          <w:lang w:eastAsia="zh-CN"/>
        </w:rPr>
        <w:t>o</w:t>
      </w:r>
      <w:r w:rsidRPr="00F86CDD">
        <w:rPr>
          <w:rFonts w:eastAsiaTheme="minorEastAsia"/>
          <w:u w:val="single"/>
          <w:lang w:eastAsia="zh-CN"/>
        </w:rPr>
        <w:t>verlapping for dynamic resource pool sharing</w:t>
      </w:r>
    </w:p>
    <w:p w14:paraId="67F630A1" w14:textId="6427CA08" w:rsidR="000B3DE5" w:rsidRPr="009E1AC1" w:rsidRDefault="00FD6E7E" w:rsidP="009E1AC1">
      <w:pPr>
        <w:rPr>
          <w:rFonts w:eastAsia="Times New Roman"/>
          <w:sz w:val="22"/>
          <w:szCs w:val="22"/>
          <w:lang w:val="x-none" w:bidi="en-US"/>
        </w:rPr>
      </w:pPr>
      <w:r w:rsidRPr="00530C82">
        <w:rPr>
          <w:rFonts w:eastAsia="Times New Roman" w:hint="eastAsia"/>
          <w:sz w:val="22"/>
          <w:szCs w:val="22"/>
          <w:lang w:val="x-none" w:bidi="en-US"/>
        </w:rPr>
        <w:t>I</w:t>
      </w:r>
      <w:r w:rsidRPr="00530C82">
        <w:rPr>
          <w:rFonts w:eastAsia="Times New Roman"/>
          <w:sz w:val="22"/>
          <w:szCs w:val="22"/>
          <w:lang w:val="x-none" w:bidi="en-US"/>
        </w:rPr>
        <w:t>n the FL summary some alternatives and options are discussed to avoid the AGC of LTE reception when PSFCH transmission and LTE transmission will overlap in time domain</w:t>
      </w:r>
      <w:r w:rsidR="00D67D60" w:rsidRPr="00530C82">
        <w:rPr>
          <w:rFonts w:eastAsia="Times New Roman"/>
          <w:sz w:val="22"/>
          <w:szCs w:val="22"/>
          <w:lang w:val="x-none" w:bidi="en-US"/>
        </w:rPr>
        <w:t xml:space="preserve"> as in following</w:t>
      </w:r>
      <w:r w:rsidR="003306B5" w:rsidRPr="00530C82">
        <w:rPr>
          <w:rFonts w:eastAsia="Times New Roman"/>
          <w:sz w:val="22"/>
          <w:szCs w:val="22"/>
          <w:lang w:val="x-none" w:bidi="en-US"/>
        </w:rPr>
        <w:t>:</w:t>
      </w:r>
    </w:p>
    <w:tbl>
      <w:tblPr>
        <w:tblStyle w:val="af3"/>
        <w:tblW w:w="0" w:type="auto"/>
        <w:tblInd w:w="420" w:type="dxa"/>
        <w:tblLook w:val="04A0" w:firstRow="1" w:lastRow="0" w:firstColumn="1" w:lastColumn="0" w:noHBand="0" w:noVBand="1"/>
      </w:tblPr>
      <w:tblGrid>
        <w:gridCol w:w="9211"/>
      </w:tblGrid>
      <w:tr w:rsidR="006B579A" w14:paraId="62FB2D50" w14:textId="77777777" w:rsidTr="009E1AC1">
        <w:tc>
          <w:tcPr>
            <w:tcW w:w="9211" w:type="dxa"/>
          </w:tcPr>
          <w:p w14:paraId="21FC3384" w14:textId="77777777" w:rsidR="006B579A" w:rsidRPr="003E4584" w:rsidRDefault="006B579A" w:rsidP="006B579A">
            <w:pPr>
              <w:pStyle w:val="ac"/>
              <w:numPr>
                <w:ilvl w:val="0"/>
                <w:numId w:val="22"/>
              </w:numPr>
              <w:spacing w:after="0" w:line="256" w:lineRule="auto"/>
              <w:ind w:left="360"/>
              <w:contextualSpacing w:val="0"/>
              <w:jc w:val="both"/>
              <w:rPr>
                <w:rFonts w:eastAsia="MS Mincho"/>
                <w:bCs/>
                <w:color w:val="000000" w:themeColor="text1"/>
                <w:szCs w:val="24"/>
                <w:lang w:val="en-GB"/>
              </w:rPr>
            </w:pPr>
            <w:r w:rsidRPr="003E4584">
              <w:rPr>
                <w:rFonts w:eastAsia="MS Mincho"/>
                <w:bCs/>
                <w:color w:val="000000" w:themeColor="text1"/>
                <w:szCs w:val="24"/>
              </w:rPr>
              <w:t xml:space="preserve">For dynamic resource pool sharing, in NR SL resource pools with PSFCH configured and when HARQ-ACK is enabled, the NR SL UE avoids PSFCH transmissions in time slots that overlap with subframes </w:t>
            </w:r>
          </w:p>
          <w:p w14:paraId="6351074C" w14:textId="77777777" w:rsidR="006B579A" w:rsidRPr="003E4584" w:rsidRDefault="006B579A" w:rsidP="006B579A">
            <w:pPr>
              <w:pStyle w:val="ac"/>
              <w:ind w:left="360"/>
              <w:jc w:val="both"/>
              <w:rPr>
                <w:rFonts w:eastAsia="MS Mincho"/>
                <w:bCs/>
                <w:color w:val="000000" w:themeColor="text1"/>
                <w:szCs w:val="24"/>
                <w:lang w:val="en-GB"/>
              </w:rPr>
            </w:pPr>
            <w:r w:rsidRPr="003E4584">
              <w:rPr>
                <w:rFonts w:eastAsia="MS Mincho"/>
                <w:bCs/>
                <w:color w:val="000000" w:themeColor="text1"/>
                <w:szCs w:val="24"/>
              </w:rPr>
              <w:t>used for LTE SL transmissions (Alt 1).</w:t>
            </w:r>
          </w:p>
          <w:p w14:paraId="3691DF3A" w14:textId="6ED64CC8" w:rsidR="006B579A" w:rsidRPr="003E4584" w:rsidRDefault="006B579A" w:rsidP="006B579A">
            <w:pPr>
              <w:pStyle w:val="ac"/>
              <w:numPr>
                <w:ilvl w:val="0"/>
                <w:numId w:val="22"/>
              </w:numPr>
              <w:spacing w:after="0" w:line="256" w:lineRule="auto"/>
              <w:ind w:left="360"/>
              <w:contextualSpacing w:val="0"/>
              <w:jc w:val="both"/>
              <w:rPr>
                <w:rFonts w:eastAsia="MS Mincho"/>
                <w:bCs/>
                <w:color w:val="000000" w:themeColor="text1"/>
                <w:szCs w:val="24"/>
                <w:lang w:val="en-GB"/>
              </w:rPr>
            </w:pPr>
            <w:r w:rsidRPr="003E4584">
              <w:rPr>
                <w:rFonts w:eastAsia="MS Mincho"/>
                <w:bCs/>
                <w:color w:val="000000" w:themeColor="text1"/>
                <w:szCs w:val="24"/>
              </w:rPr>
              <w:t>For the UE to identify and avoid the overlapping time slots, the following option</w:t>
            </w:r>
            <w:r w:rsidRPr="003E4584">
              <w:rPr>
                <w:rFonts w:eastAsia="MS Mincho"/>
                <w:bCs/>
                <w:strike/>
                <w:color w:val="000000" w:themeColor="text1"/>
                <w:szCs w:val="24"/>
              </w:rPr>
              <w:t>s</w:t>
            </w:r>
            <w:r w:rsidRPr="003E4584">
              <w:rPr>
                <w:rFonts w:eastAsia="MS Mincho"/>
                <w:bCs/>
                <w:color w:val="000000" w:themeColor="text1"/>
                <w:szCs w:val="24"/>
              </w:rPr>
              <w:t xml:space="preserve"> is supported:</w:t>
            </w:r>
          </w:p>
          <w:p w14:paraId="152D8E23" w14:textId="5EB8CB2A" w:rsidR="006B579A" w:rsidRPr="003E4584" w:rsidRDefault="006B579A" w:rsidP="006B579A">
            <w:pPr>
              <w:pStyle w:val="ac"/>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 xml:space="preserve">Option 3: The PSCCH/PSSCH TX UE avoids selecting resources for PSCCH/PSSCH transmissions with corresponding PSFCH resources that overlap with LTE SL transmissions </w:t>
            </w:r>
            <w:r w:rsidRPr="003E4584">
              <w:rPr>
                <w:rFonts w:eastAsia="MS Mincho"/>
                <w:bCs/>
                <w:color w:val="000000" w:themeColor="text1"/>
                <w:szCs w:val="24"/>
                <w:lang w:val="en-GB"/>
              </w:rPr>
              <w:lastRenderedPageBreak/>
              <w:t>in the time domain, and the PSCCH/PSSCH RX UE does not transmit on PSFCH resources that overlap with LTE SL transmissions in the time domain.</w:t>
            </w:r>
          </w:p>
          <w:p w14:paraId="0FB294EF" w14:textId="77777777" w:rsidR="006B579A" w:rsidRPr="003E4584" w:rsidRDefault="006B579A" w:rsidP="006B579A">
            <w:pPr>
              <w:pStyle w:val="ac"/>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FFS: Option 4: PSFCH resources are (pre-)configured in a TDM manner with the LTE V2X resource pool.</w:t>
            </w:r>
          </w:p>
          <w:p w14:paraId="51083B7D" w14:textId="77777777" w:rsidR="006B579A" w:rsidRPr="003E4584" w:rsidRDefault="006B579A" w:rsidP="006B579A">
            <w:pPr>
              <w:pStyle w:val="ac"/>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FFS details, including whether the PSCCH/PSSCH RX UE will drop or postpone the PSFCH transmission.</w:t>
            </w:r>
          </w:p>
          <w:p w14:paraId="43DEF9C2" w14:textId="77777777" w:rsidR="006B579A" w:rsidRPr="003E4584" w:rsidRDefault="006B579A" w:rsidP="006B579A">
            <w:pPr>
              <w:pStyle w:val="ac"/>
              <w:numPr>
                <w:ilvl w:val="0"/>
                <w:numId w:val="22"/>
              </w:numPr>
              <w:spacing w:after="0" w:line="256" w:lineRule="auto"/>
              <w:ind w:left="360"/>
              <w:contextualSpacing w:val="0"/>
              <w:jc w:val="both"/>
              <w:rPr>
                <w:rFonts w:eastAsia="MS Mincho"/>
                <w:bCs/>
                <w:color w:val="000000" w:themeColor="text1"/>
                <w:szCs w:val="24"/>
                <w:lang w:val="en-US"/>
              </w:rPr>
            </w:pPr>
            <w:r w:rsidRPr="003E4584">
              <w:rPr>
                <w:rFonts w:eastAsia="MS Mincho"/>
                <w:bCs/>
                <w:color w:val="000000" w:themeColor="text1"/>
                <w:szCs w:val="24"/>
              </w:rPr>
              <w:t>FFS: NR SL UEs use a periodically repeating set of PSFCH slots (Alt 2).</w:t>
            </w:r>
          </w:p>
          <w:p w14:paraId="5C206F07" w14:textId="77777777" w:rsidR="006B579A" w:rsidRPr="003E4584" w:rsidRDefault="006B579A" w:rsidP="006B579A">
            <w:pPr>
              <w:pStyle w:val="ac"/>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Within these periodically repeating slots, the NR SL UE may be optionally configured with the following options:</w:t>
            </w:r>
          </w:p>
          <w:p w14:paraId="63503A6E" w14:textId="77777777" w:rsidR="006B579A" w:rsidRPr="003E4584" w:rsidRDefault="006B579A" w:rsidP="006B579A">
            <w:pPr>
              <w:pStyle w:val="ac"/>
              <w:numPr>
                <w:ilvl w:val="2"/>
                <w:numId w:val="22"/>
              </w:numPr>
              <w:spacing w:after="0" w:line="256" w:lineRule="auto"/>
              <w:ind w:left="1080"/>
              <w:contextualSpacing w:val="0"/>
              <w:jc w:val="both"/>
              <w:rPr>
                <w:rFonts w:eastAsia="Calibri"/>
                <w:bCs/>
                <w:color w:val="000000" w:themeColor="text1"/>
                <w:lang w:val="en-US"/>
              </w:rPr>
            </w:pPr>
            <w:r w:rsidRPr="003E4584">
              <w:rPr>
                <w:bCs/>
                <w:color w:val="000000" w:themeColor="text1"/>
              </w:rPr>
              <w:t xml:space="preserve">The PSCCH/PSSCH TX UE avoids selecting </w:t>
            </w:r>
            <w:r w:rsidRPr="003E4584">
              <w:rPr>
                <w:rFonts w:eastAsia="MS Mincho"/>
                <w:bCs/>
                <w:color w:val="000000" w:themeColor="text1"/>
                <w:szCs w:val="24"/>
                <w:lang w:val="en-GB"/>
              </w:rPr>
              <w:t>resources for PSCCH/PSSCH transmissions with corresponding PSFCH resources</w:t>
            </w:r>
            <w:r w:rsidRPr="003E4584">
              <w:rPr>
                <w:bCs/>
                <w:color w:val="000000" w:themeColor="text1"/>
              </w:rPr>
              <w:t xml:space="preserve"> that overlap with LTE SL transmissions in the time domain, or</w:t>
            </w:r>
          </w:p>
          <w:p w14:paraId="17DE7477" w14:textId="77777777" w:rsidR="006B579A" w:rsidRPr="003E4584" w:rsidRDefault="006B579A" w:rsidP="006B579A">
            <w:pPr>
              <w:pStyle w:val="ac"/>
              <w:numPr>
                <w:ilvl w:val="2"/>
                <w:numId w:val="22"/>
              </w:numPr>
              <w:spacing w:after="0" w:line="256" w:lineRule="auto"/>
              <w:ind w:left="1080"/>
              <w:contextualSpacing w:val="0"/>
              <w:jc w:val="both"/>
              <w:rPr>
                <w:bCs/>
                <w:color w:val="000000" w:themeColor="text1"/>
              </w:rPr>
            </w:pPr>
            <w:r w:rsidRPr="003E4584">
              <w:rPr>
                <w:bCs/>
                <w:color w:val="000000" w:themeColor="text1"/>
              </w:rPr>
              <w:t>The PSCCH/PSSCH RX UE does not transmit on PSFCH resources that overlap with LTE SL transmissions in the time domain, or</w:t>
            </w:r>
          </w:p>
          <w:p w14:paraId="4C26BF4A" w14:textId="77777777" w:rsidR="006B579A" w:rsidRPr="003E4584" w:rsidRDefault="006B579A" w:rsidP="006B579A">
            <w:pPr>
              <w:pStyle w:val="ac"/>
              <w:numPr>
                <w:ilvl w:val="2"/>
                <w:numId w:val="22"/>
              </w:numPr>
              <w:spacing w:after="0" w:line="256" w:lineRule="auto"/>
              <w:ind w:left="1080"/>
              <w:contextualSpacing w:val="0"/>
              <w:jc w:val="both"/>
              <w:rPr>
                <w:bCs/>
                <w:color w:val="000000" w:themeColor="text1"/>
              </w:rPr>
            </w:pPr>
            <w:r w:rsidRPr="003E4584">
              <w:rPr>
                <w:bCs/>
                <w:color w:val="000000" w:themeColor="text1"/>
              </w:rPr>
              <w:t>Both.</w:t>
            </w:r>
          </w:p>
          <w:p w14:paraId="4276CF4A" w14:textId="510136F5" w:rsidR="006B579A" w:rsidRPr="006B579A" w:rsidRDefault="006B579A" w:rsidP="006B579A">
            <w:pPr>
              <w:pStyle w:val="ac"/>
              <w:numPr>
                <w:ilvl w:val="1"/>
                <w:numId w:val="22"/>
              </w:numPr>
              <w:spacing w:after="0" w:line="256" w:lineRule="auto"/>
              <w:ind w:left="720"/>
              <w:contextualSpacing w:val="0"/>
              <w:jc w:val="both"/>
              <w:rPr>
                <w:rFonts w:eastAsia="MS Mincho"/>
                <w:b/>
                <w:color w:val="4472C4" w:themeColor="accent1"/>
                <w:szCs w:val="24"/>
                <w:lang w:val="en-GB"/>
              </w:rPr>
            </w:pPr>
            <w:r w:rsidRPr="003E4584">
              <w:rPr>
                <w:rFonts w:eastAsia="MS Mincho"/>
                <w:bCs/>
                <w:color w:val="000000" w:themeColor="text1"/>
                <w:szCs w:val="24"/>
                <w:lang w:val="en-GB"/>
              </w:rPr>
              <w:t>FFS: Periodicity of the basic set of PSFCH slots and the location (in time) of PSFCH slots within the basic set.</w:t>
            </w:r>
          </w:p>
        </w:tc>
      </w:tr>
    </w:tbl>
    <w:p w14:paraId="28E765E5" w14:textId="77777777" w:rsidR="00E367C1" w:rsidRDefault="009E1AC1" w:rsidP="00F167BC">
      <w:pPr>
        <w:jc w:val="both"/>
        <w:rPr>
          <w:rFonts w:eastAsiaTheme="minorEastAsia"/>
          <w:sz w:val="22"/>
          <w:szCs w:val="22"/>
          <w:lang w:val="x-none" w:eastAsia="zh-CN" w:bidi="en-US"/>
        </w:rPr>
      </w:pPr>
      <w:r w:rsidRPr="00B667BE">
        <w:rPr>
          <w:rFonts w:eastAsia="Times New Roman" w:hint="eastAsia"/>
          <w:sz w:val="22"/>
          <w:szCs w:val="22"/>
          <w:lang w:val="x-none" w:bidi="en-US"/>
        </w:rPr>
        <w:lastRenderedPageBreak/>
        <w:t>B</w:t>
      </w:r>
      <w:r w:rsidRPr="00B667BE">
        <w:rPr>
          <w:rFonts w:eastAsia="Times New Roman"/>
          <w:sz w:val="22"/>
          <w:szCs w:val="22"/>
          <w:lang w:val="x-none" w:bidi="en-US"/>
        </w:rPr>
        <w:t>etween Alt.1 and Alt.2 we support Alt.1, and we think both Option 3 and Option 4 could be supported for Alt.1. Option 4 is simple and with less spec impact, however in Option 4 the NR resource pool is segmented to two parts, one part could be shared with LTE sidelink, and the other part is only for NR sidelink, in this case the impact on congestion control on NR sidelink should be further investigated since the traffic load of two parts may be different and CBR/CR measurement on whole resource pool may be not suitable for this case.</w:t>
      </w:r>
      <w:r>
        <w:rPr>
          <w:rFonts w:eastAsiaTheme="minorEastAsia" w:hint="eastAsia"/>
          <w:sz w:val="22"/>
          <w:szCs w:val="22"/>
          <w:lang w:val="x-none" w:eastAsia="zh-CN" w:bidi="en-US"/>
        </w:rPr>
        <w:t xml:space="preserve"> </w:t>
      </w:r>
      <w:r>
        <w:rPr>
          <w:rFonts w:eastAsiaTheme="minorEastAsia"/>
          <w:sz w:val="22"/>
          <w:szCs w:val="22"/>
          <w:lang w:val="x-none" w:eastAsia="zh-CN" w:bidi="en-US"/>
        </w:rPr>
        <w:t xml:space="preserve">On Option 3 the LTE resource pool and NR resource pool are configured to be fully overlapping in time domain, during resource selection NR UE could avoid the PSFCH transmission that is overlapping with LTE SL’s reservation, e.g., exclude the resource for PSCCH/PSSCH transmission with corresponding PSFCH resource that overlap with LTE SL transmission. However during to processing delay /hidden node/half duplex, some LTE SL’s reservation may be not detected by NR SL module, at RX UE side the overlapping between PSFCH transmission and LTE sidelink transmission could be still happen, in this case the UE could drop the PSFCH transmission. However in this discussion some companies think that PSFCH dropping at RX UE side is sufficient, and </w:t>
      </w:r>
      <w:r w:rsidR="009A4D7E">
        <w:rPr>
          <w:rFonts w:eastAsiaTheme="minorEastAsia"/>
          <w:sz w:val="22"/>
          <w:szCs w:val="22"/>
          <w:lang w:val="x-none" w:eastAsia="zh-CN" w:bidi="en-US"/>
        </w:rPr>
        <w:t>the procedure at TX UE side is not necessary. We don’t support this view</w:t>
      </w:r>
      <w:r w:rsidR="002541FF">
        <w:rPr>
          <w:rFonts w:eastAsiaTheme="minorEastAsia"/>
          <w:sz w:val="22"/>
          <w:szCs w:val="22"/>
          <w:lang w:val="x-none" w:eastAsia="zh-CN" w:bidi="en-US"/>
        </w:rPr>
        <w:t xml:space="preserve"> since only </w:t>
      </w:r>
      <w:r w:rsidR="004D1774">
        <w:rPr>
          <w:rFonts w:eastAsiaTheme="minorEastAsia"/>
          <w:sz w:val="22"/>
          <w:szCs w:val="22"/>
          <w:lang w:val="x-none" w:eastAsia="zh-CN" w:bidi="en-US"/>
        </w:rPr>
        <w:t>PSFCH dropping at RX UE side will cause frequently PSFCH</w:t>
      </w:r>
      <w:r>
        <w:rPr>
          <w:rFonts w:eastAsiaTheme="minorEastAsia"/>
          <w:sz w:val="22"/>
          <w:szCs w:val="22"/>
          <w:lang w:val="x-none" w:eastAsia="zh-CN" w:bidi="en-US"/>
        </w:rPr>
        <w:t xml:space="preserve"> </w:t>
      </w:r>
      <w:r w:rsidR="004D1774">
        <w:rPr>
          <w:rFonts w:eastAsiaTheme="minorEastAsia"/>
          <w:sz w:val="22"/>
          <w:szCs w:val="22"/>
          <w:lang w:val="x-none" w:eastAsia="zh-CN" w:bidi="en-US"/>
        </w:rPr>
        <w:t xml:space="preserve">dropping </w:t>
      </w:r>
      <w:r w:rsidR="00F167BC">
        <w:rPr>
          <w:rFonts w:eastAsiaTheme="minorEastAsia"/>
          <w:sz w:val="22"/>
          <w:szCs w:val="22"/>
          <w:lang w:val="x-none" w:eastAsia="zh-CN" w:bidi="en-US"/>
        </w:rPr>
        <w:t>and unnecessary re-transmissions.</w:t>
      </w:r>
      <w:r w:rsidR="00BB158F">
        <w:rPr>
          <w:rFonts w:eastAsiaTheme="minorEastAsia"/>
          <w:sz w:val="22"/>
          <w:szCs w:val="22"/>
          <w:lang w:val="x-none" w:eastAsia="zh-CN" w:bidi="en-US"/>
        </w:rPr>
        <w:t xml:space="preserve"> We think two level of security is necessary.</w:t>
      </w:r>
    </w:p>
    <w:p w14:paraId="42B85587" w14:textId="15EB9EDB" w:rsidR="009E1AC1" w:rsidRDefault="00E367C1" w:rsidP="00F065B3">
      <w:pPr>
        <w:rPr>
          <w:rFonts w:eastAsiaTheme="minorEastAsia"/>
          <w:b/>
          <w:bCs/>
          <w:lang w:eastAsia="zh-CN"/>
        </w:rPr>
      </w:pPr>
      <w:r w:rsidRPr="00F065B3">
        <w:rPr>
          <w:rFonts w:eastAsiaTheme="minorEastAsia"/>
          <w:b/>
          <w:bCs/>
          <w:lang w:eastAsia="zh-CN"/>
        </w:rPr>
        <w:t>Proposal</w:t>
      </w:r>
      <w:r w:rsidR="00F065B3">
        <w:rPr>
          <w:rFonts w:eastAsiaTheme="minorEastAsia"/>
          <w:b/>
          <w:bCs/>
          <w:lang w:eastAsia="zh-CN"/>
        </w:rPr>
        <w:t xml:space="preserve"> 1</w:t>
      </w:r>
      <w:r w:rsidRPr="00F065B3">
        <w:rPr>
          <w:rFonts w:eastAsiaTheme="minorEastAsia"/>
          <w:b/>
          <w:bCs/>
          <w:lang w:eastAsia="zh-CN"/>
        </w:rPr>
        <w:t>:</w:t>
      </w:r>
      <w:r w:rsidR="00BB158F" w:rsidRPr="00F065B3">
        <w:rPr>
          <w:rFonts w:eastAsiaTheme="minorEastAsia"/>
          <w:b/>
          <w:bCs/>
          <w:lang w:eastAsia="zh-CN"/>
        </w:rPr>
        <w:t xml:space="preserve"> </w:t>
      </w:r>
      <w:r w:rsidR="005A643C">
        <w:rPr>
          <w:rFonts w:eastAsiaTheme="minorEastAsia"/>
          <w:b/>
          <w:bCs/>
          <w:lang w:eastAsia="zh-CN"/>
        </w:rPr>
        <w:t xml:space="preserve">Support both Option 3 and Option 4 of </w:t>
      </w:r>
      <w:r w:rsidR="00B3170F">
        <w:rPr>
          <w:rFonts w:eastAsiaTheme="minorEastAsia"/>
          <w:b/>
          <w:bCs/>
          <w:lang w:eastAsia="zh-CN"/>
        </w:rPr>
        <w:t>Alt.1</w:t>
      </w:r>
      <w:r w:rsidR="00BA5062">
        <w:rPr>
          <w:rFonts w:eastAsiaTheme="minorEastAsia"/>
          <w:b/>
          <w:bCs/>
          <w:lang w:eastAsia="zh-CN"/>
        </w:rPr>
        <w:t xml:space="preserve"> </w:t>
      </w:r>
      <w:r w:rsidR="00134842">
        <w:rPr>
          <w:rFonts w:eastAsiaTheme="minorEastAsia" w:hint="eastAsia"/>
          <w:b/>
          <w:bCs/>
          <w:lang w:eastAsia="zh-CN"/>
        </w:rPr>
        <w:t>to</w:t>
      </w:r>
      <w:r w:rsidR="00134842">
        <w:rPr>
          <w:rFonts w:eastAsiaTheme="minorEastAsia"/>
          <w:b/>
          <w:bCs/>
          <w:lang w:eastAsia="zh-CN"/>
        </w:rPr>
        <w:t xml:space="preserve"> avoid the PSFCH overlapping with LTE sidelink transmission.</w:t>
      </w:r>
    </w:p>
    <w:p w14:paraId="0B39ED83" w14:textId="524944DD" w:rsidR="00F9092C" w:rsidRDefault="00F9092C" w:rsidP="00F065B3">
      <w:pPr>
        <w:rPr>
          <w:rFonts w:eastAsiaTheme="minorEastAsia"/>
          <w:b/>
          <w:bCs/>
          <w:lang w:eastAsia="zh-CN"/>
        </w:rPr>
      </w:pPr>
      <w:r>
        <w:rPr>
          <w:rFonts w:eastAsiaTheme="minorEastAsia" w:hint="eastAsia"/>
          <w:b/>
          <w:bCs/>
          <w:lang w:eastAsia="zh-CN"/>
        </w:rPr>
        <w:t>P</w:t>
      </w:r>
      <w:r>
        <w:rPr>
          <w:rFonts w:eastAsiaTheme="minorEastAsia"/>
          <w:b/>
          <w:bCs/>
          <w:lang w:eastAsia="zh-CN"/>
        </w:rPr>
        <w:t>roposal 2:</w:t>
      </w:r>
      <w:r w:rsidR="00A73828">
        <w:rPr>
          <w:rFonts w:eastAsiaTheme="minorEastAsia"/>
          <w:b/>
          <w:bCs/>
          <w:lang w:eastAsia="zh-CN"/>
        </w:rPr>
        <w:t xml:space="preserve"> On Option 3 of Alt.</w:t>
      </w:r>
      <w:proofErr w:type="gramStart"/>
      <w:r w:rsidR="00A73828">
        <w:rPr>
          <w:rFonts w:eastAsiaTheme="minorEastAsia"/>
          <w:b/>
          <w:bCs/>
          <w:lang w:eastAsia="zh-CN"/>
        </w:rPr>
        <w:t>1</w:t>
      </w:r>
      <w:proofErr w:type="gramEnd"/>
      <w:r w:rsidR="00A73828">
        <w:rPr>
          <w:rFonts w:eastAsiaTheme="minorEastAsia"/>
          <w:b/>
          <w:bCs/>
          <w:lang w:eastAsia="zh-CN"/>
        </w:rPr>
        <w:t xml:space="preserve"> we support that both TX UE and RX UE shall avoid the PSFCH transmissions that overlap with LTE SL transmission:</w:t>
      </w:r>
    </w:p>
    <w:p w14:paraId="48D4FBC4" w14:textId="6D7D4BEC" w:rsidR="00A73828" w:rsidRPr="003B2B12" w:rsidRDefault="00A73828" w:rsidP="00A73828">
      <w:pPr>
        <w:pStyle w:val="ac"/>
        <w:numPr>
          <w:ilvl w:val="0"/>
          <w:numId w:val="25"/>
        </w:numPr>
        <w:rPr>
          <w:rFonts w:eastAsiaTheme="minorEastAsia"/>
          <w:b/>
          <w:bCs/>
          <w:sz w:val="20"/>
          <w:szCs w:val="20"/>
          <w:lang w:val="en-GB" w:eastAsia="zh-CN" w:bidi="ar-SA"/>
        </w:rPr>
      </w:pPr>
      <w:r w:rsidRPr="003B2B12">
        <w:rPr>
          <w:rFonts w:eastAsiaTheme="minorEastAsia"/>
          <w:b/>
          <w:bCs/>
          <w:sz w:val="20"/>
          <w:szCs w:val="20"/>
          <w:lang w:val="en-GB" w:eastAsia="zh-CN" w:bidi="ar-SA"/>
        </w:rPr>
        <w:t>The PSCCH/PSSCH TX UE avoids selecting resources for PSCCH/PSSCH transmissions with corresponding PSFCH resources that overlap with LTE SL transmissions in the time domain</w:t>
      </w:r>
    </w:p>
    <w:p w14:paraId="7AD67C91" w14:textId="7B9AC1C5" w:rsidR="00A73828" w:rsidRPr="003B2B12" w:rsidRDefault="00A73828" w:rsidP="00A73828">
      <w:pPr>
        <w:pStyle w:val="ac"/>
        <w:numPr>
          <w:ilvl w:val="0"/>
          <w:numId w:val="25"/>
        </w:numPr>
        <w:rPr>
          <w:rFonts w:eastAsiaTheme="minorEastAsia"/>
          <w:b/>
          <w:bCs/>
          <w:sz w:val="20"/>
          <w:szCs w:val="20"/>
          <w:lang w:val="en-GB" w:eastAsia="zh-CN" w:bidi="ar-SA"/>
        </w:rPr>
      </w:pPr>
      <w:r w:rsidRPr="003B2B12">
        <w:rPr>
          <w:rFonts w:eastAsiaTheme="minorEastAsia" w:hint="eastAsia"/>
          <w:b/>
          <w:bCs/>
          <w:sz w:val="20"/>
          <w:szCs w:val="20"/>
          <w:lang w:val="en-GB" w:eastAsia="zh-CN" w:bidi="ar-SA"/>
        </w:rPr>
        <w:t>RX</w:t>
      </w:r>
      <w:r w:rsidRPr="003B2B12">
        <w:rPr>
          <w:rFonts w:eastAsiaTheme="minorEastAsia"/>
          <w:b/>
          <w:bCs/>
          <w:sz w:val="20"/>
          <w:szCs w:val="20"/>
          <w:lang w:val="en-GB" w:eastAsia="zh-CN" w:bidi="ar-SA"/>
        </w:rPr>
        <w:t xml:space="preserve"> UE drops that PSFCH transmission that overlap with LTE SL transmission in the time domain</w:t>
      </w:r>
    </w:p>
    <w:p w14:paraId="23D865AA" w14:textId="6C3F4EDB" w:rsidR="00DE2013" w:rsidRDefault="00DE2013" w:rsidP="00A64D47">
      <w:pPr>
        <w:pStyle w:val="ac"/>
        <w:numPr>
          <w:ilvl w:val="0"/>
          <w:numId w:val="18"/>
        </w:numPr>
        <w:rPr>
          <w:rFonts w:eastAsiaTheme="minorEastAsia"/>
          <w:u w:val="single"/>
          <w:lang w:eastAsia="zh-CN"/>
        </w:rPr>
      </w:pPr>
      <w:r>
        <w:rPr>
          <w:rFonts w:eastAsiaTheme="minorEastAsia" w:hint="eastAsia"/>
          <w:u w:val="single"/>
          <w:lang w:eastAsia="zh-CN"/>
        </w:rPr>
        <w:t>H</w:t>
      </w:r>
      <w:r>
        <w:rPr>
          <w:rFonts w:eastAsiaTheme="minorEastAsia"/>
          <w:u w:val="single"/>
          <w:lang w:eastAsia="zh-CN"/>
        </w:rPr>
        <w:t>igher SCS for dynamic resource pool sharing</w:t>
      </w:r>
    </w:p>
    <w:p w14:paraId="53C12031" w14:textId="6F5115D5" w:rsidR="00DE2013" w:rsidRDefault="00ED4715" w:rsidP="00DE2013">
      <w:pPr>
        <w:rPr>
          <w:rFonts w:eastAsiaTheme="minorEastAsia"/>
          <w:sz w:val="22"/>
          <w:szCs w:val="22"/>
          <w:lang w:val="x-none" w:eastAsia="zh-CN" w:bidi="en-US"/>
        </w:rPr>
      </w:pPr>
      <w:r w:rsidRPr="00ED4715">
        <w:rPr>
          <w:rFonts w:eastAsiaTheme="minorEastAsia" w:hint="eastAsia"/>
          <w:sz w:val="22"/>
          <w:szCs w:val="22"/>
          <w:lang w:val="x-none" w:eastAsia="zh-CN" w:bidi="en-US"/>
        </w:rPr>
        <w:t>I</w:t>
      </w:r>
      <w:r w:rsidRPr="00ED4715">
        <w:rPr>
          <w:rFonts w:eastAsiaTheme="minorEastAsia"/>
          <w:sz w:val="22"/>
          <w:szCs w:val="22"/>
          <w:lang w:val="x-none" w:eastAsia="zh-CN" w:bidi="en-US"/>
        </w:rPr>
        <w:t xml:space="preserve">n the discussion of last RAN1 meeting some </w:t>
      </w:r>
      <w:r>
        <w:rPr>
          <w:rFonts w:eastAsiaTheme="minorEastAsia"/>
          <w:sz w:val="22"/>
          <w:szCs w:val="22"/>
          <w:lang w:val="x-none" w:eastAsia="zh-CN" w:bidi="en-US"/>
        </w:rPr>
        <w:t>solutions on the support of higher SCS are proposed in the FL summary as following:</w:t>
      </w:r>
    </w:p>
    <w:tbl>
      <w:tblPr>
        <w:tblStyle w:val="af3"/>
        <w:tblW w:w="0" w:type="auto"/>
        <w:tblLook w:val="04A0" w:firstRow="1" w:lastRow="0" w:firstColumn="1" w:lastColumn="0" w:noHBand="0" w:noVBand="1"/>
      </w:tblPr>
      <w:tblGrid>
        <w:gridCol w:w="9631"/>
      </w:tblGrid>
      <w:tr w:rsidR="00C37D1E" w14:paraId="2D377FB0" w14:textId="77777777" w:rsidTr="00C37D1E">
        <w:tc>
          <w:tcPr>
            <w:tcW w:w="9631" w:type="dxa"/>
          </w:tcPr>
          <w:p w14:paraId="11CCBFF6" w14:textId="34761E55" w:rsidR="006C750F" w:rsidRPr="00EE7DDE" w:rsidRDefault="006C750F" w:rsidP="006C750F">
            <w:pPr>
              <w:pStyle w:val="ac"/>
              <w:numPr>
                <w:ilvl w:val="0"/>
                <w:numId w:val="22"/>
              </w:numPr>
              <w:spacing w:after="0" w:line="256" w:lineRule="auto"/>
              <w:ind w:left="360"/>
              <w:contextualSpacing w:val="0"/>
              <w:jc w:val="both"/>
              <w:rPr>
                <w:rFonts w:eastAsia="MS Mincho"/>
                <w:bCs/>
                <w:color w:val="000000" w:themeColor="text1"/>
                <w:szCs w:val="24"/>
                <w:lang w:val="en-US"/>
              </w:rPr>
            </w:pPr>
            <w:r w:rsidRPr="00EE7DDE">
              <w:rPr>
                <w:rFonts w:eastAsia="MS Mincho"/>
                <w:bCs/>
                <w:color w:val="000000" w:themeColor="text1"/>
                <w:szCs w:val="24"/>
              </w:rPr>
              <w:t>For dynamic resource pool sharing, the following options are studied to determine if/how higher SCSs are supported:</w:t>
            </w:r>
          </w:p>
          <w:p w14:paraId="76ECFBEF" w14:textId="77777777" w:rsidR="006C750F" w:rsidRPr="00EE7DDE" w:rsidRDefault="006C750F" w:rsidP="006C750F">
            <w:pPr>
              <w:pStyle w:val="ac"/>
              <w:numPr>
                <w:ilvl w:val="1"/>
                <w:numId w:val="22"/>
              </w:numPr>
              <w:spacing w:after="0" w:line="256" w:lineRule="auto"/>
              <w:ind w:left="720"/>
              <w:contextualSpacing w:val="0"/>
              <w:jc w:val="both"/>
              <w:rPr>
                <w:rFonts w:eastAsia="MS Mincho"/>
                <w:bCs/>
                <w:color w:val="000000" w:themeColor="text1"/>
                <w:szCs w:val="24"/>
                <w:lang w:val="en-GB"/>
              </w:rPr>
            </w:pPr>
            <w:r w:rsidRPr="00EE7DDE">
              <w:rPr>
                <w:rFonts w:eastAsia="MS Mincho"/>
                <w:bCs/>
                <w:color w:val="000000" w:themeColor="text1"/>
                <w:szCs w:val="24"/>
                <w:lang w:val="en-GB"/>
              </w:rPr>
              <w:t xml:space="preserve">Option 1: Use of multi-slot transmissions or slot aggregation, where the NR SL transmissions of higher SCSs occupy all symbols (across multiple time slots) within </w:t>
            </w:r>
            <w:proofErr w:type="gramStart"/>
            <w:r w:rsidRPr="00EE7DDE">
              <w:rPr>
                <w:rFonts w:eastAsia="MS Mincho"/>
                <w:bCs/>
                <w:color w:val="000000" w:themeColor="text1"/>
                <w:szCs w:val="24"/>
                <w:lang w:val="en-GB"/>
              </w:rPr>
              <w:t>a</w:t>
            </w:r>
            <w:proofErr w:type="gramEnd"/>
            <w:r w:rsidRPr="00EE7DDE">
              <w:rPr>
                <w:rFonts w:eastAsia="MS Mincho"/>
                <w:bCs/>
                <w:color w:val="000000" w:themeColor="text1"/>
                <w:szCs w:val="24"/>
                <w:lang w:val="en-GB"/>
              </w:rPr>
              <w:t xml:space="preserve"> LTE SL subframe of 15 kHz when the NR SL transmission overlaps an LTE SL transmission.</w:t>
            </w:r>
          </w:p>
          <w:p w14:paraId="7C89E92C" w14:textId="77777777" w:rsidR="006C750F" w:rsidRPr="00EE7DDE" w:rsidRDefault="006C750F" w:rsidP="006C750F">
            <w:pPr>
              <w:pStyle w:val="ac"/>
              <w:numPr>
                <w:ilvl w:val="1"/>
                <w:numId w:val="22"/>
              </w:numPr>
              <w:spacing w:after="0" w:line="256" w:lineRule="auto"/>
              <w:ind w:left="720"/>
              <w:contextualSpacing w:val="0"/>
              <w:jc w:val="both"/>
              <w:rPr>
                <w:rFonts w:eastAsia="MS Mincho"/>
                <w:bCs/>
                <w:strike/>
                <w:color w:val="000000" w:themeColor="text1"/>
                <w:szCs w:val="24"/>
                <w:lang w:val="en-GB"/>
              </w:rPr>
            </w:pPr>
            <w:r w:rsidRPr="00C555BE">
              <w:rPr>
                <w:rFonts w:eastAsia="MS Mincho"/>
                <w:bCs/>
                <w:color w:val="000000" w:themeColor="text1"/>
                <w:szCs w:val="24"/>
                <w:lang w:val="en-GB"/>
              </w:rPr>
              <w:t>Option 2: NR SL UE transmits LTE SCIs (SCI format 0 or 1), indicating resources reserved by NR SL transmissions, informing the LTE SL UEs about the resource reservations used by NR SL UEs</w:t>
            </w:r>
            <w:r w:rsidRPr="00EE7DDE">
              <w:rPr>
                <w:rFonts w:eastAsia="MS Mincho"/>
                <w:bCs/>
                <w:strike/>
                <w:color w:val="000000" w:themeColor="text1"/>
                <w:szCs w:val="24"/>
                <w:lang w:val="en-GB"/>
              </w:rPr>
              <w:t>.</w:t>
            </w:r>
          </w:p>
          <w:p w14:paraId="51C325CF" w14:textId="77777777" w:rsidR="006C750F" w:rsidRPr="00EE7DDE" w:rsidRDefault="006C750F" w:rsidP="006C750F">
            <w:pPr>
              <w:pStyle w:val="ac"/>
              <w:numPr>
                <w:ilvl w:val="1"/>
                <w:numId w:val="22"/>
              </w:numPr>
              <w:spacing w:after="0" w:line="256" w:lineRule="auto"/>
              <w:ind w:left="720"/>
              <w:contextualSpacing w:val="0"/>
              <w:jc w:val="both"/>
              <w:rPr>
                <w:rFonts w:eastAsia="MS Mincho"/>
                <w:bCs/>
                <w:color w:val="000000" w:themeColor="text1"/>
                <w:szCs w:val="24"/>
                <w:lang w:val="en-GB"/>
              </w:rPr>
            </w:pPr>
            <w:r w:rsidRPr="00EE7DDE">
              <w:rPr>
                <w:rFonts w:eastAsia="MS Mincho"/>
                <w:bCs/>
                <w:color w:val="000000" w:themeColor="text1"/>
                <w:szCs w:val="24"/>
                <w:lang w:val="en-GB"/>
              </w:rPr>
              <w:lastRenderedPageBreak/>
              <w:t xml:space="preserve">Option 3: NR SL UE uses the </w:t>
            </w:r>
            <w:r w:rsidRPr="00EE7DDE">
              <w:rPr>
                <w:rFonts w:eastAsia="MS Mincho"/>
                <w:bCs/>
                <w:color w:val="000000" w:themeColor="text1"/>
                <w:szCs w:val="24"/>
              </w:rPr>
              <w:t>information shared by the LTE SL module</w:t>
            </w:r>
            <w:r w:rsidRPr="00EE7DDE">
              <w:rPr>
                <w:rFonts w:eastAsia="MS Mincho"/>
                <w:bCs/>
                <w:color w:val="000000" w:themeColor="text1"/>
                <w:szCs w:val="24"/>
                <w:lang w:val="en-GB"/>
              </w:rPr>
              <w:t xml:space="preserve"> in its own resource selection procedure to exclude slots overlapping with LTE SL transmissions.</w:t>
            </w:r>
          </w:p>
          <w:p w14:paraId="28966899" w14:textId="220CA2BC" w:rsidR="00C37D1E" w:rsidRPr="006C750F" w:rsidRDefault="006C750F" w:rsidP="00DE2013">
            <w:pPr>
              <w:pStyle w:val="ac"/>
              <w:numPr>
                <w:ilvl w:val="1"/>
                <w:numId w:val="22"/>
              </w:numPr>
              <w:spacing w:after="0" w:line="256" w:lineRule="auto"/>
              <w:ind w:left="720"/>
              <w:contextualSpacing w:val="0"/>
              <w:jc w:val="both"/>
              <w:rPr>
                <w:rFonts w:eastAsia="MS Mincho"/>
                <w:b/>
                <w:color w:val="7030A0"/>
                <w:szCs w:val="24"/>
                <w:lang w:val="en-GB"/>
              </w:rPr>
            </w:pPr>
            <w:r w:rsidRPr="00EE7DDE">
              <w:rPr>
                <w:rFonts w:eastAsia="MS Mincho"/>
                <w:bCs/>
                <w:color w:val="000000" w:themeColor="text1"/>
                <w:szCs w:val="24"/>
                <w:lang w:val="en-GB"/>
              </w:rPr>
              <w:t>Other options are not precluded.</w:t>
            </w:r>
          </w:p>
        </w:tc>
      </w:tr>
    </w:tbl>
    <w:p w14:paraId="14BF77FB" w14:textId="10E55319" w:rsidR="00ED4715" w:rsidRPr="00BD226C" w:rsidRDefault="00030718" w:rsidP="00530964">
      <w:pPr>
        <w:jc w:val="both"/>
        <w:rPr>
          <w:rFonts w:eastAsiaTheme="minorEastAsia"/>
          <w:b/>
          <w:bCs/>
          <w:sz w:val="22"/>
          <w:szCs w:val="22"/>
          <w:lang w:val="x-none" w:eastAsia="zh-CN" w:bidi="en-US"/>
        </w:rPr>
      </w:pPr>
      <w:r>
        <w:rPr>
          <w:rFonts w:eastAsiaTheme="minorEastAsia" w:hint="eastAsia"/>
          <w:sz w:val="22"/>
          <w:szCs w:val="22"/>
          <w:lang w:val="x-none" w:eastAsia="zh-CN" w:bidi="en-US"/>
        </w:rPr>
        <w:lastRenderedPageBreak/>
        <w:t>A</w:t>
      </w:r>
      <w:r>
        <w:rPr>
          <w:rFonts w:eastAsiaTheme="minorEastAsia"/>
          <w:sz w:val="22"/>
          <w:szCs w:val="22"/>
          <w:lang w:val="x-none" w:eastAsia="zh-CN" w:bidi="en-US"/>
        </w:rPr>
        <w:t>mong the Options we support Option 3, Option 1</w:t>
      </w:r>
      <w:r w:rsidR="00530964">
        <w:rPr>
          <w:rFonts w:eastAsiaTheme="minorEastAsia"/>
          <w:sz w:val="22"/>
          <w:szCs w:val="22"/>
          <w:lang w:val="x-none" w:eastAsia="zh-CN" w:bidi="en-US"/>
        </w:rPr>
        <w:t>and Option 2</w:t>
      </w:r>
      <w:r>
        <w:rPr>
          <w:rFonts w:eastAsiaTheme="minorEastAsia"/>
          <w:sz w:val="22"/>
          <w:szCs w:val="22"/>
          <w:lang w:val="x-none" w:eastAsia="zh-CN" w:bidi="en-US"/>
        </w:rPr>
        <w:t xml:space="preserve"> </w:t>
      </w:r>
      <w:r w:rsidR="00EE1077">
        <w:rPr>
          <w:rFonts w:eastAsiaTheme="minorEastAsia"/>
          <w:sz w:val="22"/>
          <w:szCs w:val="22"/>
          <w:lang w:val="x-none" w:eastAsia="zh-CN" w:bidi="en-US"/>
        </w:rPr>
        <w:t>ha</w:t>
      </w:r>
      <w:r w:rsidR="00530964">
        <w:rPr>
          <w:rFonts w:eastAsiaTheme="minorEastAsia"/>
          <w:sz w:val="22"/>
          <w:szCs w:val="22"/>
          <w:lang w:val="x-none" w:eastAsia="zh-CN" w:bidi="en-US"/>
        </w:rPr>
        <w:t>ve</w:t>
      </w:r>
      <w:r w:rsidR="00EE1077">
        <w:rPr>
          <w:rFonts w:eastAsiaTheme="minorEastAsia"/>
          <w:sz w:val="22"/>
          <w:szCs w:val="22"/>
          <w:lang w:val="x-none" w:eastAsia="zh-CN" w:bidi="en-US"/>
        </w:rPr>
        <w:t xml:space="preserve"> sufficient spec impact. Option 3 is simpler </w:t>
      </w:r>
      <w:r w:rsidR="00530964">
        <w:rPr>
          <w:rFonts w:eastAsiaTheme="minorEastAsia"/>
          <w:sz w:val="22"/>
          <w:szCs w:val="22"/>
          <w:lang w:val="x-none" w:eastAsia="zh-CN" w:bidi="en-US"/>
        </w:rPr>
        <w:t>than other Options.</w:t>
      </w:r>
    </w:p>
    <w:p w14:paraId="48B1A732" w14:textId="197126AF" w:rsidR="00530964" w:rsidRPr="00BD226C" w:rsidRDefault="00530964" w:rsidP="00530964">
      <w:pPr>
        <w:jc w:val="both"/>
        <w:rPr>
          <w:rFonts w:eastAsiaTheme="minorEastAsia"/>
          <w:b/>
          <w:bCs/>
          <w:sz w:val="22"/>
          <w:szCs w:val="22"/>
          <w:lang w:val="x-none" w:eastAsia="zh-CN" w:bidi="en-US"/>
        </w:rPr>
      </w:pPr>
      <w:r w:rsidRPr="00BD226C">
        <w:rPr>
          <w:rFonts w:eastAsiaTheme="minorEastAsia" w:hint="eastAsia"/>
          <w:b/>
          <w:bCs/>
          <w:sz w:val="22"/>
          <w:szCs w:val="22"/>
          <w:lang w:val="x-none" w:eastAsia="zh-CN" w:bidi="en-US"/>
        </w:rPr>
        <w:t>P</w:t>
      </w:r>
      <w:r w:rsidRPr="00BD226C">
        <w:rPr>
          <w:rFonts w:eastAsiaTheme="minorEastAsia"/>
          <w:b/>
          <w:bCs/>
          <w:sz w:val="22"/>
          <w:szCs w:val="22"/>
          <w:lang w:val="x-none" w:eastAsia="zh-CN" w:bidi="en-US"/>
        </w:rPr>
        <w:t xml:space="preserve">roposal </w:t>
      </w:r>
      <w:r w:rsidR="003A0F18" w:rsidRPr="00BD226C">
        <w:rPr>
          <w:rFonts w:eastAsiaTheme="minorEastAsia"/>
          <w:b/>
          <w:bCs/>
          <w:sz w:val="22"/>
          <w:szCs w:val="22"/>
          <w:lang w:val="x-none" w:eastAsia="zh-CN" w:bidi="en-US"/>
        </w:rPr>
        <w:t>3</w:t>
      </w:r>
      <w:r w:rsidRPr="00BD226C">
        <w:rPr>
          <w:rFonts w:eastAsiaTheme="minorEastAsia"/>
          <w:b/>
          <w:bCs/>
          <w:sz w:val="22"/>
          <w:szCs w:val="22"/>
          <w:lang w:val="x-none" w:eastAsia="zh-CN" w:bidi="en-US"/>
        </w:rPr>
        <w:t>:</w:t>
      </w:r>
      <w:r w:rsidR="00F264DC">
        <w:rPr>
          <w:rFonts w:eastAsiaTheme="minorEastAsia"/>
          <w:b/>
          <w:bCs/>
          <w:sz w:val="22"/>
          <w:szCs w:val="22"/>
          <w:lang w:val="x-none" w:eastAsia="zh-CN" w:bidi="en-US"/>
        </w:rPr>
        <w:t xml:space="preserve"> </w:t>
      </w:r>
      <w:r w:rsidR="003A0F18" w:rsidRPr="00BD226C">
        <w:rPr>
          <w:rFonts w:eastAsiaTheme="minorEastAsia"/>
          <w:b/>
          <w:bCs/>
          <w:sz w:val="22"/>
          <w:szCs w:val="22"/>
          <w:lang w:val="x-none" w:eastAsia="zh-CN" w:bidi="en-US"/>
        </w:rPr>
        <w:t>Support Option 3</w:t>
      </w:r>
      <w:r w:rsidR="00BD226C">
        <w:rPr>
          <w:rFonts w:eastAsiaTheme="minorEastAsia"/>
          <w:b/>
          <w:bCs/>
          <w:sz w:val="22"/>
          <w:szCs w:val="22"/>
          <w:lang w:val="x-none" w:eastAsia="zh-CN" w:bidi="en-US"/>
        </w:rPr>
        <w:t>(</w:t>
      </w:r>
      <w:r w:rsidR="00BD226C" w:rsidRPr="00BD226C">
        <w:rPr>
          <w:rFonts w:eastAsiaTheme="minorEastAsia"/>
          <w:b/>
          <w:bCs/>
          <w:sz w:val="22"/>
          <w:szCs w:val="22"/>
          <w:lang w:val="x-none" w:eastAsia="zh-CN" w:bidi="en-US"/>
        </w:rPr>
        <w:t>NR SL UE uses the information shared by the LTE SL module in its own resource selection procedure to exclude slots overlapping with LTE SL transmissions</w:t>
      </w:r>
      <w:r w:rsidR="00BD226C">
        <w:rPr>
          <w:rFonts w:eastAsiaTheme="minorEastAsia"/>
          <w:b/>
          <w:bCs/>
          <w:sz w:val="22"/>
          <w:szCs w:val="22"/>
          <w:lang w:val="x-none" w:eastAsia="zh-CN" w:bidi="en-US"/>
        </w:rPr>
        <w:t>)</w:t>
      </w:r>
      <w:r w:rsidR="003A0F18" w:rsidRPr="00BD226C">
        <w:rPr>
          <w:rFonts w:eastAsiaTheme="minorEastAsia"/>
          <w:b/>
          <w:bCs/>
          <w:sz w:val="22"/>
          <w:szCs w:val="22"/>
          <w:lang w:val="x-none" w:eastAsia="zh-CN" w:bidi="en-US"/>
        </w:rPr>
        <w:t xml:space="preserve"> if higher SCS is supported for dynamic resource pool sharing.</w:t>
      </w:r>
    </w:p>
    <w:p w14:paraId="3BCB79E4" w14:textId="285D7183" w:rsidR="009E711D" w:rsidRDefault="006B007A" w:rsidP="00A64D47">
      <w:pPr>
        <w:pStyle w:val="ac"/>
        <w:numPr>
          <w:ilvl w:val="0"/>
          <w:numId w:val="18"/>
        </w:numPr>
        <w:rPr>
          <w:rFonts w:eastAsiaTheme="minorEastAsia"/>
          <w:u w:val="single"/>
          <w:lang w:eastAsia="zh-CN"/>
        </w:rPr>
      </w:pPr>
      <w:r>
        <w:rPr>
          <w:rFonts w:eastAsiaTheme="minorEastAsia"/>
          <w:u w:val="single"/>
          <w:lang w:eastAsia="zh-CN"/>
        </w:rPr>
        <w:t>Types of devices to be considered</w:t>
      </w:r>
    </w:p>
    <w:p w14:paraId="54BBC95E" w14:textId="029029BB" w:rsidR="008F2721" w:rsidRDefault="008F2721" w:rsidP="00D93793">
      <w:pPr>
        <w:jc w:val="both"/>
        <w:rPr>
          <w:rFonts w:eastAsia="Times New Roman"/>
          <w:sz w:val="22"/>
          <w:szCs w:val="22"/>
          <w:lang w:val="x-none" w:bidi="en-US"/>
        </w:rPr>
      </w:pPr>
      <w:r w:rsidRPr="00BD674E">
        <w:rPr>
          <w:rFonts w:eastAsia="Times New Roman"/>
          <w:sz w:val="22"/>
          <w:szCs w:val="22"/>
          <w:lang w:val="x-none" w:bidi="en-US"/>
        </w:rPr>
        <w:t>In last RAN1 meeting</w:t>
      </w:r>
      <w:r w:rsidR="00D93793">
        <w:rPr>
          <w:rFonts w:eastAsia="Times New Roman"/>
          <w:sz w:val="22"/>
          <w:szCs w:val="22"/>
          <w:lang w:val="x-none" w:bidi="en-US"/>
        </w:rPr>
        <w:t xml:space="preserve"> type-A device </w:t>
      </w:r>
      <w:r w:rsidR="007D62B6">
        <w:rPr>
          <w:rFonts w:eastAsia="Times New Roman"/>
          <w:sz w:val="22"/>
          <w:szCs w:val="22"/>
          <w:lang w:val="x-none" w:bidi="en-US"/>
        </w:rPr>
        <w:t xml:space="preserve">which is equipped with both LTE SL and NR SL modules </w:t>
      </w:r>
      <w:r w:rsidR="00D93793">
        <w:rPr>
          <w:rFonts w:eastAsia="Times New Roman"/>
          <w:sz w:val="22"/>
          <w:szCs w:val="22"/>
          <w:lang w:val="x-none" w:bidi="en-US"/>
        </w:rPr>
        <w:t>was agreed to be supported for co-channel coexistence between LTE and NR sidelink</w:t>
      </w:r>
      <w:r w:rsidR="00635011">
        <w:rPr>
          <w:rFonts w:eastAsia="Times New Roman"/>
          <w:sz w:val="22"/>
          <w:szCs w:val="22"/>
          <w:lang w:val="x-none" w:bidi="en-US"/>
        </w:rPr>
        <w:t>, and there is a FFS on whether/how to support type-B device</w:t>
      </w:r>
      <w:r w:rsidR="007D62B6">
        <w:rPr>
          <w:rFonts w:eastAsia="Times New Roman"/>
          <w:sz w:val="22"/>
          <w:szCs w:val="22"/>
          <w:lang w:val="x-none" w:bidi="en-US"/>
        </w:rPr>
        <w:t xml:space="preserve"> which is only with NR SL module</w:t>
      </w:r>
      <w:r w:rsidR="0048546E">
        <w:rPr>
          <w:rFonts w:eastAsia="Times New Roman"/>
          <w:sz w:val="22"/>
          <w:szCs w:val="22"/>
          <w:lang w:val="x-none" w:bidi="en-US"/>
        </w:rPr>
        <w:t>.</w:t>
      </w:r>
      <w:r w:rsidR="00930322">
        <w:rPr>
          <w:rFonts w:eastAsia="Times New Roman"/>
          <w:sz w:val="22"/>
          <w:szCs w:val="22"/>
          <w:lang w:val="x-none" w:bidi="en-US"/>
        </w:rPr>
        <w:t xml:space="preserve"> We think that type-B device is import</w:t>
      </w:r>
      <w:r w:rsidR="0050368B">
        <w:rPr>
          <w:rFonts w:eastAsia="Times New Roman"/>
          <w:sz w:val="22"/>
          <w:szCs w:val="22"/>
          <w:lang w:val="x-none" w:bidi="en-US"/>
        </w:rPr>
        <w:t>ant</w:t>
      </w:r>
      <w:r w:rsidR="00930322">
        <w:rPr>
          <w:rFonts w:eastAsia="Times New Roman"/>
          <w:sz w:val="22"/>
          <w:szCs w:val="22"/>
          <w:lang w:val="x-none" w:bidi="en-US"/>
        </w:rPr>
        <w:t xml:space="preserve"> for future commercial</w:t>
      </w:r>
      <w:r w:rsidR="00B71439">
        <w:rPr>
          <w:rFonts w:eastAsia="Times New Roman"/>
          <w:sz w:val="22"/>
          <w:szCs w:val="22"/>
          <w:lang w:val="x-none" w:bidi="en-US"/>
        </w:rPr>
        <w:t xml:space="preserve"> scenario </w:t>
      </w:r>
      <w:r w:rsidR="0050368B">
        <w:rPr>
          <w:rFonts w:eastAsia="Times New Roman"/>
          <w:sz w:val="22"/>
          <w:szCs w:val="22"/>
          <w:lang w:val="x-none" w:bidi="en-US"/>
        </w:rPr>
        <w:t xml:space="preserve">considering the </w:t>
      </w:r>
      <w:r w:rsidR="00430CF7">
        <w:rPr>
          <w:rFonts w:eastAsia="Times New Roman"/>
          <w:sz w:val="22"/>
          <w:szCs w:val="22"/>
          <w:lang w:val="x-none" w:bidi="en-US"/>
        </w:rPr>
        <w:t>eventual transition f</w:t>
      </w:r>
      <w:r w:rsidR="00F85444" w:rsidRPr="00BD674E">
        <w:rPr>
          <w:rFonts w:eastAsia="Times New Roman"/>
          <w:sz w:val="22"/>
          <w:szCs w:val="22"/>
          <w:lang w:val="x-none" w:bidi="en-US"/>
        </w:rPr>
        <w:t>rom</w:t>
      </w:r>
      <w:r w:rsidR="00430CF7">
        <w:rPr>
          <w:rFonts w:eastAsia="Times New Roman"/>
          <w:sz w:val="22"/>
          <w:szCs w:val="22"/>
          <w:lang w:val="x-none" w:bidi="en-US"/>
        </w:rPr>
        <w:t xml:space="preserve"> LTE-V2X to </w:t>
      </w:r>
      <w:r w:rsidR="00430CF7" w:rsidRPr="00BD674E">
        <w:rPr>
          <w:rFonts w:eastAsia="Times New Roman"/>
          <w:sz w:val="22"/>
          <w:szCs w:val="22"/>
          <w:lang w:val="x-none" w:bidi="en-US"/>
        </w:rPr>
        <w:t>NR-V2X.</w:t>
      </w:r>
      <w:r w:rsidR="00455D42" w:rsidRPr="00BD674E">
        <w:rPr>
          <w:rFonts w:eastAsia="Times New Roman"/>
          <w:sz w:val="22"/>
          <w:szCs w:val="22"/>
          <w:lang w:val="x-none" w:bidi="en-US"/>
        </w:rPr>
        <w:t>For</w:t>
      </w:r>
      <w:r w:rsidR="00455D42">
        <w:rPr>
          <w:rFonts w:eastAsia="Times New Roman"/>
          <w:sz w:val="22"/>
          <w:szCs w:val="22"/>
          <w:lang w:val="x-none" w:bidi="en-US"/>
        </w:rPr>
        <w:t xml:space="preserve"> </w:t>
      </w:r>
      <w:r w:rsidR="00455D42" w:rsidRPr="00BD674E">
        <w:rPr>
          <w:rFonts w:eastAsia="Times New Roman"/>
          <w:sz w:val="22"/>
          <w:szCs w:val="22"/>
          <w:lang w:val="x-none" w:bidi="en-US"/>
        </w:rPr>
        <w:t>type</w:t>
      </w:r>
      <w:r w:rsidR="00455D42">
        <w:rPr>
          <w:rFonts w:eastAsia="Times New Roman"/>
          <w:sz w:val="22"/>
          <w:szCs w:val="22"/>
          <w:lang w:val="x-none" w:bidi="en-US"/>
        </w:rPr>
        <w:t xml:space="preserve">-B device there is no </w:t>
      </w:r>
      <w:r w:rsidR="000350C4">
        <w:rPr>
          <w:rFonts w:eastAsia="Times New Roman"/>
          <w:sz w:val="22"/>
          <w:szCs w:val="22"/>
          <w:lang w:val="x-none" w:bidi="en-US"/>
        </w:rPr>
        <w:t>LTE SL module</w:t>
      </w:r>
      <w:r w:rsidR="00AC4589">
        <w:rPr>
          <w:rFonts w:eastAsia="Times New Roman"/>
          <w:sz w:val="22"/>
          <w:szCs w:val="22"/>
          <w:lang w:val="x-none" w:bidi="en-US"/>
        </w:rPr>
        <w:t>,</w:t>
      </w:r>
      <w:r w:rsidR="00454CDE">
        <w:rPr>
          <w:rFonts w:eastAsia="Times New Roman"/>
          <w:sz w:val="22"/>
          <w:szCs w:val="22"/>
          <w:lang w:val="x-none" w:bidi="en-US"/>
        </w:rPr>
        <w:t xml:space="preserve"> so it could not perform sensing of LTE’s reservation</w:t>
      </w:r>
      <w:r w:rsidR="002063BB">
        <w:rPr>
          <w:rFonts w:eastAsia="Times New Roman"/>
          <w:sz w:val="22"/>
          <w:szCs w:val="22"/>
          <w:lang w:val="x-none" w:bidi="en-US"/>
        </w:rPr>
        <w:t xml:space="preserve"> to avoid the resource collision reserved by LTE sidelink. For dynamic resource sharing</w:t>
      </w:r>
      <w:r w:rsidR="00F71467">
        <w:rPr>
          <w:rFonts w:eastAsia="Times New Roman"/>
          <w:sz w:val="22"/>
          <w:szCs w:val="22"/>
          <w:lang w:val="x-none" w:bidi="en-US"/>
        </w:rPr>
        <w:t xml:space="preserve"> the enhancement of</w:t>
      </w:r>
      <w:r w:rsidR="002063BB">
        <w:rPr>
          <w:rFonts w:eastAsia="Times New Roman"/>
          <w:sz w:val="22"/>
          <w:szCs w:val="22"/>
          <w:lang w:val="x-none" w:bidi="en-US"/>
        </w:rPr>
        <w:t xml:space="preserve"> </w:t>
      </w:r>
      <w:r w:rsidR="007E6733">
        <w:rPr>
          <w:rFonts w:eastAsia="Times New Roman"/>
          <w:sz w:val="22"/>
          <w:szCs w:val="22"/>
          <w:lang w:val="x-none" w:bidi="en-US"/>
        </w:rPr>
        <w:t xml:space="preserve">inter-UE coordination defined in R17 sidelink enhancement could be considered </w:t>
      </w:r>
      <w:r w:rsidR="002E693B">
        <w:rPr>
          <w:rFonts w:eastAsia="Times New Roman"/>
          <w:sz w:val="22"/>
          <w:szCs w:val="22"/>
          <w:lang w:val="x-none" w:bidi="en-US"/>
        </w:rPr>
        <w:t>for type-B device</w:t>
      </w:r>
      <w:r w:rsidR="00EE07F0">
        <w:rPr>
          <w:rFonts w:eastAsia="Times New Roman"/>
          <w:sz w:val="22"/>
          <w:szCs w:val="22"/>
          <w:lang w:val="x-none" w:bidi="en-US"/>
        </w:rPr>
        <w:t xml:space="preserve">, e.g., type-B device could receive the </w:t>
      </w:r>
      <w:r w:rsidR="00423059">
        <w:rPr>
          <w:rFonts w:eastAsia="Times New Roman"/>
          <w:sz w:val="22"/>
          <w:szCs w:val="22"/>
          <w:lang w:val="x-none" w:bidi="en-US"/>
        </w:rPr>
        <w:t xml:space="preserve">resource set(inter-UE coordination scheme 1) or resource collision </w:t>
      </w:r>
      <w:r w:rsidR="0033675E">
        <w:rPr>
          <w:rFonts w:eastAsia="Times New Roman"/>
          <w:sz w:val="22"/>
          <w:szCs w:val="22"/>
          <w:lang w:val="x-none" w:bidi="en-US"/>
        </w:rPr>
        <w:t>indicator</w:t>
      </w:r>
      <w:r w:rsidR="00423059">
        <w:rPr>
          <w:rFonts w:eastAsia="Times New Roman"/>
          <w:sz w:val="22"/>
          <w:szCs w:val="22"/>
          <w:lang w:val="x-none" w:bidi="en-US"/>
        </w:rPr>
        <w:t>(inter-UE coordination scheme 2)</w:t>
      </w:r>
      <w:r w:rsidR="0033675E">
        <w:rPr>
          <w:rFonts w:eastAsia="Times New Roman"/>
          <w:sz w:val="22"/>
          <w:szCs w:val="22"/>
          <w:lang w:val="x-none" w:bidi="en-US"/>
        </w:rPr>
        <w:t xml:space="preserve"> from type-A device to avoid the resource collision between LTE sidelink and NR sidelink.</w:t>
      </w:r>
    </w:p>
    <w:p w14:paraId="731B5755" w14:textId="515C2CDA" w:rsidR="0088585E" w:rsidRPr="0013162E" w:rsidRDefault="0088585E" w:rsidP="00BD674E">
      <w:pPr>
        <w:rPr>
          <w:rFonts w:eastAsiaTheme="minorEastAsia"/>
          <w:b/>
          <w:bCs/>
          <w:lang w:eastAsia="zh-CN"/>
        </w:rPr>
      </w:pPr>
      <w:r w:rsidRPr="0013162E">
        <w:rPr>
          <w:rFonts w:eastAsiaTheme="minorEastAsia"/>
          <w:b/>
          <w:bCs/>
          <w:lang w:eastAsia="zh-CN"/>
        </w:rPr>
        <w:t xml:space="preserve">Proposal </w:t>
      </w:r>
      <w:r w:rsidR="00AC7DE9">
        <w:rPr>
          <w:rFonts w:eastAsiaTheme="minorEastAsia"/>
          <w:b/>
          <w:bCs/>
          <w:lang w:eastAsia="zh-CN"/>
        </w:rPr>
        <w:t>4</w:t>
      </w:r>
      <w:r w:rsidRPr="0013162E">
        <w:rPr>
          <w:rFonts w:eastAsiaTheme="minorEastAsia"/>
          <w:b/>
          <w:bCs/>
          <w:lang w:eastAsia="zh-CN"/>
        </w:rPr>
        <w:t>: Support device type B</w:t>
      </w:r>
      <w:r w:rsidR="00F2604A" w:rsidRPr="0013162E">
        <w:rPr>
          <w:rFonts w:eastAsiaTheme="minorEastAsia"/>
          <w:b/>
          <w:bCs/>
          <w:lang w:eastAsia="zh-CN"/>
        </w:rPr>
        <w:t xml:space="preserve"> with only NR SL module</w:t>
      </w:r>
      <w:r w:rsidR="006D1DEA">
        <w:rPr>
          <w:rFonts w:eastAsiaTheme="minorEastAsia"/>
          <w:b/>
          <w:bCs/>
          <w:lang w:eastAsia="zh-CN"/>
        </w:rPr>
        <w:t xml:space="preserve"> for co-channel coexistence</w:t>
      </w:r>
      <w:r w:rsidR="00A47F2F" w:rsidRPr="0013162E">
        <w:rPr>
          <w:rFonts w:eastAsiaTheme="minorEastAsia"/>
          <w:b/>
          <w:bCs/>
          <w:lang w:eastAsia="zh-CN"/>
        </w:rPr>
        <w:t>.</w:t>
      </w:r>
    </w:p>
    <w:p w14:paraId="7B64E0FE" w14:textId="3552A618" w:rsidR="0001141E" w:rsidRPr="00BD674E" w:rsidRDefault="0001141E" w:rsidP="0001141E">
      <w:pPr>
        <w:pStyle w:val="ac"/>
        <w:numPr>
          <w:ilvl w:val="0"/>
          <w:numId w:val="18"/>
        </w:numPr>
        <w:rPr>
          <w:u w:val="single"/>
        </w:rPr>
      </w:pPr>
      <w:r w:rsidRPr="00BD674E">
        <w:rPr>
          <w:rFonts w:eastAsiaTheme="minorEastAsia"/>
          <w:u w:val="single"/>
          <w:lang w:eastAsia="zh-CN"/>
        </w:rPr>
        <w:t>Operational modes for co-channel coexistence between LTE and NR sidelink</w:t>
      </w:r>
    </w:p>
    <w:p w14:paraId="3EBABC10" w14:textId="23F17594" w:rsidR="004B1ACB" w:rsidRPr="00BD674E" w:rsidRDefault="004B1ACB" w:rsidP="00BD674E">
      <w:pPr>
        <w:jc w:val="both"/>
        <w:rPr>
          <w:rFonts w:eastAsia="Times New Roman"/>
        </w:rPr>
      </w:pPr>
      <w:r w:rsidRPr="00BD674E">
        <w:rPr>
          <w:rFonts w:eastAsia="Times New Roman"/>
          <w:sz w:val="22"/>
          <w:szCs w:val="22"/>
          <w:lang w:val="x-none" w:bidi="en-US"/>
        </w:rPr>
        <w:t>In last</w:t>
      </w:r>
      <w:r w:rsidR="0022237F">
        <w:rPr>
          <w:rFonts w:eastAsia="Times New Roman"/>
          <w:sz w:val="22"/>
          <w:szCs w:val="22"/>
          <w:lang w:val="x-none" w:bidi="en-US"/>
        </w:rPr>
        <w:t xml:space="preserve"> RAN1 meeting it was agreed that </w:t>
      </w:r>
      <w:r w:rsidR="0052736E" w:rsidRPr="00BD674E">
        <w:rPr>
          <w:rFonts w:eastAsia="Times New Roman"/>
          <w:sz w:val="22"/>
          <w:szCs w:val="22"/>
          <w:lang w:val="x-none" w:bidi="en-US"/>
        </w:rPr>
        <w:t>the combination of operational modes Mode 2 NR SL with Mode 4 LTE SL (Combination A) is considered with high priority</w:t>
      </w:r>
      <w:r w:rsidR="0052736E">
        <w:rPr>
          <w:rFonts w:eastAsia="Times New Roman"/>
          <w:sz w:val="22"/>
          <w:szCs w:val="22"/>
          <w:lang w:val="x-none" w:bidi="en-US"/>
        </w:rPr>
        <w:t xml:space="preserve">, and there is a FFS on </w:t>
      </w:r>
      <w:r w:rsidR="002E3B6A" w:rsidRPr="00BD674E">
        <w:rPr>
          <w:rFonts w:eastAsia="Times New Roman"/>
          <w:sz w:val="22"/>
          <w:szCs w:val="22"/>
          <w:lang w:val="x-none" w:bidi="en-US"/>
        </w:rPr>
        <w:t>whether/how to support Mode 1 NR SL + Mode 4 LTE SL (Combination B) and/or Mode 2 NR SL + Mode 3 LTE SL (Combination C)</w:t>
      </w:r>
      <w:r w:rsidR="001A6B48">
        <w:rPr>
          <w:rFonts w:eastAsia="Times New Roman"/>
          <w:sz w:val="22"/>
          <w:szCs w:val="22"/>
          <w:lang w:val="x-none" w:bidi="en-US"/>
        </w:rPr>
        <w:t>. We think for Combination C</w:t>
      </w:r>
      <w:r w:rsidR="008E726A">
        <w:rPr>
          <w:rFonts w:eastAsia="Times New Roman"/>
          <w:sz w:val="22"/>
          <w:szCs w:val="22"/>
          <w:lang w:val="x-none" w:bidi="en-US"/>
        </w:rPr>
        <w:t xml:space="preserve"> it may be the sam</w:t>
      </w:r>
      <w:r w:rsidR="005A162A">
        <w:rPr>
          <w:rFonts w:eastAsia="Times New Roman"/>
          <w:sz w:val="22"/>
          <w:szCs w:val="22"/>
          <w:lang w:val="x-none" w:bidi="en-US"/>
        </w:rPr>
        <w:t xml:space="preserve">e as </w:t>
      </w:r>
      <w:r w:rsidR="00847A10">
        <w:rPr>
          <w:rFonts w:eastAsia="Times New Roman"/>
          <w:sz w:val="22"/>
          <w:szCs w:val="22"/>
          <w:lang w:val="x-none" w:bidi="en-US"/>
        </w:rPr>
        <w:t>Combination</w:t>
      </w:r>
      <w:r w:rsidR="004A2B07">
        <w:rPr>
          <w:rFonts w:eastAsia="Times New Roman"/>
          <w:sz w:val="22"/>
          <w:szCs w:val="22"/>
          <w:lang w:val="x-none" w:bidi="en-US"/>
        </w:rPr>
        <w:t xml:space="preserve"> A</w:t>
      </w:r>
      <w:r w:rsidR="00847A10">
        <w:rPr>
          <w:rFonts w:eastAsia="Times New Roman"/>
          <w:sz w:val="22"/>
          <w:szCs w:val="22"/>
          <w:lang w:val="x-none" w:bidi="en-US"/>
        </w:rPr>
        <w:t xml:space="preserve"> since we should enhance the resource selection </w:t>
      </w:r>
      <w:r w:rsidR="009F1BE9">
        <w:rPr>
          <w:rFonts w:eastAsia="Times New Roman"/>
          <w:sz w:val="22"/>
          <w:szCs w:val="22"/>
          <w:lang w:val="x-none" w:bidi="en-US"/>
        </w:rPr>
        <w:t xml:space="preserve">mode 2 </w:t>
      </w:r>
      <w:r w:rsidR="00847A10">
        <w:rPr>
          <w:rFonts w:eastAsia="Times New Roman"/>
          <w:sz w:val="22"/>
          <w:szCs w:val="22"/>
          <w:lang w:val="x-none" w:bidi="en-US"/>
        </w:rPr>
        <w:t xml:space="preserve">of NR sidelink </w:t>
      </w:r>
      <w:r w:rsidR="009F1BE9">
        <w:rPr>
          <w:rFonts w:eastAsia="Times New Roman"/>
          <w:sz w:val="22"/>
          <w:szCs w:val="22"/>
          <w:lang w:val="x-none" w:bidi="en-US"/>
        </w:rPr>
        <w:t>to avoid the resource collision from LTE sidelink</w:t>
      </w:r>
      <w:r w:rsidR="000A5540">
        <w:rPr>
          <w:rFonts w:eastAsia="Times New Roman"/>
          <w:sz w:val="22"/>
          <w:szCs w:val="22"/>
          <w:lang w:val="x-none" w:bidi="en-US"/>
        </w:rPr>
        <w:t>. On Combination B</w:t>
      </w:r>
      <w:r w:rsidR="00163F91">
        <w:rPr>
          <w:rFonts w:eastAsia="Times New Roman"/>
          <w:sz w:val="22"/>
          <w:szCs w:val="22"/>
          <w:lang w:val="x-none" w:bidi="en-US"/>
        </w:rPr>
        <w:t xml:space="preserve"> which is Mode 1 </w:t>
      </w:r>
      <w:r w:rsidR="00163F91" w:rsidRPr="00BD674E">
        <w:rPr>
          <w:rFonts w:eastAsia="Times New Roman"/>
          <w:sz w:val="22"/>
          <w:szCs w:val="22"/>
          <w:lang w:val="x-none" w:bidi="en-US"/>
        </w:rPr>
        <w:t>NR SL+ Mode 4 LTE SL</w:t>
      </w:r>
      <w:r w:rsidR="00BE049C">
        <w:rPr>
          <w:rFonts w:eastAsia="Times New Roman"/>
          <w:sz w:val="22"/>
          <w:szCs w:val="22"/>
          <w:lang w:val="x-none" w:bidi="en-US"/>
        </w:rPr>
        <w:t xml:space="preserve">, we think it is worth to study the solutions to avoid the </w:t>
      </w:r>
      <w:r w:rsidR="006775DB">
        <w:rPr>
          <w:rFonts w:eastAsia="Times New Roman"/>
          <w:sz w:val="22"/>
          <w:szCs w:val="22"/>
          <w:lang w:val="x-none" w:bidi="en-US"/>
        </w:rPr>
        <w:t>resource collisions between LTE sidelink and NR sidelink</w:t>
      </w:r>
      <w:r w:rsidR="003156F0">
        <w:rPr>
          <w:rFonts w:eastAsia="Times New Roman"/>
          <w:sz w:val="22"/>
          <w:szCs w:val="22"/>
          <w:lang w:val="x-none" w:bidi="en-US"/>
        </w:rPr>
        <w:t>.</w:t>
      </w:r>
    </w:p>
    <w:p w14:paraId="2AB96727" w14:textId="002CD10E" w:rsidR="005A47F5" w:rsidRPr="00680B5A" w:rsidRDefault="005A47F5" w:rsidP="00BD674E">
      <w:pPr>
        <w:rPr>
          <w:rFonts w:eastAsiaTheme="minorEastAsia"/>
          <w:b/>
          <w:bCs/>
          <w:lang w:eastAsia="zh-CN"/>
        </w:rPr>
      </w:pPr>
      <w:r w:rsidRPr="00680B5A">
        <w:rPr>
          <w:rFonts w:eastAsiaTheme="minorEastAsia"/>
          <w:b/>
          <w:bCs/>
          <w:lang w:eastAsia="zh-CN"/>
        </w:rPr>
        <w:t xml:space="preserve">Proposal </w:t>
      </w:r>
      <w:r w:rsidR="00AC7DE9">
        <w:rPr>
          <w:rFonts w:eastAsiaTheme="minorEastAsia"/>
          <w:b/>
          <w:bCs/>
          <w:lang w:eastAsia="zh-CN"/>
        </w:rPr>
        <w:t>5</w:t>
      </w:r>
      <w:r w:rsidRPr="00680B5A">
        <w:rPr>
          <w:rFonts w:eastAsiaTheme="minorEastAsia"/>
          <w:b/>
          <w:bCs/>
          <w:lang w:eastAsia="zh-CN"/>
        </w:rPr>
        <w:t>:</w:t>
      </w:r>
      <w:r w:rsidR="0051120F">
        <w:rPr>
          <w:rFonts w:eastAsiaTheme="minorEastAsia"/>
          <w:b/>
          <w:bCs/>
          <w:lang w:eastAsia="zh-CN"/>
        </w:rPr>
        <w:t xml:space="preserve"> </w:t>
      </w:r>
      <w:r w:rsidR="00D26285" w:rsidRPr="00680B5A">
        <w:rPr>
          <w:rFonts w:eastAsiaTheme="minorEastAsia"/>
          <w:b/>
          <w:bCs/>
          <w:lang w:eastAsia="zh-CN"/>
        </w:rPr>
        <w:t>Support both Combination B which is Mode 1 NR SL+ Mode 4 LTE SL and Combination C which is</w:t>
      </w:r>
      <w:r w:rsidR="0075283F" w:rsidRPr="00680B5A">
        <w:rPr>
          <w:rFonts w:eastAsiaTheme="minorEastAsia"/>
          <w:b/>
          <w:bCs/>
          <w:lang w:eastAsia="zh-CN"/>
        </w:rPr>
        <w:t xml:space="preserve"> Mode 2 NR SL + Mode 3 LTE SL</w:t>
      </w:r>
      <w:r w:rsidR="001B7A1A">
        <w:rPr>
          <w:rFonts w:eastAsiaTheme="minorEastAsia"/>
          <w:b/>
          <w:bCs/>
          <w:lang w:eastAsia="zh-CN"/>
        </w:rPr>
        <w:t xml:space="preserve"> for co-channel coexistence</w:t>
      </w:r>
      <w:r w:rsidRPr="00680B5A">
        <w:rPr>
          <w:rFonts w:eastAsiaTheme="minorEastAsia"/>
          <w:b/>
          <w:bCs/>
          <w:lang w:eastAsia="zh-CN"/>
        </w:rPr>
        <w:t>.</w:t>
      </w:r>
    </w:p>
    <w:p w14:paraId="7DE9C888" w14:textId="6FB535C1" w:rsidR="00E5639B" w:rsidRPr="0006715D" w:rsidRDefault="00306977" w:rsidP="0006715D">
      <w:pPr>
        <w:pStyle w:val="1"/>
      </w:pPr>
      <w:r w:rsidRPr="0006715D">
        <w:rPr>
          <w:rFonts w:eastAsia="MS Mincho"/>
          <w:lang w:eastAsia="ja-JP"/>
        </w:rPr>
        <w:t>Conclusion</w:t>
      </w:r>
    </w:p>
    <w:p w14:paraId="4278555F" w14:textId="1B2AEE0C" w:rsidR="00536180" w:rsidRPr="00536180" w:rsidRDefault="00536180" w:rsidP="00536180">
      <w:pPr>
        <w:pStyle w:val="ac"/>
        <w:spacing w:after="0" w:line="259" w:lineRule="auto"/>
        <w:ind w:left="0"/>
      </w:pPr>
      <w:r w:rsidRPr="00536180">
        <w:t xml:space="preserve">In this contribution, we focus on the </w:t>
      </w:r>
      <w:r>
        <w:t>co-channel coexistence for LTE sidelink and NR sidelink</w:t>
      </w:r>
      <w:r w:rsidRPr="00536180">
        <w:t xml:space="preserve"> and have below observations and proposals:</w:t>
      </w:r>
    </w:p>
    <w:p w14:paraId="7A629A4F" w14:textId="04AD5564" w:rsidR="00CE48E0" w:rsidRDefault="00CE48E0" w:rsidP="00DC4A99">
      <w:pPr>
        <w:spacing w:after="0"/>
        <w:jc w:val="both"/>
        <w:rPr>
          <w:b/>
          <w:bCs/>
          <w:i/>
          <w:iCs/>
          <w:sz w:val="22"/>
          <w:szCs w:val="22"/>
          <w:lang w:val="en-US"/>
        </w:rPr>
      </w:pPr>
    </w:p>
    <w:p w14:paraId="68B88F9E" w14:textId="77777777" w:rsidR="00FB7505" w:rsidRDefault="00FB7505" w:rsidP="00FB7505">
      <w:pPr>
        <w:rPr>
          <w:rFonts w:eastAsiaTheme="minorEastAsia"/>
          <w:b/>
          <w:bCs/>
          <w:lang w:eastAsia="zh-CN"/>
        </w:rPr>
      </w:pPr>
      <w:r w:rsidRPr="00F065B3">
        <w:rPr>
          <w:rFonts w:eastAsiaTheme="minorEastAsia"/>
          <w:b/>
          <w:bCs/>
          <w:lang w:eastAsia="zh-CN"/>
        </w:rPr>
        <w:t>Proposal</w:t>
      </w:r>
      <w:r>
        <w:rPr>
          <w:rFonts w:eastAsiaTheme="minorEastAsia"/>
          <w:b/>
          <w:bCs/>
          <w:lang w:eastAsia="zh-CN"/>
        </w:rPr>
        <w:t xml:space="preserve"> 1</w:t>
      </w:r>
      <w:r w:rsidRPr="00F065B3">
        <w:rPr>
          <w:rFonts w:eastAsiaTheme="minorEastAsia"/>
          <w:b/>
          <w:bCs/>
          <w:lang w:eastAsia="zh-CN"/>
        </w:rPr>
        <w:t xml:space="preserve">: </w:t>
      </w:r>
      <w:r>
        <w:rPr>
          <w:rFonts w:eastAsiaTheme="minorEastAsia"/>
          <w:b/>
          <w:bCs/>
          <w:lang w:eastAsia="zh-CN"/>
        </w:rPr>
        <w:t xml:space="preserve">Support both Option 3 and Option 4 of Alt.1 </w:t>
      </w:r>
      <w:r>
        <w:rPr>
          <w:rFonts w:eastAsiaTheme="minorEastAsia" w:hint="eastAsia"/>
          <w:b/>
          <w:bCs/>
          <w:lang w:eastAsia="zh-CN"/>
        </w:rPr>
        <w:t>to</w:t>
      </w:r>
      <w:r>
        <w:rPr>
          <w:rFonts w:eastAsiaTheme="minorEastAsia"/>
          <w:b/>
          <w:bCs/>
          <w:lang w:eastAsia="zh-CN"/>
        </w:rPr>
        <w:t xml:space="preserve"> avoid the PSFCH overlapping with LTE sidelink transmission.</w:t>
      </w:r>
    </w:p>
    <w:p w14:paraId="0B6A91FE" w14:textId="77777777" w:rsidR="00FB7505" w:rsidRDefault="00FB7505" w:rsidP="00FB7505">
      <w:pPr>
        <w:rPr>
          <w:rFonts w:eastAsiaTheme="minorEastAsia"/>
          <w:b/>
          <w:bCs/>
          <w:lang w:eastAsia="zh-CN"/>
        </w:rPr>
      </w:pPr>
      <w:r>
        <w:rPr>
          <w:rFonts w:eastAsiaTheme="minorEastAsia" w:hint="eastAsia"/>
          <w:b/>
          <w:bCs/>
          <w:lang w:eastAsia="zh-CN"/>
        </w:rPr>
        <w:t>P</w:t>
      </w:r>
      <w:r>
        <w:rPr>
          <w:rFonts w:eastAsiaTheme="minorEastAsia"/>
          <w:b/>
          <w:bCs/>
          <w:lang w:eastAsia="zh-CN"/>
        </w:rPr>
        <w:t>roposal 2: On Option 3 of Alt.</w:t>
      </w:r>
      <w:proofErr w:type="gramStart"/>
      <w:r>
        <w:rPr>
          <w:rFonts w:eastAsiaTheme="minorEastAsia"/>
          <w:b/>
          <w:bCs/>
          <w:lang w:eastAsia="zh-CN"/>
        </w:rPr>
        <w:t>1</w:t>
      </w:r>
      <w:proofErr w:type="gramEnd"/>
      <w:r>
        <w:rPr>
          <w:rFonts w:eastAsiaTheme="minorEastAsia"/>
          <w:b/>
          <w:bCs/>
          <w:lang w:eastAsia="zh-CN"/>
        </w:rPr>
        <w:t xml:space="preserve"> we support that both TX UE and RX UE shall avoid the PSFCH transmissions that overlap with LTE SL transmission:</w:t>
      </w:r>
    </w:p>
    <w:p w14:paraId="126F7ED7" w14:textId="77777777" w:rsidR="00FB7505" w:rsidRPr="003B2B12" w:rsidRDefault="00FB7505" w:rsidP="00FB7505">
      <w:pPr>
        <w:pStyle w:val="ac"/>
        <w:numPr>
          <w:ilvl w:val="0"/>
          <w:numId w:val="25"/>
        </w:numPr>
        <w:rPr>
          <w:rFonts w:eastAsiaTheme="minorEastAsia"/>
          <w:b/>
          <w:bCs/>
          <w:sz w:val="20"/>
          <w:szCs w:val="20"/>
          <w:lang w:val="en-GB" w:eastAsia="zh-CN" w:bidi="ar-SA"/>
        </w:rPr>
      </w:pPr>
      <w:r w:rsidRPr="003B2B12">
        <w:rPr>
          <w:rFonts w:eastAsiaTheme="minorEastAsia"/>
          <w:b/>
          <w:bCs/>
          <w:sz w:val="20"/>
          <w:szCs w:val="20"/>
          <w:lang w:val="en-GB" w:eastAsia="zh-CN" w:bidi="ar-SA"/>
        </w:rPr>
        <w:t>The PSCCH/PSSCH TX UE avoids selecting resources for PSCCH/PSSCH transmissions with corresponding PSFCH resources that overlap with LTE SL transmissions in the time domain</w:t>
      </w:r>
    </w:p>
    <w:p w14:paraId="5A61AF1B" w14:textId="77777777" w:rsidR="00FB7505" w:rsidRPr="003B2B12" w:rsidRDefault="00FB7505" w:rsidP="00FB7505">
      <w:pPr>
        <w:pStyle w:val="ac"/>
        <w:numPr>
          <w:ilvl w:val="0"/>
          <w:numId w:val="25"/>
        </w:numPr>
        <w:rPr>
          <w:rFonts w:eastAsiaTheme="minorEastAsia"/>
          <w:b/>
          <w:bCs/>
          <w:sz w:val="20"/>
          <w:szCs w:val="20"/>
          <w:lang w:val="en-GB" w:eastAsia="zh-CN" w:bidi="ar-SA"/>
        </w:rPr>
      </w:pPr>
      <w:r w:rsidRPr="003B2B12">
        <w:rPr>
          <w:rFonts w:eastAsiaTheme="minorEastAsia" w:hint="eastAsia"/>
          <w:b/>
          <w:bCs/>
          <w:sz w:val="20"/>
          <w:szCs w:val="20"/>
          <w:lang w:val="en-GB" w:eastAsia="zh-CN" w:bidi="ar-SA"/>
        </w:rPr>
        <w:t>RX</w:t>
      </w:r>
      <w:r w:rsidRPr="003B2B12">
        <w:rPr>
          <w:rFonts w:eastAsiaTheme="minorEastAsia"/>
          <w:b/>
          <w:bCs/>
          <w:sz w:val="20"/>
          <w:szCs w:val="20"/>
          <w:lang w:val="en-GB" w:eastAsia="zh-CN" w:bidi="ar-SA"/>
        </w:rPr>
        <w:t xml:space="preserve"> UE drops that PSFCH transmission that overlap with LTE SL transmission in the time domain</w:t>
      </w:r>
    </w:p>
    <w:p w14:paraId="3AD762EB" w14:textId="2655CC28" w:rsidR="004B43B8" w:rsidRPr="0057706B" w:rsidRDefault="004B43B8" w:rsidP="0057706B">
      <w:pPr>
        <w:jc w:val="both"/>
        <w:rPr>
          <w:rFonts w:eastAsiaTheme="minorEastAsia"/>
          <w:b/>
          <w:bCs/>
          <w:lang w:eastAsia="zh-CN"/>
        </w:rPr>
      </w:pPr>
      <w:r w:rsidRPr="004B43B8">
        <w:rPr>
          <w:rFonts w:eastAsiaTheme="minorEastAsia" w:hint="eastAsia"/>
          <w:b/>
          <w:bCs/>
          <w:lang w:eastAsia="zh-CN"/>
        </w:rPr>
        <w:t>P</w:t>
      </w:r>
      <w:r w:rsidRPr="004B43B8">
        <w:rPr>
          <w:rFonts w:eastAsiaTheme="minorEastAsia"/>
          <w:b/>
          <w:bCs/>
          <w:lang w:eastAsia="zh-CN"/>
        </w:rPr>
        <w:t>roposal 3:</w:t>
      </w:r>
      <w:r w:rsidR="00CA07E2">
        <w:rPr>
          <w:rFonts w:eastAsiaTheme="minorEastAsia"/>
          <w:b/>
          <w:bCs/>
          <w:lang w:eastAsia="zh-CN"/>
        </w:rPr>
        <w:t xml:space="preserve"> </w:t>
      </w:r>
      <w:r w:rsidRPr="004B43B8">
        <w:rPr>
          <w:rFonts w:eastAsiaTheme="minorEastAsia"/>
          <w:b/>
          <w:bCs/>
          <w:lang w:eastAsia="zh-CN"/>
        </w:rPr>
        <w:t>Support Option 3(NR SL UE uses the information shared by the LTE SL module in its own resource selection procedure to exclude slots overlapping with LTE SL transmissions) if higher SCS is supported for dynamic resource pool sharing.</w:t>
      </w:r>
    </w:p>
    <w:p w14:paraId="6973B505" w14:textId="4046CBC1" w:rsidR="002F60C1" w:rsidRPr="0013162E" w:rsidRDefault="002F60C1" w:rsidP="002F60C1">
      <w:pPr>
        <w:rPr>
          <w:rFonts w:eastAsiaTheme="minorEastAsia"/>
          <w:b/>
          <w:bCs/>
          <w:lang w:eastAsia="zh-CN"/>
        </w:rPr>
      </w:pPr>
      <w:r w:rsidRPr="0013162E">
        <w:rPr>
          <w:rFonts w:eastAsiaTheme="minorEastAsia"/>
          <w:b/>
          <w:bCs/>
          <w:lang w:eastAsia="zh-CN"/>
        </w:rPr>
        <w:t xml:space="preserve">Proposal </w:t>
      </w:r>
      <w:r w:rsidR="00487C17">
        <w:rPr>
          <w:rFonts w:eastAsiaTheme="minorEastAsia"/>
          <w:b/>
          <w:bCs/>
          <w:lang w:eastAsia="zh-CN"/>
        </w:rPr>
        <w:t>4</w:t>
      </w:r>
      <w:r w:rsidRPr="0013162E">
        <w:rPr>
          <w:rFonts w:eastAsiaTheme="minorEastAsia"/>
          <w:b/>
          <w:bCs/>
          <w:lang w:eastAsia="zh-CN"/>
        </w:rPr>
        <w:t xml:space="preserve">: </w:t>
      </w:r>
      <w:r w:rsidR="0067792E" w:rsidRPr="0013162E">
        <w:rPr>
          <w:rFonts w:eastAsiaTheme="minorEastAsia"/>
          <w:b/>
          <w:bCs/>
          <w:lang w:eastAsia="zh-CN"/>
        </w:rPr>
        <w:t>Support device</w:t>
      </w:r>
      <w:r w:rsidRPr="0013162E">
        <w:rPr>
          <w:rFonts w:eastAsiaTheme="minorEastAsia"/>
          <w:b/>
          <w:bCs/>
          <w:lang w:eastAsia="zh-CN"/>
        </w:rPr>
        <w:t xml:space="preserve"> type B with only NR SL module</w:t>
      </w:r>
      <w:r>
        <w:rPr>
          <w:rFonts w:eastAsiaTheme="minorEastAsia"/>
          <w:b/>
          <w:bCs/>
          <w:lang w:eastAsia="zh-CN"/>
        </w:rPr>
        <w:t xml:space="preserve"> for co-channel coexistence</w:t>
      </w:r>
      <w:r w:rsidRPr="0013162E">
        <w:rPr>
          <w:rFonts w:eastAsiaTheme="minorEastAsia"/>
          <w:b/>
          <w:bCs/>
          <w:lang w:eastAsia="zh-CN"/>
        </w:rPr>
        <w:t>.</w:t>
      </w:r>
    </w:p>
    <w:p w14:paraId="06A81858" w14:textId="5F1E5EA5" w:rsidR="0067792E" w:rsidRPr="00680B5A" w:rsidRDefault="0067792E" w:rsidP="0067792E">
      <w:pPr>
        <w:rPr>
          <w:rFonts w:eastAsiaTheme="minorEastAsia"/>
          <w:b/>
          <w:bCs/>
          <w:lang w:eastAsia="zh-CN"/>
        </w:rPr>
      </w:pPr>
      <w:r w:rsidRPr="00680B5A">
        <w:rPr>
          <w:rFonts w:eastAsiaTheme="minorEastAsia"/>
          <w:b/>
          <w:bCs/>
          <w:lang w:eastAsia="zh-CN"/>
        </w:rPr>
        <w:lastRenderedPageBreak/>
        <w:t xml:space="preserve">Proposal </w:t>
      </w:r>
      <w:r w:rsidR="00487C17">
        <w:rPr>
          <w:rFonts w:eastAsiaTheme="minorEastAsia"/>
          <w:b/>
          <w:bCs/>
          <w:lang w:eastAsia="zh-CN"/>
        </w:rPr>
        <w:t>5</w:t>
      </w:r>
      <w:r w:rsidRPr="00680B5A">
        <w:rPr>
          <w:rFonts w:eastAsiaTheme="minorEastAsia"/>
          <w:b/>
          <w:bCs/>
          <w:lang w:eastAsia="zh-CN"/>
        </w:rPr>
        <w:t>:</w:t>
      </w:r>
      <w:r>
        <w:rPr>
          <w:rFonts w:eastAsiaTheme="minorEastAsia"/>
          <w:b/>
          <w:bCs/>
          <w:lang w:eastAsia="zh-CN"/>
        </w:rPr>
        <w:t xml:space="preserve"> </w:t>
      </w:r>
      <w:r w:rsidRPr="00680B5A">
        <w:rPr>
          <w:rFonts w:eastAsiaTheme="minorEastAsia"/>
          <w:b/>
          <w:bCs/>
          <w:lang w:eastAsia="zh-CN"/>
        </w:rPr>
        <w:t>Support both Combination B which is Mode 1 NR SL+ Mode 4 LTE SL and Combination C which is Mode 2 NR SL + Mode 3 LTE SL</w:t>
      </w:r>
      <w:r>
        <w:rPr>
          <w:rFonts w:eastAsiaTheme="minorEastAsia"/>
          <w:b/>
          <w:bCs/>
          <w:lang w:eastAsia="zh-CN"/>
        </w:rPr>
        <w:t xml:space="preserve"> for co-channel coexistence</w:t>
      </w:r>
      <w:r w:rsidRPr="00680B5A">
        <w:rPr>
          <w:rFonts w:eastAsiaTheme="minorEastAsia"/>
          <w:b/>
          <w:bCs/>
          <w:lang w:eastAsia="zh-CN"/>
        </w:rPr>
        <w:t>.</w:t>
      </w:r>
    </w:p>
    <w:bookmarkEnd w:id="0"/>
    <w:p w14:paraId="42A278C5" w14:textId="77777777" w:rsidR="00145C47" w:rsidRPr="00B50C1F" w:rsidRDefault="00C23710" w:rsidP="00B50C1F">
      <w:pPr>
        <w:pStyle w:val="1"/>
        <w:tabs>
          <w:tab w:val="num" w:pos="0"/>
        </w:tabs>
        <w:ind w:left="0" w:firstLine="0"/>
        <w:jc w:val="both"/>
        <w:rPr>
          <w:rFonts w:eastAsia="MS Mincho"/>
          <w:lang w:eastAsia="ja-JP"/>
        </w:rPr>
      </w:pPr>
      <w:r>
        <w:rPr>
          <w:rFonts w:eastAsia="MS Mincho"/>
          <w:lang w:eastAsia="ja-JP"/>
        </w:rPr>
        <w:t>References</w:t>
      </w:r>
    </w:p>
    <w:p w14:paraId="18D463EE" w14:textId="6EBBB25F" w:rsidR="00B00A56" w:rsidRPr="00DE0CAD" w:rsidRDefault="000054E9" w:rsidP="00DE0CAD">
      <w:pPr>
        <w:numPr>
          <w:ilvl w:val="0"/>
          <w:numId w:val="2"/>
        </w:numPr>
        <w:rPr>
          <w:lang w:val="en-US" w:bidi="en-US"/>
        </w:rPr>
      </w:pPr>
      <w:bookmarkStart w:id="6" w:name="_Ref7816821"/>
      <w:bookmarkStart w:id="7" w:name="_Ref21117639"/>
      <w:r w:rsidRPr="000054E9">
        <w:rPr>
          <w:lang w:val="en-US" w:bidi="en-US"/>
        </w:rPr>
        <w:t>RP-213</w:t>
      </w:r>
      <w:r w:rsidR="00DC10D8">
        <w:rPr>
          <w:lang w:val="en-US" w:bidi="en-US"/>
        </w:rPr>
        <w:t>678</w:t>
      </w:r>
      <w:r w:rsidR="004E407E">
        <w:rPr>
          <w:lang w:val="en-US" w:bidi="en-US"/>
        </w:rPr>
        <w:t>, “</w:t>
      </w:r>
      <w:r w:rsidR="00DC10D8">
        <w:rPr>
          <w:lang w:val="en-US" w:bidi="en-US"/>
        </w:rPr>
        <w:t>New WID on NR Sidelink evolution</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6"/>
      <w:bookmarkEnd w:id="7"/>
    </w:p>
    <w:sectPr w:rsidR="00B00A56" w:rsidRPr="00DE0CAD"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8D88F" w14:textId="77777777" w:rsidR="003934AD" w:rsidRDefault="003934AD" w:rsidP="00AC001C">
      <w:pPr>
        <w:spacing w:after="0"/>
      </w:pPr>
      <w:r>
        <w:separator/>
      </w:r>
    </w:p>
  </w:endnote>
  <w:endnote w:type="continuationSeparator" w:id="0">
    <w:p w14:paraId="48A7DCA0" w14:textId="77777777" w:rsidR="003934AD" w:rsidRDefault="003934A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24E3" w14:textId="77777777" w:rsidR="003934AD" w:rsidRDefault="003934AD" w:rsidP="00AC001C">
      <w:pPr>
        <w:spacing w:after="0"/>
      </w:pPr>
      <w:r>
        <w:separator/>
      </w:r>
    </w:p>
  </w:footnote>
  <w:footnote w:type="continuationSeparator" w:id="0">
    <w:p w14:paraId="76D749C0" w14:textId="77777777" w:rsidR="003934AD" w:rsidRDefault="003934A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369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5E1FC9"/>
    <w:multiLevelType w:val="hybridMultilevel"/>
    <w:tmpl w:val="3CFE5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617F0"/>
    <w:multiLevelType w:val="hybridMultilevel"/>
    <w:tmpl w:val="EFCE5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596250">
    <w:abstractNumId w:val="4"/>
  </w:num>
  <w:num w:numId="2" w16cid:durableId="1914006320">
    <w:abstractNumId w:val="17"/>
  </w:num>
  <w:num w:numId="3" w16cid:durableId="921833448">
    <w:abstractNumId w:val="9"/>
  </w:num>
  <w:num w:numId="4" w16cid:durableId="1732457911">
    <w:abstractNumId w:val="22"/>
  </w:num>
  <w:num w:numId="5" w16cid:durableId="404424669">
    <w:abstractNumId w:val="8"/>
  </w:num>
  <w:num w:numId="6" w16cid:durableId="955911339">
    <w:abstractNumId w:val="1"/>
  </w:num>
  <w:num w:numId="7" w16cid:durableId="1284531867">
    <w:abstractNumId w:val="0"/>
  </w:num>
  <w:num w:numId="8" w16cid:durableId="1190222075">
    <w:abstractNumId w:val="20"/>
  </w:num>
  <w:num w:numId="9" w16cid:durableId="240916735">
    <w:abstractNumId w:val="3"/>
  </w:num>
  <w:num w:numId="10" w16cid:durableId="286935512">
    <w:abstractNumId w:val="6"/>
  </w:num>
  <w:num w:numId="11" w16cid:durableId="591166066">
    <w:abstractNumId w:val="14"/>
  </w:num>
  <w:num w:numId="12" w16cid:durableId="1676422745">
    <w:abstractNumId w:val="12"/>
  </w:num>
  <w:num w:numId="13" w16cid:durableId="1768500762">
    <w:abstractNumId w:val="13"/>
  </w:num>
  <w:num w:numId="14" w16cid:durableId="1311710090">
    <w:abstractNumId w:val="18"/>
  </w:num>
  <w:num w:numId="15" w16cid:durableId="1611163084">
    <w:abstractNumId w:val="19"/>
  </w:num>
  <w:num w:numId="16" w16cid:durableId="1846364341">
    <w:abstractNumId w:val="16"/>
  </w:num>
  <w:num w:numId="17" w16cid:durableId="1566256895">
    <w:abstractNumId w:val="7"/>
  </w:num>
  <w:num w:numId="18" w16cid:durableId="1714500904">
    <w:abstractNumId w:val="10"/>
  </w:num>
  <w:num w:numId="19" w16cid:durableId="906576582">
    <w:abstractNumId w:val="5"/>
  </w:num>
  <w:num w:numId="20" w16cid:durableId="964581510">
    <w:abstractNumId w:val="2"/>
  </w:num>
  <w:num w:numId="21" w16cid:durableId="57361139">
    <w:abstractNumId w:val="15"/>
  </w:num>
  <w:num w:numId="22" w16cid:durableId="3750810">
    <w:abstractNumId w:val="15"/>
  </w:num>
  <w:num w:numId="23" w16cid:durableId="453528084">
    <w:abstractNumId w:val="2"/>
  </w:num>
  <w:num w:numId="24" w16cid:durableId="1527866149">
    <w:abstractNumId w:val="21"/>
  </w:num>
  <w:num w:numId="25" w16cid:durableId="16774899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718"/>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783"/>
    <w:rsid w:val="00045D02"/>
    <w:rsid w:val="00045E55"/>
    <w:rsid w:val="00045FB7"/>
    <w:rsid w:val="00046A3A"/>
    <w:rsid w:val="0004719F"/>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6EC"/>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587"/>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257"/>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93B"/>
    <w:rsid w:val="000B3A36"/>
    <w:rsid w:val="000B3D22"/>
    <w:rsid w:val="000B3DE5"/>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3E58"/>
    <w:rsid w:val="000E4132"/>
    <w:rsid w:val="000E42B3"/>
    <w:rsid w:val="000E4562"/>
    <w:rsid w:val="000E4759"/>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3963"/>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D6"/>
    <w:rsid w:val="001046D3"/>
    <w:rsid w:val="00104796"/>
    <w:rsid w:val="001049DB"/>
    <w:rsid w:val="001049E5"/>
    <w:rsid w:val="00104C88"/>
    <w:rsid w:val="001057CE"/>
    <w:rsid w:val="00105BE9"/>
    <w:rsid w:val="00105D1A"/>
    <w:rsid w:val="001062B2"/>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842"/>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77DA0"/>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7A"/>
    <w:rsid w:val="001908BC"/>
    <w:rsid w:val="00190A2B"/>
    <w:rsid w:val="00190ACD"/>
    <w:rsid w:val="00190D4C"/>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755"/>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1FF"/>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C8B"/>
    <w:rsid w:val="00262CBB"/>
    <w:rsid w:val="00263293"/>
    <w:rsid w:val="00263620"/>
    <w:rsid w:val="00263ED7"/>
    <w:rsid w:val="00264567"/>
    <w:rsid w:val="00264750"/>
    <w:rsid w:val="0026479B"/>
    <w:rsid w:val="00264862"/>
    <w:rsid w:val="00264F94"/>
    <w:rsid w:val="002651DA"/>
    <w:rsid w:val="002657D6"/>
    <w:rsid w:val="002658C9"/>
    <w:rsid w:val="00265B39"/>
    <w:rsid w:val="00265F24"/>
    <w:rsid w:val="0026602A"/>
    <w:rsid w:val="0026622D"/>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7D1"/>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6B5"/>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4AD"/>
    <w:rsid w:val="0039351D"/>
    <w:rsid w:val="0039377C"/>
    <w:rsid w:val="00394177"/>
    <w:rsid w:val="00394D9A"/>
    <w:rsid w:val="00395077"/>
    <w:rsid w:val="00395252"/>
    <w:rsid w:val="00395867"/>
    <w:rsid w:val="00395BCA"/>
    <w:rsid w:val="00395DA0"/>
    <w:rsid w:val="003964D5"/>
    <w:rsid w:val="00396653"/>
    <w:rsid w:val="00396F77"/>
    <w:rsid w:val="00397ACB"/>
    <w:rsid w:val="00397CE4"/>
    <w:rsid w:val="00397D00"/>
    <w:rsid w:val="003A054C"/>
    <w:rsid w:val="003A061E"/>
    <w:rsid w:val="003A0797"/>
    <w:rsid w:val="003A0C32"/>
    <w:rsid w:val="003A0F18"/>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2B12"/>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08F"/>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0DA"/>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584"/>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87C17"/>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3D39"/>
    <w:rsid w:val="004B415D"/>
    <w:rsid w:val="004B43B8"/>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070"/>
    <w:rsid w:val="004C04F4"/>
    <w:rsid w:val="004C052C"/>
    <w:rsid w:val="004C0A3C"/>
    <w:rsid w:val="004C0C17"/>
    <w:rsid w:val="004C1108"/>
    <w:rsid w:val="004C16D2"/>
    <w:rsid w:val="004C1E46"/>
    <w:rsid w:val="004C2063"/>
    <w:rsid w:val="004C2294"/>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774"/>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964"/>
    <w:rsid w:val="00530C82"/>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1A16"/>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06B"/>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43C"/>
    <w:rsid w:val="005A67A5"/>
    <w:rsid w:val="005A67B9"/>
    <w:rsid w:val="005A6AEB"/>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AF6"/>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CA3"/>
    <w:rsid w:val="005E0E92"/>
    <w:rsid w:val="005E0FA9"/>
    <w:rsid w:val="005E120D"/>
    <w:rsid w:val="005E16FD"/>
    <w:rsid w:val="005E1EAA"/>
    <w:rsid w:val="005E1FB2"/>
    <w:rsid w:val="005E2209"/>
    <w:rsid w:val="005E2229"/>
    <w:rsid w:val="005E2277"/>
    <w:rsid w:val="005E240B"/>
    <w:rsid w:val="005E2676"/>
    <w:rsid w:val="005E2E55"/>
    <w:rsid w:val="005E388B"/>
    <w:rsid w:val="005E38A2"/>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B11"/>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20D"/>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904"/>
    <w:rsid w:val="00632BA7"/>
    <w:rsid w:val="00632BFC"/>
    <w:rsid w:val="00632DF7"/>
    <w:rsid w:val="00633484"/>
    <w:rsid w:val="006334EB"/>
    <w:rsid w:val="00633798"/>
    <w:rsid w:val="006338E4"/>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036"/>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79A"/>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9F7"/>
    <w:rsid w:val="006C6A97"/>
    <w:rsid w:val="006C6CF2"/>
    <w:rsid w:val="006C74EE"/>
    <w:rsid w:val="006C750F"/>
    <w:rsid w:val="006C7A33"/>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1F"/>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986"/>
    <w:rsid w:val="007A5413"/>
    <w:rsid w:val="007A55E7"/>
    <w:rsid w:val="007A55F3"/>
    <w:rsid w:val="007A594C"/>
    <w:rsid w:val="007A59B0"/>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C3"/>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A10"/>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62"/>
    <w:rsid w:val="00915720"/>
    <w:rsid w:val="0091597B"/>
    <w:rsid w:val="00915A21"/>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1D"/>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3E8"/>
    <w:rsid w:val="00951402"/>
    <w:rsid w:val="0095174A"/>
    <w:rsid w:val="00951AE8"/>
    <w:rsid w:val="00951F76"/>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95B"/>
    <w:rsid w:val="00987DD8"/>
    <w:rsid w:val="00987EBC"/>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4D7E"/>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2CF9"/>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1AC1"/>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2FDC"/>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72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48A"/>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35"/>
    <w:rsid w:val="00A677EB"/>
    <w:rsid w:val="00A67A4D"/>
    <w:rsid w:val="00A67C61"/>
    <w:rsid w:val="00A67D20"/>
    <w:rsid w:val="00A67F3B"/>
    <w:rsid w:val="00A70579"/>
    <w:rsid w:val="00A70D43"/>
    <w:rsid w:val="00A70DB4"/>
    <w:rsid w:val="00A70F72"/>
    <w:rsid w:val="00A71052"/>
    <w:rsid w:val="00A71AF5"/>
    <w:rsid w:val="00A71D5D"/>
    <w:rsid w:val="00A72216"/>
    <w:rsid w:val="00A72964"/>
    <w:rsid w:val="00A72B34"/>
    <w:rsid w:val="00A72C7B"/>
    <w:rsid w:val="00A7310A"/>
    <w:rsid w:val="00A73460"/>
    <w:rsid w:val="00A73828"/>
    <w:rsid w:val="00A73967"/>
    <w:rsid w:val="00A73C69"/>
    <w:rsid w:val="00A74012"/>
    <w:rsid w:val="00A74101"/>
    <w:rsid w:val="00A74EE6"/>
    <w:rsid w:val="00A75A9F"/>
    <w:rsid w:val="00A75AEE"/>
    <w:rsid w:val="00A76501"/>
    <w:rsid w:val="00A76504"/>
    <w:rsid w:val="00A7684D"/>
    <w:rsid w:val="00A773A8"/>
    <w:rsid w:val="00A776C3"/>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C7DE9"/>
    <w:rsid w:val="00AD0201"/>
    <w:rsid w:val="00AD0384"/>
    <w:rsid w:val="00AD0462"/>
    <w:rsid w:val="00AD04A0"/>
    <w:rsid w:val="00AD0C28"/>
    <w:rsid w:val="00AD0E92"/>
    <w:rsid w:val="00AD10C7"/>
    <w:rsid w:val="00AD146D"/>
    <w:rsid w:val="00AD1AA3"/>
    <w:rsid w:val="00AD1C66"/>
    <w:rsid w:val="00AD1E3C"/>
    <w:rsid w:val="00AD1EF8"/>
    <w:rsid w:val="00AD27C5"/>
    <w:rsid w:val="00AD295D"/>
    <w:rsid w:val="00AD2F53"/>
    <w:rsid w:val="00AD3084"/>
    <w:rsid w:val="00AD33E1"/>
    <w:rsid w:val="00AD3A58"/>
    <w:rsid w:val="00AD3DF6"/>
    <w:rsid w:val="00AD3F76"/>
    <w:rsid w:val="00AD4030"/>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0F"/>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4D5F"/>
    <w:rsid w:val="00B54F7A"/>
    <w:rsid w:val="00B551BF"/>
    <w:rsid w:val="00B55351"/>
    <w:rsid w:val="00B553BE"/>
    <w:rsid w:val="00B55889"/>
    <w:rsid w:val="00B561A9"/>
    <w:rsid w:val="00B56442"/>
    <w:rsid w:val="00B565A7"/>
    <w:rsid w:val="00B567B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7BE"/>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8FD"/>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062"/>
    <w:rsid w:val="00BA51D6"/>
    <w:rsid w:val="00BA5244"/>
    <w:rsid w:val="00BA551F"/>
    <w:rsid w:val="00BA5B5B"/>
    <w:rsid w:val="00BA6420"/>
    <w:rsid w:val="00BA6865"/>
    <w:rsid w:val="00BA6ACA"/>
    <w:rsid w:val="00BA70B5"/>
    <w:rsid w:val="00BA70CC"/>
    <w:rsid w:val="00BA71B2"/>
    <w:rsid w:val="00BA7AEE"/>
    <w:rsid w:val="00BA7C0B"/>
    <w:rsid w:val="00BA7DFA"/>
    <w:rsid w:val="00BB055B"/>
    <w:rsid w:val="00BB0935"/>
    <w:rsid w:val="00BB0B71"/>
    <w:rsid w:val="00BB1380"/>
    <w:rsid w:val="00BB158F"/>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226C"/>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37D1E"/>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5BE"/>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2F14"/>
    <w:rsid w:val="00C63633"/>
    <w:rsid w:val="00C63922"/>
    <w:rsid w:val="00C63D30"/>
    <w:rsid w:val="00C63F00"/>
    <w:rsid w:val="00C6427F"/>
    <w:rsid w:val="00C64410"/>
    <w:rsid w:val="00C64962"/>
    <w:rsid w:val="00C65247"/>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822"/>
    <w:rsid w:val="00C77AED"/>
    <w:rsid w:val="00C8020C"/>
    <w:rsid w:val="00C8074D"/>
    <w:rsid w:val="00C80BFF"/>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7E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A2A"/>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143"/>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63E"/>
    <w:rsid w:val="00D009A3"/>
    <w:rsid w:val="00D00BB5"/>
    <w:rsid w:val="00D00FD0"/>
    <w:rsid w:val="00D010E3"/>
    <w:rsid w:val="00D01AFC"/>
    <w:rsid w:val="00D02046"/>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FF"/>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D60"/>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FA1"/>
    <w:rsid w:val="00DB2082"/>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15B"/>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013"/>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7C1"/>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BF4"/>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4715"/>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7F0"/>
    <w:rsid w:val="00EE0B59"/>
    <w:rsid w:val="00EE1077"/>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DDE"/>
    <w:rsid w:val="00EF0A6F"/>
    <w:rsid w:val="00EF0E91"/>
    <w:rsid w:val="00EF1A51"/>
    <w:rsid w:val="00EF1ACE"/>
    <w:rsid w:val="00EF1AEE"/>
    <w:rsid w:val="00EF1BE7"/>
    <w:rsid w:val="00EF2133"/>
    <w:rsid w:val="00EF2C97"/>
    <w:rsid w:val="00EF2E6B"/>
    <w:rsid w:val="00EF30BA"/>
    <w:rsid w:val="00EF31CD"/>
    <w:rsid w:val="00EF32EB"/>
    <w:rsid w:val="00EF3865"/>
    <w:rsid w:val="00EF3AC9"/>
    <w:rsid w:val="00EF3B77"/>
    <w:rsid w:val="00EF3E9B"/>
    <w:rsid w:val="00EF44E5"/>
    <w:rsid w:val="00EF4630"/>
    <w:rsid w:val="00EF4E38"/>
    <w:rsid w:val="00EF50CA"/>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5B3"/>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7BC"/>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4D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37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CDD"/>
    <w:rsid w:val="00F86E9B"/>
    <w:rsid w:val="00F87006"/>
    <w:rsid w:val="00F87B23"/>
    <w:rsid w:val="00F87BA4"/>
    <w:rsid w:val="00F87ED0"/>
    <w:rsid w:val="00F90109"/>
    <w:rsid w:val="00F9092C"/>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505"/>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3F"/>
    <w:rsid w:val="00FD68C3"/>
    <w:rsid w:val="00FD6D74"/>
    <w:rsid w:val="00FD6E7E"/>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02F"/>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744A"/>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2"/>
    <w:basedOn w:val="1"/>
    <w:next w:val="a0"/>
    <w:link w:val="20"/>
    <w:qFormat/>
    <w:rsid w:val="00B72B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2 字符"/>
    <w:link w:val="2"/>
    <w:rsid w:val="00B72BB7"/>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出段落2"/>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semiHidden/>
    <w:unhideWhenUsed/>
    <w:rsid w:val="00F05DE1"/>
    <w:rPr>
      <w:lang w:eastAsia="x-none"/>
    </w:rPr>
  </w:style>
  <w:style w:type="character" w:customStyle="1" w:styleId="af0">
    <w:name w:val="批注文字 字符"/>
    <w:link w:val="af"/>
    <w:uiPriority w:val="99"/>
    <w:semiHidden/>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
    <w:basedOn w:val="a0"/>
    <w:next w:val="a0"/>
    <w:link w:val="afa"/>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
    <w:link w:val="af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a0"/>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aff2">
    <w:name w:val="FollowedHyperlink"/>
    <w:uiPriority w:val="99"/>
    <w:semiHidden/>
    <w:unhideWhenUsed/>
    <w:rsid w:val="003B79B0"/>
    <w:rPr>
      <w:color w:val="954F72"/>
      <w:u w:val="single"/>
    </w:rPr>
  </w:style>
  <w:style w:type="paragraph" w:customStyle="1" w:styleId="B4">
    <w:name w:val="B4"/>
    <w:basedOn w:val="a0"/>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a0"/>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a0"/>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a0"/>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
    <w:name w:val="listparagraph"/>
    <w:basedOn w:val="a0"/>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a0"/>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afb"/>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1443191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353865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7117954">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7527506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450C7-DA28-45E6-B4AD-4B64D7E6E3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2022-09-29T11:41:00Z</dcterms:created>
  <dcterms:modified xsi:type="dcterms:W3CDTF">2023-02-16T06:45:00Z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