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BC02F4">
        <w:rPr>
          <w:rFonts w:ascii="Arial" w:eastAsia="宋体" w:hAnsi="Arial" w:cs="Arial" w:hint="eastAsia"/>
          <w:b/>
          <w:bCs/>
          <w:kern w:val="0"/>
          <w:sz w:val="22"/>
          <w:lang w:val="en-GB"/>
        </w:rPr>
        <w:t>1</w:t>
      </w:r>
      <w:r w:rsidR="00500F35">
        <w:rPr>
          <w:rFonts w:ascii="Arial" w:eastAsia="宋体" w:hAnsi="Arial" w:cs="Arial"/>
          <w:b/>
          <w:bCs/>
          <w:kern w:val="0"/>
          <w:sz w:val="22"/>
          <w:lang w:val="en-GB"/>
        </w:rPr>
        <w:t>1</w:t>
      </w:r>
      <w:r w:rsidR="00BD4893">
        <w:rPr>
          <w:rFonts w:ascii="Arial" w:eastAsia="宋体" w:hAnsi="Arial" w:cs="Arial"/>
          <w:b/>
          <w:bCs/>
          <w:kern w:val="0"/>
          <w:sz w:val="22"/>
          <w:lang w:val="en-GB"/>
        </w:rPr>
        <w:t>2</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00500F35">
        <w:rPr>
          <w:rFonts w:ascii="Arial" w:eastAsia="宋体" w:hAnsi="Arial" w:cs="Arial"/>
          <w:b/>
          <w:bCs/>
          <w:kern w:val="0"/>
          <w:sz w:val="22"/>
          <w:lang w:val="en-GB"/>
        </w:rPr>
        <w:t xml:space="preserve">     </w:t>
      </w:r>
      <w:r w:rsidR="00073FB0">
        <w:rPr>
          <w:rFonts w:ascii="Arial" w:eastAsia="宋体" w:hAnsi="Arial" w:cs="Arial"/>
          <w:b/>
          <w:bCs/>
          <w:kern w:val="0"/>
          <w:sz w:val="22"/>
          <w:lang w:val="en-GB"/>
        </w:rPr>
        <w:t xml:space="preserve">       </w:t>
      </w:r>
      <w:r w:rsidR="002E0ADD">
        <w:rPr>
          <w:rFonts w:ascii="Arial" w:eastAsia="MS Mincho" w:hAnsi="Arial" w:cs="Times New Roman"/>
          <w:b/>
          <w:kern w:val="0"/>
          <w:sz w:val="22"/>
          <w:lang w:val="x-none" w:eastAsia="en-US"/>
        </w:rPr>
        <w:t>R1-</w:t>
      </w:r>
      <w:r w:rsidR="00F839C6" w:rsidRPr="00F839C6">
        <w:t xml:space="preserve"> </w:t>
      </w:r>
      <w:r w:rsidR="005751C9">
        <w:rPr>
          <w:rFonts w:ascii="Arial" w:eastAsia="MS Mincho" w:hAnsi="Arial" w:cs="Times New Roman"/>
          <w:b/>
          <w:kern w:val="0"/>
          <w:sz w:val="22"/>
          <w:lang w:val="x-none" w:eastAsia="en-US"/>
        </w:rPr>
        <w:t>2300151</w:t>
      </w:r>
      <w:bookmarkStart w:id="0" w:name="_GoBack"/>
      <w:bookmarkEnd w:id="0"/>
    </w:p>
    <w:p w:rsidR="00A578C0" w:rsidRPr="0089692C" w:rsidRDefault="00BD4893" w:rsidP="00A578C0">
      <w:pPr>
        <w:widowControl/>
        <w:tabs>
          <w:tab w:val="center" w:pos="4536"/>
          <w:tab w:val="right" w:pos="9072"/>
        </w:tabs>
        <w:ind w:left="-2"/>
        <w:jc w:val="left"/>
        <w:rPr>
          <w:rFonts w:ascii="Arial" w:eastAsia="宋体" w:hAnsi="Arial" w:cs="Arial"/>
          <w:b/>
          <w:bCs/>
          <w:kern w:val="0"/>
          <w:sz w:val="22"/>
          <w:lang w:val="x-none"/>
        </w:rPr>
      </w:pPr>
      <w:r w:rsidRPr="00BD4893">
        <w:rPr>
          <w:rFonts w:ascii="Arial" w:eastAsia="宋体" w:hAnsi="Arial" w:cs="Arial"/>
          <w:b/>
          <w:bCs/>
          <w:kern w:val="0"/>
          <w:sz w:val="22"/>
          <w:lang w:val="x-none"/>
        </w:rPr>
        <w:t>Athens, Greece, February 27th - March 3rd, 2023</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B50E5" w:rsidRPr="001B50E5">
        <w:rPr>
          <w:rFonts w:ascii="Arial" w:eastAsia="MS Mincho" w:hAnsi="Arial"/>
          <w:b/>
          <w:sz w:val="22"/>
          <w:lang w:val="x-none"/>
        </w:rPr>
        <w:t>Evaluation on NR duplex evolution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B50E5">
        <w:rPr>
          <w:rFonts w:ascii="Arial" w:eastAsia="宋体" w:hAnsi="Arial" w:cs="Times New Roman"/>
          <w:b/>
          <w:kern w:val="0"/>
          <w:sz w:val="22"/>
          <w:lang w:val="x-none"/>
        </w:rPr>
        <w:t>9.3.1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Default="00AE31E2"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00BD4893">
        <w:rPr>
          <w:rFonts w:ascii="Times New Roman" w:hAnsi="Times New Roman" w:cs="Times New Roman"/>
          <w:sz w:val="20"/>
          <w:szCs w:val="20"/>
        </w:rPr>
        <w:t xml:space="preserve"> RAN1 #111</w:t>
      </w:r>
      <w:r w:rsidRPr="004A06BE">
        <w:rPr>
          <w:rFonts w:ascii="Times New Roman" w:hAnsi="Times New Roman" w:cs="Times New Roman"/>
          <w:sz w:val="20"/>
          <w:szCs w:val="20"/>
        </w:rPr>
        <w:t xml:space="preserve"> meeting, </w:t>
      </w:r>
      <w:r>
        <w:rPr>
          <w:rFonts w:ascii="Times New Roman" w:hAnsi="Times New Roman" w:cs="Times New Roman" w:hint="eastAsia"/>
          <w:sz w:val="20"/>
          <w:szCs w:val="20"/>
        </w:rPr>
        <w:t>e</w:t>
      </w:r>
      <w:r w:rsidRPr="00AE31E2">
        <w:rPr>
          <w:rFonts w:ascii="Times New Roman" w:hAnsi="Times New Roman" w:cs="Times New Roman"/>
          <w:sz w:val="20"/>
          <w:szCs w:val="20"/>
          <w:lang w:eastAsia="fi-FI"/>
        </w:rPr>
        <w:t>valuation on NR duplex evolution</w:t>
      </w:r>
      <w:r>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p>
    <w:p w:rsidR="00BD4893" w:rsidRPr="00BD4893" w:rsidRDefault="00BD4893" w:rsidP="00BD4893">
      <w:pPr>
        <w:rPr>
          <w:rFonts w:ascii="Times New Roman" w:hAnsi="Times New Roman" w:cs="Times New Roman"/>
          <w:sz w:val="20"/>
          <w:szCs w:val="20"/>
          <w:u w:val="single"/>
        </w:rPr>
      </w:pPr>
      <w:r w:rsidRPr="00BD4893">
        <w:rPr>
          <w:rFonts w:ascii="Times New Roman" w:hAnsi="Times New Roman" w:cs="Times New Roman"/>
          <w:sz w:val="20"/>
          <w:szCs w:val="20"/>
          <w:u w:val="single"/>
        </w:rPr>
        <w:t>Conclusion</w:t>
      </w:r>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sz w:val="20"/>
          <w:szCs w:val="20"/>
        </w:rPr>
        <w:t>For evaluation of SBFD Deployment Case 4, scenarios other than Urban Macro (FR1) and Dense Urban Macro layer (FR2-1) are low priority and it is up to companies to submit results for other scenarios.</w:t>
      </w:r>
    </w:p>
    <w:p w:rsidR="00BD4893" w:rsidRPr="00BD4893" w:rsidRDefault="00BD4893" w:rsidP="00BD4893">
      <w:pPr>
        <w:rPr>
          <w:rFonts w:ascii="Times New Roman" w:hAnsi="Times New Roman" w:cs="Times New Roman"/>
          <w:sz w:val="20"/>
          <w:szCs w:val="20"/>
          <w:lang w:eastAsia="ko-KR"/>
        </w:rPr>
      </w:pPr>
    </w:p>
    <w:p w:rsidR="00BD4893" w:rsidRPr="00BD4893" w:rsidRDefault="00BD4893" w:rsidP="00BD4893">
      <w:pPr>
        <w:rPr>
          <w:rFonts w:ascii="Times New Roman" w:hAnsi="Times New Roman" w:cs="Times New Roman"/>
          <w:sz w:val="20"/>
          <w:szCs w:val="20"/>
          <w:highlight w:val="green"/>
        </w:rPr>
      </w:pPr>
      <w:r w:rsidRPr="00BD4893">
        <w:rPr>
          <w:rFonts w:ascii="Times New Roman" w:hAnsi="Times New Roman" w:cs="Times New Roman"/>
          <w:sz w:val="20"/>
          <w:szCs w:val="20"/>
          <w:highlight w:val="green"/>
        </w:rPr>
        <w:t>Agreement</w:t>
      </w:r>
    </w:p>
    <w:p w:rsidR="00BD4893" w:rsidRPr="00BD4893" w:rsidRDefault="00BD4893" w:rsidP="00BD4893">
      <w:pPr>
        <w:rPr>
          <w:rFonts w:ascii="Times New Roman" w:eastAsia="Malgun Gothic" w:hAnsi="Times New Roman" w:cs="Times New Roman"/>
          <w:sz w:val="20"/>
          <w:szCs w:val="20"/>
        </w:rPr>
      </w:pPr>
      <w:r w:rsidRPr="00BD4893">
        <w:rPr>
          <w:rFonts w:ascii="Times New Roman" w:hAnsi="Times New Roman" w:cs="Times New Roman"/>
          <w:sz w:val="20"/>
          <w:szCs w:val="20"/>
        </w:rPr>
        <w:t>Consider following for the definition of coupling loss (</w:t>
      </w:r>
      <m:oMath>
        <m:sSubSup>
          <m:sSubSupPr>
            <m:ctrlPr>
              <w:rPr>
                <w:rFonts w:ascii="Cambria Math" w:eastAsia="Malgun Gothic" w:hAnsi="Cambria Math" w:cs="Times New Roman"/>
                <w:i/>
                <w:iCs/>
                <w:sz w:val="20"/>
                <w:szCs w:val="20"/>
              </w:rPr>
            </m:ctrlPr>
          </m:sSubSupPr>
          <m:e>
            <m:r>
              <m:rPr>
                <m:sty m:val="p"/>
              </m:rPr>
              <w:rPr>
                <w:rFonts w:ascii="Cambria Math" w:hAnsi="Cambria Math" w:cs="Times New Roman"/>
                <w:sz w:val="20"/>
                <w:szCs w:val="20"/>
              </w:rPr>
              <m:t>CL</m:t>
            </m:r>
          </m:e>
          <m:sub>
            <m:r>
              <w:rPr>
                <w:rFonts w:ascii="Cambria Math" w:hAnsi="Cambria Math" w:cs="Times New Roman"/>
                <w:sz w:val="20"/>
                <w:szCs w:val="20"/>
              </w:rPr>
              <m:t>p,u</m:t>
            </m:r>
          </m:sub>
          <m:sup>
            <m:r>
              <w:rPr>
                <w:rFonts w:ascii="Cambria Math" w:hAnsi="Cambria Math" w:cs="Times New Roman"/>
                <w:sz w:val="20"/>
                <w:szCs w:val="20"/>
              </w:rPr>
              <m:t>A,B</m:t>
            </m:r>
          </m:sup>
        </m:sSubSup>
        <m:d>
          <m:dPr>
            <m:ctrlPr>
              <w:rPr>
                <w:rFonts w:ascii="Cambria Math" w:eastAsia="Malgun Gothic" w:hAnsi="Cambria Math" w:cs="Times New Roman"/>
                <w:i/>
                <w:iCs/>
                <w:sz w:val="20"/>
                <w:szCs w:val="20"/>
              </w:rPr>
            </m:ctrlPr>
          </m:dPr>
          <m:e>
            <m:sSub>
              <m:sSubPr>
                <m:ctrlPr>
                  <w:rPr>
                    <w:rFonts w:ascii="Cambria Math" w:eastAsia="Malgun Gothic" w:hAnsi="Cambria Math" w:cs="Times New Roman"/>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A</m:t>
                </m:r>
              </m:sub>
            </m:sSub>
            <m:r>
              <w:rPr>
                <w:rFonts w:ascii="Cambria Math" w:hAnsi="Cambria Math" w:cs="Times New Roman"/>
                <w:sz w:val="20"/>
                <w:szCs w:val="20"/>
              </w:rPr>
              <m:t>,</m:t>
            </m:r>
            <m:sSub>
              <m:sSubPr>
                <m:ctrlPr>
                  <w:rPr>
                    <w:rFonts w:ascii="Cambria Math" w:eastAsia="Malgun Gothic" w:hAnsi="Cambria Math" w:cs="Times New Roman"/>
                    <w:i/>
                    <w:iCs/>
                    <w:sz w:val="20"/>
                    <w:szCs w:val="20"/>
                  </w:rPr>
                </m:ctrlPr>
              </m:sSubPr>
              <m:e>
                <m:r>
                  <m:rPr>
                    <m:sty m:val="bi"/>
                  </m:rPr>
                  <w:rPr>
                    <w:rFonts w:ascii="Cambria Math" w:hAnsi="Cambria Math" w:cs="Times New Roman"/>
                    <w:sz w:val="20"/>
                    <w:szCs w:val="20"/>
                  </w:rPr>
                  <m:t>g</m:t>
                </m:r>
              </m:e>
              <m:sub>
                <m:r>
                  <w:rPr>
                    <w:rFonts w:ascii="Cambria Math" w:hAnsi="Cambria Math" w:cs="Times New Roman"/>
                    <w:sz w:val="20"/>
                    <w:szCs w:val="20"/>
                  </w:rPr>
                  <m:t>B</m:t>
                </m:r>
              </m:sub>
            </m:sSub>
          </m:e>
        </m:d>
      </m:oMath>
      <w:r w:rsidRPr="00BD4893">
        <w:rPr>
          <w:rFonts w:ascii="Times New Roman" w:hAnsi="Times New Roman" w:cs="Times New Roman"/>
          <w:sz w:val="20"/>
          <w:szCs w:val="20"/>
        </w:rPr>
        <w:t xml:space="preserve"> from Tx antenna port </w:t>
      </w:r>
      <w:r w:rsidRPr="00BD4893">
        <w:rPr>
          <w:rFonts w:ascii="Times New Roman" w:hAnsi="Times New Roman" w:cs="Times New Roman"/>
          <w:i/>
          <w:iCs/>
          <w:sz w:val="20"/>
          <w:szCs w:val="20"/>
        </w:rPr>
        <w:t>p</w:t>
      </w:r>
      <w:r w:rsidRPr="00BD4893">
        <w:rPr>
          <w:rFonts w:ascii="Times New Roman" w:hAnsi="Times New Roman" w:cs="Times New Roman"/>
          <w:sz w:val="20"/>
          <w:szCs w:val="20"/>
        </w:rPr>
        <w:t xml:space="preserve"> of transmitter </w:t>
      </w:r>
      <w:r w:rsidRPr="00BD4893">
        <w:rPr>
          <w:rFonts w:ascii="Times New Roman" w:hAnsi="Times New Roman" w:cs="Times New Roman"/>
          <w:i/>
          <w:iCs/>
          <w:sz w:val="20"/>
          <w:szCs w:val="20"/>
        </w:rPr>
        <w:t>A</w:t>
      </w:r>
      <w:r w:rsidRPr="00BD4893">
        <w:rPr>
          <w:rFonts w:ascii="Times New Roman" w:hAnsi="Times New Roman" w:cs="Times New Roman"/>
          <w:sz w:val="20"/>
          <w:szCs w:val="20"/>
        </w:rPr>
        <w:t xml:space="preserve"> to Rx antenna port </w:t>
      </w:r>
      <w:r w:rsidRPr="00BD4893">
        <w:rPr>
          <w:rFonts w:ascii="Times New Roman" w:hAnsi="Times New Roman" w:cs="Times New Roman"/>
          <w:i/>
          <w:iCs/>
          <w:sz w:val="20"/>
          <w:szCs w:val="20"/>
        </w:rPr>
        <w:t>u</w:t>
      </w:r>
      <w:r w:rsidRPr="00BD4893">
        <w:rPr>
          <w:rFonts w:ascii="Times New Roman" w:hAnsi="Times New Roman" w:cs="Times New Roman"/>
          <w:sz w:val="20"/>
          <w:szCs w:val="20"/>
        </w:rPr>
        <w:t xml:space="preserve"> of receiver </w:t>
      </w:r>
      <w:r w:rsidRPr="00BD4893">
        <w:rPr>
          <w:rFonts w:ascii="Times New Roman" w:hAnsi="Times New Roman" w:cs="Times New Roman"/>
          <w:i/>
          <w:iCs/>
          <w:sz w:val="20"/>
          <w:szCs w:val="20"/>
        </w:rPr>
        <w:t>B:</w:t>
      </w:r>
    </w:p>
    <w:p w:rsidR="00BD4893" w:rsidRPr="00BD4893" w:rsidRDefault="00BD4893" w:rsidP="00BD4893">
      <w:pPr>
        <w:rPr>
          <w:rFonts w:ascii="Times New Roman" w:hAnsi="Times New Roman" w:cs="Times New Roman"/>
          <w:i/>
          <w:iCs/>
          <w:color w:val="0070C0"/>
          <w:sz w:val="20"/>
          <w:szCs w:val="20"/>
        </w:rPr>
      </w:pPr>
      <w:r w:rsidRPr="00BD4893">
        <w:rPr>
          <w:rFonts w:ascii="Times New Roman" w:hAnsi="Times New Roman" w:cs="Times New Roman"/>
          <w:sz w:val="20"/>
          <w:szCs w:val="20"/>
        </w:rPr>
        <w:t>If both large scale fading and small scale fading are modelled, the coupling loss from Tx antenna port p of transmitter A to Rx antenna port u of receiver B is defined in formula (1) which is based on formula (B.1-2) in TR 37.910</w:t>
      </w:r>
      <w:r w:rsidRPr="00BD4893">
        <w:rPr>
          <w:rFonts w:ascii="Times New Roman" w:hAnsi="Times New Roman" w:cs="Times New Roman"/>
          <w:i/>
          <w:iCs/>
          <w:color w:val="0070C0"/>
          <w:sz w:val="20"/>
          <w:szCs w:val="20"/>
        </w:rPr>
        <w:t>.</w:t>
      </w:r>
    </w:p>
    <w:p w:rsidR="00BD4893" w:rsidRPr="00BD4893" w:rsidRDefault="007C0F10" w:rsidP="00BD4893">
      <w:pPr>
        <w:jc w:val="center"/>
        <w:rPr>
          <w:rFonts w:ascii="Times New Roman" w:hAnsi="Times New Roman" w:cs="Times New Roman"/>
          <w:sz w:val="20"/>
          <w:szCs w:val="20"/>
        </w:rPr>
      </w:pPr>
      <m:oMathPara>
        <m:oMath>
          <m:eqArr>
            <m:eqArrPr>
              <m:maxDist m:val="1"/>
              <m:ctrlPr>
                <w:rPr>
                  <w:rFonts w:ascii="Cambria Math" w:eastAsia="等线" w:hAnsi="Cambria Math" w:cs="Times New Roman"/>
                  <w:b/>
                  <w:bCs/>
                  <w:i/>
                  <w:iCs/>
                  <w:sz w:val="20"/>
                  <w:szCs w:val="20"/>
                </w:rPr>
              </m:ctrlPr>
            </m:eqArrPr>
            <m:e>
              <m:sSubSup>
                <m:sSubSupPr>
                  <m:ctrlPr>
                    <w:rPr>
                      <w:rFonts w:ascii="Cambria Math" w:eastAsia="等线" w:hAnsi="Cambria Math" w:cs="Times New Roman"/>
                      <w:i/>
                      <w:iCs/>
                      <w:sz w:val="20"/>
                      <w:szCs w:val="20"/>
                    </w:rPr>
                  </m:ctrlPr>
                </m:sSubSupPr>
                <m:e>
                  <m:r>
                    <m:rPr>
                      <m:sty m:val="b"/>
                    </m:rPr>
                    <w:rPr>
                      <w:rFonts w:ascii="Cambria Math" w:hAnsi="Cambria Math" w:cs="Times New Roman"/>
                      <w:sz w:val="20"/>
                      <w:szCs w:val="20"/>
                    </w:rPr>
                    <m:t>CL</m:t>
                  </m:r>
                </m:e>
                <m:sub>
                  <m:r>
                    <m:rPr>
                      <m:sty m:val="bi"/>
                    </m:rPr>
                    <w:rPr>
                      <w:rFonts w:ascii="Cambria Math" w:hAnsi="Cambria Math" w:cs="Times New Roman"/>
                      <w:sz w:val="20"/>
                      <w:szCs w:val="20"/>
                    </w:rPr>
                    <m:t>p,u</m:t>
                  </m:r>
                </m:sub>
                <m:sup>
                  <m:r>
                    <m:rPr>
                      <m:sty m:val="bi"/>
                    </m:rPr>
                    <w:rPr>
                      <w:rFonts w:ascii="Cambria Math" w:hAnsi="Cambria Math" w:cs="Times New Roman"/>
                      <w:sz w:val="20"/>
                      <w:szCs w:val="20"/>
                    </w:rPr>
                    <m:t>A,B</m:t>
                  </m:r>
                </m:sup>
              </m:sSubSup>
              <m:d>
                <m:dPr>
                  <m:ctrlPr>
                    <w:rPr>
                      <w:rFonts w:ascii="Cambria Math" w:eastAsia="等线" w:hAnsi="Cambria Math" w:cs="Times New Roman"/>
                      <w:i/>
                      <w:iCs/>
                      <w:sz w:val="20"/>
                      <w:szCs w:val="20"/>
                    </w:rPr>
                  </m:ctrlPr>
                </m:dPr>
                <m:e>
                  <m:sSub>
                    <m:sSubPr>
                      <m:ctrlPr>
                        <w:rPr>
                          <w:rFonts w:ascii="Cambria Math" w:eastAsia="等线" w:hAnsi="Cambria Math" w:cs="Times New Roman"/>
                          <w:sz w:val="20"/>
                          <w:szCs w:val="20"/>
                        </w:rPr>
                      </m:ctrlPr>
                    </m:sSubPr>
                    <m:e>
                      <m:r>
                        <m:rPr>
                          <m:sty m:val="bi"/>
                        </m:rPr>
                        <w:rPr>
                          <w:rFonts w:ascii="Cambria Math" w:hAnsi="Cambria Math" w:cs="Times New Roman"/>
                          <w:sz w:val="20"/>
                          <w:szCs w:val="20"/>
                        </w:rPr>
                        <m:t>w</m:t>
                      </m:r>
                    </m:e>
                    <m:sub>
                      <m:r>
                        <m:rPr>
                          <m:sty m:val="bi"/>
                        </m:rPr>
                        <w:rPr>
                          <w:rFonts w:ascii="Cambria Math" w:hAnsi="Cambria Math" w:cs="Times New Roman"/>
                          <w:sz w:val="20"/>
                          <w:szCs w:val="20"/>
                        </w:rPr>
                        <m:t>A</m:t>
                      </m:r>
                    </m:sub>
                  </m:sSub>
                  <m:r>
                    <m:rPr>
                      <m:sty m:val="bi"/>
                    </m:rPr>
                    <w:rPr>
                      <w:rFonts w:ascii="Cambria Math" w:hAnsi="Cambria Math" w:cs="Times New Roman"/>
                      <w:sz w:val="20"/>
                      <w:szCs w:val="20"/>
                    </w:rPr>
                    <m:t>,</m:t>
                  </m:r>
                  <m:sSub>
                    <m:sSubPr>
                      <m:ctrlPr>
                        <w:rPr>
                          <w:rFonts w:ascii="Cambria Math" w:eastAsia="等线" w:hAnsi="Cambria Math" w:cs="Times New Roman"/>
                          <w:i/>
                          <w:iCs/>
                          <w:sz w:val="20"/>
                          <w:szCs w:val="20"/>
                        </w:rPr>
                      </m:ctrlPr>
                    </m:sSubPr>
                    <m:e>
                      <m:r>
                        <m:rPr>
                          <m:sty m:val="bi"/>
                        </m:rPr>
                        <w:rPr>
                          <w:rFonts w:ascii="Cambria Math" w:hAnsi="Cambria Math" w:cs="Times New Roman"/>
                          <w:sz w:val="20"/>
                          <w:szCs w:val="20"/>
                        </w:rPr>
                        <m:t>g</m:t>
                      </m:r>
                    </m:e>
                    <m:sub>
                      <m:r>
                        <m:rPr>
                          <m:sty m:val="bi"/>
                        </m:rPr>
                        <w:rPr>
                          <w:rFonts w:ascii="Cambria Math" w:hAnsi="Cambria Math" w:cs="Times New Roman"/>
                          <w:sz w:val="20"/>
                          <w:szCs w:val="20"/>
                        </w:rPr>
                        <m:t>B</m:t>
                      </m:r>
                    </m:sub>
                  </m:sSub>
                </m:e>
              </m:d>
              <m:r>
                <m:rPr>
                  <m:sty m:val="bi"/>
                </m:rPr>
                <w:rPr>
                  <w:rFonts w:ascii="Cambria Math" w:hAnsi="Cambria Math" w:cs="Times New Roman"/>
                  <w:sz w:val="20"/>
                  <w:szCs w:val="20"/>
                </w:rPr>
                <m:t>=PL</m:t>
              </m:r>
              <m:r>
                <m:rPr>
                  <m:sty m:val="bi"/>
                </m:rPr>
                <w:rPr>
                  <w:rFonts w:ascii="Cambria Math" w:eastAsia="微软雅黑" w:hAnsi="Cambria Math" w:cs="Times New Roman"/>
                  <w:sz w:val="20"/>
                  <w:szCs w:val="20"/>
                </w:rPr>
                <m:t>∙</m:t>
              </m:r>
              <m:r>
                <m:rPr>
                  <m:sty m:val="bi"/>
                </m:rPr>
                <w:rPr>
                  <w:rFonts w:ascii="Cambria Math" w:hAnsi="Cambria Math" w:cs="Times New Roman"/>
                  <w:sz w:val="20"/>
                  <w:szCs w:val="20"/>
                </w:rPr>
                <m:t>SF</m:t>
              </m:r>
              <m:r>
                <m:rPr>
                  <m:sty m:val="bi"/>
                </m:rPr>
                <w:rPr>
                  <w:rFonts w:ascii="Cambria Math" w:eastAsia="微软雅黑" w:hAnsi="Cambria Math" w:cs="Times New Roman"/>
                  <w:sz w:val="20"/>
                  <w:szCs w:val="20"/>
                </w:rPr>
                <m:t>∙</m:t>
              </m:r>
              <m:d>
                <m:dPr>
                  <m:ctrlPr>
                    <w:rPr>
                      <w:rFonts w:ascii="Cambria Math" w:eastAsia="等线" w:hAnsi="Cambria Math" w:cs="Times New Roman"/>
                      <w:i/>
                      <w:iCs/>
                      <w:sz w:val="20"/>
                      <w:szCs w:val="20"/>
                    </w:rPr>
                  </m:ctrlPr>
                </m:dPr>
                <m:e>
                  <m:sSup>
                    <m:sSupPr>
                      <m:ctrlPr>
                        <w:rPr>
                          <w:rFonts w:ascii="Cambria Math" w:eastAsia="等线" w:hAnsi="Cambria Math" w:cs="Times New Roman"/>
                          <w:i/>
                          <w:iCs/>
                          <w:sz w:val="20"/>
                          <w:szCs w:val="20"/>
                        </w:rPr>
                      </m:ctrlPr>
                    </m:sSupPr>
                    <m:e>
                      <m:d>
                        <m:dPr>
                          <m:begChr m:val="|"/>
                          <m:endChr m:val="|"/>
                          <m:ctrlPr>
                            <w:rPr>
                              <w:rFonts w:ascii="Cambria Math" w:eastAsia="等线" w:hAnsi="Cambria Math" w:cs="Times New Roman"/>
                              <w:i/>
                              <w:iCs/>
                              <w:sz w:val="20"/>
                              <w:szCs w:val="20"/>
                            </w:rPr>
                          </m:ctrlPr>
                        </m:dPr>
                        <m:e>
                          <m:sSub>
                            <m:sSubPr>
                              <m:ctrlPr>
                                <w:rPr>
                                  <w:rFonts w:ascii="Cambria Math" w:eastAsia="等线" w:hAnsi="Cambria Math" w:cs="Times New Roman"/>
                                  <w:i/>
                                  <w:iCs/>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0,u,p</m:t>
                              </m:r>
                            </m:sub>
                          </m:sSub>
                        </m:e>
                      </m:d>
                    </m:e>
                    <m:sup>
                      <m:r>
                        <m:rPr>
                          <m:sty m:val="bi"/>
                        </m:rPr>
                        <w:rPr>
                          <w:rFonts w:ascii="Cambria Math" w:hAnsi="Cambria Math" w:cs="Times New Roman"/>
                          <w:sz w:val="20"/>
                          <w:szCs w:val="20"/>
                        </w:rPr>
                        <m:t>2</m:t>
                      </m:r>
                    </m:sup>
                  </m:sSup>
                  <m:r>
                    <m:rPr>
                      <m:sty m:val="bi"/>
                    </m:rPr>
                    <w:rPr>
                      <w:rFonts w:ascii="Cambria Math" w:hAnsi="Cambria Math" w:cs="Times New Roman"/>
                      <w:sz w:val="20"/>
                      <w:szCs w:val="20"/>
                    </w:rPr>
                    <m:t>+</m:t>
                  </m:r>
                  <m:nary>
                    <m:naryPr>
                      <m:chr m:val="∑"/>
                      <m:limLoc m:val="undOvr"/>
                      <m:ctrlPr>
                        <w:rPr>
                          <w:rFonts w:ascii="Cambria Math" w:eastAsia="等线" w:hAnsi="Cambria Math" w:cs="Times New Roman"/>
                          <w:i/>
                          <w:iCs/>
                          <w:sz w:val="20"/>
                          <w:szCs w:val="20"/>
                        </w:rPr>
                      </m:ctrlPr>
                    </m:naryPr>
                    <m:sub>
                      <m:r>
                        <m:rPr>
                          <m:sty m:val="bi"/>
                        </m:rPr>
                        <w:rPr>
                          <w:rFonts w:ascii="Cambria Math" w:hAnsi="Cambria Math" w:cs="Times New Roman"/>
                          <w:sz w:val="20"/>
                          <w:szCs w:val="20"/>
                        </w:rPr>
                        <m:t>n=1</m:t>
                      </m:r>
                    </m:sub>
                    <m:sup>
                      <m:r>
                        <m:rPr>
                          <m:sty m:val="bi"/>
                        </m:rPr>
                        <w:rPr>
                          <w:rFonts w:ascii="Cambria Math" w:hAnsi="Cambria Math" w:cs="Times New Roman"/>
                          <w:sz w:val="20"/>
                          <w:szCs w:val="20"/>
                        </w:rPr>
                        <m:t>N</m:t>
                      </m:r>
                    </m:sup>
                    <m:e>
                      <m:nary>
                        <m:naryPr>
                          <m:chr m:val="∑"/>
                          <m:limLoc m:val="undOvr"/>
                          <m:ctrlPr>
                            <w:rPr>
                              <w:rFonts w:ascii="Cambria Math" w:eastAsia="等线" w:hAnsi="Cambria Math" w:cs="Times New Roman"/>
                              <w:i/>
                              <w:iCs/>
                              <w:sz w:val="20"/>
                              <w:szCs w:val="20"/>
                            </w:rPr>
                          </m:ctrlPr>
                        </m:naryPr>
                        <m:sub>
                          <m:r>
                            <m:rPr>
                              <m:sty m:val="bi"/>
                            </m:rPr>
                            <w:rPr>
                              <w:rFonts w:ascii="Cambria Math" w:hAnsi="Cambria Math" w:cs="Times New Roman"/>
                              <w:sz w:val="20"/>
                              <w:szCs w:val="20"/>
                            </w:rPr>
                            <m:t>m=1</m:t>
                          </m:r>
                        </m:sub>
                        <m:sup>
                          <m:r>
                            <m:rPr>
                              <m:sty m:val="bi"/>
                            </m:rPr>
                            <w:rPr>
                              <w:rFonts w:ascii="Cambria Math" w:hAnsi="Cambria Math" w:cs="Times New Roman"/>
                              <w:sz w:val="20"/>
                              <w:szCs w:val="20"/>
                            </w:rPr>
                            <m:t>M</m:t>
                          </m:r>
                        </m:sup>
                        <m:e>
                          <m:sSup>
                            <m:sSupPr>
                              <m:ctrlPr>
                                <w:rPr>
                                  <w:rFonts w:ascii="Cambria Math" w:eastAsia="等线" w:hAnsi="Cambria Math" w:cs="Times New Roman"/>
                                  <w:i/>
                                  <w:iCs/>
                                  <w:sz w:val="20"/>
                                  <w:szCs w:val="20"/>
                                </w:rPr>
                              </m:ctrlPr>
                            </m:sSupPr>
                            <m:e>
                              <m:d>
                                <m:dPr>
                                  <m:begChr m:val="|"/>
                                  <m:endChr m:val="|"/>
                                  <m:ctrlPr>
                                    <w:rPr>
                                      <w:rFonts w:ascii="Cambria Math" w:eastAsia="等线" w:hAnsi="Cambria Math" w:cs="Times New Roman"/>
                                      <w:i/>
                                      <w:iCs/>
                                      <w:sz w:val="20"/>
                                      <w:szCs w:val="20"/>
                                    </w:rPr>
                                  </m:ctrlPr>
                                </m:dPr>
                                <m:e>
                                  <m:sSub>
                                    <m:sSubPr>
                                      <m:ctrlPr>
                                        <w:rPr>
                                          <w:rFonts w:ascii="Cambria Math" w:eastAsia="等线" w:hAnsi="Cambria Math" w:cs="Times New Roman"/>
                                          <w:i/>
                                          <w:iCs/>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n,m,u,p</m:t>
                                      </m:r>
                                    </m:sub>
                                  </m:sSub>
                                </m:e>
                              </m:d>
                            </m:e>
                            <m:sup>
                              <m:r>
                                <m:rPr>
                                  <m:sty m:val="bi"/>
                                </m:rPr>
                                <w:rPr>
                                  <w:rFonts w:ascii="Cambria Math" w:hAnsi="Cambria Math" w:cs="Times New Roman"/>
                                  <w:sz w:val="20"/>
                                  <w:szCs w:val="20"/>
                                </w:rPr>
                                <m:t>2</m:t>
                              </m:r>
                            </m:sup>
                          </m:sSup>
                        </m:e>
                      </m:nary>
                    </m:e>
                  </m:nary>
                </m:e>
              </m:d>
              <m:r>
                <m:rPr>
                  <m:sty m:val="bi"/>
                </m:rPr>
                <w:rPr>
                  <w:rFonts w:ascii="Cambria Math" w:hAnsi="Cambria Math" w:cs="Times New Roman"/>
                  <w:sz w:val="20"/>
                  <w:szCs w:val="20"/>
                </w:rPr>
                <m:t>#</m:t>
              </m:r>
              <m:d>
                <m:dPr>
                  <m:ctrlPr>
                    <w:rPr>
                      <w:rFonts w:ascii="Cambria Math" w:eastAsia="等线" w:hAnsi="Cambria Math" w:cs="Times New Roman"/>
                      <w:b/>
                      <w:bCs/>
                      <w:i/>
                      <w:iCs/>
                      <w:sz w:val="20"/>
                      <w:szCs w:val="20"/>
                    </w:rPr>
                  </m:ctrlPr>
                </m:dPr>
                <m:e>
                  <m:r>
                    <m:rPr>
                      <m:sty m:val="b"/>
                    </m:rPr>
                    <w:rPr>
                      <w:rFonts w:ascii="Cambria Math" w:hAnsi="Cambria Math" w:cs="Times New Roman"/>
                      <w:sz w:val="20"/>
                      <w:szCs w:val="20"/>
                    </w:rPr>
                    <m:t>1</m:t>
                  </m:r>
                </m:e>
              </m:d>
            </m:e>
          </m:eqArr>
        </m:oMath>
      </m:oMathPara>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sz w:val="20"/>
          <w:szCs w:val="20"/>
        </w:rPr>
        <w:t xml:space="preserve">If only large scale fading is modelled, the coupling loss from Tx antenna port </w:t>
      </w:r>
      <w:r w:rsidRPr="00BD4893">
        <w:rPr>
          <w:rFonts w:ascii="Times New Roman" w:hAnsi="Times New Roman" w:cs="Times New Roman"/>
          <w:i/>
          <w:iCs/>
          <w:sz w:val="20"/>
          <w:szCs w:val="20"/>
        </w:rPr>
        <w:t>p</w:t>
      </w:r>
      <w:r w:rsidRPr="00BD4893">
        <w:rPr>
          <w:rFonts w:ascii="Times New Roman" w:hAnsi="Times New Roman" w:cs="Times New Roman"/>
          <w:sz w:val="20"/>
          <w:szCs w:val="20"/>
        </w:rPr>
        <w:t xml:space="preserve"> of transmitter </w:t>
      </w:r>
      <w:r w:rsidRPr="00BD4893">
        <w:rPr>
          <w:rFonts w:ascii="Times New Roman" w:hAnsi="Times New Roman" w:cs="Times New Roman"/>
          <w:i/>
          <w:iCs/>
          <w:sz w:val="20"/>
          <w:szCs w:val="20"/>
        </w:rPr>
        <w:t>A</w:t>
      </w:r>
      <w:r w:rsidRPr="00BD4893">
        <w:rPr>
          <w:rFonts w:ascii="Times New Roman" w:hAnsi="Times New Roman" w:cs="Times New Roman"/>
          <w:sz w:val="20"/>
          <w:szCs w:val="20"/>
        </w:rPr>
        <w:t xml:space="preserve"> to Rx antenna port </w:t>
      </w:r>
      <w:r w:rsidRPr="00BD4893">
        <w:rPr>
          <w:rFonts w:ascii="Times New Roman" w:hAnsi="Times New Roman" w:cs="Times New Roman"/>
          <w:i/>
          <w:iCs/>
          <w:sz w:val="20"/>
          <w:szCs w:val="20"/>
        </w:rPr>
        <w:t>u</w:t>
      </w:r>
      <w:r w:rsidRPr="00BD4893">
        <w:rPr>
          <w:rFonts w:ascii="Times New Roman" w:hAnsi="Times New Roman" w:cs="Times New Roman"/>
          <w:sz w:val="20"/>
          <w:szCs w:val="20"/>
        </w:rPr>
        <w:t xml:space="preserve"> of receiver </w:t>
      </w:r>
      <w:r w:rsidRPr="00BD4893">
        <w:rPr>
          <w:rFonts w:ascii="Times New Roman" w:hAnsi="Times New Roman" w:cs="Times New Roman"/>
          <w:i/>
          <w:iCs/>
          <w:sz w:val="20"/>
          <w:szCs w:val="20"/>
        </w:rPr>
        <w:t>B</w:t>
      </w:r>
      <w:r w:rsidRPr="00BD4893">
        <w:rPr>
          <w:rFonts w:ascii="Times New Roman" w:hAnsi="Times New Roman" w:cs="Times New Roman"/>
          <w:sz w:val="20"/>
          <w:szCs w:val="20"/>
        </w:rPr>
        <w:t xml:space="preserve"> is defined in formula (2).</w:t>
      </w:r>
    </w:p>
    <w:p w:rsidR="00BD4893" w:rsidRPr="00BD4893" w:rsidRDefault="007C0F10" w:rsidP="00BD4893">
      <w:pPr>
        <w:jc w:val="center"/>
        <w:rPr>
          <w:rFonts w:ascii="Times New Roman" w:hAnsi="Times New Roman" w:cs="Times New Roman"/>
          <w:sz w:val="20"/>
          <w:szCs w:val="20"/>
        </w:rPr>
      </w:pPr>
      <m:oMathPara>
        <m:oMath>
          <m:eqArr>
            <m:eqArrPr>
              <m:maxDist m:val="1"/>
              <m:ctrlPr>
                <w:rPr>
                  <w:rFonts w:ascii="Cambria Math" w:eastAsia="等线" w:hAnsi="Cambria Math" w:cs="Times New Roman"/>
                  <w:b/>
                  <w:bCs/>
                  <w:i/>
                  <w:iCs/>
                  <w:sz w:val="20"/>
                  <w:szCs w:val="20"/>
                </w:rPr>
              </m:ctrlPr>
            </m:eqArrPr>
            <m:e>
              <m:sSubSup>
                <m:sSubSupPr>
                  <m:ctrlPr>
                    <w:rPr>
                      <w:rFonts w:ascii="Cambria Math" w:eastAsia="等线" w:hAnsi="Cambria Math" w:cs="Times New Roman"/>
                      <w:i/>
                      <w:iCs/>
                      <w:sz w:val="20"/>
                      <w:szCs w:val="20"/>
                    </w:rPr>
                  </m:ctrlPr>
                </m:sSubSupPr>
                <m:e>
                  <m:r>
                    <m:rPr>
                      <m:sty m:val="b"/>
                    </m:rPr>
                    <w:rPr>
                      <w:rFonts w:ascii="Cambria Math" w:hAnsi="Cambria Math" w:cs="Times New Roman"/>
                      <w:sz w:val="20"/>
                      <w:szCs w:val="20"/>
                    </w:rPr>
                    <m:t>CL</m:t>
                  </m:r>
                </m:e>
                <m:sub>
                  <m:r>
                    <m:rPr>
                      <m:sty m:val="bi"/>
                    </m:rPr>
                    <w:rPr>
                      <w:rFonts w:ascii="Cambria Math" w:hAnsi="Cambria Math" w:cs="Times New Roman"/>
                      <w:sz w:val="20"/>
                      <w:szCs w:val="20"/>
                    </w:rPr>
                    <m:t>p,u</m:t>
                  </m:r>
                </m:sub>
                <m:sup>
                  <m:r>
                    <m:rPr>
                      <m:sty m:val="bi"/>
                    </m:rPr>
                    <w:rPr>
                      <w:rFonts w:ascii="Cambria Math" w:hAnsi="Cambria Math" w:cs="Times New Roman"/>
                      <w:sz w:val="20"/>
                      <w:szCs w:val="20"/>
                    </w:rPr>
                    <m:t>A,B</m:t>
                  </m:r>
                </m:sup>
              </m:sSubSup>
              <m:d>
                <m:dPr>
                  <m:ctrlPr>
                    <w:rPr>
                      <w:rFonts w:ascii="Cambria Math" w:eastAsia="等线" w:hAnsi="Cambria Math" w:cs="Times New Roman"/>
                      <w:i/>
                      <w:iCs/>
                      <w:sz w:val="20"/>
                      <w:szCs w:val="20"/>
                    </w:rPr>
                  </m:ctrlPr>
                </m:dPr>
                <m:e>
                  <m:sSub>
                    <m:sSubPr>
                      <m:ctrlPr>
                        <w:rPr>
                          <w:rFonts w:ascii="Cambria Math" w:eastAsia="等线" w:hAnsi="Cambria Math" w:cs="Times New Roman"/>
                          <w:sz w:val="20"/>
                          <w:szCs w:val="20"/>
                        </w:rPr>
                      </m:ctrlPr>
                    </m:sSubPr>
                    <m:e>
                      <m:r>
                        <m:rPr>
                          <m:sty m:val="bi"/>
                        </m:rPr>
                        <w:rPr>
                          <w:rFonts w:ascii="Cambria Math" w:hAnsi="Cambria Math" w:cs="Times New Roman"/>
                          <w:sz w:val="20"/>
                          <w:szCs w:val="20"/>
                        </w:rPr>
                        <m:t>w</m:t>
                      </m:r>
                    </m:e>
                    <m:sub>
                      <m:r>
                        <m:rPr>
                          <m:sty m:val="bi"/>
                        </m:rPr>
                        <w:rPr>
                          <w:rFonts w:ascii="Cambria Math" w:hAnsi="Cambria Math" w:cs="Times New Roman"/>
                          <w:sz w:val="20"/>
                          <w:szCs w:val="20"/>
                        </w:rPr>
                        <m:t>A</m:t>
                      </m:r>
                    </m:sub>
                  </m:sSub>
                  <m:r>
                    <m:rPr>
                      <m:sty m:val="bi"/>
                    </m:rPr>
                    <w:rPr>
                      <w:rFonts w:ascii="Cambria Math" w:hAnsi="Cambria Math" w:cs="Times New Roman"/>
                      <w:sz w:val="20"/>
                      <w:szCs w:val="20"/>
                    </w:rPr>
                    <m:t>,</m:t>
                  </m:r>
                  <m:sSub>
                    <m:sSubPr>
                      <m:ctrlPr>
                        <w:rPr>
                          <w:rFonts w:ascii="Cambria Math" w:eastAsia="等线" w:hAnsi="Cambria Math" w:cs="Times New Roman"/>
                          <w:i/>
                          <w:iCs/>
                          <w:sz w:val="20"/>
                          <w:szCs w:val="20"/>
                        </w:rPr>
                      </m:ctrlPr>
                    </m:sSubPr>
                    <m:e>
                      <m:r>
                        <m:rPr>
                          <m:sty m:val="bi"/>
                        </m:rPr>
                        <w:rPr>
                          <w:rFonts w:ascii="Cambria Math" w:hAnsi="Cambria Math" w:cs="Times New Roman"/>
                          <w:sz w:val="20"/>
                          <w:szCs w:val="20"/>
                        </w:rPr>
                        <m:t>g</m:t>
                      </m:r>
                    </m:e>
                    <m:sub>
                      <m:r>
                        <m:rPr>
                          <m:sty m:val="bi"/>
                        </m:rPr>
                        <w:rPr>
                          <w:rFonts w:ascii="Cambria Math" w:hAnsi="Cambria Math" w:cs="Times New Roman"/>
                          <w:sz w:val="20"/>
                          <w:szCs w:val="20"/>
                        </w:rPr>
                        <m:t>B</m:t>
                      </m:r>
                    </m:sub>
                  </m:sSub>
                </m:e>
              </m:d>
              <m:r>
                <m:rPr>
                  <m:sty m:val="bi"/>
                </m:rPr>
                <w:rPr>
                  <w:rFonts w:ascii="Cambria Math" w:hAnsi="Cambria Math" w:cs="Times New Roman"/>
                  <w:sz w:val="20"/>
                  <w:szCs w:val="20"/>
                </w:rPr>
                <m:t>=PL</m:t>
              </m:r>
              <m:r>
                <m:rPr>
                  <m:sty m:val="bi"/>
                </m:rPr>
                <w:rPr>
                  <w:rFonts w:ascii="Cambria Math" w:eastAsia="微软雅黑" w:hAnsi="Cambria Math" w:cs="Times New Roman"/>
                  <w:sz w:val="20"/>
                  <w:szCs w:val="20"/>
                </w:rPr>
                <m:t>∙</m:t>
              </m:r>
              <m:r>
                <m:rPr>
                  <m:sty m:val="bi"/>
                </m:rPr>
                <w:rPr>
                  <w:rFonts w:ascii="Cambria Math" w:hAnsi="Cambria Math" w:cs="Times New Roman"/>
                  <w:sz w:val="20"/>
                  <w:szCs w:val="20"/>
                </w:rPr>
                <m:t>SF</m:t>
              </m:r>
              <m:r>
                <m:rPr>
                  <m:sty m:val="bi"/>
                </m:rPr>
                <w:rPr>
                  <w:rFonts w:ascii="Cambria Math" w:eastAsia="微软雅黑" w:hAnsi="Cambria Math" w:cs="Times New Roman"/>
                  <w:sz w:val="20"/>
                  <w:szCs w:val="20"/>
                </w:rPr>
                <m:t>∙</m:t>
              </m:r>
              <m:d>
                <m:dPr>
                  <m:ctrlPr>
                    <w:rPr>
                      <w:rFonts w:ascii="Cambria Math" w:eastAsia="等线" w:hAnsi="Cambria Math" w:cs="Times New Roman"/>
                      <w:i/>
                      <w:iCs/>
                      <w:sz w:val="20"/>
                      <w:szCs w:val="20"/>
                    </w:rPr>
                  </m:ctrlPr>
                </m:dPr>
                <m:e>
                  <m:sSup>
                    <m:sSupPr>
                      <m:ctrlPr>
                        <w:rPr>
                          <w:rFonts w:ascii="Cambria Math" w:eastAsia="等线" w:hAnsi="Cambria Math" w:cs="Times New Roman"/>
                          <w:i/>
                          <w:iCs/>
                          <w:sz w:val="20"/>
                          <w:szCs w:val="20"/>
                        </w:rPr>
                      </m:ctrlPr>
                    </m:sSupPr>
                    <m:e>
                      <m:d>
                        <m:dPr>
                          <m:begChr m:val="|"/>
                          <m:endChr m:val="|"/>
                          <m:ctrlPr>
                            <w:rPr>
                              <w:rFonts w:ascii="Cambria Math" w:eastAsia="等线" w:hAnsi="Cambria Math" w:cs="Times New Roman"/>
                              <w:i/>
                              <w:iCs/>
                              <w:sz w:val="20"/>
                              <w:szCs w:val="20"/>
                            </w:rPr>
                          </m:ctrlPr>
                        </m:dPr>
                        <m:e>
                          <m:sSub>
                            <m:sSubPr>
                              <m:ctrlPr>
                                <w:rPr>
                                  <w:rFonts w:ascii="Cambria Math" w:hAnsi="Cambria Math" w:cs="Times New Roman"/>
                                  <w:i/>
                                  <w:iCs/>
                                  <w:sz w:val="20"/>
                                  <w:szCs w:val="20"/>
                                </w:rPr>
                              </m:ctrlPr>
                            </m:sSubPr>
                            <m:e>
                              <m:r>
                                <m:rPr>
                                  <m:sty m:val="bi"/>
                                </m:rPr>
                                <w:rPr>
                                  <w:rFonts w:ascii="Cambria Math" w:hAnsi="Cambria Math" w:cs="Times New Roman"/>
                                  <w:sz w:val="20"/>
                                  <w:szCs w:val="20"/>
                                </w:rPr>
                                <m:t>α'</m:t>
                              </m:r>
                            </m:e>
                            <m:sub>
                              <m:r>
                                <m:rPr>
                                  <m:sty m:val="bi"/>
                                </m:rPr>
                                <w:rPr>
                                  <w:rFonts w:ascii="Cambria Math" w:hAnsi="Cambria Math" w:cs="Times New Roman"/>
                                  <w:sz w:val="20"/>
                                  <w:szCs w:val="20"/>
                                </w:rPr>
                                <m:t>0,u,p</m:t>
                              </m:r>
                            </m:sub>
                          </m:sSub>
                        </m:e>
                      </m:d>
                    </m:e>
                    <m:sup>
                      <m:r>
                        <m:rPr>
                          <m:sty m:val="bi"/>
                        </m:rPr>
                        <w:rPr>
                          <w:rFonts w:ascii="Cambria Math" w:hAnsi="Cambria Math" w:cs="Times New Roman"/>
                          <w:sz w:val="20"/>
                          <w:szCs w:val="20"/>
                        </w:rPr>
                        <m:t>2</m:t>
                      </m:r>
                    </m:sup>
                  </m:sSup>
                </m:e>
              </m:d>
              <m:r>
                <m:rPr>
                  <m:sty m:val="bi"/>
                </m:rPr>
                <w:rPr>
                  <w:rFonts w:ascii="Cambria Math" w:hAnsi="Cambria Math" w:cs="Times New Roman"/>
                  <w:sz w:val="20"/>
                  <w:szCs w:val="20"/>
                </w:rPr>
                <m:t>#</m:t>
              </m:r>
              <m:d>
                <m:dPr>
                  <m:ctrlPr>
                    <w:rPr>
                      <w:rFonts w:ascii="Cambria Math" w:eastAsia="等线" w:hAnsi="Cambria Math" w:cs="Times New Roman"/>
                      <w:b/>
                      <w:bCs/>
                      <w:i/>
                      <w:iCs/>
                      <w:sz w:val="20"/>
                      <w:szCs w:val="20"/>
                    </w:rPr>
                  </m:ctrlPr>
                </m:dPr>
                <m:e>
                  <m:r>
                    <m:rPr>
                      <m:sty m:val="b"/>
                    </m:rPr>
                    <w:rPr>
                      <w:rFonts w:ascii="Cambria Math" w:hAnsi="Cambria Math" w:cs="Times New Roman"/>
                      <w:sz w:val="20"/>
                      <w:szCs w:val="20"/>
                    </w:rPr>
                    <m:t>2</m:t>
                  </m:r>
                </m:e>
              </m:d>
            </m:e>
          </m:eqArr>
        </m:oMath>
      </m:oMathPara>
    </w:p>
    <w:p w:rsidR="00BD4893" w:rsidRPr="00BD4893" w:rsidRDefault="007C0F10" w:rsidP="00BD4893">
      <w:pPr>
        <w:jc w:val="center"/>
        <w:rPr>
          <w:rFonts w:ascii="Times New Roman" w:hAnsi="Times New Roman" w:cs="Times New Roman"/>
          <w:sz w:val="20"/>
          <w:szCs w:val="20"/>
          <w:lang w:val="fr-FR"/>
        </w:rPr>
      </w:pPr>
      <m:oMath>
        <m:sSub>
          <m:sSubPr>
            <m:ctrlPr>
              <w:rPr>
                <w:rFonts w:ascii="Cambria Math" w:hAnsi="Cambria Math" w:cs="Times New Roman"/>
                <w:i/>
                <w:iCs/>
                <w:sz w:val="20"/>
                <w:szCs w:val="20"/>
              </w:rPr>
            </m:ctrlPr>
          </m:sSubPr>
          <m:e>
            <m:r>
              <w:rPr>
                <w:rFonts w:ascii="Cambria Math" w:hAnsi="Cambria Math" w:cs="Times New Roman"/>
                <w:sz w:val="20"/>
                <w:szCs w:val="20"/>
              </w:rPr>
              <m:t>α</m:t>
            </m:r>
            <m:r>
              <w:rPr>
                <w:rFonts w:ascii="Cambria Math" w:hAnsi="Cambria Math" w:cs="Times New Roman"/>
                <w:sz w:val="20"/>
                <w:szCs w:val="20"/>
                <w:lang w:val="fr-FR"/>
              </w:rPr>
              <m:t>'</m:t>
            </m:r>
          </m:e>
          <m:sub>
            <m:r>
              <w:rPr>
                <w:rFonts w:ascii="Cambria Math" w:hAnsi="Cambria Math" w:cs="Times New Roman"/>
                <w:sz w:val="20"/>
                <w:szCs w:val="20"/>
                <w:lang w:val="fr-FR"/>
              </w:rPr>
              <m:t>0,</m:t>
            </m:r>
            <m:r>
              <w:rPr>
                <w:rFonts w:ascii="Cambria Math" w:hAnsi="Cambria Math" w:cs="Times New Roman"/>
                <w:sz w:val="20"/>
                <w:szCs w:val="20"/>
              </w:rPr>
              <m:t>u</m:t>
            </m:r>
            <m:r>
              <w:rPr>
                <w:rFonts w:ascii="Cambria Math" w:hAnsi="Cambria Math" w:cs="Times New Roman"/>
                <w:sz w:val="20"/>
                <w:szCs w:val="20"/>
                <w:lang w:val="fr-FR"/>
              </w:rPr>
              <m:t>,</m:t>
            </m:r>
            <m:r>
              <w:rPr>
                <w:rFonts w:ascii="Cambria Math" w:hAnsi="Cambria Math" w:cs="Times New Roman"/>
                <w:sz w:val="20"/>
                <w:szCs w:val="20"/>
              </w:rPr>
              <m:t>p</m:t>
            </m:r>
          </m:sub>
        </m:sSub>
        <m:r>
          <w:rPr>
            <w:rFonts w:ascii="Cambria Math" w:hAnsi="Cambria Math" w:cs="Times New Roman"/>
            <w:sz w:val="20"/>
            <w:szCs w:val="20"/>
            <w:lang w:val="fr-FR"/>
          </w:rPr>
          <m:t>=</m:t>
        </m:r>
        <m:sSup>
          <m:sSupPr>
            <m:ctrlPr>
              <w:rPr>
                <w:rFonts w:ascii="Cambria Math" w:hAnsi="Cambria Math" w:cs="Times New Roman"/>
                <w:i/>
                <w:iCs/>
                <w:sz w:val="20"/>
                <w:szCs w:val="20"/>
              </w:rPr>
            </m:ctrlPr>
          </m:sSupPr>
          <m:e>
            <m:d>
              <m:dPr>
                <m:begChr m:val="["/>
                <m:endChr m:val="]"/>
                <m:ctrlPr>
                  <w:rPr>
                    <w:rFonts w:ascii="Cambria Math" w:hAnsi="Cambria Math" w:cs="Times New Roman"/>
                    <w:i/>
                    <w:iCs/>
                    <w:sz w:val="20"/>
                    <w:szCs w:val="20"/>
                  </w:rPr>
                </m:ctrlPr>
              </m:dPr>
              <m:e>
                <m:m>
                  <m:mPr>
                    <m:mcs>
                      <m:mc>
                        <m:mcPr>
                          <m:count m:val="1"/>
                          <m:mcJc m:val="center"/>
                        </m:mcPr>
                      </m:mc>
                    </m:mcs>
                    <m:ctrlPr>
                      <w:rPr>
                        <w:rFonts w:ascii="Cambria Math" w:hAnsi="Cambria Math" w:cs="Times New Roman"/>
                        <w:i/>
                        <w:iCs/>
                        <w:sz w:val="20"/>
                        <w:szCs w:val="20"/>
                      </w:rPr>
                    </m:ctrlPr>
                  </m:mPr>
                  <m:mr>
                    <m:e>
                      <m:sSub>
                        <m:sSubPr>
                          <m:ctrlPr>
                            <w:rPr>
                              <w:rFonts w:ascii="Cambria Math" w:hAnsi="Cambria Math" w:cs="Times New Roman"/>
                              <w:i/>
                              <w:iCs/>
                              <w:sz w:val="20"/>
                              <w:szCs w:val="20"/>
                            </w:rPr>
                          </m:ctrlPr>
                        </m:sSubPr>
                        <m:e>
                          <m:acc>
                            <m:accPr>
                              <m:chr m:val="̅"/>
                              <m:ctrlPr>
                                <w:rPr>
                                  <w:rFonts w:ascii="Cambria Math" w:hAnsi="Cambria Math" w:cs="Times New Roman"/>
                                  <w:i/>
                                  <w:iCs/>
                                  <w:sz w:val="20"/>
                                  <w:szCs w:val="20"/>
                                </w:rPr>
                              </m:ctrlPr>
                            </m:accPr>
                            <m:e>
                              <m:r>
                                <w:rPr>
                                  <w:rFonts w:ascii="Cambria Math" w:hAnsi="Cambria Math" w:cs="Times New Roman"/>
                                  <w:sz w:val="20"/>
                                  <w:szCs w:val="20"/>
                                </w:rPr>
                                <m:t>F</m:t>
                              </m:r>
                            </m:e>
                          </m:acc>
                        </m:e>
                        <m:sub>
                          <m:r>
                            <w:rPr>
                              <w:rFonts w:ascii="Cambria Math" w:hAnsi="Cambria Math" w:cs="Times New Roman"/>
                              <w:sz w:val="20"/>
                              <w:szCs w:val="20"/>
                            </w:rPr>
                            <m:t>rx</m:t>
                          </m:r>
                          <m:r>
                            <w:rPr>
                              <w:rFonts w:ascii="Cambria Math" w:hAnsi="Cambria Math" w:cs="Times New Roman"/>
                              <w:sz w:val="20"/>
                              <w:szCs w:val="20"/>
                              <w:lang w:val="fr-FR"/>
                            </w:rPr>
                            <m:t>,</m:t>
                          </m:r>
                          <m:r>
                            <w:rPr>
                              <w:rFonts w:ascii="Cambria Math" w:hAnsi="Cambria Math" w:cs="Times New Roman"/>
                              <w:sz w:val="20"/>
                              <w:szCs w:val="20"/>
                            </w:rPr>
                            <m:t>u</m:t>
                          </m:r>
                          <m:r>
                            <w:rPr>
                              <w:rFonts w:ascii="Cambria Math" w:hAnsi="Cambria Math" w:cs="Times New Roman"/>
                              <w:sz w:val="20"/>
                              <w:szCs w:val="20"/>
                              <w:lang w:val="fr-FR"/>
                            </w:rPr>
                            <m:t>,</m:t>
                          </m:r>
                          <m:r>
                            <w:rPr>
                              <w:rFonts w:ascii="Cambria Math" w:hAnsi="Cambria Math" w:cs="Times New Roman"/>
                              <w:sz w:val="20"/>
                              <w:szCs w:val="20"/>
                            </w:rPr>
                            <m:t>θ</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θ</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ZOA</m:t>
                              </m:r>
                            </m:sub>
                          </m:sSub>
                          <m:r>
                            <w:rPr>
                              <w:rFonts w:ascii="Cambria Math" w:hAnsi="Cambria Math" w:cs="Times New Roman"/>
                              <w:sz w:val="20"/>
                              <w:szCs w:val="20"/>
                              <w:lang w:val="fr-FR"/>
                            </w:rPr>
                            <m:t>,</m:t>
                          </m:r>
                          <m:sSub>
                            <m:sSubPr>
                              <m:ctrlPr>
                                <w:rPr>
                                  <w:rFonts w:ascii="Cambria Math" w:hAnsi="Cambria Math" w:cs="Times New Roman"/>
                                  <w:i/>
                                  <w:iCs/>
                                  <w:sz w:val="20"/>
                                  <w:szCs w:val="20"/>
                                </w:rPr>
                              </m:ctrlPr>
                            </m:sSubPr>
                            <m:e>
                              <m:r>
                                <w:rPr>
                                  <w:rFonts w:ascii="Cambria Math" w:hAnsi="Cambria Math" w:cs="Times New Roman"/>
                                  <w:sz w:val="20"/>
                                  <w:szCs w:val="20"/>
                                </w:rPr>
                                <m:t>ϕ</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AOA</m:t>
                              </m:r>
                            </m:sub>
                          </m:sSub>
                        </m:e>
                      </m:d>
                    </m:e>
                  </m:mr>
                  <m:mr>
                    <m:e>
                      <m:sSub>
                        <m:sSubPr>
                          <m:ctrlPr>
                            <w:rPr>
                              <w:rFonts w:ascii="Cambria Math" w:hAnsi="Cambria Math" w:cs="Times New Roman"/>
                              <w:i/>
                              <w:iCs/>
                              <w:sz w:val="20"/>
                              <w:szCs w:val="20"/>
                            </w:rPr>
                          </m:ctrlPr>
                        </m:sSubPr>
                        <m:e>
                          <m:acc>
                            <m:accPr>
                              <m:chr m:val="̅"/>
                              <m:ctrlPr>
                                <w:rPr>
                                  <w:rFonts w:ascii="Cambria Math" w:hAnsi="Cambria Math" w:cs="Times New Roman"/>
                                  <w:i/>
                                  <w:iCs/>
                                  <w:sz w:val="20"/>
                                  <w:szCs w:val="20"/>
                                </w:rPr>
                              </m:ctrlPr>
                            </m:accPr>
                            <m:e>
                              <m:r>
                                <w:rPr>
                                  <w:rFonts w:ascii="Cambria Math" w:hAnsi="Cambria Math" w:cs="Times New Roman"/>
                                  <w:sz w:val="20"/>
                                  <w:szCs w:val="20"/>
                                </w:rPr>
                                <m:t>F</m:t>
                              </m:r>
                            </m:e>
                          </m:acc>
                        </m:e>
                        <m:sub>
                          <m:r>
                            <w:rPr>
                              <w:rFonts w:ascii="Cambria Math" w:hAnsi="Cambria Math" w:cs="Times New Roman"/>
                              <w:sz w:val="20"/>
                              <w:szCs w:val="20"/>
                            </w:rPr>
                            <m:t>rx</m:t>
                          </m:r>
                          <m:r>
                            <w:rPr>
                              <w:rFonts w:ascii="Cambria Math" w:hAnsi="Cambria Math" w:cs="Times New Roman"/>
                              <w:sz w:val="20"/>
                              <w:szCs w:val="20"/>
                              <w:lang w:val="fr-FR"/>
                            </w:rPr>
                            <m:t>,</m:t>
                          </m:r>
                          <m:r>
                            <w:rPr>
                              <w:rFonts w:ascii="Cambria Math" w:hAnsi="Cambria Math" w:cs="Times New Roman"/>
                              <w:sz w:val="20"/>
                              <w:szCs w:val="20"/>
                            </w:rPr>
                            <m:t>u</m:t>
                          </m:r>
                          <m:r>
                            <w:rPr>
                              <w:rFonts w:ascii="Cambria Math" w:hAnsi="Cambria Math" w:cs="Times New Roman"/>
                              <w:sz w:val="20"/>
                              <w:szCs w:val="20"/>
                              <w:lang w:val="fr-FR"/>
                            </w:rPr>
                            <m:t>,</m:t>
                          </m:r>
                          <m:r>
                            <w:rPr>
                              <w:rFonts w:ascii="Cambria Math" w:hAnsi="Cambria Math" w:cs="Times New Roman"/>
                              <w:sz w:val="20"/>
                              <w:szCs w:val="20"/>
                            </w:rPr>
                            <m:t>ϕ</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θ</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ZOA</m:t>
                              </m:r>
                            </m:sub>
                          </m:sSub>
                          <m:r>
                            <w:rPr>
                              <w:rFonts w:ascii="Cambria Math" w:hAnsi="Cambria Math" w:cs="Times New Roman"/>
                              <w:sz w:val="20"/>
                              <w:szCs w:val="20"/>
                              <w:lang w:val="fr-FR"/>
                            </w:rPr>
                            <m:t>,</m:t>
                          </m:r>
                          <m:sSub>
                            <m:sSubPr>
                              <m:ctrlPr>
                                <w:rPr>
                                  <w:rFonts w:ascii="Cambria Math" w:hAnsi="Cambria Math" w:cs="Times New Roman"/>
                                  <w:i/>
                                  <w:iCs/>
                                  <w:sz w:val="20"/>
                                  <w:szCs w:val="20"/>
                                </w:rPr>
                              </m:ctrlPr>
                            </m:sSubPr>
                            <m:e>
                              <m:r>
                                <w:rPr>
                                  <w:rFonts w:ascii="Cambria Math" w:hAnsi="Cambria Math" w:cs="Times New Roman"/>
                                  <w:sz w:val="20"/>
                                  <w:szCs w:val="20"/>
                                </w:rPr>
                                <m:t>ϕ</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AOA</m:t>
                              </m:r>
                            </m:sub>
                          </m:sSub>
                        </m:e>
                      </m:d>
                    </m:e>
                  </m:mr>
                </m:m>
              </m:e>
            </m:d>
          </m:e>
          <m:sup>
            <m:r>
              <m:rPr>
                <m:nor/>
              </m:rPr>
              <w:rPr>
                <w:rFonts w:ascii="Times New Roman" w:hAnsi="Times New Roman" w:cs="Times New Roman"/>
                <w:sz w:val="20"/>
                <w:szCs w:val="20"/>
                <w:lang w:val="fr-FR"/>
              </w:rPr>
              <m:t>T</m:t>
            </m:r>
          </m:sup>
        </m:sSup>
        <m:r>
          <w:rPr>
            <w:rFonts w:ascii="Cambria Math" w:hAnsi="Cambria Math" w:cs="Times New Roman"/>
            <w:sz w:val="20"/>
            <w:szCs w:val="20"/>
            <w:lang w:val="fr-FR"/>
          </w:rPr>
          <m:t>∙</m:t>
        </m:r>
        <m:d>
          <m:dPr>
            <m:begChr m:val="["/>
            <m:endChr m:val="]"/>
            <m:ctrlPr>
              <w:rPr>
                <w:rFonts w:ascii="Cambria Math" w:hAnsi="Cambria Math" w:cs="Times New Roman"/>
                <w:i/>
                <w:iCs/>
                <w:sz w:val="20"/>
                <w:szCs w:val="20"/>
              </w:rPr>
            </m:ctrlPr>
          </m:dPr>
          <m:e>
            <m:m>
              <m:mPr>
                <m:mcs>
                  <m:mc>
                    <m:mcPr>
                      <m:count m:val="2"/>
                      <m:mcJc m:val="center"/>
                    </m:mcPr>
                  </m:mc>
                </m:mcs>
                <m:ctrlPr>
                  <w:rPr>
                    <w:rFonts w:ascii="Cambria Math" w:hAnsi="Cambria Math" w:cs="Times New Roman"/>
                    <w:i/>
                    <w:iCs/>
                    <w:sz w:val="20"/>
                    <w:szCs w:val="20"/>
                  </w:rPr>
                </m:ctrlPr>
              </m:mPr>
              <m:mr>
                <m:e>
                  <m:r>
                    <w:rPr>
                      <w:rFonts w:ascii="Cambria Math" w:hAnsi="Cambria Math" w:cs="Times New Roman"/>
                      <w:sz w:val="20"/>
                      <w:szCs w:val="20"/>
                      <w:lang w:val="fr-FR"/>
                    </w:rPr>
                    <m:t>1</m:t>
                  </m:r>
                </m:e>
                <m:e>
                  <m:r>
                    <w:rPr>
                      <w:rFonts w:ascii="Cambria Math" w:hAnsi="Cambria Math" w:cs="Times New Roman"/>
                      <w:sz w:val="20"/>
                      <w:szCs w:val="20"/>
                      <w:lang w:val="fr-FR"/>
                    </w:rPr>
                    <m:t>0</m:t>
                  </m:r>
                </m:e>
              </m:mr>
              <m:mr>
                <m:e>
                  <m:r>
                    <w:rPr>
                      <w:rFonts w:ascii="Cambria Math" w:hAnsi="Cambria Math" w:cs="Times New Roman"/>
                      <w:sz w:val="20"/>
                      <w:szCs w:val="20"/>
                      <w:lang w:val="fr-FR"/>
                    </w:rPr>
                    <m:t>0</m:t>
                  </m:r>
                </m:e>
                <m:e>
                  <m:r>
                    <w:rPr>
                      <w:rFonts w:ascii="Cambria Math" w:hAnsi="Cambria Math" w:cs="Times New Roman"/>
                      <w:sz w:val="20"/>
                      <w:szCs w:val="20"/>
                      <w:lang w:val="fr-FR"/>
                    </w:rPr>
                    <m:t>-1</m:t>
                  </m:r>
                </m:e>
              </m:mr>
            </m:m>
          </m:e>
        </m:d>
        <m:r>
          <w:rPr>
            <w:rFonts w:ascii="Cambria Math" w:hAnsi="Cambria Math" w:cs="Times New Roman"/>
            <w:sz w:val="20"/>
            <w:szCs w:val="20"/>
            <w:lang w:val="fr-FR"/>
          </w:rPr>
          <m:t>∙</m:t>
        </m:r>
        <m:d>
          <m:dPr>
            <m:begChr m:val="["/>
            <m:endChr m:val="]"/>
            <m:ctrlPr>
              <w:rPr>
                <w:rFonts w:ascii="Cambria Math" w:hAnsi="Cambria Math" w:cs="Times New Roman"/>
                <w:i/>
                <w:iCs/>
                <w:sz w:val="20"/>
                <w:szCs w:val="20"/>
              </w:rPr>
            </m:ctrlPr>
          </m:dPr>
          <m:e>
            <m:m>
              <m:mPr>
                <m:mcs>
                  <m:mc>
                    <m:mcPr>
                      <m:count m:val="1"/>
                      <m:mcJc m:val="center"/>
                    </m:mcPr>
                  </m:mc>
                </m:mcs>
                <m:ctrlPr>
                  <w:rPr>
                    <w:rFonts w:ascii="Cambria Math" w:hAnsi="Cambria Math" w:cs="Times New Roman"/>
                    <w:i/>
                    <w:iCs/>
                    <w:sz w:val="20"/>
                    <w:szCs w:val="20"/>
                  </w:rPr>
                </m:ctrlPr>
              </m:mPr>
              <m:mr>
                <m:e>
                  <m:sSub>
                    <m:sSubPr>
                      <m:ctrlPr>
                        <w:rPr>
                          <w:rFonts w:ascii="Cambria Math" w:hAnsi="Cambria Math" w:cs="Times New Roman"/>
                          <w:i/>
                          <w:iCs/>
                          <w:sz w:val="20"/>
                          <w:szCs w:val="20"/>
                        </w:rPr>
                      </m:ctrlPr>
                    </m:sSubPr>
                    <m:e>
                      <m:acc>
                        <m:accPr>
                          <m:chr m:val="̅"/>
                          <m:ctrlPr>
                            <w:rPr>
                              <w:rFonts w:ascii="Cambria Math" w:hAnsi="Cambria Math" w:cs="Times New Roman"/>
                              <w:i/>
                              <w:iCs/>
                              <w:sz w:val="20"/>
                              <w:szCs w:val="20"/>
                            </w:rPr>
                          </m:ctrlPr>
                        </m:accPr>
                        <m:e>
                          <m:r>
                            <w:rPr>
                              <w:rFonts w:ascii="Cambria Math" w:hAnsi="Cambria Math" w:cs="Times New Roman"/>
                              <w:sz w:val="20"/>
                              <w:szCs w:val="20"/>
                            </w:rPr>
                            <m:t>F</m:t>
                          </m:r>
                        </m:e>
                      </m:acc>
                    </m:e>
                    <m:sub>
                      <m:r>
                        <w:rPr>
                          <w:rFonts w:ascii="Cambria Math" w:hAnsi="Cambria Math" w:cs="Times New Roman"/>
                          <w:sz w:val="20"/>
                          <w:szCs w:val="20"/>
                        </w:rPr>
                        <m:t>tx</m:t>
                      </m:r>
                      <m:r>
                        <w:rPr>
                          <w:rFonts w:ascii="Cambria Math" w:hAnsi="Cambria Math" w:cs="Times New Roman"/>
                          <w:sz w:val="20"/>
                          <w:szCs w:val="20"/>
                          <w:lang w:val="fr-FR"/>
                        </w:rPr>
                        <m:t>,</m:t>
                      </m:r>
                      <m:r>
                        <w:rPr>
                          <w:rFonts w:ascii="Cambria Math" w:hAnsi="Cambria Math" w:cs="Times New Roman"/>
                          <w:sz w:val="20"/>
                          <w:szCs w:val="20"/>
                        </w:rPr>
                        <m:t>p</m:t>
                      </m:r>
                      <m:r>
                        <w:rPr>
                          <w:rFonts w:ascii="Cambria Math" w:hAnsi="Cambria Math" w:cs="Times New Roman"/>
                          <w:sz w:val="20"/>
                          <w:szCs w:val="20"/>
                          <w:lang w:val="fr-FR"/>
                        </w:rPr>
                        <m:t>,</m:t>
                      </m:r>
                      <m:r>
                        <w:rPr>
                          <w:rFonts w:ascii="Cambria Math" w:hAnsi="Cambria Math" w:cs="Times New Roman"/>
                          <w:sz w:val="20"/>
                          <w:szCs w:val="20"/>
                        </w:rPr>
                        <m:t>θ</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θ</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ZOD</m:t>
                          </m:r>
                        </m:sub>
                      </m:sSub>
                      <m:r>
                        <w:rPr>
                          <w:rFonts w:ascii="Cambria Math" w:hAnsi="Cambria Math" w:cs="Times New Roman"/>
                          <w:sz w:val="20"/>
                          <w:szCs w:val="20"/>
                          <w:lang w:val="fr-FR"/>
                        </w:rPr>
                        <m:t>,</m:t>
                      </m:r>
                      <m:sSub>
                        <m:sSubPr>
                          <m:ctrlPr>
                            <w:rPr>
                              <w:rFonts w:ascii="Cambria Math" w:hAnsi="Cambria Math" w:cs="Times New Roman"/>
                              <w:i/>
                              <w:iCs/>
                              <w:sz w:val="20"/>
                              <w:szCs w:val="20"/>
                            </w:rPr>
                          </m:ctrlPr>
                        </m:sSubPr>
                        <m:e>
                          <m:r>
                            <w:rPr>
                              <w:rFonts w:ascii="Cambria Math" w:hAnsi="Cambria Math" w:cs="Times New Roman"/>
                              <w:sz w:val="20"/>
                              <w:szCs w:val="20"/>
                            </w:rPr>
                            <m:t>ϕ</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AOD</m:t>
                          </m:r>
                        </m:sub>
                      </m:sSub>
                    </m:e>
                  </m:d>
                </m:e>
              </m:mr>
              <m:mr>
                <m:e>
                  <m:sSub>
                    <m:sSubPr>
                      <m:ctrlPr>
                        <w:rPr>
                          <w:rFonts w:ascii="Cambria Math" w:hAnsi="Cambria Math" w:cs="Times New Roman"/>
                          <w:i/>
                          <w:iCs/>
                          <w:sz w:val="20"/>
                          <w:szCs w:val="20"/>
                        </w:rPr>
                      </m:ctrlPr>
                    </m:sSubPr>
                    <m:e>
                      <m:acc>
                        <m:accPr>
                          <m:chr m:val="̅"/>
                          <m:ctrlPr>
                            <w:rPr>
                              <w:rFonts w:ascii="Cambria Math" w:hAnsi="Cambria Math" w:cs="Times New Roman"/>
                              <w:i/>
                              <w:iCs/>
                              <w:sz w:val="20"/>
                              <w:szCs w:val="20"/>
                            </w:rPr>
                          </m:ctrlPr>
                        </m:accPr>
                        <m:e>
                          <m:r>
                            <w:rPr>
                              <w:rFonts w:ascii="Cambria Math" w:hAnsi="Cambria Math" w:cs="Times New Roman"/>
                              <w:sz w:val="20"/>
                              <w:szCs w:val="20"/>
                            </w:rPr>
                            <m:t>F</m:t>
                          </m:r>
                        </m:e>
                      </m:acc>
                    </m:e>
                    <m:sub>
                      <m:r>
                        <w:rPr>
                          <w:rFonts w:ascii="Cambria Math" w:hAnsi="Cambria Math" w:cs="Times New Roman"/>
                          <w:sz w:val="20"/>
                          <w:szCs w:val="20"/>
                        </w:rPr>
                        <m:t>tx</m:t>
                      </m:r>
                      <m:r>
                        <w:rPr>
                          <w:rFonts w:ascii="Cambria Math" w:hAnsi="Cambria Math" w:cs="Times New Roman"/>
                          <w:sz w:val="20"/>
                          <w:szCs w:val="20"/>
                          <w:lang w:val="fr-FR"/>
                        </w:rPr>
                        <m:t>,</m:t>
                      </m:r>
                      <m:r>
                        <w:rPr>
                          <w:rFonts w:ascii="Cambria Math" w:hAnsi="Cambria Math" w:cs="Times New Roman"/>
                          <w:sz w:val="20"/>
                          <w:szCs w:val="20"/>
                        </w:rPr>
                        <m:t>p</m:t>
                      </m:r>
                      <m:r>
                        <w:rPr>
                          <w:rFonts w:ascii="Cambria Math" w:hAnsi="Cambria Math" w:cs="Times New Roman"/>
                          <w:sz w:val="20"/>
                          <w:szCs w:val="20"/>
                          <w:lang w:val="fr-FR"/>
                        </w:rPr>
                        <m:t>,</m:t>
                      </m:r>
                      <m:r>
                        <w:rPr>
                          <w:rFonts w:ascii="Cambria Math" w:hAnsi="Cambria Math" w:cs="Times New Roman"/>
                          <w:sz w:val="20"/>
                          <w:szCs w:val="20"/>
                        </w:rPr>
                        <m:t>ϕ</m:t>
                      </m:r>
                    </m:sub>
                  </m:sSub>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θ</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ZOD</m:t>
                          </m:r>
                        </m:sub>
                      </m:sSub>
                      <m:r>
                        <w:rPr>
                          <w:rFonts w:ascii="Cambria Math" w:hAnsi="Cambria Math" w:cs="Times New Roman"/>
                          <w:sz w:val="20"/>
                          <w:szCs w:val="20"/>
                          <w:lang w:val="fr-FR"/>
                        </w:rPr>
                        <m:t>,</m:t>
                      </m:r>
                      <m:sSub>
                        <m:sSubPr>
                          <m:ctrlPr>
                            <w:rPr>
                              <w:rFonts w:ascii="Cambria Math" w:hAnsi="Cambria Math" w:cs="Times New Roman"/>
                              <w:i/>
                              <w:iCs/>
                              <w:sz w:val="20"/>
                              <w:szCs w:val="20"/>
                            </w:rPr>
                          </m:ctrlPr>
                        </m:sSubPr>
                        <m:e>
                          <m:r>
                            <w:rPr>
                              <w:rFonts w:ascii="Cambria Math" w:hAnsi="Cambria Math" w:cs="Times New Roman"/>
                              <w:sz w:val="20"/>
                              <w:szCs w:val="20"/>
                            </w:rPr>
                            <m:t>ϕ</m:t>
                          </m:r>
                        </m:e>
                        <m:sub>
                          <m:r>
                            <w:rPr>
                              <w:rFonts w:ascii="Cambria Math" w:hAnsi="Cambria Math" w:cs="Times New Roman"/>
                              <w:sz w:val="20"/>
                              <w:szCs w:val="20"/>
                            </w:rPr>
                            <m:t>LOS</m:t>
                          </m:r>
                          <m:r>
                            <w:rPr>
                              <w:rFonts w:ascii="Cambria Math" w:hAnsi="Cambria Math" w:cs="Times New Roman"/>
                              <w:sz w:val="20"/>
                              <w:szCs w:val="20"/>
                              <w:lang w:val="fr-FR"/>
                            </w:rPr>
                            <m:t>,</m:t>
                          </m:r>
                          <m:r>
                            <w:rPr>
                              <w:rFonts w:ascii="Cambria Math" w:hAnsi="Cambria Math" w:cs="Times New Roman"/>
                              <w:sz w:val="20"/>
                              <w:szCs w:val="20"/>
                            </w:rPr>
                            <m:t>AOD</m:t>
                          </m:r>
                        </m:sub>
                      </m:sSub>
                    </m:e>
                  </m:d>
                </m:e>
              </m:mr>
            </m:m>
          </m:e>
        </m:d>
      </m:oMath>
      <w:r w:rsidR="00BD4893" w:rsidRPr="00BD4893">
        <w:rPr>
          <w:rFonts w:ascii="Times New Roman" w:hAnsi="Times New Roman" w:cs="Times New Roman"/>
          <w:sz w:val="20"/>
          <w:szCs w:val="20"/>
          <w:lang w:val="fr-FR"/>
        </w:rPr>
        <w:t>           (3)</w:t>
      </w:r>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sz w:val="20"/>
          <w:szCs w:val="20"/>
        </w:rPr>
        <w:t>Where</w:t>
      </w:r>
    </w:p>
    <w:p w:rsidR="00BD4893" w:rsidRPr="00BD4893" w:rsidRDefault="007C0F10" w:rsidP="00BD4893">
      <w:pPr>
        <w:pStyle w:val="a6"/>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A</m:t>
            </m:r>
          </m:sub>
        </m:sSub>
      </m:oMath>
      <w:r w:rsidR="00BD4893" w:rsidRPr="00BD4893">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w</m:t>
            </m:r>
          </m:e>
          <m:sub>
            <m:r>
              <w:rPr>
                <w:rFonts w:ascii="Cambria Math" w:hAnsi="Cambria Math" w:cs="Times New Roman"/>
                <w:sz w:val="20"/>
                <w:szCs w:val="20"/>
              </w:rPr>
              <m:t>A</m:t>
            </m: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w</m:t>
                </m:r>
              </m:e>
              <m:sub>
                <m:r>
                  <w:rPr>
                    <w:rFonts w:ascii="Cambria Math" w:hAnsi="Cambria Math" w:cs="Times New Roman"/>
                    <w:sz w:val="20"/>
                    <w:szCs w:val="20"/>
                  </w:rPr>
                  <m:t>1</m:t>
                </m:r>
              </m:sub>
              <m:sup>
                <m:r>
                  <w:rPr>
                    <w:rFonts w:ascii="Cambria Math" w:hAnsi="Cambria Math" w:cs="Times New Roman"/>
                    <w:sz w:val="20"/>
                    <w:szCs w:val="20"/>
                  </w:rPr>
                  <m:t>A</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w</m:t>
                </m:r>
              </m:e>
              <m:sub>
                <m:r>
                  <w:rPr>
                    <w:rFonts w:ascii="Cambria Math" w:hAnsi="Cambria Math" w:cs="Times New Roman"/>
                    <w:sz w:val="20"/>
                    <w:szCs w:val="20"/>
                  </w:rPr>
                  <m:t>2</m:t>
                </m:r>
              </m:sub>
              <m:sup>
                <m:r>
                  <w:rPr>
                    <w:rFonts w:ascii="Cambria Math" w:hAnsi="Cambria Math" w:cs="Times New Roman"/>
                    <w:sz w:val="20"/>
                    <w:szCs w:val="20"/>
                  </w:rPr>
                  <m:t>A</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w</m:t>
                </m:r>
              </m:e>
              <m:sub>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m:t>
                    </m:r>
                  </m:sub>
                </m:sSub>
              </m:sub>
              <m:sup>
                <m:r>
                  <w:rPr>
                    <w:rFonts w:ascii="Cambria Math" w:hAnsi="Cambria Math" w:cs="Times New Roman"/>
                    <w:sz w:val="20"/>
                    <w:szCs w:val="20"/>
                  </w:rPr>
                  <m:t>A</m:t>
                </m:r>
              </m:sup>
            </m:sSubSup>
          </m:e>
        </m:d>
      </m:oMath>
      <w:r w:rsidR="00BD4893" w:rsidRPr="00BD4893">
        <w:rPr>
          <w:rFonts w:ascii="Times New Roman" w:hAnsi="Times New Roman" w:cs="Times New Roman"/>
          <w:sz w:val="20"/>
          <w:szCs w:val="20"/>
        </w:rPr>
        <w:t>) represents a complex weight vector used for virtualization of Tx antenna port</w:t>
      </w:r>
      <w:r w:rsidR="00BD4893" w:rsidRPr="00BD4893">
        <w:rPr>
          <w:rFonts w:ascii="Times New Roman" w:hAnsi="Times New Roman" w:cs="Times New Roman"/>
          <w:i/>
          <w:iCs/>
          <w:sz w:val="20"/>
          <w:szCs w:val="20"/>
        </w:rPr>
        <w:t xml:space="preserve"> p</w:t>
      </w:r>
      <w:r w:rsidR="00BD4893" w:rsidRPr="00BD4893">
        <w:rPr>
          <w:rFonts w:ascii="Times New Roman" w:hAnsi="Times New Roman" w:cs="Times New Roman"/>
          <w:sz w:val="20"/>
          <w:szCs w:val="20"/>
        </w:rPr>
        <w:t xml:space="preserve"> of transmitter </w:t>
      </w:r>
      <m:oMath>
        <m:r>
          <w:rPr>
            <w:rFonts w:ascii="Cambria Math" w:hAnsi="Cambria Math" w:cs="Times New Roman"/>
            <w:sz w:val="20"/>
            <w:szCs w:val="20"/>
          </w:rPr>
          <m:t>A</m:t>
        </m:r>
      </m:oMath>
      <w:r w:rsidR="00BD4893" w:rsidRPr="00BD4893">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g</m:t>
            </m:r>
          </m:e>
          <m:sub>
            <m:r>
              <w:rPr>
                <w:rFonts w:ascii="Cambria Math" w:hAnsi="Cambria Math" w:cs="Times New Roman"/>
                <w:sz w:val="20"/>
                <w:szCs w:val="20"/>
              </w:rPr>
              <m:t>B</m:t>
            </m:r>
          </m:sub>
        </m:sSub>
      </m:oMath>
      <w:r w:rsidR="00BD4893" w:rsidRPr="00BD4893">
        <w:rPr>
          <w:rFonts w:ascii="Times New Roman" w:hAnsi="Times New Roman" w:cs="Times New Roman"/>
          <w:sz w:val="20"/>
          <w:szCs w:val="20"/>
        </w:rPr>
        <w:t xml:space="preserve"> (</w:t>
      </w:r>
      <m:oMath>
        <m:sSub>
          <m:sSubPr>
            <m:ctrlPr>
              <w:rPr>
                <w:rFonts w:ascii="Cambria Math" w:hAnsi="Cambria Math" w:cs="Times New Roman"/>
                <w:i/>
                <w:iCs/>
                <w:sz w:val="20"/>
                <w:szCs w:val="20"/>
              </w:rPr>
            </m:ctrlPr>
          </m:sSubPr>
          <m:e>
            <m:r>
              <m:rPr>
                <m:sty m:val="bi"/>
              </m:rPr>
              <w:rPr>
                <w:rFonts w:ascii="Cambria Math" w:hAnsi="Cambria Math" w:cs="Times New Roman"/>
                <w:sz w:val="20"/>
                <w:szCs w:val="20"/>
              </w:rPr>
              <m:t>g</m:t>
            </m:r>
          </m:e>
          <m:sub>
            <m:r>
              <w:rPr>
                <w:rFonts w:ascii="Cambria Math" w:hAnsi="Cambria Math" w:cs="Times New Roman"/>
                <w:sz w:val="20"/>
                <w:szCs w:val="20"/>
              </w:rPr>
              <m:t>B</m:t>
            </m:r>
          </m:sub>
        </m:sSub>
        <m:r>
          <w:rPr>
            <w:rFonts w:ascii="Cambria Math" w:hAnsi="Cambria Math" w:cs="Times New Roman"/>
            <w:sz w:val="20"/>
            <w:szCs w:val="20"/>
          </w:rPr>
          <m:t>=</m:t>
        </m:r>
        <m:d>
          <m:dPr>
            <m:begChr m:val="["/>
            <m:endChr m:val="]"/>
            <m:ctrlPr>
              <w:rPr>
                <w:rFonts w:ascii="Cambria Math" w:hAnsi="Cambria Math" w:cs="Times New Roman"/>
                <w:i/>
                <w:iCs/>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g</m:t>
                </m:r>
              </m:e>
              <m:sub>
                <m:r>
                  <w:rPr>
                    <w:rFonts w:ascii="Cambria Math" w:hAnsi="Cambria Math" w:cs="Times New Roman"/>
                    <w:sz w:val="20"/>
                    <w:szCs w:val="20"/>
                  </w:rPr>
                  <m:t>1</m:t>
                </m:r>
              </m:sub>
              <m:sup>
                <m:r>
                  <w:rPr>
                    <w:rFonts w:ascii="Cambria Math" w:hAnsi="Cambria Math" w:cs="Times New Roman"/>
                    <w:sz w:val="20"/>
                    <w:szCs w:val="20"/>
                  </w:rPr>
                  <m:t>B</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g</m:t>
                </m:r>
              </m:e>
              <m:sub>
                <m:r>
                  <w:rPr>
                    <w:rFonts w:ascii="Cambria Math" w:hAnsi="Cambria Math" w:cs="Times New Roman"/>
                    <w:sz w:val="20"/>
                    <w:szCs w:val="20"/>
                  </w:rPr>
                  <m:t>2</m:t>
                </m:r>
              </m:sub>
              <m:sup>
                <m:r>
                  <w:rPr>
                    <w:rFonts w:ascii="Cambria Math" w:hAnsi="Cambria Math" w:cs="Times New Roman"/>
                    <w:sz w:val="20"/>
                    <w:szCs w:val="20"/>
                  </w:rPr>
                  <m:t>B</m:t>
                </m:r>
              </m:sup>
            </m:sSubSup>
            <m: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g</m:t>
                </m:r>
              </m:e>
              <m:sub>
                <m:sSub>
                  <m:sSubPr>
                    <m:ctrlPr>
                      <w:rPr>
                        <w:rFonts w:ascii="Cambria Math" w:hAnsi="Cambria Math" w:cs="Times New Roman"/>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m:t>
                    </m:r>
                  </m:sub>
                </m:sSub>
              </m:sub>
              <m:sup>
                <m:r>
                  <w:rPr>
                    <w:rFonts w:ascii="Cambria Math" w:hAnsi="Cambria Math" w:cs="Times New Roman"/>
                    <w:sz w:val="20"/>
                    <w:szCs w:val="20"/>
                  </w:rPr>
                  <m:t>B</m:t>
                </m:r>
              </m:sup>
            </m:sSubSup>
          </m:e>
        </m:d>
      </m:oMath>
      <w:r w:rsidR="00BD4893" w:rsidRPr="00BD4893">
        <w:rPr>
          <w:rFonts w:ascii="Times New Roman" w:hAnsi="Times New Roman" w:cs="Times New Roman"/>
          <w:sz w:val="20"/>
          <w:szCs w:val="20"/>
        </w:rPr>
        <w:t xml:space="preserve">) represents a complex weight vector used for virtualization of Rx antenna port </w:t>
      </w:r>
      <w:r w:rsidR="00BD4893" w:rsidRPr="00BD4893">
        <w:rPr>
          <w:rFonts w:ascii="Times New Roman" w:hAnsi="Times New Roman" w:cs="Times New Roman"/>
          <w:i/>
          <w:iCs/>
          <w:sz w:val="20"/>
          <w:szCs w:val="20"/>
        </w:rPr>
        <w:t>u</w:t>
      </w:r>
      <w:r w:rsidR="00BD4893" w:rsidRPr="00BD4893">
        <w:rPr>
          <w:rFonts w:ascii="Times New Roman" w:hAnsi="Times New Roman" w:cs="Times New Roman"/>
          <w:sz w:val="20"/>
          <w:szCs w:val="20"/>
        </w:rPr>
        <w:t xml:space="preserve"> of receiver </w:t>
      </w:r>
      <m:oMath>
        <m:r>
          <w:rPr>
            <w:rFonts w:ascii="Cambria Math" w:hAnsi="Cambria Math" w:cs="Times New Roman"/>
            <w:sz w:val="20"/>
            <w:szCs w:val="20"/>
          </w:rPr>
          <m:t>B</m:t>
        </m:r>
      </m:oMath>
      <w:r w:rsidR="00BD4893" w:rsidRPr="00BD4893">
        <w:rPr>
          <w:rFonts w:ascii="Times New Roman" w:hAnsi="Times New Roman" w:cs="Times New Roman"/>
          <w:sz w:val="20"/>
          <w:szCs w:val="20"/>
        </w:rPr>
        <w:t>.</w:t>
      </w:r>
    </w:p>
    <w:p w:rsidR="00BD4893" w:rsidRPr="00BD4893" w:rsidRDefault="00BD4893" w:rsidP="00BD4893">
      <w:pPr>
        <w:pStyle w:val="a6"/>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D4893">
        <w:rPr>
          <w:rFonts w:ascii="Times New Roman" w:hAnsi="Times New Roman" w:cs="Times New Roman"/>
          <w:sz w:val="20"/>
          <w:szCs w:val="20"/>
        </w:rPr>
        <w:t>Formula (3) can be understood according to equation (7.5-29) in TR38.901.</w:t>
      </w:r>
    </w:p>
    <w:p w:rsidR="00BD4893" w:rsidRPr="00BD4893" w:rsidRDefault="00BD4893" w:rsidP="00BD4893">
      <w:pPr>
        <w:rPr>
          <w:rFonts w:ascii="Times New Roman" w:hAnsi="Times New Roman" w:cs="Times New Roman"/>
          <w:sz w:val="20"/>
          <w:szCs w:val="20"/>
        </w:rPr>
      </w:pPr>
    </w:p>
    <w:p w:rsidR="00BD4893" w:rsidRPr="00BD4893" w:rsidRDefault="00BD4893" w:rsidP="00BD4893">
      <w:pPr>
        <w:rPr>
          <w:rFonts w:ascii="Times New Roman" w:hAnsi="Times New Roman" w:cs="Times New Roman"/>
          <w:sz w:val="20"/>
          <w:szCs w:val="20"/>
          <w:highlight w:val="green"/>
        </w:rPr>
      </w:pPr>
      <w:r w:rsidRPr="00BD4893">
        <w:rPr>
          <w:rFonts w:ascii="Times New Roman" w:hAnsi="Times New Roman" w:cs="Times New Roman"/>
          <w:sz w:val="20"/>
          <w:szCs w:val="20"/>
          <w:highlight w:val="green"/>
        </w:rPr>
        <w:t>Agreement</w:t>
      </w:r>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bCs/>
          <w:sz w:val="20"/>
          <w:szCs w:val="20"/>
        </w:rPr>
        <w:t xml:space="preserve">Regarding the modelling of </w:t>
      </w:r>
      <w:r w:rsidRPr="00BD4893">
        <w:rPr>
          <w:rFonts w:ascii="Times New Roman" w:hAnsi="Times New Roman" w:cs="Times New Roman"/>
          <w:bCs/>
          <w:sz w:val="20"/>
          <w:szCs w:val="20"/>
          <w:lang w:val="sv-SE"/>
        </w:rPr>
        <w:t xml:space="preserve">inter-site gNB-gNB co-channel inter-subband CLI </w:t>
      </w:r>
      <w:r w:rsidRPr="00BD4893">
        <w:rPr>
          <w:rFonts w:ascii="Times New Roman" w:hAnsi="Times New Roman" w:cs="Times New Roman"/>
          <w:sz w:val="20"/>
          <w:szCs w:val="20"/>
        </w:rPr>
        <w:t xml:space="preserve">agreed in RAN1#110bis for the case that </w:t>
      </w:r>
      <w:r w:rsidRPr="00BD4893">
        <w:rPr>
          <w:rFonts w:ascii="Times New Roman" w:hAnsi="Times New Roman" w:cs="Times New Roman"/>
          <w:bCs/>
          <w:sz w:val="20"/>
          <w:szCs w:val="20"/>
        </w:rPr>
        <w:t xml:space="preserve">only large scale fading is modelled and small scale fading is not modelled for </w:t>
      </w:r>
      <w:r w:rsidRPr="00BD4893">
        <w:rPr>
          <w:rFonts w:ascii="Times New Roman" w:hAnsi="Times New Roman" w:cs="Times New Roman"/>
          <w:bCs/>
          <w:sz w:val="20"/>
          <w:szCs w:val="20"/>
          <w:lang w:val="it-IT"/>
        </w:rPr>
        <w:t xml:space="preserve">gNB-gNB co-channel channel model,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CL</m:t>
            </m:r>
          </m:e>
          <m:sub/>
          <m:sup>
            <m:r>
              <m:rPr>
                <m:sty m:val="p"/>
              </m:rPr>
              <w:rPr>
                <w:rFonts w:ascii="Cambria Math" w:hAnsi="Cambria Math" w:cs="Times New Roman"/>
                <w:sz w:val="20"/>
                <w:szCs w:val="20"/>
              </w:rPr>
              <m:t xml:space="preserve">BS </m:t>
            </m:r>
            <m:sSup>
              <m:sSupPr>
                <m:ctrlPr>
                  <w:rPr>
                    <w:rFonts w:ascii="Cambria Math" w:hAnsi="Cambria Math" w:cs="Times New Roman"/>
                    <w:bCs/>
                    <w:i/>
                    <w:iCs/>
                    <w:sz w:val="20"/>
                    <w:szCs w:val="20"/>
                  </w:rPr>
                </m:ctrlPr>
              </m:sSupPr>
              <m:e>
                <m:r>
                  <m:rPr>
                    <m:sty m:val="p"/>
                  </m:rPr>
                  <w:rPr>
                    <w:rFonts w:ascii="Cambria Math" w:hAnsi="Cambria Math" w:cs="Times New Roman"/>
                    <w:sz w:val="20"/>
                    <w:szCs w:val="20"/>
                  </w:rPr>
                  <m:t>A</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→BS A</m:t>
            </m:r>
          </m:sup>
        </m:sSubSup>
      </m:oMath>
      <w:r w:rsidRPr="00BD4893">
        <w:rPr>
          <w:rFonts w:ascii="Times New Roman" w:hAnsi="Times New Roman" w:cs="Times New Roman"/>
          <w:bCs/>
          <w:iCs/>
          <w:sz w:val="20"/>
          <w:szCs w:val="20"/>
        </w:rPr>
        <w:t xml:space="preserve"> can be modelled as below</w:t>
      </w:r>
    </w:p>
    <w:p w:rsidR="00BD4893" w:rsidRPr="00BD4893" w:rsidRDefault="007C0F10" w:rsidP="00BD4893">
      <w:pPr>
        <w:ind w:hanging="840"/>
        <w:jc w:val="center"/>
        <w:rPr>
          <w:rFonts w:ascii="Times New Roman" w:hAnsi="Times New Roman" w:cs="Times New Roman"/>
          <w:iCs/>
          <w:sz w:val="20"/>
          <w:szCs w:val="20"/>
        </w:rPr>
      </w:pPr>
      <m:oMathPara>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CL</m:t>
              </m:r>
            </m:e>
            <m:sub/>
            <m:sup>
              <m:r>
                <m:rPr>
                  <m:sty m:val="p"/>
                </m:rPr>
                <w:rPr>
                  <w:rFonts w:ascii="Cambria Math" w:hAnsi="Cambria Math" w:cs="Times New Roman"/>
                  <w:sz w:val="20"/>
                  <w:szCs w:val="20"/>
                </w:rPr>
                <m:t xml:space="preserve">BS </m:t>
              </m:r>
              <m:sSup>
                <m:sSupPr>
                  <m:ctrlPr>
                    <w:rPr>
                      <w:rFonts w:ascii="Cambria Math" w:hAnsi="Cambria Math" w:cs="Times New Roman"/>
                      <w:bCs/>
                      <w:i/>
                      <w:iCs/>
                      <w:sz w:val="20"/>
                      <w:szCs w:val="20"/>
                    </w:rPr>
                  </m:ctrlPr>
                </m:sSupPr>
                <m:e>
                  <m:r>
                    <m:rPr>
                      <m:sty m:val="p"/>
                    </m:rPr>
                    <w:rPr>
                      <w:rFonts w:ascii="Cambria Math" w:hAnsi="Cambria Math" w:cs="Times New Roman"/>
                      <w:sz w:val="20"/>
                      <w:szCs w:val="20"/>
                    </w:rPr>
                    <m:t>A</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→BS A</m:t>
              </m:r>
            </m:sup>
          </m:sSubSup>
          <m:r>
            <w:rPr>
              <w:rFonts w:ascii="Cambria Math" w:hAnsi="Cambria Math" w:cs="Times New Roman"/>
              <w:sz w:val="20"/>
              <w:szCs w:val="20"/>
            </w:rPr>
            <m:t>=</m:t>
          </m:r>
          <m:f>
            <m:fPr>
              <m:ctrlPr>
                <w:rPr>
                  <w:rFonts w:ascii="Cambria Math" w:hAnsi="Cambria Math" w:cs="Times New Roman"/>
                  <w:i/>
                  <w:iCs/>
                  <w:sz w:val="20"/>
                  <w:szCs w:val="20"/>
                </w:rPr>
              </m:ctrlPr>
            </m:fPr>
            <m:num>
              <m:r>
                <m:rPr>
                  <m:sty m:val="p"/>
                </m:rPr>
                <w:rPr>
                  <w:rFonts w:ascii="Cambria Math" w:hAnsi="Cambria Math" w:cs="Times New Roman"/>
                  <w:sz w:val="20"/>
                  <w:szCs w:val="20"/>
                </w:rPr>
                <m:t>1</m:t>
              </m:r>
            </m:num>
            <m:den>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T</m:t>
                  </m:r>
                </m:sub>
              </m:sSub>
            </m:den>
          </m:f>
          <m:r>
            <m:rPr>
              <m:sty m:val="p"/>
            </m:rPr>
            <w:rPr>
              <w:rFonts w:ascii="Cambria Math" w:hAnsi="Cambria Math" w:cs="Times New Roman"/>
              <w:sz w:val="20"/>
              <w:szCs w:val="20"/>
            </w:rPr>
            <m:t>∙</m:t>
          </m:r>
          <m:nary>
            <m:naryPr>
              <m:chr m:val="∑"/>
              <m:limLoc m:val="undOvr"/>
              <m:ctrlPr>
                <w:rPr>
                  <w:rFonts w:ascii="Cambria Math" w:hAnsi="Cambria Math" w:cs="Times New Roman"/>
                  <w:i/>
                  <w:iCs/>
                  <w:sz w:val="20"/>
                  <w:szCs w:val="20"/>
                </w:rPr>
              </m:ctrlPr>
            </m:naryPr>
            <m:sub>
              <m:r>
                <w:rPr>
                  <w:rFonts w:ascii="Cambria Math" w:hAnsi="Cambria Math" w:cs="Times New Roman"/>
                  <w:sz w:val="20"/>
                  <w:szCs w:val="20"/>
                </w:rPr>
                <m:t>p</m:t>
              </m:r>
              <m:r>
                <m:rPr>
                  <m:sty m:val="p"/>
                </m:rPr>
                <w:rPr>
                  <w:rFonts w:ascii="Cambria Math" w:hAnsi="Cambria Math" w:cs="Times New Roman"/>
                  <w:sz w:val="20"/>
                  <w:szCs w:val="20"/>
                </w:rPr>
                <m:t>=0</m:t>
              </m:r>
            </m:sub>
            <m:sup>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T</m:t>
                  </m:r>
                </m:sub>
              </m:sSub>
              <m:r>
                <w:rPr>
                  <w:rFonts w:ascii="Cambria Math" w:hAnsi="Cambria Math" w:cs="Times New Roman"/>
                  <w:sz w:val="20"/>
                  <w:szCs w:val="20"/>
                </w:rPr>
                <m:t>-1</m:t>
              </m:r>
            </m:sup>
            <m:e>
              <m:d>
                <m:dPr>
                  <m:ctrlPr>
                    <w:rPr>
                      <w:rFonts w:ascii="Cambria Math" w:hAnsi="Cambria Math" w:cs="Times New Roman"/>
                      <w:i/>
                      <w:iCs/>
                      <w:sz w:val="20"/>
                      <w:szCs w:val="20"/>
                    </w:rPr>
                  </m:ctrlPr>
                </m:dPr>
                <m:e>
                  <m:f>
                    <m:fPr>
                      <m:ctrlPr>
                        <w:rPr>
                          <w:rFonts w:ascii="Cambria Math" w:hAnsi="Cambria Math" w:cs="Times New Roman"/>
                          <w:i/>
                          <w:iCs/>
                          <w:sz w:val="20"/>
                          <w:szCs w:val="20"/>
                        </w:rPr>
                      </m:ctrlPr>
                    </m:fPr>
                    <m:num>
                      <m:r>
                        <m:rPr>
                          <m:sty m:val="p"/>
                        </m:rPr>
                        <w:rPr>
                          <w:rFonts w:ascii="Cambria Math" w:hAnsi="Cambria Math" w:cs="Times New Roman"/>
                          <w:sz w:val="20"/>
                          <w:szCs w:val="20"/>
                        </w:rPr>
                        <m:t>1</m:t>
                      </m:r>
                    </m:num>
                    <m:den>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R</m:t>
                          </m:r>
                        </m:sub>
                      </m:sSub>
                    </m:den>
                  </m:f>
                  <m:r>
                    <m:rPr>
                      <m:sty m:val="p"/>
                    </m:rPr>
                    <w:rPr>
                      <w:rFonts w:ascii="Cambria Math" w:hAnsi="Cambria Math" w:cs="Times New Roman"/>
                      <w:sz w:val="20"/>
                      <w:szCs w:val="20"/>
                    </w:rPr>
                    <m:t>∙</m:t>
                  </m:r>
                  <m:nary>
                    <m:naryPr>
                      <m:chr m:val="∑"/>
                      <m:limLoc m:val="undOvr"/>
                      <m:ctrlPr>
                        <w:rPr>
                          <w:rFonts w:ascii="Cambria Math" w:hAnsi="Cambria Math" w:cs="Times New Roman"/>
                          <w:i/>
                          <w:iCs/>
                          <w:sz w:val="20"/>
                          <w:szCs w:val="20"/>
                        </w:rPr>
                      </m:ctrlPr>
                    </m:naryPr>
                    <m:sub>
                      <m:r>
                        <w:rPr>
                          <w:rFonts w:ascii="Cambria Math" w:hAnsi="Cambria Math" w:cs="Times New Roman"/>
                          <w:sz w:val="20"/>
                          <w:szCs w:val="20"/>
                        </w:rPr>
                        <m:t>u</m:t>
                      </m:r>
                      <m:r>
                        <m:rPr>
                          <m:sty m:val="p"/>
                        </m:rPr>
                        <w:rPr>
                          <w:rFonts w:ascii="Cambria Math" w:hAnsi="Cambria Math" w:cs="Times New Roman"/>
                          <w:sz w:val="20"/>
                          <w:szCs w:val="20"/>
                        </w:rPr>
                        <m:t>=0</m:t>
                      </m:r>
                    </m:sub>
                    <m:sup>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R</m:t>
                          </m:r>
                        </m:sub>
                      </m:sSub>
                      <m:r>
                        <w:rPr>
                          <w:rFonts w:ascii="Cambria Math" w:hAnsi="Cambria Math" w:cs="Times New Roman"/>
                          <w:sz w:val="20"/>
                          <w:szCs w:val="20"/>
                        </w:rPr>
                        <m:t>-1</m:t>
                      </m:r>
                    </m:sup>
                    <m:e>
                      <m:sSubSup>
                        <m:sSubSupPr>
                          <m:ctrlPr>
                            <w:rPr>
                              <w:rFonts w:ascii="Cambria Math" w:hAnsi="Cambria Math" w:cs="Times New Roman"/>
                              <w:i/>
                              <w:iCs/>
                              <w:sz w:val="20"/>
                              <w:szCs w:val="20"/>
                            </w:rPr>
                          </m:ctrlPr>
                        </m:sSubSupPr>
                        <m:e>
                          <m:r>
                            <m:rPr>
                              <m:sty m:val="p"/>
                            </m:rPr>
                            <w:rPr>
                              <w:rFonts w:ascii="Cambria Math" w:hAnsi="Cambria Math" w:cs="Times New Roman"/>
                              <w:sz w:val="20"/>
                              <w:szCs w:val="20"/>
                            </w:rPr>
                            <m:t>CL</m:t>
                          </m:r>
                        </m:e>
                        <m:sub>
                          <m:r>
                            <w:rPr>
                              <w:rFonts w:ascii="Cambria Math" w:hAnsi="Cambria Math" w:cs="Times New Roman"/>
                              <w:sz w:val="20"/>
                              <w:szCs w:val="20"/>
                            </w:rPr>
                            <m:t>p</m:t>
                          </m:r>
                          <m:r>
                            <m:rPr>
                              <m:sty m:val="p"/>
                            </m:rPr>
                            <w:rPr>
                              <w:rFonts w:ascii="Cambria Math" w:hAnsi="Cambria Math" w:cs="Times New Roman"/>
                              <w:sz w:val="20"/>
                              <w:szCs w:val="20"/>
                            </w:rPr>
                            <m:t>,</m:t>
                          </m:r>
                          <m:r>
                            <w:rPr>
                              <w:rFonts w:ascii="Cambria Math" w:hAnsi="Cambria Math" w:cs="Times New Roman"/>
                              <w:sz w:val="20"/>
                              <w:szCs w:val="20"/>
                            </w:rPr>
                            <m:t>u</m:t>
                          </m:r>
                        </m:sub>
                        <m:sup>
                          <m:sSup>
                            <m:sSupPr>
                              <m:ctrlPr>
                                <w:rPr>
                                  <w:rFonts w:ascii="Cambria Math" w:hAnsi="Cambria Math" w:cs="Times New Roman"/>
                                  <w:i/>
                                  <w:iCs/>
                                  <w:sz w:val="20"/>
                                  <w:szCs w:val="20"/>
                                </w:rPr>
                              </m:ctrlPr>
                            </m:sSupPr>
                            <m:e>
                              <m:r>
                                <w:rPr>
                                  <w:rFonts w:ascii="Cambria Math" w:hAnsi="Cambria Math" w:cs="Times New Roman"/>
                                  <w:sz w:val="20"/>
                                  <w:szCs w:val="20"/>
                                </w:rPr>
                                <m:t>A</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m:t>
                          </m:r>
                          <m:r>
                            <w:rPr>
                              <w:rFonts w:ascii="Cambria Math" w:hAnsi="Cambria Math" w:cs="Times New Roman"/>
                              <w:sz w:val="20"/>
                              <w:szCs w:val="20"/>
                            </w:rPr>
                            <m:t>A</m:t>
                          </m:r>
                        </m:sup>
                      </m:sSubSup>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m:rPr>
                                  <m:sty m:val="bi"/>
                                </m:rPr>
                                <w:rPr>
                                  <w:rFonts w:ascii="Cambria Math" w:hAnsi="Cambria Math" w:cs="Times New Roman"/>
                                  <w:sz w:val="20"/>
                                  <w:szCs w:val="20"/>
                                </w:rPr>
                                <m:t>w</m:t>
                              </m:r>
                            </m:e>
                            <m:sub>
                              <m:sSup>
                                <m:sSupPr>
                                  <m:ctrlPr>
                                    <w:rPr>
                                      <w:rFonts w:ascii="Cambria Math" w:hAnsi="Cambria Math" w:cs="Times New Roman"/>
                                      <w:b/>
                                      <w:bCs/>
                                      <w:i/>
                                      <w:iCs/>
                                      <w:sz w:val="20"/>
                                      <w:szCs w:val="20"/>
                                    </w:rPr>
                                  </m:ctrlPr>
                                </m:sSupPr>
                                <m:e>
                                  <m:r>
                                    <w:rPr>
                                      <w:rFonts w:ascii="Cambria Math" w:hAnsi="Cambria Math" w:cs="Times New Roman"/>
                                      <w:sz w:val="20"/>
                                      <w:szCs w:val="20"/>
                                    </w:rPr>
                                    <m:t>A</m:t>
                                  </m:r>
                                </m:e>
                                <m:sup>
                                  <m:r>
                                    <m:rPr>
                                      <m:sty m:val="p"/>
                                    </m:rPr>
                                    <w:rPr>
                                      <w:rFonts w:ascii="Cambria Math" w:hAnsi="Cambria Math" w:cs="Times New Roman"/>
                                      <w:sz w:val="20"/>
                                      <w:szCs w:val="20"/>
                                    </w:rPr>
                                    <m:t>'</m:t>
                                  </m:r>
                                </m:sup>
                              </m:sSup>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m:rPr>
                                  <m:sty m:val="bi"/>
                                </m:rPr>
                                <w:rPr>
                                  <w:rFonts w:ascii="Cambria Math" w:hAnsi="Cambria Math" w:cs="Times New Roman"/>
                                  <w:sz w:val="20"/>
                                  <w:szCs w:val="20"/>
                                </w:rPr>
                                <m:t>g</m:t>
                              </m:r>
                            </m:e>
                            <m:sub>
                              <m:r>
                                <w:rPr>
                                  <w:rFonts w:ascii="Cambria Math" w:hAnsi="Cambria Math" w:cs="Times New Roman"/>
                                  <w:sz w:val="20"/>
                                  <w:szCs w:val="20"/>
                                </w:rPr>
                                <m:t>A</m:t>
                              </m:r>
                            </m:sub>
                          </m:sSub>
                        </m:e>
                      </m:d>
                    </m:e>
                  </m:nary>
                </m:e>
              </m:d>
            </m:e>
          </m:nary>
        </m:oMath>
      </m:oMathPara>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sz w:val="20"/>
          <w:szCs w:val="20"/>
        </w:rPr>
        <w:t>wherein,</w:t>
      </w:r>
    </w:p>
    <w:p w:rsidR="00BD4893" w:rsidRPr="00BD4893" w:rsidRDefault="007C0F10" w:rsidP="00BD4893">
      <w:pPr>
        <w:pStyle w:val="a6"/>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T</m:t>
            </m:r>
          </m:sub>
        </m:sSub>
      </m:oMath>
      <w:r w:rsidR="00BD4893" w:rsidRPr="00BD4893">
        <w:rPr>
          <w:rFonts w:ascii="Times New Roman" w:hAnsi="Times New Roman" w:cs="Times New Roman"/>
          <w:sz w:val="20"/>
          <w:szCs w:val="20"/>
        </w:rPr>
        <w:t xml:space="preserve"> is the number of Tx antenna ports of BS </w:t>
      </w:r>
      <m:oMath>
        <m:sSup>
          <m:sSupPr>
            <m:ctrlPr>
              <w:rPr>
                <w:rFonts w:ascii="Cambria Math" w:hAnsi="Cambria Math" w:cs="Times New Roman"/>
                <w:bCs/>
                <w:i/>
                <w:iCs/>
                <w:sz w:val="20"/>
                <w:szCs w:val="20"/>
              </w:rPr>
            </m:ctrlPr>
          </m:sSupPr>
          <m:e>
            <m:r>
              <m:rPr>
                <m:sty m:val="p"/>
              </m:rPr>
              <w:rPr>
                <w:rFonts w:ascii="Cambria Math" w:hAnsi="Cambria Math" w:cs="Times New Roman"/>
                <w:sz w:val="20"/>
                <w:szCs w:val="20"/>
              </w:rPr>
              <m:t>A</m:t>
            </m:r>
          </m:e>
          <m:sup>
            <m:r>
              <m:rPr>
                <m:sty m:val="p"/>
              </m:rPr>
              <w:rPr>
                <w:rFonts w:ascii="Cambria Math" w:hAnsi="Cambria Math" w:cs="Times New Roman"/>
                <w:sz w:val="20"/>
                <w:szCs w:val="20"/>
              </w:rPr>
              <m:t>'</m:t>
            </m:r>
          </m:sup>
        </m:sSup>
      </m:oMath>
      <w:r w:rsidR="00BD4893" w:rsidRPr="00BD4893">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S</m:t>
            </m:r>
          </m:e>
          <m:sub>
            <m:r>
              <w:rPr>
                <w:rFonts w:ascii="Cambria Math" w:hAnsi="Cambria Math" w:cs="Times New Roman"/>
                <w:sz w:val="20"/>
                <w:szCs w:val="20"/>
              </w:rPr>
              <m:t>R</m:t>
            </m:r>
          </m:sub>
        </m:sSub>
      </m:oMath>
      <w:r w:rsidR="00BD4893" w:rsidRPr="00BD4893">
        <w:rPr>
          <w:rFonts w:ascii="Times New Roman" w:hAnsi="Times New Roman" w:cs="Times New Roman"/>
          <w:sz w:val="20"/>
          <w:szCs w:val="20"/>
        </w:rPr>
        <w:t xml:space="preserve"> is the number of Rx antenna ports of BS </w:t>
      </w:r>
      <m:oMath>
        <m:r>
          <m:rPr>
            <m:sty m:val="p"/>
          </m:rPr>
          <w:rPr>
            <w:rFonts w:ascii="Cambria Math" w:hAnsi="Cambria Math" w:cs="Times New Roman"/>
            <w:sz w:val="20"/>
            <w:szCs w:val="20"/>
          </w:rPr>
          <m:t>A</m:t>
        </m:r>
      </m:oMath>
      <w:r w:rsidR="00BD4893" w:rsidRPr="00BD4893">
        <w:rPr>
          <w:rFonts w:ascii="Times New Roman" w:eastAsia="MS Mincho" w:hAnsi="Times New Roman" w:cs="Times New Roman"/>
          <w:sz w:val="20"/>
          <w:szCs w:val="20"/>
        </w:rPr>
        <w:t>.</w:t>
      </w:r>
    </w:p>
    <w:p w:rsidR="00BD4893" w:rsidRPr="00BD4893" w:rsidRDefault="00BD4893" w:rsidP="00BD4893">
      <w:pPr>
        <w:rPr>
          <w:rFonts w:ascii="Times New Roman" w:hAnsi="Times New Roman" w:cs="Times New Roman"/>
          <w:sz w:val="20"/>
          <w:szCs w:val="20"/>
          <w:lang w:eastAsia="ko-KR"/>
        </w:rPr>
      </w:pPr>
    </w:p>
    <w:p w:rsidR="00BD4893" w:rsidRPr="00BD4893" w:rsidRDefault="00BD4893" w:rsidP="00BD4893">
      <w:pPr>
        <w:rPr>
          <w:rFonts w:ascii="Times New Roman" w:hAnsi="Times New Roman" w:cs="Times New Roman"/>
          <w:sz w:val="20"/>
          <w:szCs w:val="20"/>
          <w:highlight w:val="green"/>
        </w:rPr>
      </w:pPr>
      <w:r w:rsidRPr="00BD4893">
        <w:rPr>
          <w:rFonts w:ascii="Times New Roman" w:hAnsi="Times New Roman" w:cs="Times New Roman"/>
          <w:sz w:val="20"/>
          <w:szCs w:val="20"/>
          <w:highlight w:val="green"/>
        </w:rPr>
        <w:t>Agreement</w:t>
      </w:r>
    </w:p>
    <w:p w:rsidR="00BD4893" w:rsidRPr="00BD4893" w:rsidRDefault="00BD4893" w:rsidP="00BD4893">
      <w:pPr>
        <w:rPr>
          <w:rFonts w:ascii="Times New Roman" w:hAnsi="Times New Roman" w:cs="Times New Roman"/>
          <w:bCs/>
          <w:sz w:val="20"/>
          <w:szCs w:val="20"/>
          <w:lang w:val="it-IT"/>
        </w:rPr>
      </w:pPr>
      <w:r w:rsidRPr="00BD4893">
        <w:rPr>
          <w:rFonts w:ascii="Times New Roman" w:hAnsi="Times New Roman" w:cs="Times New Roman"/>
          <w:bCs/>
          <w:sz w:val="20"/>
          <w:szCs w:val="20"/>
        </w:rPr>
        <w:t xml:space="preserve">Regarding the modelling of </w:t>
      </w:r>
      <w:r w:rsidRPr="00BD4893">
        <w:rPr>
          <w:rFonts w:ascii="Times New Roman" w:hAnsi="Times New Roman" w:cs="Times New Roman"/>
          <w:bCs/>
          <w:sz w:val="20"/>
          <w:szCs w:val="20"/>
          <w:lang w:val="sv-SE"/>
        </w:rPr>
        <w:t xml:space="preserve">inter-site gNB-gNB co-channel inter-subband CLI </w:t>
      </w:r>
      <w:r w:rsidRPr="00BD4893">
        <w:rPr>
          <w:rFonts w:ascii="Times New Roman" w:hAnsi="Times New Roman" w:cs="Times New Roman"/>
          <w:bCs/>
          <w:sz w:val="20"/>
          <w:szCs w:val="20"/>
          <w:lang w:val="it-IT"/>
        </w:rPr>
        <w:t>agreed in RAN1#110bis</w:t>
      </w:r>
      <w:r w:rsidRPr="00BD4893">
        <w:rPr>
          <w:rFonts w:ascii="Times New Roman" w:hAnsi="Times New Roman" w:cs="Times New Roman"/>
          <w:sz w:val="20"/>
          <w:szCs w:val="20"/>
        </w:rPr>
        <w:t xml:space="preserve"> for the case that </w:t>
      </w:r>
      <w:r w:rsidRPr="00BD4893">
        <w:rPr>
          <w:rFonts w:ascii="Times New Roman" w:hAnsi="Times New Roman" w:cs="Times New Roman"/>
          <w:bCs/>
          <w:sz w:val="20"/>
          <w:szCs w:val="20"/>
        </w:rPr>
        <w:t xml:space="preserve">both large scale fading and small scale fading are modelled for </w:t>
      </w:r>
      <w:r w:rsidRPr="00BD4893">
        <w:rPr>
          <w:rFonts w:ascii="Times New Roman" w:hAnsi="Times New Roman" w:cs="Times New Roman"/>
          <w:bCs/>
          <w:sz w:val="20"/>
          <w:szCs w:val="20"/>
          <w:lang w:val="it-IT"/>
        </w:rPr>
        <w:t>gNB-gNB co-channel channel model,</w:t>
      </w:r>
    </w:p>
    <w:p w:rsidR="00BD4893" w:rsidRPr="00BD4893" w:rsidRDefault="00BD4893" w:rsidP="00BD4893">
      <w:pPr>
        <w:pStyle w:val="a6"/>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D4893">
        <w:rPr>
          <w:rFonts w:ascii="Times New Roman" w:hAnsi="Times New Roman" w:cs="Times New Roman"/>
          <w:bCs/>
          <w:sz w:val="20"/>
          <w:szCs w:val="20"/>
        </w:rPr>
        <w:t xml:space="preserve">For </w:t>
      </w:r>
      <m:oMath>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I</m:t>
            </m:r>
          </m:e>
          <m:sub>
            <m:r>
              <m:rPr>
                <m:sty m:val="p"/>
              </m:rPr>
              <w:rPr>
                <w:rFonts w:ascii="Cambria Math" w:hAnsi="Cambria Math" w:cs="Times New Roman"/>
                <w:sz w:val="20"/>
                <w:szCs w:val="20"/>
              </w:rPr>
              <m:t>leakage</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b"/>
              </m:rPr>
              <w:rPr>
                <w:rFonts w:ascii="Cambria Math" w:hAnsi="Cambria Math" w:cs="Times New Roman"/>
                <w:sz w:val="20"/>
                <w:szCs w:val="20"/>
              </w:rPr>
              <m:t>H</m:t>
            </m:r>
          </m:e>
          <m:sub>
            <m:r>
              <m:rPr>
                <m:sty m:val="p"/>
              </m:rPr>
              <w:rPr>
                <w:rFonts w:ascii="Cambria Math" w:hAnsi="Cambria Math" w:cs="Times New Roman"/>
                <w:sz w:val="20"/>
                <w:szCs w:val="20"/>
              </w:rPr>
              <m:t>CLI</m:t>
            </m:r>
          </m:sub>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bSup>
        <m:r>
          <m:rPr>
            <m:sty m:val="b"/>
          </m:rPr>
          <w:rPr>
            <w:rFonts w:ascii="Cambria Math" w:hAnsi="Cambria Math" w:cs="Times New Roman"/>
            <w:sz w:val="20"/>
            <w:szCs w:val="20"/>
          </w:rPr>
          <m:t>W</m:t>
        </m:r>
        <m:sSup>
          <m:sSupPr>
            <m:ctrlPr>
              <w:rPr>
                <w:rFonts w:ascii="Cambria Math" w:hAnsi="Cambria Math" w:cs="Times New Roman"/>
                <w:b/>
                <w:bCs/>
                <w:i/>
                <w:iCs/>
                <w:sz w:val="20"/>
                <w:szCs w:val="20"/>
              </w:rPr>
            </m:ctrlPr>
          </m:sSupPr>
          <m:e>
            <m:r>
              <m:rPr>
                <m:sty m:val="b"/>
              </m:rPr>
              <w:rPr>
                <w:rFonts w:ascii="Cambria Math" w:hAnsi="Cambria Math" w:cs="Times New Roman"/>
                <w:sz w:val="20"/>
                <w:szCs w:val="20"/>
              </w:rPr>
              <m:t>y</m:t>
            </m:r>
          </m:e>
          <m:sup>
            <m:d>
              <m:dPr>
                <m:ctrlPr>
                  <w:rPr>
                    <w:rFonts w:ascii="Cambria Math" w:hAnsi="Cambria Math" w:cs="Times New Roman"/>
                    <w:bCs/>
                    <w:i/>
                    <w:iCs/>
                    <w:sz w:val="20"/>
                    <w:szCs w:val="20"/>
                  </w:rPr>
                </m:ctrlPr>
              </m:dPr>
              <m:e>
                <m:r>
                  <m:rPr>
                    <m:sty m:val="p"/>
                  </m:rPr>
                  <w:rPr>
                    <w:rFonts w:ascii="Cambria Math" w:hAnsi="Cambria Math" w:cs="Times New Roman"/>
                    <w:sz w:val="20"/>
                    <w:szCs w:val="20"/>
                  </w:rPr>
                  <m:t>n</m:t>
                </m:r>
              </m:e>
            </m:d>
          </m:sup>
        </m:sSup>
      </m:oMath>
      <w:r w:rsidRPr="00BD4893">
        <w:rPr>
          <w:rFonts w:ascii="Times New Roman" w:hAnsi="Times New Roman" w:cs="Times New Roman"/>
          <w:bCs/>
          <w:iCs/>
          <w:sz w:val="20"/>
          <w:szCs w:val="20"/>
        </w:rPr>
        <w:t>, i</w:t>
      </w:r>
      <w:r w:rsidRPr="00BD4893">
        <w:rPr>
          <w:rFonts w:ascii="Times New Roman" w:hAnsi="Times New Roman" w:cs="Times New Roman"/>
          <w:sz w:val="20"/>
          <w:szCs w:val="20"/>
        </w:rPr>
        <w:t xml:space="preserve">t is up to companies to report other values of </w:t>
      </w:r>
      <m:oMath>
        <m:r>
          <m:rPr>
            <m:sty m:val="b"/>
          </m:rPr>
          <w:rPr>
            <w:rFonts w:ascii="Cambria Math" w:hAnsi="Cambria Math" w:cs="Times New Roman"/>
            <w:sz w:val="20"/>
            <w:szCs w:val="20"/>
          </w:rPr>
          <m:t>W</m:t>
        </m:r>
      </m:oMath>
      <w:r w:rsidRPr="00BD4893">
        <w:rPr>
          <w:rFonts w:ascii="Times New Roman" w:hAnsi="Times New Roman" w:cs="Times New Roman"/>
          <w:sz w:val="20"/>
          <w:szCs w:val="20"/>
        </w:rPr>
        <w:t xml:space="preserve"> and the corresponding applicable conditions</w:t>
      </w:r>
      <w:r w:rsidRPr="00BD4893">
        <w:rPr>
          <w:rFonts w:ascii="Times New Roman" w:eastAsia="MS Mincho" w:hAnsi="Times New Roman" w:cs="Times New Roman"/>
          <w:bCs/>
          <w:sz w:val="20"/>
          <w:szCs w:val="20"/>
        </w:rPr>
        <w:t>.</w:t>
      </w:r>
    </w:p>
    <w:p w:rsidR="00BD4893" w:rsidRPr="00BD4893" w:rsidRDefault="00BD4893" w:rsidP="00BD4893">
      <w:pPr>
        <w:rPr>
          <w:rFonts w:ascii="Times New Roman" w:hAnsi="Times New Roman" w:cs="Times New Roman"/>
          <w:sz w:val="20"/>
          <w:szCs w:val="20"/>
          <w:lang w:eastAsia="ko-KR"/>
        </w:rPr>
      </w:pPr>
    </w:p>
    <w:p w:rsidR="00BD4893" w:rsidRPr="00BD4893" w:rsidRDefault="00BD4893" w:rsidP="00BD4893">
      <w:pPr>
        <w:rPr>
          <w:rFonts w:ascii="Times New Roman" w:hAnsi="Times New Roman" w:cs="Times New Roman"/>
          <w:sz w:val="20"/>
          <w:szCs w:val="20"/>
          <w:highlight w:val="green"/>
        </w:rPr>
      </w:pPr>
      <w:r w:rsidRPr="00BD4893">
        <w:rPr>
          <w:rFonts w:ascii="Times New Roman" w:hAnsi="Times New Roman" w:cs="Times New Roman"/>
          <w:sz w:val="20"/>
          <w:szCs w:val="20"/>
          <w:highlight w:val="green"/>
        </w:rPr>
        <w:t>Agreement</w:t>
      </w:r>
    </w:p>
    <w:p w:rsidR="00BD4893" w:rsidRPr="00BD4893" w:rsidRDefault="00BD4893" w:rsidP="00BD4893">
      <w:pPr>
        <w:rPr>
          <w:rFonts w:ascii="Times New Roman" w:hAnsi="Times New Roman" w:cs="Times New Roman"/>
          <w:bCs/>
          <w:sz w:val="20"/>
          <w:szCs w:val="20"/>
        </w:rPr>
      </w:pPr>
      <w:r w:rsidRPr="00BD4893">
        <w:rPr>
          <w:rFonts w:ascii="Times New Roman" w:hAnsi="Times New Roman" w:cs="Times New Roman"/>
          <w:bCs/>
          <w:sz w:val="20"/>
          <w:szCs w:val="20"/>
        </w:rPr>
        <w:t xml:space="preserve">For inter-site gNB-gNB adjacent-channel CLI modeling, reuse similar method as inter-site gNB-gNB co-channel </w:t>
      </w:r>
      <w:r w:rsidRPr="00BD4893">
        <w:rPr>
          <w:rFonts w:ascii="Times New Roman" w:hAnsi="Times New Roman" w:cs="Times New Roman"/>
          <w:bCs/>
          <w:sz w:val="20"/>
          <w:szCs w:val="20"/>
        </w:rPr>
        <w:lastRenderedPageBreak/>
        <w:t>inter-subband CLI modeling with gNB ACLR for TX leakage and gNB ACS for Receiver impairment.</w:t>
      </w:r>
    </w:p>
    <w:p w:rsidR="00BD4893" w:rsidRPr="00BD4893" w:rsidRDefault="00BD4893" w:rsidP="00BD4893">
      <w:pPr>
        <w:widowControl/>
        <w:numPr>
          <w:ilvl w:val="0"/>
          <w:numId w:val="39"/>
        </w:numPr>
        <w:jc w:val="left"/>
        <w:rPr>
          <w:rFonts w:ascii="Times New Roman" w:hAnsi="Times New Roman" w:cs="Times New Roman"/>
          <w:bCs/>
          <w:sz w:val="20"/>
          <w:szCs w:val="20"/>
        </w:rPr>
      </w:pPr>
      <w:r w:rsidRPr="00BD4893">
        <w:rPr>
          <w:rFonts w:ascii="Times New Roman" w:hAnsi="Times New Roman" w:cs="Times New Roman"/>
          <w:bCs/>
          <w:sz w:val="20"/>
          <w:szCs w:val="20"/>
        </w:rPr>
        <w:t xml:space="preserve">For SLS in RAN1, if only large scale fading is modelled and small scale fading is not modelled for inter-site </w:t>
      </w:r>
      <w:r w:rsidRPr="00BD4893">
        <w:rPr>
          <w:rFonts w:ascii="Times New Roman" w:hAnsi="Times New Roman" w:cs="Times New Roman"/>
          <w:bCs/>
          <w:sz w:val="20"/>
          <w:szCs w:val="20"/>
          <w:lang w:val="it-IT"/>
        </w:rPr>
        <w:t>gNB-gNB adjacent-channel channel model</w:t>
      </w:r>
      <w:r w:rsidRPr="00BD4893">
        <w:rPr>
          <w:rFonts w:ascii="Times New Roman" w:hAnsi="Times New Roman" w:cs="Times New Roman"/>
          <w:bCs/>
          <w:sz w:val="20"/>
          <w:szCs w:val="20"/>
        </w:rPr>
        <w:t xml:space="preserve">, the power of </w:t>
      </w:r>
      <w:r w:rsidRPr="00BD4893">
        <w:rPr>
          <w:rFonts w:ascii="Times New Roman" w:hAnsi="Times New Roman" w:cs="Times New Roman"/>
          <w:bCs/>
          <w:sz w:val="20"/>
          <w:szCs w:val="20"/>
          <w:lang w:val="sv-SE"/>
        </w:rPr>
        <w:t>inter-site gNB-gNB adjacent-channel CLI</w:t>
      </w:r>
      <w:r w:rsidRPr="00BD4893">
        <w:rPr>
          <w:rFonts w:ascii="Times New Roman" w:hAnsi="Times New Roman" w:cs="Times New Roman"/>
          <w:bCs/>
          <w:sz w:val="20"/>
          <w:szCs w:val="20"/>
        </w:rPr>
        <w:t xml:space="preserve"> experienced by the victim gNB on each receiver chain at one UL RB can be modelled as</w:t>
      </w:r>
    </w:p>
    <w:p w:rsidR="00BD4893" w:rsidRPr="00BD4893" w:rsidRDefault="007C0F10" w:rsidP="00BD4893">
      <w:pPr>
        <w:pStyle w:val="a6"/>
        <w:ind w:firstLine="400"/>
        <w:jc w:val="center"/>
        <w:textAlignment w:val="center"/>
        <w:rPr>
          <w:rFonts w:ascii="Times New Roman" w:hAnsi="Times New Roman" w:cs="Times New Roman"/>
          <w:sz w:val="20"/>
          <w:szCs w:val="20"/>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I</m:t>
            </m:r>
          </m:e>
          <m:sub>
            <m:r>
              <m:rPr>
                <m:sty m:val="p"/>
              </m:rPr>
              <w:rPr>
                <w:rFonts w:ascii="Cambria Math" w:hAnsi="Cambria Math" w:cs="Times New Roman"/>
                <w:sz w:val="20"/>
                <w:szCs w:val="20"/>
              </w:rPr>
              <m:t>gNB-gNB-adjacent-channel-CLI</m:t>
            </m:r>
          </m:sub>
          <m:sup>
            <m:sSup>
              <m:sSupPr>
                <m:ctrlPr>
                  <w:rPr>
                    <w:rFonts w:ascii="Cambria Math" w:hAnsi="Cambria Math" w:cs="Times New Roman"/>
                    <w:bCs/>
                    <w:i/>
                    <w:iCs/>
                    <w:sz w:val="20"/>
                    <w:szCs w:val="20"/>
                  </w:rPr>
                </m:ctrlPr>
              </m:sSupPr>
              <m:e>
                <m:r>
                  <w:rPr>
                    <w:rFonts w:ascii="Cambria Math" w:hAnsi="Cambria Math" w:cs="Times New Roman"/>
                    <w:sz w:val="20"/>
                    <w:szCs w:val="20"/>
                  </w:rPr>
                  <m:t>A</m:t>
                </m:r>
              </m:e>
              <m:sup>
                <m:r>
                  <w:rPr>
                    <w:rFonts w:ascii="Cambria Math" w:hAnsi="Cambria Math" w:cs="Times New Roman"/>
                    <w:sz w:val="20"/>
                    <w:szCs w:val="20"/>
                  </w:rPr>
                  <m:t>'</m:t>
                </m:r>
              </m:sup>
            </m:sSup>
            <m:r>
              <w:rPr>
                <w:rFonts w:ascii="Cambria Math" w:hAnsi="Cambria Math" w:cs="Times New Roman"/>
                <w:sz w:val="20"/>
                <w:szCs w:val="20"/>
              </w:rPr>
              <m:t>→A</m:t>
            </m:r>
            <m:r>
              <m:rPr>
                <m:sty m:val="p"/>
              </m:rPr>
              <w:rPr>
                <w:rFonts w:ascii="Cambria Math" w:hAnsi="Cambria Math" w:cs="Times New Roman"/>
                <w:sz w:val="20"/>
                <w:szCs w:val="20"/>
              </w:rPr>
              <m:t>,per-RB</m:t>
            </m:r>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P</m:t>
            </m:r>
          </m:e>
          <m:sub>
            <m:r>
              <m:rPr>
                <m:sty m:val="p"/>
              </m:rPr>
              <w:rPr>
                <w:rFonts w:ascii="Cambria Math" w:hAnsi="Cambria Math" w:cs="Times New Roman"/>
                <w:sz w:val="20"/>
                <w:szCs w:val="20"/>
              </w:rPr>
              <m:t>tx</m:t>
            </m:r>
          </m:sub>
          <m:sup>
            <m:r>
              <m:rPr>
                <m:sty m:val="p"/>
              </m:rPr>
              <w:rPr>
                <w:rFonts w:ascii="Cambria Math" w:hAnsi="Cambria Math" w:cs="Times New Roman"/>
                <w:sz w:val="20"/>
                <w:szCs w:val="20"/>
              </w:rPr>
              <m:t xml:space="preserve">BS </m:t>
            </m:r>
            <m:sSup>
              <m:sSupPr>
                <m:ctrlPr>
                  <w:rPr>
                    <w:rFonts w:ascii="Cambria Math" w:hAnsi="Cambria Math" w:cs="Times New Roman"/>
                    <w:bCs/>
                    <w:i/>
                    <w:iCs/>
                    <w:sz w:val="20"/>
                    <w:szCs w:val="20"/>
                  </w:rPr>
                </m:ctrlPr>
              </m:sSupPr>
              <m:e>
                <m:r>
                  <w:rPr>
                    <w:rFonts w:ascii="Cambria Math" w:hAnsi="Cambria Math" w:cs="Times New Roman"/>
                    <w:sz w:val="20"/>
                    <w:szCs w:val="20"/>
                  </w:rPr>
                  <m:t>A</m:t>
                </m:r>
              </m:e>
              <m:sup>
                <m:r>
                  <w:rPr>
                    <w:rFonts w:ascii="Cambria Math" w:hAnsi="Cambria Math" w:cs="Times New Roman"/>
                    <w:sz w:val="20"/>
                    <w:szCs w:val="20"/>
                  </w:rPr>
                  <m:t>'</m:t>
                </m:r>
              </m:sup>
            </m:sSup>
          </m:sup>
        </m:sSubSup>
        <m:r>
          <m:rPr>
            <m:sty m:val="p"/>
          </m:rPr>
          <w:rPr>
            <w:rFonts w:ascii="Cambria Math" w:hAnsi="Cambria Math" w:cs="Times New Roman"/>
            <w:sz w:val="20"/>
            <w:szCs w:val="20"/>
          </w:rPr>
          <m:t>*</m:t>
        </m:r>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CL</m:t>
            </m:r>
          </m:e>
          <m:sub/>
          <m:sup>
            <m:r>
              <m:rPr>
                <m:sty m:val="p"/>
              </m:rPr>
              <w:rPr>
                <w:rFonts w:ascii="Cambria Math" w:hAnsi="Cambria Math" w:cs="Times New Roman"/>
                <w:sz w:val="20"/>
                <w:szCs w:val="20"/>
              </w:rPr>
              <m:t xml:space="preserve">BS </m:t>
            </m:r>
            <m:sSup>
              <m:sSupPr>
                <m:ctrlPr>
                  <w:rPr>
                    <w:rFonts w:ascii="Cambria Math" w:hAnsi="Cambria Math" w:cs="Times New Roman"/>
                    <w:bCs/>
                    <w:i/>
                    <w:iCs/>
                    <w:sz w:val="20"/>
                    <w:szCs w:val="20"/>
                  </w:rPr>
                </m:ctrlPr>
              </m:sSupPr>
              <m:e>
                <m:r>
                  <w:rPr>
                    <w:rFonts w:ascii="Cambria Math" w:hAnsi="Cambria Math" w:cs="Times New Roman"/>
                    <w:sz w:val="20"/>
                    <w:szCs w:val="20"/>
                  </w:rPr>
                  <m:t>A</m:t>
                </m:r>
              </m:e>
              <m:sup>
                <m:r>
                  <w:rPr>
                    <w:rFonts w:ascii="Cambria Math" w:hAnsi="Cambria Math" w:cs="Times New Roman"/>
                    <w:sz w:val="20"/>
                    <w:szCs w:val="20"/>
                  </w:rPr>
                  <m:t>'</m:t>
                </m:r>
              </m:sup>
            </m:sSup>
            <m:r>
              <m:rPr>
                <m:sty m:val="p"/>
              </m:rPr>
              <w:rPr>
                <w:rFonts w:ascii="Cambria Math" w:hAnsi="Cambria Math" w:cs="Times New Roman"/>
                <w:sz w:val="20"/>
                <w:szCs w:val="20"/>
              </w:rPr>
              <m:t xml:space="preserve">→BS </m:t>
            </m:r>
            <m:r>
              <w:rPr>
                <w:rFonts w:ascii="Cambria Math" w:hAnsi="Cambria Math" w:cs="Times New Roman"/>
                <w:sz w:val="20"/>
                <w:szCs w:val="20"/>
              </w:rPr>
              <m:t>A</m:t>
            </m:r>
          </m:sup>
        </m:sSubSup>
        <m:r>
          <m:rPr>
            <m:sty m:val="p"/>
          </m:rPr>
          <w:rPr>
            <w:rFonts w:ascii="Cambria Math" w:hAnsi="Cambria Math" w:cs="Times New Roman"/>
            <w:sz w:val="20"/>
            <w:szCs w:val="20"/>
          </w:rPr>
          <m:t>*</m:t>
        </m:r>
        <m:d>
          <m:dPr>
            <m:ctrlPr>
              <w:rPr>
                <w:rFonts w:ascii="Cambria Math" w:hAnsi="Cambria Math" w:cs="Times New Roman"/>
                <w:bCs/>
                <w:sz w:val="20"/>
                <w:szCs w:val="20"/>
              </w:rPr>
            </m:ctrlPr>
          </m:dPr>
          <m:e>
            <m:f>
              <m:fPr>
                <m:ctrlPr>
                  <w:rPr>
                    <w:rFonts w:ascii="Cambria Math" w:hAnsi="Cambria Math" w:cs="Times New Roman"/>
                    <w:bCs/>
                    <w:i/>
                    <w:iCs/>
                    <w:sz w:val="20"/>
                    <w:szCs w:val="20"/>
                  </w:rPr>
                </m:ctrlPr>
              </m:fPr>
              <m:num>
                <m:r>
                  <m:rPr>
                    <m:sty m:val="p"/>
                  </m:rPr>
                  <w:rPr>
                    <w:rFonts w:ascii="Cambria Math" w:hAnsi="Cambria Math" w:cs="Times New Roman"/>
                    <w:sz w:val="20"/>
                    <w:szCs w:val="20"/>
                  </w:rPr>
                  <m:t>1</m:t>
                </m:r>
              </m:num>
              <m:den>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ACLR</m:t>
                    </m:r>
                  </m:e>
                  <m:sub>
                    <m:r>
                      <m:rPr>
                        <m:sty m:val="p"/>
                      </m:rPr>
                      <w:rPr>
                        <w:rFonts w:ascii="Cambria Math" w:hAnsi="Cambria Math" w:cs="Times New Roman"/>
                        <w:sz w:val="20"/>
                        <w:szCs w:val="20"/>
                      </w:rPr>
                      <m:t>BS</m:t>
                    </m:r>
                  </m:sub>
                  <m:sup/>
                </m:sSubSup>
              </m:den>
            </m:f>
            <m:r>
              <m:rPr>
                <m:sty m:val="p"/>
              </m:rPr>
              <w:rPr>
                <w:rFonts w:ascii="Cambria Math" w:hAnsi="Cambria Math" w:cs="Times New Roman"/>
                <w:sz w:val="20"/>
                <w:szCs w:val="20"/>
              </w:rPr>
              <m:t>+</m:t>
            </m:r>
            <m:f>
              <m:fPr>
                <m:ctrlPr>
                  <w:rPr>
                    <w:rFonts w:ascii="Cambria Math" w:hAnsi="Cambria Math" w:cs="Times New Roman"/>
                    <w:bCs/>
                    <w:i/>
                    <w:iCs/>
                    <w:sz w:val="20"/>
                    <w:szCs w:val="20"/>
                  </w:rPr>
                </m:ctrlPr>
              </m:fPr>
              <m:num>
                <m:r>
                  <m:rPr>
                    <m:sty m:val="p"/>
                  </m:rPr>
                  <w:rPr>
                    <w:rFonts w:ascii="Cambria Math" w:hAnsi="Cambria Math" w:cs="Times New Roman"/>
                    <w:sz w:val="20"/>
                    <w:szCs w:val="20"/>
                  </w:rPr>
                  <m:t>1</m:t>
                </m:r>
              </m:num>
              <m:den>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ACS</m:t>
                    </m:r>
                  </m:e>
                  <m:sub>
                    <m:r>
                      <m:rPr>
                        <m:sty m:val="p"/>
                      </m:rPr>
                      <w:rPr>
                        <w:rFonts w:ascii="Cambria Math" w:hAnsi="Cambria Math" w:cs="Times New Roman"/>
                        <w:sz w:val="20"/>
                        <w:szCs w:val="20"/>
                      </w:rPr>
                      <m:t>BS</m:t>
                    </m:r>
                  </m:sub>
                  <m:sup/>
                </m:sSubSup>
              </m:den>
            </m:f>
          </m:e>
        </m:d>
        <m:r>
          <m:rPr>
            <m:sty m:val="p"/>
          </m:rPr>
          <w:rPr>
            <w:rFonts w:ascii="Cambria Math" w:hAnsi="Cambria Math" w:cs="Times New Roman"/>
            <w:sz w:val="20"/>
            <w:szCs w:val="20"/>
          </w:rPr>
          <m:t>*</m:t>
        </m:r>
      </m:oMath>
      <w:r w:rsidR="00BD4893" w:rsidRPr="00BD4893">
        <w:rPr>
          <w:rFonts w:ascii="Times New Roman" w:hAnsi="Times New Roman" w:cs="Times New Roman"/>
          <w:sz w:val="20"/>
          <w:szCs w:val="20"/>
        </w:rPr>
        <w:t xml:space="preserve"> </w:t>
      </w:r>
      <m:oMath>
        <m:f>
          <m:fPr>
            <m:ctrlPr>
              <w:rPr>
                <w:rFonts w:ascii="Cambria Math" w:hAnsi="Cambria Math" w:cs="Times New Roman"/>
                <w:bCs/>
                <w:i/>
                <w:iCs/>
                <w:sz w:val="20"/>
                <w:szCs w:val="20"/>
              </w:rPr>
            </m:ctrlPr>
          </m:fPr>
          <m:num>
            <m:r>
              <m:rPr>
                <m:sty m:val="p"/>
              </m:rPr>
              <w:rPr>
                <w:rFonts w:ascii="Cambria Math" w:hAnsi="Cambria Math" w:cs="Times New Roman"/>
                <w:sz w:val="20"/>
                <w:szCs w:val="20"/>
              </w:rPr>
              <m:t>1</m:t>
            </m:r>
          </m:num>
          <m:den>
            <m:sSubSup>
              <m:sSubSupPr>
                <m:ctrlPr>
                  <w:rPr>
                    <w:rFonts w:ascii="Cambria Math" w:hAnsi="Cambria Math" w:cs="Times New Roman"/>
                    <w:bCs/>
                    <w:color w:val="FF0000"/>
                    <w:sz w:val="20"/>
                    <w:szCs w:val="20"/>
                  </w:rPr>
                </m:ctrlPr>
              </m:sSubSupPr>
              <m:e>
                <m:r>
                  <m:rPr>
                    <m:sty m:val="p"/>
                  </m:rPr>
                  <w:rPr>
                    <w:rFonts w:ascii="Cambria Math" w:hAnsi="Cambria Math" w:cs="Times New Roman"/>
                    <w:color w:val="FF0000"/>
                    <w:sz w:val="20"/>
                    <w:szCs w:val="20"/>
                  </w:rPr>
                  <m:t>N</m:t>
                </m:r>
              </m:e>
              <m:sub>
                <m:r>
                  <m:rPr>
                    <m:sty m:val="p"/>
                  </m:rPr>
                  <w:rPr>
                    <w:rFonts w:ascii="Cambria Math" w:hAnsi="Cambria Math" w:cs="Times New Roman"/>
                    <w:color w:val="FF0000"/>
                    <w:sz w:val="20"/>
                    <w:szCs w:val="20"/>
                  </w:rPr>
                  <m:t>RB</m:t>
                </m:r>
              </m:sub>
              <m:sup>
                <m:r>
                  <m:rPr>
                    <m:sty m:val="p"/>
                  </m:rPr>
                  <w:rPr>
                    <w:rFonts w:ascii="Cambria Math" w:hAnsi="Cambria Math" w:cs="Times New Roman"/>
                    <w:color w:val="FF0000"/>
                    <w:sz w:val="20"/>
                    <w:szCs w:val="20"/>
                  </w:rPr>
                  <m:t>total</m:t>
                </m:r>
              </m:sup>
            </m:sSubSup>
          </m:den>
        </m:f>
      </m:oMath>
    </w:p>
    <w:p w:rsidR="00BD4893" w:rsidRPr="00BD4893" w:rsidRDefault="007C0F10" w:rsidP="00BD4893">
      <w:pPr>
        <w:widowControl/>
        <w:numPr>
          <w:ilvl w:val="1"/>
          <w:numId w:val="39"/>
        </w:numPr>
        <w:jc w:val="left"/>
        <w:textAlignment w:val="center"/>
        <w:rPr>
          <w:rFonts w:ascii="Times New Roman" w:hAnsi="Times New Roman" w:cs="Times New Roman"/>
          <w:sz w:val="20"/>
          <w:szCs w:val="20"/>
          <w:lang w:eastAsia="x-none"/>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I</m:t>
            </m:r>
          </m:e>
          <m:sub>
            <m:r>
              <m:rPr>
                <m:sty m:val="p"/>
              </m:rPr>
              <w:rPr>
                <w:rFonts w:ascii="Cambria Math" w:hAnsi="Cambria Math" w:cs="Times New Roman"/>
                <w:sz w:val="20"/>
                <w:szCs w:val="20"/>
              </w:rPr>
              <m:t>gNB-gNB-adjacent-channel-CLI</m:t>
            </m:r>
          </m:sub>
          <m:sup>
            <m:sSup>
              <m:sSupPr>
                <m:ctrlPr>
                  <w:rPr>
                    <w:rFonts w:ascii="Cambria Math" w:hAnsi="Cambria Math" w:cs="Times New Roman"/>
                    <w:bCs/>
                    <w:i/>
                    <w:iCs/>
                    <w:sz w:val="20"/>
                    <w:szCs w:val="20"/>
                  </w:rPr>
                </m:ctrlPr>
              </m:sSupPr>
              <m:e>
                <m:r>
                  <m:rPr>
                    <m:sty m:val="p"/>
                  </m:rPr>
                  <w:rPr>
                    <w:rFonts w:ascii="Cambria Math" w:hAnsi="Cambria Math" w:cs="Times New Roman"/>
                    <w:sz w:val="20"/>
                    <w:szCs w:val="20"/>
                  </w:rPr>
                  <m:t>A</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→A,per-RB</m:t>
            </m:r>
          </m:sup>
        </m:sSubSup>
      </m:oMath>
      <w:r w:rsidR="00BD4893" w:rsidRPr="00BD4893">
        <w:rPr>
          <w:rFonts w:ascii="Times New Roman" w:hAnsi="Times New Roman" w:cs="Times New Roman"/>
          <w:bCs/>
          <w:sz w:val="20"/>
          <w:szCs w:val="20"/>
          <w:lang w:eastAsia="x-none"/>
        </w:rPr>
        <w:t xml:space="preserve"> is the power of </w:t>
      </w:r>
      <w:r w:rsidR="00BD4893" w:rsidRPr="00BD4893">
        <w:rPr>
          <w:rFonts w:ascii="Times New Roman" w:hAnsi="Times New Roman" w:cs="Times New Roman"/>
          <w:bCs/>
          <w:sz w:val="20"/>
          <w:szCs w:val="20"/>
          <w:lang w:val="sv-SE" w:eastAsia="x-none"/>
        </w:rPr>
        <w:t xml:space="preserve">inter-site gNB-gNB adjacent-channel CLI from gNB </w:t>
      </w:r>
      <m:oMath>
        <m:sSup>
          <m:sSupPr>
            <m:ctrlPr>
              <w:rPr>
                <w:rFonts w:ascii="Cambria Math" w:hAnsi="Cambria Math" w:cs="Times New Roman"/>
                <w:bCs/>
                <w:i/>
                <w:iCs/>
                <w:sz w:val="20"/>
                <w:szCs w:val="20"/>
              </w:rPr>
            </m:ctrlPr>
          </m:sSupPr>
          <m:e>
            <m:r>
              <w:rPr>
                <w:rFonts w:ascii="Cambria Math" w:hAnsi="Cambria Math" w:cs="Times New Roman"/>
                <w:sz w:val="20"/>
                <w:szCs w:val="20"/>
              </w:rPr>
              <m:t>A</m:t>
            </m:r>
          </m:e>
          <m:sup>
            <m:r>
              <w:rPr>
                <w:rFonts w:ascii="Cambria Math" w:hAnsi="Cambria Math" w:cs="Times New Roman"/>
                <w:sz w:val="20"/>
                <w:szCs w:val="20"/>
              </w:rPr>
              <m:t>'</m:t>
            </m:r>
          </m:sup>
        </m:sSup>
      </m:oMath>
      <w:r w:rsidR="00BD4893" w:rsidRPr="00BD4893">
        <w:rPr>
          <w:rFonts w:ascii="Times New Roman" w:hAnsi="Times New Roman" w:cs="Times New Roman"/>
          <w:sz w:val="20"/>
          <w:szCs w:val="20"/>
          <w:lang w:eastAsia="x-none"/>
        </w:rPr>
        <w:t xml:space="preserve"> </w:t>
      </w:r>
      <w:r w:rsidR="00BD4893" w:rsidRPr="00BD4893">
        <w:rPr>
          <w:rFonts w:ascii="Times New Roman" w:hAnsi="Times New Roman" w:cs="Times New Roman"/>
          <w:bCs/>
          <w:sz w:val="20"/>
          <w:szCs w:val="20"/>
          <w:lang w:eastAsia="x-none"/>
        </w:rPr>
        <w:t xml:space="preserve">to gNB </w:t>
      </w:r>
      <m:oMath>
        <m:r>
          <w:rPr>
            <w:rFonts w:ascii="Cambria Math" w:hAnsi="Cambria Math" w:cs="Times New Roman"/>
            <w:sz w:val="20"/>
            <w:szCs w:val="20"/>
          </w:rPr>
          <m:t>A</m:t>
        </m:r>
      </m:oMath>
      <w:r w:rsidR="00BD4893" w:rsidRPr="00BD4893">
        <w:rPr>
          <w:rFonts w:ascii="Times New Roman" w:hAnsi="Times New Roman" w:cs="Times New Roman"/>
          <w:bCs/>
          <w:sz w:val="20"/>
          <w:szCs w:val="20"/>
          <w:lang w:eastAsia="x-none"/>
        </w:rPr>
        <w:t xml:space="preserve"> on each receiver chain at one UL RB (linear value)</w:t>
      </w:r>
    </w:p>
    <w:p w:rsidR="00BD4893" w:rsidRPr="00BD4893" w:rsidRDefault="007C0F10" w:rsidP="00BD4893">
      <w:pPr>
        <w:widowControl/>
        <w:numPr>
          <w:ilvl w:val="1"/>
          <w:numId w:val="39"/>
        </w:numPr>
        <w:jc w:val="left"/>
        <w:textAlignment w:val="center"/>
        <w:rPr>
          <w:rFonts w:ascii="Times New Roman" w:hAnsi="Times New Roman" w:cs="Times New Roman"/>
          <w:sz w:val="20"/>
          <w:szCs w:val="20"/>
          <w:lang w:eastAsia="x-none"/>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P</m:t>
            </m:r>
          </m:e>
          <m:sub>
            <m:r>
              <m:rPr>
                <m:sty m:val="p"/>
              </m:rPr>
              <w:rPr>
                <w:rFonts w:ascii="Cambria Math" w:hAnsi="Cambria Math" w:cs="Times New Roman"/>
                <w:sz w:val="20"/>
                <w:szCs w:val="20"/>
              </w:rPr>
              <m:t>tx</m:t>
            </m:r>
          </m:sub>
          <m:sup>
            <m:r>
              <m:rPr>
                <m:sty m:val="p"/>
              </m:rPr>
              <w:rPr>
                <w:rFonts w:ascii="Cambria Math" w:hAnsi="Cambria Math" w:cs="Times New Roman"/>
                <w:sz w:val="20"/>
                <w:szCs w:val="20"/>
              </w:rPr>
              <m:t xml:space="preserve">BS </m:t>
            </m:r>
            <m:sSup>
              <m:sSupPr>
                <m:ctrlPr>
                  <w:rPr>
                    <w:rFonts w:ascii="Cambria Math" w:hAnsi="Cambria Math" w:cs="Times New Roman"/>
                    <w:bCs/>
                    <w:i/>
                    <w:iCs/>
                    <w:sz w:val="20"/>
                    <w:szCs w:val="20"/>
                  </w:rPr>
                </m:ctrlPr>
              </m:sSupPr>
              <m:e>
                <m:r>
                  <m:rPr>
                    <m:sty m:val="p"/>
                  </m:rPr>
                  <w:rPr>
                    <w:rFonts w:ascii="Cambria Math" w:hAnsi="Cambria Math" w:cs="Times New Roman"/>
                    <w:sz w:val="20"/>
                    <w:szCs w:val="20"/>
                  </w:rPr>
                  <m:t>A</m:t>
                </m:r>
              </m:e>
              <m:sup>
                <m:r>
                  <m:rPr>
                    <m:sty m:val="p"/>
                  </m:rPr>
                  <w:rPr>
                    <w:rFonts w:ascii="Cambria Math" w:hAnsi="Cambria Math" w:cs="Times New Roman"/>
                    <w:sz w:val="20"/>
                    <w:szCs w:val="20"/>
                  </w:rPr>
                  <m:t>'</m:t>
                </m:r>
              </m:sup>
            </m:sSup>
          </m:sup>
        </m:sSubSup>
      </m:oMath>
      <w:r w:rsidR="00BD4893" w:rsidRPr="00BD4893">
        <w:rPr>
          <w:rFonts w:ascii="Times New Roman" w:hAnsi="Times New Roman" w:cs="Times New Roman"/>
          <w:bCs/>
          <w:sz w:val="20"/>
          <w:szCs w:val="20"/>
          <w:lang w:eastAsia="x-none"/>
        </w:rPr>
        <w:t xml:space="preserve"> is DL transmission power of </w:t>
      </w:r>
      <w:r w:rsidR="00BD4893" w:rsidRPr="00BD4893">
        <w:rPr>
          <w:rFonts w:ascii="Times New Roman" w:hAnsi="Times New Roman" w:cs="Times New Roman"/>
          <w:bCs/>
          <w:sz w:val="20"/>
          <w:szCs w:val="20"/>
          <w:lang w:val="sv-SE" w:eastAsia="x-none"/>
        </w:rPr>
        <w:t xml:space="preserve">gNB </w:t>
      </w:r>
      <m:oMath>
        <m:sSup>
          <m:sSupPr>
            <m:ctrlPr>
              <w:rPr>
                <w:rFonts w:ascii="Cambria Math" w:hAnsi="Cambria Math" w:cs="Times New Roman"/>
                <w:bCs/>
                <w:i/>
                <w:iCs/>
                <w:sz w:val="20"/>
                <w:szCs w:val="20"/>
              </w:rPr>
            </m:ctrlPr>
          </m:sSupPr>
          <m:e>
            <m:r>
              <w:rPr>
                <w:rFonts w:ascii="Cambria Math" w:hAnsi="Cambria Math" w:cs="Times New Roman"/>
                <w:sz w:val="20"/>
                <w:szCs w:val="20"/>
              </w:rPr>
              <m:t>A</m:t>
            </m:r>
          </m:e>
          <m:sup>
            <m:r>
              <w:rPr>
                <w:rFonts w:ascii="Cambria Math" w:hAnsi="Cambria Math" w:cs="Times New Roman"/>
                <w:sz w:val="20"/>
                <w:szCs w:val="20"/>
              </w:rPr>
              <m:t>'</m:t>
            </m:r>
          </m:sup>
        </m:sSup>
      </m:oMath>
      <w:r w:rsidR="00BD4893" w:rsidRPr="00BD4893">
        <w:rPr>
          <w:rFonts w:ascii="Times New Roman" w:hAnsi="Times New Roman" w:cs="Times New Roman"/>
          <w:sz w:val="20"/>
          <w:szCs w:val="20"/>
          <w:lang w:eastAsia="x-none"/>
        </w:rPr>
        <w:t xml:space="preserve"> </w:t>
      </w:r>
      <w:r w:rsidR="00BD4893" w:rsidRPr="00BD4893">
        <w:rPr>
          <w:rFonts w:ascii="Times New Roman" w:hAnsi="Times New Roman" w:cs="Times New Roman"/>
          <w:bCs/>
          <w:sz w:val="20"/>
          <w:szCs w:val="20"/>
          <w:lang w:eastAsia="x-none"/>
        </w:rPr>
        <w:t xml:space="preserve">across all transmit chains over all DL RBs (linear value). </w:t>
      </w:r>
    </w:p>
    <w:p w:rsidR="00BD4893" w:rsidRPr="00BD4893" w:rsidRDefault="007C0F10" w:rsidP="00BD4893">
      <w:pPr>
        <w:widowControl/>
        <w:numPr>
          <w:ilvl w:val="1"/>
          <w:numId w:val="39"/>
        </w:numPr>
        <w:jc w:val="left"/>
        <w:textAlignment w:val="center"/>
        <w:rPr>
          <w:rFonts w:ascii="Times New Roman" w:hAnsi="Times New Roman" w:cs="Times New Roman"/>
          <w:sz w:val="20"/>
          <w:szCs w:val="20"/>
          <w:lang w:eastAsia="x-none"/>
        </w:rPr>
      </w:pP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CL</m:t>
            </m:r>
          </m:e>
          <m:sub/>
          <m:sup>
            <m:r>
              <m:rPr>
                <m:sty m:val="p"/>
              </m:rPr>
              <w:rPr>
                <w:rFonts w:ascii="Cambria Math" w:hAnsi="Cambria Math" w:cs="Times New Roman"/>
                <w:sz w:val="20"/>
                <w:szCs w:val="20"/>
              </w:rPr>
              <m:t xml:space="preserve">BS </m:t>
            </m:r>
            <m:sSup>
              <m:sSupPr>
                <m:ctrlPr>
                  <w:rPr>
                    <w:rFonts w:ascii="Cambria Math" w:hAnsi="Cambria Math" w:cs="Times New Roman"/>
                    <w:bCs/>
                    <w:i/>
                    <w:iCs/>
                    <w:sz w:val="20"/>
                    <w:szCs w:val="20"/>
                  </w:rPr>
                </m:ctrlPr>
              </m:sSupPr>
              <m:e>
                <m:r>
                  <m:rPr>
                    <m:sty m:val="p"/>
                  </m:rPr>
                  <w:rPr>
                    <w:rFonts w:ascii="Cambria Math" w:hAnsi="Cambria Math" w:cs="Times New Roman"/>
                    <w:sz w:val="20"/>
                    <w:szCs w:val="20"/>
                  </w:rPr>
                  <m:t>A</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→BS A</m:t>
            </m:r>
          </m:sup>
        </m:sSubSup>
        <m:r>
          <m:rPr>
            <m:sty m:val="p"/>
          </m:rPr>
          <w:rPr>
            <w:rFonts w:ascii="Cambria Math" w:hAnsi="Cambria Math" w:cs="Times New Roman"/>
            <w:sz w:val="20"/>
            <w:szCs w:val="20"/>
          </w:rPr>
          <m:t> </m:t>
        </m:r>
      </m:oMath>
      <w:r w:rsidR="00BD4893" w:rsidRPr="00BD4893">
        <w:rPr>
          <w:rFonts w:ascii="Times New Roman" w:hAnsi="Times New Roman" w:cs="Times New Roman"/>
          <w:bCs/>
          <w:sz w:val="20"/>
          <w:szCs w:val="20"/>
          <w:lang w:eastAsia="x-none"/>
        </w:rPr>
        <w:t xml:space="preserve">is the coupling loss </w:t>
      </w:r>
      <w:r w:rsidR="00BD4893" w:rsidRPr="00BD4893">
        <w:rPr>
          <w:rFonts w:ascii="Times New Roman" w:hAnsi="Times New Roman" w:cs="Times New Roman"/>
          <w:bCs/>
          <w:sz w:val="20"/>
          <w:szCs w:val="20"/>
          <w:lang w:val="sv-SE" w:eastAsia="x-none"/>
        </w:rPr>
        <w:t xml:space="preserve">between gNB </w:t>
      </w:r>
      <m:oMath>
        <m:sSup>
          <m:sSupPr>
            <m:ctrlPr>
              <w:rPr>
                <w:rFonts w:ascii="Cambria Math" w:hAnsi="Cambria Math" w:cs="Times New Roman"/>
                <w:bCs/>
                <w:i/>
                <w:iCs/>
                <w:sz w:val="20"/>
                <w:szCs w:val="20"/>
              </w:rPr>
            </m:ctrlPr>
          </m:sSupPr>
          <m:e>
            <m:r>
              <w:rPr>
                <w:rFonts w:ascii="Cambria Math" w:hAnsi="Cambria Math" w:cs="Times New Roman"/>
                <w:sz w:val="20"/>
                <w:szCs w:val="20"/>
              </w:rPr>
              <m:t>A</m:t>
            </m:r>
          </m:e>
          <m:sup>
            <m:r>
              <w:rPr>
                <w:rFonts w:ascii="Cambria Math" w:hAnsi="Cambria Math" w:cs="Times New Roman"/>
                <w:sz w:val="20"/>
                <w:szCs w:val="20"/>
              </w:rPr>
              <m:t>'</m:t>
            </m:r>
          </m:sup>
        </m:sSup>
      </m:oMath>
      <w:r w:rsidR="00BD4893" w:rsidRPr="00BD4893">
        <w:rPr>
          <w:rFonts w:ascii="Times New Roman" w:hAnsi="Times New Roman" w:cs="Times New Roman"/>
          <w:sz w:val="20"/>
          <w:szCs w:val="20"/>
          <w:lang w:eastAsia="x-none"/>
        </w:rPr>
        <w:t xml:space="preserve"> </w:t>
      </w:r>
      <w:r w:rsidR="00BD4893" w:rsidRPr="00BD4893">
        <w:rPr>
          <w:rFonts w:ascii="Times New Roman" w:hAnsi="Times New Roman" w:cs="Times New Roman"/>
          <w:bCs/>
          <w:sz w:val="20"/>
          <w:szCs w:val="20"/>
          <w:lang w:eastAsia="x-none"/>
        </w:rPr>
        <w:t xml:space="preserve">and gNB </w:t>
      </w:r>
      <m:oMath>
        <m:r>
          <w:rPr>
            <w:rFonts w:ascii="Cambria Math" w:hAnsi="Cambria Math" w:cs="Times New Roman"/>
            <w:sz w:val="20"/>
            <w:szCs w:val="20"/>
          </w:rPr>
          <m:t>A</m:t>
        </m:r>
      </m:oMath>
      <w:r w:rsidR="00BD4893" w:rsidRPr="00BD4893">
        <w:rPr>
          <w:rFonts w:ascii="Times New Roman" w:hAnsi="Times New Roman" w:cs="Times New Roman"/>
          <w:bCs/>
          <w:sz w:val="20"/>
          <w:szCs w:val="20"/>
          <w:lang w:eastAsia="x-none"/>
        </w:rPr>
        <w:t xml:space="preserve"> (linear value), accounting for beamforming at the aggressor gNB and victim gNB.</w:t>
      </w:r>
    </w:p>
    <w:p w:rsidR="00BD4893" w:rsidRPr="00BD4893" w:rsidRDefault="007C0F10" w:rsidP="00BD4893">
      <w:pPr>
        <w:widowControl/>
        <w:numPr>
          <w:ilvl w:val="1"/>
          <w:numId w:val="39"/>
        </w:numPr>
        <w:jc w:val="left"/>
        <w:textAlignment w:val="center"/>
        <w:rPr>
          <w:rFonts w:ascii="Times New Roman" w:hAnsi="Times New Roman" w:cs="Times New Roman"/>
          <w:sz w:val="20"/>
          <w:szCs w:val="20"/>
          <w:lang w:eastAsia="x-none"/>
        </w:rPr>
      </w:pP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RB</m:t>
            </m:r>
          </m:sub>
          <m:sup>
            <m:r>
              <m:rPr>
                <m:sty m:val="p"/>
              </m:rPr>
              <w:rPr>
                <w:rFonts w:ascii="Cambria Math" w:hAnsi="Cambria Math" w:cs="Times New Roman"/>
                <w:sz w:val="20"/>
                <w:szCs w:val="20"/>
              </w:rPr>
              <m:t>total</m:t>
            </m:r>
          </m:sup>
        </m:sSubSup>
      </m:oMath>
      <w:r w:rsidR="00BD4893" w:rsidRPr="00BD4893">
        <w:rPr>
          <w:rFonts w:ascii="Times New Roman" w:hAnsi="Times New Roman" w:cs="Times New Roman"/>
          <w:bCs/>
          <w:sz w:val="20"/>
          <w:szCs w:val="20"/>
          <w:lang w:eastAsia="x-none"/>
        </w:rPr>
        <w:t xml:space="preserve"> is the </w:t>
      </w:r>
      <w:r w:rsidR="00BD4893" w:rsidRPr="00BD4893">
        <w:rPr>
          <w:rFonts w:ascii="Times New Roman" w:hAnsi="Times New Roman" w:cs="Times New Roman"/>
          <w:sz w:val="20"/>
          <w:szCs w:val="20"/>
          <w:lang w:eastAsia="x-none"/>
        </w:rPr>
        <w:t>total number of RBs of the channel bandwidth (e.g., 100MHz for FR1) of the aggressor gNB</w:t>
      </w:r>
    </w:p>
    <w:p w:rsidR="00BD4893" w:rsidRPr="00BD4893" w:rsidRDefault="00BD4893" w:rsidP="00BD4893">
      <w:pPr>
        <w:widowControl/>
        <w:numPr>
          <w:ilvl w:val="1"/>
          <w:numId w:val="39"/>
        </w:numPr>
        <w:jc w:val="left"/>
        <w:textAlignment w:val="center"/>
        <w:rPr>
          <w:rFonts w:ascii="Times New Roman" w:hAnsi="Times New Roman" w:cs="Times New Roman"/>
          <w:bCs/>
          <w:sz w:val="20"/>
          <w:szCs w:val="20"/>
          <w:lang w:eastAsia="x-none"/>
        </w:rPr>
      </w:pPr>
      <w:r w:rsidRPr="00BD4893">
        <w:rPr>
          <w:rFonts w:ascii="Times New Roman" w:hAnsi="Times New Roman" w:cs="Times New Roman"/>
          <w:bCs/>
          <w:sz w:val="20"/>
          <w:szCs w:val="20"/>
          <w:lang w:eastAsia="x-none"/>
        </w:rPr>
        <w:t xml:space="preserve">Note: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ACLR</m:t>
            </m:r>
          </m:e>
          <m:sub>
            <m:r>
              <m:rPr>
                <m:sty m:val="p"/>
              </m:rPr>
              <w:rPr>
                <w:rFonts w:ascii="Cambria Math" w:hAnsi="Cambria Math" w:cs="Times New Roman"/>
                <w:sz w:val="20"/>
                <w:szCs w:val="20"/>
              </w:rPr>
              <m:t>BS</m:t>
            </m:r>
          </m:sub>
          <m:sup/>
        </m:sSubSup>
      </m:oMath>
      <w:r w:rsidRPr="00BD4893">
        <w:rPr>
          <w:rFonts w:ascii="Times New Roman" w:hAnsi="Times New Roman" w:cs="Times New Roman"/>
          <w:bCs/>
          <w:iCs/>
          <w:sz w:val="20"/>
          <w:szCs w:val="20"/>
          <w:lang w:eastAsia="x-none"/>
        </w:rPr>
        <w:t xml:space="preserve">  (i.e., </w:t>
      </w:r>
      <w:r w:rsidRPr="00BD4893">
        <w:rPr>
          <w:rFonts w:ascii="Times New Roman" w:hAnsi="Times New Roman" w:cs="Times New Roman"/>
          <w:bCs/>
          <w:sz w:val="20"/>
          <w:szCs w:val="20"/>
          <w:lang w:eastAsia="x-none"/>
        </w:rPr>
        <w:t>gNB ACLR</w:t>
      </w:r>
      <w:r w:rsidRPr="00BD4893">
        <w:rPr>
          <w:rFonts w:ascii="Times New Roman" w:hAnsi="Times New Roman" w:cs="Times New Roman"/>
          <w:bCs/>
          <w:iCs/>
          <w:sz w:val="20"/>
          <w:szCs w:val="20"/>
          <w:lang w:eastAsia="x-none"/>
        </w:rPr>
        <w:t xml:space="preserve">) and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ACS</m:t>
            </m:r>
          </m:e>
          <m:sub>
            <m:r>
              <m:rPr>
                <m:sty m:val="p"/>
              </m:rPr>
              <w:rPr>
                <w:rFonts w:ascii="Cambria Math" w:hAnsi="Cambria Math" w:cs="Times New Roman"/>
                <w:sz w:val="20"/>
                <w:szCs w:val="20"/>
              </w:rPr>
              <m:t>BS</m:t>
            </m:r>
          </m:sub>
          <m:sup/>
        </m:sSubSup>
      </m:oMath>
      <w:r w:rsidRPr="00BD4893">
        <w:rPr>
          <w:rFonts w:ascii="Times New Roman" w:hAnsi="Times New Roman" w:cs="Times New Roman"/>
          <w:bCs/>
          <w:iCs/>
          <w:sz w:val="20"/>
          <w:szCs w:val="20"/>
          <w:lang w:eastAsia="x-none"/>
        </w:rPr>
        <w:t xml:space="preserve"> (i.e., </w:t>
      </w:r>
      <w:r w:rsidRPr="00BD4893">
        <w:rPr>
          <w:rFonts w:ascii="Times New Roman" w:hAnsi="Times New Roman" w:cs="Times New Roman"/>
          <w:bCs/>
          <w:sz w:val="20"/>
          <w:szCs w:val="20"/>
          <w:lang w:eastAsia="x-none"/>
        </w:rPr>
        <w:t>gNB ACS</w:t>
      </w:r>
      <w:r w:rsidRPr="00BD4893">
        <w:rPr>
          <w:rFonts w:ascii="Times New Roman" w:hAnsi="Times New Roman" w:cs="Times New Roman"/>
          <w:bCs/>
          <w:iCs/>
          <w:sz w:val="20"/>
          <w:szCs w:val="20"/>
          <w:lang w:eastAsia="x-none"/>
        </w:rPr>
        <w:t xml:space="preserve">) are in linear scale. </w:t>
      </w:r>
      <w:r w:rsidRPr="00BD4893">
        <w:rPr>
          <w:rFonts w:ascii="Times New Roman" w:eastAsia="MS Mincho" w:hAnsi="Times New Roman" w:cs="Times New Roman"/>
          <w:bCs/>
          <w:sz w:val="20"/>
          <w:szCs w:val="20"/>
          <w:lang w:eastAsia="x-none"/>
        </w:rPr>
        <w:t xml:space="preserve">With this assumption, </w:t>
      </w:r>
      <w:r w:rsidRPr="00BD4893">
        <w:rPr>
          <w:rFonts w:ascii="Times New Roman" w:hAnsi="Times New Roman" w:cs="Times New Roman"/>
          <w:sz w:val="20"/>
          <w:szCs w:val="20"/>
          <w:lang w:eastAsia="x-none"/>
        </w:rPr>
        <w:t>in absence of further RAN4 inputs,</w:t>
      </w:r>
      <w:r w:rsidRPr="00BD4893">
        <w:rPr>
          <w:rFonts w:ascii="Times New Roman" w:hAnsi="Times New Roman" w:cs="Times New Roman"/>
          <w:bCs/>
          <w:sz w:val="20"/>
          <w:szCs w:val="20"/>
          <w:lang w:eastAsia="x-none"/>
        </w:rPr>
        <w:t xml:space="preserve"> gNB ACLR and gNB ACS in current specification are used for both inter-site gNB-gNB co-channel inter-subband CLI modeling and inter-site gNB-gNB adjacent-channel CLI modeling. The values of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ACLR</m:t>
            </m:r>
          </m:e>
          <m:sub>
            <m:r>
              <m:rPr>
                <m:sty m:val="p"/>
              </m:rPr>
              <w:rPr>
                <w:rFonts w:ascii="Cambria Math" w:hAnsi="Cambria Math" w:cs="Times New Roman"/>
                <w:sz w:val="20"/>
                <w:szCs w:val="20"/>
              </w:rPr>
              <m:t>BS</m:t>
            </m:r>
          </m:sub>
          <m:sup/>
        </m:sSubSup>
      </m:oMath>
      <w:r w:rsidRPr="00BD4893">
        <w:rPr>
          <w:rFonts w:ascii="Times New Roman" w:hAnsi="Times New Roman" w:cs="Times New Roman"/>
          <w:bCs/>
          <w:iCs/>
          <w:sz w:val="20"/>
          <w:szCs w:val="20"/>
          <w:lang w:eastAsia="x-none"/>
        </w:rPr>
        <w:t xml:space="preserve"> and </w:t>
      </w:r>
      <m:oMath>
        <m:sSubSup>
          <m:sSubSupPr>
            <m:ctrlPr>
              <w:rPr>
                <w:rFonts w:ascii="Cambria Math" w:hAnsi="Cambria Math" w:cs="Times New Roman"/>
                <w:bCs/>
                <w:i/>
                <w:iCs/>
                <w:sz w:val="20"/>
                <w:szCs w:val="20"/>
              </w:rPr>
            </m:ctrlPr>
          </m:sSubSupPr>
          <m:e>
            <m:r>
              <m:rPr>
                <m:sty m:val="p"/>
              </m:rPr>
              <w:rPr>
                <w:rFonts w:ascii="Cambria Math" w:hAnsi="Cambria Math" w:cs="Times New Roman"/>
                <w:sz w:val="20"/>
                <w:szCs w:val="20"/>
              </w:rPr>
              <m:t>ACS</m:t>
            </m:r>
          </m:e>
          <m:sub>
            <m:r>
              <m:rPr>
                <m:sty m:val="p"/>
              </m:rPr>
              <w:rPr>
                <w:rFonts w:ascii="Cambria Math" w:hAnsi="Cambria Math" w:cs="Times New Roman"/>
                <w:sz w:val="20"/>
                <w:szCs w:val="20"/>
              </w:rPr>
              <m:t>BS</m:t>
            </m:r>
          </m:sub>
          <m:sup/>
        </m:sSubSup>
      </m:oMath>
      <w:r w:rsidRPr="00BD4893">
        <w:rPr>
          <w:rFonts w:ascii="Times New Roman" w:hAnsi="Times New Roman" w:cs="Times New Roman"/>
          <w:bCs/>
          <w:iCs/>
          <w:sz w:val="20"/>
          <w:szCs w:val="20"/>
          <w:lang w:eastAsia="x-none"/>
        </w:rPr>
        <w:t xml:space="preserve"> used in</w:t>
      </w:r>
      <w:r w:rsidRPr="00BD4893">
        <w:rPr>
          <w:rFonts w:ascii="Times New Roman" w:hAnsi="Times New Roman" w:cs="Times New Roman"/>
          <w:bCs/>
          <w:sz w:val="20"/>
          <w:szCs w:val="20"/>
          <w:lang w:eastAsia="x-none"/>
        </w:rPr>
        <w:t xml:space="preserve"> inter-site gNB-gNB co-channel and adjacent-channel CLI modeling can be revisited based on further RAN4 inputs.</w:t>
      </w:r>
    </w:p>
    <w:p w:rsidR="00BD4893" w:rsidRPr="00BD4893" w:rsidRDefault="00BD4893" w:rsidP="00BD4893">
      <w:pPr>
        <w:widowControl/>
        <w:numPr>
          <w:ilvl w:val="1"/>
          <w:numId w:val="39"/>
        </w:numPr>
        <w:jc w:val="left"/>
        <w:textAlignment w:val="center"/>
        <w:rPr>
          <w:rFonts w:ascii="Times New Roman" w:hAnsi="Times New Roman" w:cs="Times New Roman"/>
          <w:sz w:val="20"/>
          <w:szCs w:val="20"/>
          <w:lang w:eastAsia="x-none"/>
        </w:rPr>
      </w:pPr>
      <w:r w:rsidRPr="00BD4893">
        <w:rPr>
          <w:rFonts w:ascii="Times New Roman" w:hAnsi="Times New Roman" w:cs="Times New Roman"/>
          <w:bCs/>
          <w:sz w:val="20"/>
          <w:szCs w:val="20"/>
          <w:lang w:eastAsia="x-none"/>
        </w:rPr>
        <w:t>Note: This model is not applicable to the RBs in the guard band</w:t>
      </w:r>
      <w:r w:rsidRPr="00BD4893">
        <w:rPr>
          <w:rFonts w:ascii="Times New Roman" w:hAnsi="Times New Roman" w:cs="Times New Roman"/>
          <w:sz w:val="20"/>
          <w:szCs w:val="20"/>
          <w:lang w:eastAsia="x-none"/>
        </w:rPr>
        <w:t xml:space="preserve"> </w:t>
      </w:r>
      <w:r w:rsidRPr="00BD4893">
        <w:rPr>
          <w:rFonts w:ascii="Times New Roman" w:hAnsi="Times New Roman" w:cs="Times New Roman"/>
          <w:bCs/>
          <w:sz w:val="20"/>
          <w:szCs w:val="20"/>
          <w:lang w:eastAsia="x-none"/>
        </w:rPr>
        <w:t>between the two adjacent channels.</w:t>
      </w:r>
    </w:p>
    <w:p w:rsidR="00BD4893" w:rsidRPr="00BD4893" w:rsidRDefault="00BD4893" w:rsidP="00BD4893">
      <w:pPr>
        <w:rPr>
          <w:rFonts w:ascii="Times New Roman" w:hAnsi="Times New Roman" w:cs="Times New Roman"/>
          <w:sz w:val="20"/>
          <w:szCs w:val="20"/>
          <w:highlight w:val="green"/>
          <w:lang w:eastAsia="ko-KR"/>
        </w:rPr>
      </w:pPr>
      <w:r w:rsidRPr="00BD4893">
        <w:rPr>
          <w:rFonts w:ascii="Times New Roman" w:hAnsi="Times New Roman" w:cs="Times New Roman"/>
          <w:sz w:val="20"/>
          <w:szCs w:val="20"/>
          <w:highlight w:val="green"/>
          <w:lang w:eastAsia="ko-KR"/>
        </w:rPr>
        <w:t>Agreement</w:t>
      </w:r>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sz w:val="20"/>
          <w:szCs w:val="20"/>
        </w:rPr>
        <w:t>RAN1 agrees link-level simulations (LLS) may be performed for various purposes related to SBFD performance and feasibility in both FR1 and FR2, interested companies may perform LLS at least for the following purpose:</w:t>
      </w:r>
    </w:p>
    <w:p w:rsidR="00BD4893" w:rsidRPr="00BD4893" w:rsidRDefault="00BD4893" w:rsidP="00BD4893">
      <w:pPr>
        <w:widowControl/>
        <w:numPr>
          <w:ilvl w:val="0"/>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To evaluate coverage performance</w:t>
      </w:r>
    </w:p>
    <w:p w:rsidR="00BD4893" w:rsidRPr="00BD4893" w:rsidRDefault="00BD4893" w:rsidP="00BD4893">
      <w:pPr>
        <w:widowControl/>
        <w:numPr>
          <w:ilvl w:val="1"/>
          <w:numId w:val="40"/>
        </w:numPr>
        <w:jc w:val="left"/>
        <w:rPr>
          <w:rFonts w:ascii="Times New Roman" w:hAnsi="Times New Roman" w:cs="Times New Roman"/>
          <w:bCs/>
          <w:iCs/>
          <w:sz w:val="20"/>
          <w:szCs w:val="20"/>
          <w:lang w:eastAsia="x-none"/>
        </w:rPr>
      </w:pPr>
      <w:r w:rsidRPr="00BD4893">
        <w:rPr>
          <w:rFonts w:ascii="Times New Roman" w:hAnsi="Times New Roman" w:cs="Times New Roman"/>
          <w:bCs/>
          <w:iCs/>
          <w:sz w:val="20"/>
          <w:szCs w:val="20"/>
          <w:lang w:eastAsia="x-none"/>
        </w:rPr>
        <w:t xml:space="preserve">Option 1: Take link level evaluation methodology in TR 38.830 (i.e., LLS + Link budget analysis) as starting point to evaluate the coverage performance (e.g., MPL, MCL, MIL) for SBFD considering inter-gNB/sector interference and self interference. </w:t>
      </w:r>
    </w:p>
    <w:p w:rsidR="00BD4893" w:rsidRPr="00BD4893" w:rsidRDefault="00BD4893" w:rsidP="00BD4893">
      <w:pPr>
        <w:widowControl/>
        <w:numPr>
          <w:ilvl w:val="1"/>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 xml:space="preserve">Other options (e.g. SLS as a tool to obtain the coverage metric) are not precluded </w:t>
      </w:r>
    </w:p>
    <w:p w:rsidR="00BD4893" w:rsidRPr="00BD4893" w:rsidRDefault="00BD4893" w:rsidP="00BD4893">
      <w:pPr>
        <w:widowControl/>
        <w:numPr>
          <w:ilvl w:val="1"/>
          <w:numId w:val="40"/>
        </w:numPr>
        <w:jc w:val="left"/>
        <w:rPr>
          <w:rFonts w:ascii="Times New Roman" w:hAnsi="Times New Roman" w:cs="Times New Roman"/>
          <w:bCs/>
          <w:iCs/>
          <w:sz w:val="20"/>
          <w:szCs w:val="20"/>
          <w:lang w:eastAsia="x-none"/>
        </w:rPr>
      </w:pPr>
      <w:r w:rsidRPr="00BD4893">
        <w:rPr>
          <w:rFonts w:ascii="Times New Roman" w:hAnsi="Times New Roman" w:cs="Times New Roman"/>
          <w:bCs/>
          <w:iCs/>
          <w:sz w:val="20"/>
          <w:szCs w:val="20"/>
          <w:lang w:eastAsia="x-none"/>
        </w:rPr>
        <w:t>Details on LLS including but not limited to impact of different BS antennas to channel reciprocity / BF</w:t>
      </w:r>
    </w:p>
    <w:p w:rsidR="00BD4893" w:rsidRPr="00BD4893" w:rsidRDefault="00BD4893" w:rsidP="00BD4893">
      <w:pPr>
        <w:widowControl/>
        <w:numPr>
          <w:ilvl w:val="0"/>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 xml:space="preserve">FFS: </w:t>
      </w:r>
    </w:p>
    <w:p w:rsidR="00BD4893" w:rsidRPr="00BD4893" w:rsidRDefault="00BD4893" w:rsidP="00BD4893">
      <w:pPr>
        <w:widowControl/>
        <w:numPr>
          <w:ilvl w:val="1"/>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To evaluate advanced receivers and realistic demodulation performance</w:t>
      </w:r>
    </w:p>
    <w:p w:rsidR="00BD4893" w:rsidRPr="00BD4893" w:rsidRDefault="00BD4893" w:rsidP="00BD4893">
      <w:pPr>
        <w:widowControl/>
        <w:numPr>
          <w:ilvl w:val="1"/>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 xml:space="preserve">To evaluate UE-UE CLI mitigation performance </w:t>
      </w:r>
    </w:p>
    <w:p w:rsidR="00BD4893" w:rsidRPr="00BD4893" w:rsidRDefault="00BD4893" w:rsidP="00BD4893">
      <w:pPr>
        <w:widowControl/>
        <w:numPr>
          <w:ilvl w:val="1"/>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To evaluate gNB-gNB CLI mitigation performance</w:t>
      </w:r>
    </w:p>
    <w:p w:rsidR="00BD4893" w:rsidRPr="00BD4893" w:rsidRDefault="00BD4893" w:rsidP="00BD4893">
      <w:pPr>
        <w:widowControl/>
        <w:numPr>
          <w:ilvl w:val="1"/>
          <w:numId w:val="40"/>
        </w:numPr>
        <w:jc w:val="left"/>
        <w:rPr>
          <w:rFonts w:ascii="Times New Roman" w:hAnsi="Times New Roman" w:cs="Times New Roman"/>
          <w:sz w:val="20"/>
          <w:szCs w:val="20"/>
          <w:lang w:eastAsia="x-none"/>
        </w:rPr>
      </w:pPr>
      <w:r w:rsidRPr="00BD4893">
        <w:rPr>
          <w:rFonts w:ascii="Times New Roman" w:hAnsi="Times New Roman" w:cs="Times New Roman"/>
          <w:sz w:val="20"/>
          <w:szCs w:val="20"/>
          <w:lang w:eastAsia="x-none"/>
        </w:rPr>
        <w:t xml:space="preserve">To evaluate feasibility and performance of self-IC accounting for realistic non-linearities in the gNB transmit and receive chains </w:t>
      </w:r>
    </w:p>
    <w:p w:rsidR="00A036C9" w:rsidRPr="00BD4893" w:rsidRDefault="00BD4893" w:rsidP="00BD4893">
      <w:pPr>
        <w:widowControl/>
        <w:overflowPunct w:val="0"/>
        <w:autoSpaceDE w:val="0"/>
        <w:autoSpaceDN w:val="0"/>
        <w:adjustRightInd w:val="0"/>
        <w:spacing w:after="180"/>
        <w:contextualSpacing/>
        <w:jc w:val="left"/>
        <w:textAlignment w:val="baseline"/>
        <w:rPr>
          <w:rFonts w:ascii="Times New Roman" w:hAnsi="Times New Roman" w:cs="Times New Roman"/>
          <w:bCs/>
          <w:iCs/>
          <w:sz w:val="20"/>
          <w:szCs w:val="20"/>
          <w:lang w:eastAsia="x-none"/>
        </w:rPr>
      </w:pPr>
      <w:r w:rsidRPr="00BD4893">
        <w:rPr>
          <w:rFonts w:ascii="Times New Roman" w:hAnsi="Times New Roman" w:cs="Times New Roman"/>
          <w:bCs/>
          <w:iCs/>
          <w:sz w:val="20"/>
          <w:szCs w:val="20"/>
          <w:lang w:eastAsia="x-none"/>
        </w:rPr>
        <w:t>Details on LLS including but not limited to impact of different BS antennas to channel reciprocity / BF</w:t>
      </w:r>
    </w:p>
    <w:p w:rsidR="00BD4893" w:rsidRPr="00BD4893" w:rsidRDefault="00BD4893" w:rsidP="00BD4893">
      <w:pPr>
        <w:rPr>
          <w:rFonts w:ascii="Times New Roman" w:hAnsi="Times New Roman" w:cs="Times New Roman"/>
          <w:sz w:val="20"/>
          <w:szCs w:val="20"/>
          <w:highlight w:val="green"/>
          <w:lang w:eastAsia="ko-KR"/>
        </w:rPr>
      </w:pPr>
      <w:r w:rsidRPr="00BD4893">
        <w:rPr>
          <w:rFonts w:ascii="Times New Roman" w:hAnsi="Times New Roman" w:cs="Times New Roman"/>
          <w:sz w:val="20"/>
          <w:szCs w:val="20"/>
          <w:highlight w:val="green"/>
          <w:lang w:eastAsia="ko-KR"/>
        </w:rPr>
        <w:t>Agreement</w:t>
      </w:r>
    </w:p>
    <w:p w:rsidR="00BD4893" w:rsidRPr="00BD4893" w:rsidRDefault="00BD4893" w:rsidP="00BD4893">
      <w:pPr>
        <w:rPr>
          <w:rFonts w:ascii="Times New Roman" w:hAnsi="Times New Roman" w:cs="Times New Roman"/>
          <w:sz w:val="20"/>
          <w:szCs w:val="20"/>
        </w:rPr>
      </w:pPr>
      <w:r w:rsidRPr="00BD4893">
        <w:rPr>
          <w:rFonts w:ascii="Times New Roman" w:hAnsi="Times New Roman" w:cs="Times New Roman"/>
          <w:sz w:val="20"/>
          <w:szCs w:val="20"/>
        </w:rPr>
        <w:t>UE clustering distribution is also applied for SBFD Deployment Case 4 as baseline. Down-select from the following two options in RAN1#112:</w:t>
      </w:r>
    </w:p>
    <w:p w:rsidR="00BD4893" w:rsidRPr="00BD4893" w:rsidRDefault="00BD4893" w:rsidP="00BD4893">
      <w:pPr>
        <w:pStyle w:val="a6"/>
        <w:widowControl/>
        <w:numPr>
          <w:ilvl w:val="0"/>
          <w:numId w:val="41"/>
        </w:numPr>
        <w:overflowPunct w:val="0"/>
        <w:autoSpaceDE w:val="0"/>
        <w:autoSpaceDN w:val="0"/>
        <w:adjustRightInd w:val="0"/>
        <w:spacing w:after="180"/>
        <w:ind w:left="851" w:firstLineChars="0"/>
        <w:contextualSpacing/>
        <w:jc w:val="left"/>
        <w:textAlignment w:val="baseline"/>
        <w:rPr>
          <w:rFonts w:ascii="Times New Roman" w:hAnsi="Times New Roman" w:cs="Times New Roman"/>
          <w:sz w:val="20"/>
          <w:szCs w:val="20"/>
        </w:rPr>
      </w:pPr>
      <w:r w:rsidRPr="00BD4893">
        <w:rPr>
          <w:rFonts w:ascii="Times New Roman" w:hAnsi="Times New Roman" w:cs="Times New Roman"/>
          <w:sz w:val="20"/>
          <w:szCs w:val="20"/>
        </w:rPr>
        <w:t xml:space="preserve">Option 1. Cluster centers for each operator are independently dropped. </w:t>
      </w:r>
    </w:p>
    <w:p w:rsidR="00BD4893" w:rsidRPr="00BD4893" w:rsidRDefault="00BD4893" w:rsidP="00BD4893">
      <w:pPr>
        <w:pStyle w:val="a6"/>
        <w:widowControl/>
        <w:numPr>
          <w:ilvl w:val="0"/>
          <w:numId w:val="41"/>
        </w:numPr>
        <w:overflowPunct w:val="0"/>
        <w:autoSpaceDE w:val="0"/>
        <w:autoSpaceDN w:val="0"/>
        <w:adjustRightInd w:val="0"/>
        <w:spacing w:after="180"/>
        <w:ind w:left="851" w:firstLineChars="0"/>
        <w:contextualSpacing/>
        <w:jc w:val="left"/>
        <w:textAlignment w:val="baseline"/>
        <w:rPr>
          <w:rFonts w:ascii="Times New Roman" w:hAnsi="Times New Roman" w:cs="Times New Roman"/>
          <w:sz w:val="20"/>
          <w:szCs w:val="20"/>
        </w:rPr>
      </w:pPr>
      <w:r w:rsidRPr="00BD4893">
        <w:rPr>
          <w:rFonts w:ascii="Times New Roman" w:hAnsi="Times New Roman" w:cs="Times New Roman"/>
          <w:sz w:val="20"/>
          <w:szCs w:val="20"/>
        </w:rPr>
        <w:t>Option 2. Cluster centers for operator A are dropped. The cluster centers are used for operator B.</w:t>
      </w:r>
    </w:p>
    <w:p w:rsidR="00BD4893" w:rsidRPr="00BD4893" w:rsidRDefault="00BD4893" w:rsidP="00BD4893">
      <w:pPr>
        <w:pStyle w:val="a6"/>
        <w:widowControl/>
        <w:numPr>
          <w:ilvl w:val="2"/>
          <w:numId w:val="4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BD4893">
        <w:rPr>
          <w:rFonts w:ascii="Times New Roman" w:hAnsi="Times New Roman" w:cs="Times New Roman"/>
          <w:sz w:val="20"/>
          <w:szCs w:val="20"/>
        </w:rPr>
        <w:t xml:space="preserve">FFS: grid shift case </w:t>
      </w:r>
    </w:p>
    <w:p w:rsidR="00BD4893" w:rsidRDefault="00BD4893" w:rsidP="00BD4893">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447F0B">
        <w:rPr>
          <w:rFonts w:ascii="Times New Roman" w:hAnsi="Times New Roman" w:cs="Times New Roman"/>
          <w:sz w:val="20"/>
          <w:szCs w:val="20"/>
        </w:rPr>
        <w:t>e</w:t>
      </w:r>
      <w:r w:rsidR="00447F0B" w:rsidRPr="00447F0B">
        <w:rPr>
          <w:rFonts w:ascii="Times New Roman" w:hAnsi="Times New Roman" w:cs="Times New Roman"/>
          <w:sz w:val="20"/>
          <w:szCs w:val="20"/>
        </w:rPr>
        <w:t>valuation on NR duplex evolution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447F0B" w:rsidP="00C3547C">
      <w:pPr>
        <w:pStyle w:val="a6"/>
        <w:numPr>
          <w:ilvl w:val="1"/>
          <w:numId w:val="7"/>
        </w:numPr>
        <w:ind w:firstLineChars="0"/>
        <w:rPr>
          <w:rFonts w:ascii="Arial" w:hAnsi="Arial" w:cs="Times New Roman"/>
          <w:b/>
          <w:kern w:val="0"/>
          <w:sz w:val="24"/>
          <w:szCs w:val="20"/>
          <w:lang w:val="x-none"/>
        </w:rPr>
      </w:pPr>
      <w:r>
        <w:rPr>
          <w:rFonts w:ascii="Arial" w:hAnsi="Arial" w:cs="Times New Roman" w:hint="eastAsia"/>
          <w:b/>
          <w:kern w:val="0"/>
          <w:sz w:val="24"/>
          <w:szCs w:val="20"/>
          <w:lang w:val="x-none"/>
        </w:rPr>
        <w:t>S</w:t>
      </w:r>
      <w:r>
        <w:rPr>
          <w:rFonts w:ascii="Arial" w:hAnsi="Arial" w:cs="Times New Roman"/>
          <w:b/>
          <w:kern w:val="0"/>
          <w:sz w:val="24"/>
          <w:szCs w:val="20"/>
          <w:lang w:val="x-none"/>
        </w:rPr>
        <w:t>i</w:t>
      </w:r>
      <w:r>
        <w:rPr>
          <w:rFonts w:ascii="Arial" w:hAnsi="Arial" w:cs="Times New Roman" w:hint="eastAsia"/>
          <w:b/>
          <w:kern w:val="0"/>
          <w:sz w:val="24"/>
          <w:szCs w:val="20"/>
          <w:lang w:val="x-none"/>
        </w:rPr>
        <w:t>mulation</w:t>
      </w:r>
      <w:r>
        <w:rPr>
          <w:rFonts w:ascii="Arial" w:hAnsi="Arial" w:cs="Times New Roman"/>
          <w:b/>
          <w:kern w:val="0"/>
          <w:sz w:val="24"/>
          <w:szCs w:val="20"/>
          <w:lang w:val="x-none"/>
        </w:rPr>
        <w:t xml:space="preserve"> assumptions</w:t>
      </w:r>
    </w:p>
    <w:p w:rsidR="00DC3B5F" w:rsidRDefault="00363AEE" w:rsidP="00DC3B5F">
      <w:pPr>
        <w:widowControl/>
        <w:spacing w:before="240" w:after="120"/>
        <w:rPr>
          <w:rFonts w:ascii="Times New Roman" w:hAnsi="Times New Roman" w:cs="Times New Roman"/>
          <w:kern w:val="0"/>
          <w:sz w:val="20"/>
          <w:szCs w:val="20"/>
          <w:lang w:val="en-GB"/>
        </w:rPr>
      </w:pPr>
      <w:r w:rsidRPr="00FC00D4">
        <w:rPr>
          <w:rFonts w:ascii="Times New Roman" w:hAnsi="Times New Roman" w:cs="Times New Roman"/>
          <w:sz w:val="20"/>
          <w:szCs w:val="20"/>
        </w:rPr>
        <w:t xml:space="preserve">For </w:t>
      </w:r>
      <w:r w:rsidR="00633023" w:rsidRPr="00BD4893">
        <w:rPr>
          <w:rFonts w:ascii="Times New Roman" w:hAnsi="Times New Roman" w:cs="Times New Roman"/>
          <w:sz w:val="20"/>
          <w:szCs w:val="20"/>
        </w:rPr>
        <w:t>link-level simulations (LLS) for various purposes related to SBFD performance and feasibility in both FR1 and FR2</w:t>
      </w:r>
      <w:r w:rsidR="00BC02F4">
        <w:rPr>
          <w:rFonts w:ascii="Times New Roman" w:hAnsi="Times New Roman" w:cs="Times New Roman" w:hint="eastAsia"/>
          <w:bCs/>
          <w:iCs/>
          <w:sz w:val="20"/>
          <w:szCs w:val="20"/>
        </w:rPr>
        <w:t>,</w:t>
      </w:r>
      <w:r w:rsidR="00BC02F4">
        <w:rPr>
          <w:rFonts w:ascii="Times New Roman" w:hAnsi="Times New Roman" w:cs="Times New Roman"/>
          <w:bCs/>
          <w:iCs/>
          <w:sz w:val="20"/>
          <w:szCs w:val="20"/>
        </w:rPr>
        <w:t xml:space="preserve"> </w:t>
      </w:r>
      <w:r w:rsidR="00BC02F4">
        <w:rPr>
          <w:rFonts w:ascii="Times New Roman" w:hAnsi="Times New Roman" w:cs="Times New Roman"/>
          <w:kern w:val="0"/>
          <w:sz w:val="20"/>
          <w:szCs w:val="20"/>
          <w:lang w:val="en-GB"/>
        </w:rPr>
        <w:t>i</w:t>
      </w:r>
      <w:r w:rsidR="00BC02F4">
        <w:rPr>
          <w:rFonts w:ascii="Times New Roman" w:hAnsi="Times New Roman" w:cs="Times New Roman" w:hint="eastAsia"/>
          <w:kern w:val="0"/>
          <w:sz w:val="20"/>
          <w:szCs w:val="20"/>
          <w:lang w:val="en-GB"/>
        </w:rPr>
        <w:t>n</w:t>
      </w:r>
      <w:r w:rsidR="00BC02F4">
        <w:rPr>
          <w:rFonts w:ascii="Times New Roman" w:hAnsi="Times New Roman" w:cs="Times New Roman"/>
          <w:kern w:val="0"/>
          <w:sz w:val="20"/>
          <w:szCs w:val="20"/>
          <w:lang w:val="en-GB"/>
        </w:rPr>
        <w:t xml:space="preserve"> term</w:t>
      </w:r>
      <w:r w:rsidR="00500F35">
        <w:rPr>
          <w:rFonts w:ascii="Times New Roman" w:hAnsi="Times New Roman" w:cs="Times New Roman"/>
          <w:kern w:val="0"/>
          <w:sz w:val="20"/>
          <w:szCs w:val="20"/>
          <w:lang w:val="en-GB"/>
        </w:rPr>
        <w:t>s</w:t>
      </w:r>
      <w:r w:rsidR="00BC02F4">
        <w:rPr>
          <w:rFonts w:ascii="Times New Roman" w:hAnsi="Times New Roman" w:cs="Times New Roman"/>
          <w:kern w:val="0"/>
          <w:sz w:val="20"/>
          <w:szCs w:val="20"/>
          <w:lang w:val="en-GB"/>
        </w:rPr>
        <w:t xml:space="preserve"> of</w:t>
      </w:r>
      <w:r w:rsidR="005F7D15" w:rsidRPr="00303BE0">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 xml:space="preserve">chair notes of </w:t>
      </w:r>
      <w:r>
        <w:rPr>
          <w:rFonts w:ascii="Times New Roman" w:eastAsia="宋体" w:hAnsi="Times New Roman" w:cs="Times New Roman"/>
          <w:kern w:val="0"/>
          <w:sz w:val="20"/>
          <w:szCs w:val="20"/>
          <w:lang w:val="en-GB"/>
        </w:rPr>
        <w:t>RAN1#11</w:t>
      </w:r>
      <w:r w:rsidR="00633023">
        <w:rPr>
          <w:rFonts w:ascii="Times New Roman" w:eastAsia="宋体" w:hAnsi="Times New Roman" w:cs="Times New Roman"/>
          <w:kern w:val="0"/>
          <w:sz w:val="20"/>
          <w:szCs w:val="20"/>
          <w:lang w:val="en-GB"/>
        </w:rPr>
        <w:t>1</w:t>
      </w:r>
      <w:r w:rsidR="005F7D15" w:rsidRPr="00303BE0">
        <w:rPr>
          <w:rFonts w:ascii="Times New Roman" w:hAnsi="Times New Roman" w:cs="Times New Roman"/>
          <w:kern w:val="0"/>
          <w:sz w:val="20"/>
          <w:szCs w:val="20"/>
          <w:lang w:val="en-GB"/>
        </w:rPr>
        <w:t>[</w:t>
      </w:r>
      <w:r w:rsidR="00B65C18" w:rsidRPr="00303BE0">
        <w:rPr>
          <w:rFonts w:ascii="Times New Roman" w:hAnsi="Times New Roman" w:cs="Times New Roman"/>
          <w:kern w:val="0"/>
          <w:sz w:val="20"/>
          <w:szCs w:val="20"/>
          <w:lang w:val="en-GB"/>
        </w:rPr>
        <w:t>1</w:t>
      </w:r>
      <w:r w:rsidR="00447F0B">
        <w:rPr>
          <w:rFonts w:ascii="Times New Roman" w:hAnsi="Times New Roman" w:cs="Times New Roman"/>
          <w:kern w:val="0"/>
          <w:sz w:val="20"/>
          <w:szCs w:val="20"/>
          <w:lang w:val="en-GB"/>
        </w:rPr>
        <w:t xml:space="preserve">], </w:t>
      </w:r>
      <w:r w:rsidR="00BC02F4">
        <w:rPr>
          <w:rFonts w:ascii="Times New Roman" w:hAnsi="Times New Roman" w:cs="Times New Roman"/>
          <w:kern w:val="0"/>
          <w:sz w:val="20"/>
          <w:szCs w:val="20"/>
          <w:lang w:val="en-GB"/>
        </w:rPr>
        <w:t>we have the following agreement.</w:t>
      </w:r>
    </w:p>
    <w:tbl>
      <w:tblPr>
        <w:tblStyle w:val="ad"/>
        <w:tblW w:w="0" w:type="auto"/>
        <w:tblLook w:val="04A0" w:firstRow="1" w:lastRow="0" w:firstColumn="1" w:lastColumn="0" w:noHBand="0" w:noVBand="1"/>
      </w:tblPr>
      <w:tblGrid>
        <w:gridCol w:w="9060"/>
      </w:tblGrid>
      <w:tr w:rsidR="00BC02F4" w:rsidTr="00BC02F4">
        <w:tc>
          <w:tcPr>
            <w:tcW w:w="9060" w:type="dxa"/>
          </w:tcPr>
          <w:p w:rsidR="00633023" w:rsidRPr="00BD4893" w:rsidRDefault="00633023" w:rsidP="00633023">
            <w:pPr>
              <w:rPr>
                <w:highlight w:val="green"/>
                <w:lang w:eastAsia="ko-KR"/>
              </w:rPr>
            </w:pPr>
            <w:r w:rsidRPr="00BD4893">
              <w:rPr>
                <w:highlight w:val="green"/>
                <w:lang w:eastAsia="ko-KR"/>
              </w:rPr>
              <w:t>Agreement</w:t>
            </w:r>
          </w:p>
          <w:p w:rsidR="00633023" w:rsidRPr="00BD4893" w:rsidRDefault="00633023" w:rsidP="00633023">
            <w:r w:rsidRPr="00BD4893">
              <w:t>RAN1 agrees link-level simulations (LLS) may be performed for various purposes related to SBFD performance and feasibility in both FR1 and FR2, interested companies may perform LLS at least for the following purpose:</w:t>
            </w:r>
          </w:p>
          <w:p w:rsidR="00633023" w:rsidRPr="00BD4893" w:rsidRDefault="00633023" w:rsidP="00633023">
            <w:pPr>
              <w:widowControl/>
              <w:numPr>
                <w:ilvl w:val="0"/>
                <w:numId w:val="40"/>
              </w:numPr>
              <w:jc w:val="left"/>
              <w:rPr>
                <w:lang w:eastAsia="x-none"/>
              </w:rPr>
            </w:pPr>
            <w:r w:rsidRPr="00BD4893">
              <w:rPr>
                <w:lang w:eastAsia="x-none"/>
              </w:rPr>
              <w:t>To evaluate coverage performance</w:t>
            </w:r>
          </w:p>
          <w:p w:rsidR="00633023" w:rsidRPr="00BD4893" w:rsidRDefault="00633023" w:rsidP="00633023">
            <w:pPr>
              <w:widowControl/>
              <w:numPr>
                <w:ilvl w:val="1"/>
                <w:numId w:val="40"/>
              </w:numPr>
              <w:jc w:val="left"/>
              <w:rPr>
                <w:bCs/>
                <w:iCs/>
                <w:lang w:eastAsia="x-none"/>
              </w:rPr>
            </w:pPr>
            <w:r w:rsidRPr="00BD4893">
              <w:rPr>
                <w:bCs/>
                <w:iCs/>
                <w:lang w:eastAsia="x-none"/>
              </w:rPr>
              <w:t xml:space="preserve">Option 1: Take link level evaluation methodology in TR 38.830 (i.e., LLS + Link budget analysis) as starting point to evaluate the coverage performance (e.g., MPL, MCL, MIL) for SBFD considering inter-gNB/sector interference and self interference. </w:t>
            </w:r>
          </w:p>
          <w:p w:rsidR="00633023" w:rsidRPr="00BD4893" w:rsidRDefault="00633023" w:rsidP="00633023">
            <w:pPr>
              <w:widowControl/>
              <w:numPr>
                <w:ilvl w:val="1"/>
                <w:numId w:val="40"/>
              </w:numPr>
              <w:jc w:val="left"/>
              <w:rPr>
                <w:lang w:eastAsia="x-none"/>
              </w:rPr>
            </w:pPr>
            <w:r w:rsidRPr="00BD4893">
              <w:rPr>
                <w:lang w:eastAsia="x-none"/>
              </w:rPr>
              <w:t xml:space="preserve">Other options (e.g. SLS as a tool to obtain the coverage metric) are not precluded </w:t>
            </w:r>
          </w:p>
          <w:p w:rsidR="00633023" w:rsidRPr="00BD4893" w:rsidRDefault="00633023" w:rsidP="00633023">
            <w:pPr>
              <w:widowControl/>
              <w:numPr>
                <w:ilvl w:val="1"/>
                <w:numId w:val="40"/>
              </w:numPr>
              <w:jc w:val="left"/>
              <w:rPr>
                <w:bCs/>
                <w:iCs/>
                <w:lang w:eastAsia="x-none"/>
              </w:rPr>
            </w:pPr>
            <w:r w:rsidRPr="00BD4893">
              <w:rPr>
                <w:bCs/>
                <w:iCs/>
                <w:lang w:eastAsia="x-none"/>
              </w:rPr>
              <w:t>Details on LLS including but not limited to impact of different BS antennas to channel reciprocity / BF</w:t>
            </w:r>
          </w:p>
          <w:p w:rsidR="00633023" w:rsidRPr="00BD4893" w:rsidRDefault="00633023" w:rsidP="00633023">
            <w:pPr>
              <w:widowControl/>
              <w:numPr>
                <w:ilvl w:val="0"/>
                <w:numId w:val="40"/>
              </w:numPr>
              <w:jc w:val="left"/>
              <w:rPr>
                <w:lang w:eastAsia="x-none"/>
              </w:rPr>
            </w:pPr>
            <w:r w:rsidRPr="00BD4893">
              <w:rPr>
                <w:lang w:eastAsia="x-none"/>
              </w:rPr>
              <w:t xml:space="preserve">FFS: </w:t>
            </w:r>
          </w:p>
          <w:p w:rsidR="00633023" w:rsidRPr="00BD4893" w:rsidRDefault="00633023" w:rsidP="00633023">
            <w:pPr>
              <w:widowControl/>
              <w:numPr>
                <w:ilvl w:val="1"/>
                <w:numId w:val="40"/>
              </w:numPr>
              <w:jc w:val="left"/>
              <w:rPr>
                <w:lang w:eastAsia="x-none"/>
              </w:rPr>
            </w:pPr>
            <w:r w:rsidRPr="00BD4893">
              <w:rPr>
                <w:lang w:eastAsia="x-none"/>
              </w:rPr>
              <w:t>To evaluate advanced receivers and realistic demodulation performance</w:t>
            </w:r>
          </w:p>
          <w:p w:rsidR="00633023" w:rsidRPr="00BD4893" w:rsidRDefault="00633023" w:rsidP="00633023">
            <w:pPr>
              <w:widowControl/>
              <w:numPr>
                <w:ilvl w:val="1"/>
                <w:numId w:val="40"/>
              </w:numPr>
              <w:jc w:val="left"/>
              <w:rPr>
                <w:lang w:eastAsia="x-none"/>
              </w:rPr>
            </w:pPr>
            <w:r w:rsidRPr="00BD4893">
              <w:rPr>
                <w:lang w:eastAsia="x-none"/>
              </w:rPr>
              <w:t xml:space="preserve">To evaluate UE-UE CLI mitigation performance </w:t>
            </w:r>
          </w:p>
          <w:p w:rsidR="00633023" w:rsidRPr="00BD4893" w:rsidRDefault="00633023" w:rsidP="00633023">
            <w:pPr>
              <w:widowControl/>
              <w:numPr>
                <w:ilvl w:val="1"/>
                <w:numId w:val="40"/>
              </w:numPr>
              <w:jc w:val="left"/>
              <w:rPr>
                <w:lang w:eastAsia="x-none"/>
              </w:rPr>
            </w:pPr>
            <w:r w:rsidRPr="00BD4893">
              <w:rPr>
                <w:lang w:eastAsia="x-none"/>
              </w:rPr>
              <w:t>To evaluate gNB-gNB CLI mitigation performance</w:t>
            </w:r>
          </w:p>
          <w:p w:rsidR="00633023" w:rsidRPr="00BD4893" w:rsidRDefault="00633023" w:rsidP="00633023">
            <w:pPr>
              <w:widowControl/>
              <w:numPr>
                <w:ilvl w:val="1"/>
                <w:numId w:val="40"/>
              </w:numPr>
              <w:jc w:val="left"/>
              <w:rPr>
                <w:lang w:eastAsia="x-none"/>
              </w:rPr>
            </w:pPr>
            <w:r w:rsidRPr="00BD4893">
              <w:rPr>
                <w:lang w:eastAsia="x-none"/>
              </w:rPr>
              <w:t xml:space="preserve">To evaluate feasibility and performance of self-IC accounting for realistic non-linearities in the gNB transmit and receive chains </w:t>
            </w:r>
          </w:p>
          <w:p w:rsidR="00BC02F4" w:rsidRPr="00363AEE" w:rsidRDefault="00633023" w:rsidP="00633023">
            <w:pPr>
              <w:pStyle w:val="a6"/>
              <w:overflowPunct w:val="0"/>
              <w:ind w:firstLine="400"/>
              <w:contextualSpacing/>
              <w:textAlignment w:val="baseline"/>
              <w:rPr>
                <w:lang w:eastAsia="x-none"/>
              </w:rPr>
            </w:pPr>
            <w:r w:rsidRPr="00BD4893">
              <w:rPr>
                <w:bCs/>
                <w:iCs/>
                <w:lang w:eastAsia="x-none"/>
              </w:rPr>
              <w:t>Details on LLS including but not limited to impact of different BS antennas to channel reciprocity / BF</w:t>
            </w:r>
          </w:p>
        </w:tc>
      </w:tr>
    </w:tbl>
    <w:p w:rsidR="000B794C" w:rsidRDefault="00633023" w:rsidP="00363AEE">
      <w:pPr>
        <w:widowControl/>
        <w:spacing w:before="240" w:after="120"/>
        <w:rPr>
          <w:rFonts w:ascii="Times New Roman" w:hAnsi="Times New Roman" w:cs="Times New Roman"/>
          <w:bCs/>
          <w:iCs/>
          <w:sz w:val="20"/>
          <w:szCs w:val="20"/>
        </w:rPr>
      </w:pPr>
      <w:r>
        <w:rPr>
          <w:rFonts w:ascii="Times New Roman" w:hAnsi="Times New Roman" w:cs="Times New Roman"/>
          <w:bCs/>
          <w:iCs/>
          <w:sz w:val="20"/>
          <w:szCs w:val="20"/>
        </w:rPr>
        <w:t>I</w:t>
      </w:r>
      <w:r w:rsidR="000B794C">
        <w:rPr>
          <w:rFonts w:ascii="Times New Roman" w:hAnsi="Times New Roman" w:cs="Times New Roman"/>
          <w:bCs/>
          <w:iCs/>
          <w:sz w:val="20"/>
          <w:szCs w:val="20"/>
        </w:rPr>
        <w:t xml:space="preserve">n order to reduce simulation overhead/efforts, we suggest </w:t>
      </w:r>
      <w:r>
        <w:rPr>
          <w:rFonts w:ascii="Times New Roman" w:hAnsi="Times New Roman" w:cs="Times New Roman"/>
          <w:bCs/>
          <w:iCs/>
          <w:sz w:val="20"/>
          <w:szCs w:val="20"/>
        </w:rPr>
        <w:t>considering above FFF items with low priority or removing these FFS items</w:t>
      </w:r>
      <w:r w:rsidR="000B794C">
        <w:rPr>
          <w:rFonts w:ascii="Times New Roman" w:hAnsi="Times New Roman" w:cs="Times New Roman"/>
          <w:bCs/>
          <w:iCs/>
          <w:sz w:val="20"/>
          <w:szCs w:val="20"/>
        </w:rPr>
        <w:t xml:space="preserve">. Furthermore, </w:t>
      </w:r>
      <w:r w:rsidR="000B794C" w:rsidRPr="000B794C">
        <w:rPr>
          <w:rFonts w:ascii="Times New Roman" w:hAnsi="Times New Roman" w:cs="Times New Roman"/>
          <w:bCs/>
          <w:iCs/>
          <w:sz w:val="20"/>
          <w:szCs w:val="20"/>
        </w:rPr>
        <w:t>so many</w:t>
      </w:r>
      <w:r w:rsidR="000B794C">
        <w:rPr>
          <w:rFonts w:ascii="Times New Roman" w:hAnsi="Times New Roman" w:cs="Times New Roman"/>
          <w:bCs/>
          <w:iCs/>
          <w:sz w:val="20"/>
          <w:szCs w:val="20"/>
        </w:rPr>
        <w:t xml:space="preserve"> simulation</w:t>
      </w:r>
      <w:r w:rsidR="000B794C" w:rsidRPr="000B794C">
        <w:rPr>
          <w:rFonts w:ascii="Times New Roman" w:hAnsi="Times New Roman" w:cs="Times New Roman"/>
          <w:bCs/>
          <w:iCs/>
          <w:sz w:val="20"/>
          <w:szCs w:val="20"/>
        </w:rPr>
        <w:t xml:space="preserve"> scenarios and SBFD configurations need be </w:t>
      </w:r>
      <w:r w:rsidR="000B794C">
        <w:rPr>
          <w:rFonts w:ascii="Times New Roman" w:hAnsi="Times New Roman" w:cs="Times New Roman"/>
          <w:bCs/>
          <w:iCs/>
          <w:sz w:val="20"/>
          <w:szCs w:val="20"/>
        </w:rPr>
        <w:t>treated.</w:t>
      </w:r>
    </w:p>
    <w:p w:rsidR="00293921" w:rsidRPr="00633023" w:rsidRDefault="00293921" w:rsidP="00A1440D">
      <w:pPr>
        <w:rPr>
          <w:rFonts w:ascii="Times New Roman" w:hAnsi="Times New Roman" w:cs="Times New Roman"/>
          <w:b/>
          <w:bCs/>
          <w:iCs/>
          <w:sz w:val="20"/>
          <w:szCs w:val="20"/>
        </w:rPr>
      </w:pPr>
      <w:r w:rsidRPr="00633023">
        <w:rPr>
          <w:rFonts w:ascii="Times New Roman" w:eastAsia="宋体" w:hAnsi="Times New Roman" w:cs="Times New Roman"/>
          <w:b/>
          <w:kern w:val="0"/>
          <w:sz w:val="20"/>
          <w:szCs w:val="20"/>
          <w:lang w:val="en-GB"/>
        </w:rPr>
        <w:t xml:space="preserve">Proposal 1: </w:t>
      </w:r>
      <w:r w:rsidR="00633023" w:rsidRPr="00633023">
        <w:rPr>
          <w:rFonts w:ascii="Times New Roman" w:hAnsi="Times New Roman" w:cs="Times New Roman"/>
          <w:b/>
          <w:sz w:val="20"/>
          <w:szCs w:val="20"/>
        </w:rPr>
        <w:t>For link-level simulations (LLS) for various purposes related to SBFD performance and feasibility in both FR1 and FR2</w:t>
      </w:r>
      <w:r w:rsidR="00633023" w:rsidRPr="00633023">
        <w:rPr>
          <w:rFonts w:ascii="Times New Roman" w:hAnsi="Times New Roman" w:cs="Times New Roman"/>
          <w:b/>
          <w:bCs/>
          <w:iCs/>
          <w:sz w:val="20"/>
          <w:szCs w:val="20"/>
        </w:rPr>
        <w:t>, below FFS items is considered with low priority or is removed.</w:t>
      </w:r>
    </w:p>
    <w:p w:rsidR="00633023" w:rsidRPr="00633023" w:rsidRDefault="00633023" w:rsidP="00633023">
      <w:pPr>
        <w:widowControl/>
        <w:numPr>
          <w:ilvl w:val="0"/>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 xml:space="preserve">FFS: </w:t>
      </w:r>
    </w:p>
    <w:p w:rsidR="00633023" w:rsidRPr="00633023" w:rsidRDefault="00633023" w:rsidP="00633023">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To evaluate advanced receivers and realistic demodulation performance</w:t>
      </w:r>
    </w:p>
    <w:p w:rsidR="00633023" w:rsidRPr="00633023" w:rsidRDefault="00633023" w:rsidP="00633023">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 xml:space="preserve">To evaluate UE-UE CLI mitigation performance </w:t>
      </w:r>
    </w:p>
    <w:p w:rsidR="00633023" w:rsidRPr="00633023" w:rsidRDefault="00633023" w:rsidP="00633023">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To evaluate gNB-gNB CLI mitigation performance</w:t>
      </w:r>
    </w:p>
    <w:p w:rsidR="00633023" w:rsidRPr="00633023" w:rsidRDefault="00633023" w:rsidP="00A1440D">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 xml:space="preserve">To evaluate feasibility and performance of self-IC accounting for realistic non-linearities in the gNB transmit and receive chains </w:t>
      </w:r>
    </w:p>
    <w:p w:rsidR="002122F6" w:rsidRPr="00BC72E1" w:rsidRDefault="00BC72E1" w:rsidP="00DC3B5F">
      <w:pPr>
        <w:widowControl/>
        <w:spacing w:before="240" w:after="120"/>
        <w:rPr>
          <w:rFonts w:ascii="Times New Roman" w:hAnsi="Times New Roman" w:cs="Times New Roman"/>
          <w:kern w:val="0"/>
          <w:sz w:val="20"/>
          <w:szCs w:val="20"/>
          <w:lang w:val="en-GB"/>
        </w:rPr>
      </w:pPr>
      <w:r w:rsidRPr="00BC72E1">
        <w:rPr>
          <w:rFonts w:ascii="Times New Roman" w:hAnsi="Times New Roman" w:cs="Times New Roman"/>
          <w:sz w:val="20"/>
          <w:szCs w:val="20"/>
        </w:rPr>
        <w:t xml:space="preserve">For </w:t>
      </w:r>
      <w:r w:rsidRPr="00BD4893">
        <w:rPr>
          <w:rFonts w:ascii="Times New Roman" w:hAnsi="Times New Roman" w:cs="Times New Roman"/>
          <w:sz w:val="20"/>
          <w:szCs w:val="20"/>
        </w:rPr>
        <w:t>UE clustering distribution is also applied for SBFD Deployment Case 4</w:t>
      </w:r>
      <w:r w:rsidRPr="00BC72E1">
        <w:rPr>
          <w:rFonts w:ascii="Times New Roman" w:hAnsi="Times New Roman" w:cs="Times New Roman" w:hint="eastAsia"/>
          <w:bCs/>
          <w:iCs/>
          <w:sz w:val="20"/>
          <w:szCs w:val="20"/>
        </w:rPr>
        <w:t>,</w:t>
      </w:r>
      <w:r w:rsidRPr="00BC72E1">
        <w:rPr>
          <w:rFonts w:ascii="Times New Roman" w:hAnsi="Times New Roman" w:cs="Times New Roman"/>
          <w:bCs/>
          <w:iCs/>
          <w:sz w:val="20"/>
          <w:szCs w:val="20"/>
        </w:rPr>
        <w:t xml:space="preserve"> </w:t>
      </w:r>
      <w:r w:rsidRPr="00BC72E1">
        <w:rPr>
          <w:rFonts w:ascii="Times New Roman" w:hAnsi="Times New Roman" w:cs="Times New Roman"/>
          <w:kern w:val="0"/>
          <w:sz w:val="20"/>
          <w:szCs w:val="20"/>
          <w:lang w:val="en-GB"/>
        </w:rPr>
        <w:t>i</w:t>
      </w:r>
      <w:r w:rsidRPr="00BC72E1">
        <w:rPr>
          <w:rFonts w:ascii="Times New Roman" w:hAnsi="Times New Roman" w:cs="Times New Roman" w:hint="eastAsia"/>
          <w:kern w:val="0"/>
          <w:sz w:val="20"/>
          <w:szCs w:val="20"/>
          <w:lang w:val="en-GB"/>
        </w:rPr>
        <w:t>n</w:t>
      </w:r>
      <w:r w:rsidRPr="00BC72E1">
        <w:rPr>
          <w:rFonts w:ascii="Times New Roman" w:hAnsi="Times New Roman" w:cs="Times New Roman"/>
          <w:kern w:val="0"/>
          <w:sz w:val="20"/>
          <w:szCs w:val="20"/>
          <w:lang w:val="en-GB"/>
        </w:rPr>
        <w:t xml:space="preserve"> terms of chair notes of </w:t>
      </w:r>
      <w:r w:rsidRPr="00BC72E1">
        <w:rPr>
          <w:rFonts w:ascii="Times New Roman" w:eastAsia="宋体" w:hAnsi="Times New Roman" w:cs="Times New Roman"/>
          <w:kern w:val="0"/>
          <w:sz w:val="20"/>
          <w:szCs w:val="20"/>
          <w:lang w:val="en-GB"/>
        </w:rPr>
        <w:t>RAN1#111</w:t>
      </w:r>
      <w:r w:rsidRPr="00BC72E1">
        <w:rPr>
          <w:rFonts w:ascii="Times New Roman" w:hAnsi="Times New Roman" w:cs="Times New Roman"/>
          <w:kern w:val="0"/>
          <w:sz w:val="20"/>
          <w:szCs w:val="20"/>
          <w:lang w:val="en-GB"/>
        </w:rPr>
        <w:t>[1], we have the following agreement.</w:t>
      </w:r>
    </w:p>
    <w:tbl>
      <w:tblPr>
        <w:tblStyle w:val="ad"/>
        <w:tblW w:w="0" w:type="auto"/>
        <w:tblLook w:val="04A0" w:firstRow="1" w:lastRow="0" w:firstColumn="1" w:lastColumn="0" w:noHBand="0" w:noVBand="1"/>
      </w:tblPr>
      <w:tblGrid>
        <w:gridCol w:w="9060"/>
      </w:tblGrid>
      <w:tr w:rsidR="002122F6" w:rsidTr="002122F6">
        <w:tc>
          <w:tcPr>
            <w:tcW w:w="9060" w:type="dxa"/>
          </w:tcPr>
          <w:p w:rsidR="00BC72E1" w:rsidRPr="00BD4893" w:rsidRDefault="00BC72E1" w:rsidP="00BC72E1">
            <w:pPr>
              <w:rPr>
                <w:highlight w:val="green"/>
                <w:lang w:eastAsia="ko-KR"/>
              </w:rPr>
            </w:pPr>
            <w:r w:rsidRPr="00BD4893">
              <w:rPr>
                <w:highlight w:val="green"/>
                <w:lang w:eastAsia="ko-KR"/>
              </w:rPr>
              <w:t>Agreement</w:t>
            </w:r>
          </w:p>
          <w:p w:rsidR="00BC72E1" w:rsidRPr="00BD4893" w:rsidRDefault="00BC72E1" w:rsidP="00BC72E1">
            <w:r w:rsidRPr="00BD4893">
              <w:t>UE clustering distribution is also applied for SBFD Deployment Case 4 as baseline. Down-select from the following two options in RAN1#112:</w:t>
            </w:r>
          </w:p>
          <w:p w:rsidR="00BC72E1" w:rsidRPr="00BD4893" w:rsidRDefault="00BC72E1" w:rsidP="00BC72E1">
            <w:pPr>
              <w:pStyle w:val="a6"/>
              <w:widowControl/>
              <w:numPr>
                <w:ilvl w:val="0"/>
                <w:numId w:val="41"/>
              </w:numPr>
              <w:overflowPunct w:val="0"/>
              <w:autoSpaceDE w:val="0"/>
              <w:autoSpaceDN w:val="0"/>
              <w:adjustRightInd w:val="0"/>
              <w:spacing w:after="180"/>
              <w:ind w:left="851" w:firstLineChars="0"/>
              <w:contextualSpacing/>
              <w:jc w:val="left"/>
              <w:textAlignment w:val="baseline"/>
            </w:pPr>
            <w:r w:rsidRPr="00BD4893">
              <w:t xml:space="preserve">Option 1. Cluster centers for each operator are independently dropped. </w:t>
            </w:r>
          </w:p>
          <w:p w:rsidR="00BC72E1" w:rsidRPr="00BD4893" w:rsidRDefault="00BC72E1" w:rsidP="00BC72E1">
            <w:pPr>
              <w:pStyle w:val="a6"/>
              <w:widowControl/>
              <w:numPr>
                <w:ilvl w:val="0"/>
                <w:numId w:val="41"/>
              </w:numPr>
              <w:overflowPunct w:val="0"/>
              <w:autoSpaceDE w:val="0"/>
              <w:autoSpaceDN w:val="0"/>
              <w:adjustRightInd w:val="0"/>
              <w:spacing w:after="180"/>
              <w:ind w:left="851" w:firstLineChars="0"/>
              <w:contextualSpacing/>
              <w:jc w:val="left"/>
              <w:textAlignment w:val="baseline"/>
            </w:pPr>
            <w:r w:rsidRPr="00BD4893">
              <w:t>Option 2. Cluster centers for operator A are dropped. The cluster centers are used for operator B.</w:t>
            </w:r>
          </w:p>
          <w:p w:rsidR="002122F6" w:rsidRPr="00BC72E1" w:rsidRDefault="00BC72E1" w:rsidP="00BC72E1">
            <w:pPr>
              <w:pStyle w:val="a6"/>
              <w:widowControl/>
              <w:numPr>
                <w:ilvl w:val="2"/>
                <w:numId w:val="41"/>
              </w:numPr>
              <w:overflowPunct w:val="0"/>
              <w:autoSpaceDE w:val="0"/>
              <w:autoSpaceDN w:val="0"/>
              <w:adjustRightInd w:val="0"/>
              <w:spacing w:after="180"/>
              <w:ind w:firstLineChars="0"/>
              <w:contextualSpacing/>
              <w:jc w:val="left"/>
              <w:textAlignment w:val="baseline"/>
            </w:pPr>
            <w:r w:rsidRPr="00BD4893">
              <w:t xml:space="preserve">FFS: grid shift case </w:t>
            </w:r>
          </w:p>
        </w:tc>
      </w:tr>
    </w:tbl>
    <w:p w:rsidR="00F85E82" w:rsidRDefault="00F85E82" w:rsidP="002122F6">
      <w:pPr>
        <w:rPr>
          <w:rFonts w:ascii="Times New Roman" w:hAnsi="Times New Roman" w:cs="Times New Roman"/>
          <w:bCs/>
          <w:iCs/>
          <w:sz w:val="20"/>
          <w:szCs w:val="20"/>
        </w:rPr>
      </w:pPr>
    </w:p>
    <w:p w:rsidR="00F85E82" w:rsidRPr="00BC72E1" w:rsidRDefault="00BC72E1" w:rsidP="00303BE0">
      <w:pPr>
        <w:rPr>
          <w:rFonts w:ascii="Times New Roman" w:eastAsia="宋体" w:hAnsi="Times New Roman" w:cs="Times New Roman"/>
          <w:kern w:val="0"/>
          <w:sz w:val="20"/>
          <w:szCs w:val="20"/>
          <w:lang w:val="en-GB"/>
        </w:rPr>
      </w:pPr>
      <w:r w:rsidRPr="00BC72E1">
        <w:rPr>
          <w:rFonts w:ascii="Times New Roman" w:eastAsia="宋体" w:hAnsi="Times New Roman" w:cs="Times New Roman"/>
          <w:kern w:val="0"/>
          <w:sz w:val="20"/>
          <w:szCs w:val="20"/>
          <w:lang w:val="en-GB"/>
        </w:rPr>
        <w:t>In order to reflect real scenario, we prefer option 1 that Cluster centres for each operator aren’t dependently dropped.</w:t>
      </w:r>
    </w:p>
    <w:p w:rsidR="00BC72E1" w:rsidRDefault="00BC72E1" w:rsidP="00F85E82">
      <w:pPr>
        <w:rPr>
          <w:rFonts w:ascii="Times New Roman" w:eastAsia="宋体" w:hAnsi="Times New Roman" w:cs="Times New Roman"/>
          <w:b/>
          <w:kern w:val="0"/>
          <w:sz w:val="20"/>
          <w:szCs w:val="20"/>
          <w:lang w:val="en-GB"/>
        </w:rPr>
      </w:pPr>
    </w:p>
    <w:p w:rsidR="00BC72E1" w:rsidRPr="00BC72E1" w:rsidRDefault="008B4320" w:rsidP="00BC72E1">
      <w:pPr>
        <w:rPr>
          <w:rFonts w:ascii="Times New Roman" w:eastAsia="宋体" w:hAnsi="Times New Roman" w:cs="Times New Roman"/>
          <w:b/>
          <w:kern w:val="0"/>
          <w:sz w:val="20"/>
          <w:szCs w:val="20"/>
          <w:lang w:val="en-GB"/>
        </w:rPr>
      </w:pPr>
      <w:r w:rsidRPr="00BC72E1">
        <w:rPr>
          <w:rFonts w:ascii="Times New Roman" w:eastAsia="宋体" w:hAnsi="Times New Roman" w:cs="Times New Roman"/>
          <w:b/>
          <w:kern w:val="0"/>
          <w:sz w:val="20"/>
          <w:szCs w:val="20"/>
          <w:lang w:val="en-GB"/>
        </w:rPr>
        <w:t xml:space="preserve">Proposal </w:t>
      </w:r>
      <w:r w:rsidR="00BC72E1" w:rsidRPr="00BC72E1">
        <w:rPr>
          <w:rFonts w:ascii="Times New Roman" w:eastAsia="宋体" w:hAnsi="Times New Roman" w:cs="Times New Roman"/>
          <w:b/>
          <w:kern w:val="0"/>
          <w:sz w:val="20"/>
          <w:szCs w:val="20"/>
          <w:lang w:val="en-GB"/>
        </w:rPr>
        <w:t>2</w:t>
      </w:r>
      <w:r w:rsidRPr="00BC72E1">
        <w:rPr>
          <w:rFonts w:ascii="Times New Roman" w:eastAsia="宋体" w:hAnsi="Times New Roman" w:cs="Times New Roman"/>
          <w:b/>
          <w:kern w:val="0"/>
          <w:sz w:val="20"/>
          <w:szCs w:val="20"/>
          <w:lang w:val="en-GB"/>
        </w:rPr>
        <w:t>:</w:t>
      </w:r>
      <w:r w:rsidR="00157937" w:rsidRPr="00BC72E1">
        <w:rPr>
          <w:rFonts w:ascii="Times New Roman" w:eastAsia="宋体" w:hAnsi="Times New Roman" w:cs="Times New Roman"/>
          <w:b/>
          <w:kern w:val="0"/>
          <w:sz w:val="20"/>
          <w:szCs w:val="20"/>
          <w:lang w:val="en-GB"/>
        </w:rPr>
        <w:t xml:space="preserve"> </w:t>
      </w:r>
      <w:r w:rsidR="00BC72E1" w:rsidRPr="00BC72E1">
        <w:rPr>
          <w:rFonts w:ascii="Times New Roman" w:hAnsi="Times New Roman" w:cs="Times New Roman"/>
          <w:b/>
          <w:sz w:val="20"/>
          <w:szCs w:val="20"/>
        </w:rPr>
        <w:t>For UE clustering distribution is also applied for SBFD Deployment Case 4</w:t>
      </w:r>
      <w:r w:rsidR="00BC72E1" w:rsidRPr="00BC72E1">
        <w:rPr>
          <w:rFonts w:ascii="Times New Roman" w:hAnsi="Times New Roman" w:cs="Times New Roman" w:hint="eastAsia"/>
          <w:b/>
          <w:bCs/>
          <w:iCs/>
          <w:sz w:val="20"/>
          <w:szCs w:val="20"/>
        </w:rPr>
        <w:t>,</w:t>
      </w:r>
      <w:r w:rsidR="00BC72E1" w:rsidRPr="00BC72E1">
        <w:rPr>
          <w:b/>
        </w:rPr>
        <w:t xml:space="preserve"> </w:t>
      </w:r>
      <w:r w:rsidR="00BC72E1" w:rsidRPr="00BC72E1">
        <w:rPr>
          <w:rFonts w:ascii="Times New Roman" w:hAnsi="Times New Roman" w:cs="Times New Roman"/>
          <w:b/>
          <w:bCs/>
          <w:iCs/>
          <w:sz w:val="20"/>
          <w:szCs w:val="20"/>
        </w:rPr>
        <w:t>Cluster centers for each operator are independently dropped.</w:t>
      </w:r>
    </w:p>
    <w:p w:rsidR="00F85E82" w:rsidRPr="00BC72E1" w:rsidRDefault="00F85E82" w:rsidP="00BC72E1">
      <w:pPr>
        <w:widowControl/>
        <w:spacing w:after="160" w:line="256" w:lineRule="auto"/>
        <w:jc w:val="left"/>
        <w:rPr>
          <w:rFonts w:ascii="Times New Roman" w:eastAsia="宋体" w:hAnsi="Times New Roman" w:cs="Times New Roman"/>
          <w:b/>
          <w:kern w:val="0"/>
          <w:sz w:val="20"/>
          <w:szCs w:val="20"/>
          <w:lang w:val="en-GB"/>
        </w:rPr>
      </w:pPr>
    </w:p>
    <w:p w:rsidR="008B4320" w:rsidRPr="008B4320" w:rsidRDefault="008B4320" w:rsidP="00303BE0">
      <w:pPr>
        <w:rPr>
          <w:rFonts w:ascii="Times New Roman" w:hAnsi="Times New Roman" w:cs="Times New Roman"/>
          <w:kern w:val="0"/>
          <w:sz w:val="20"/>
          <w:szCs w:val="20"/>
          <w:lang w:val="en-GB"/>
        </w:rPr>
      </w:pPr>
    </w:p>
    <w:p w:rsidR="00A578C0" w:rsidRPr="004A06BE" w:rsidRDefault="00A578C0" w:rsidP="003453BC">
      <w:pPr>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DC3B5F">
        <w:rPr>
          <w:rFonts w:ascii="Times New Roman" w:eastAsia="宋体" w:hAnsi="Times New Roman" w:cs="Times New Roman"/>
          <w:kern w:val="0"/>
          <w:sz w:val="20"/>
          <w:szCs w:val="20"/>
          <w:lang w:val="en-GB"/>
        </w:rPr>
        <w:t>e</w:t>
      </w:r>
      <w:r w:rsidR="00DC3B5F" w:rsidRPr="00DC3B5F">
        <w:rPr>
          <w:rFonts w:ascii="Times New Roman" w:eastAsia="宋体" w:hAnsi="Times New Roman" w:cs="Times New Roman"/>
          <w:kern w:val="0"/>
          <w:sz w:val="20"/>
          <w:szCs w:val="20"/>
          <w:lang w:val="en-GB"/>
        </w:rPr>
        <w:t>valuation on NR duplex evolution</w:t>
      </w:r>
      <w:r w:rsidR="003419CA" w:rsidRPr="003419CA">
        <w:rPr>
          <w:rFonts w:ascii="Times New Roman" w:eastAsia="宋体" w:hAnsi="Times New Roman" w:cs="Times New Roman"/>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BC72E1" w:rsidRPr="00633023" w:rsidRDefault="00BC72E1" w:rsidP="00BC72E1">
      <w:pPr>
        <w:rPr>
          <w:rFonts w:ascii="Times New Roman" w:hAnsi="Times New Roman" w:cs="Times New Roman"/>
          <w:b/>
          <w:bCs/>
          <w:iCs/>
          <w:sz w:val="20"/>
          <w:szCs w:val="20"/>
        </w:rPr>
      </w:pPr>
      <w:r w:rsidRPr="00633023">
        <w:rPr>
          <w:rFonts w:ascii="Times New Roman" w:eastAsia="宋体" w:hAnsi="Times New Roman" w:cs="Times New Roman"/>
          <w:b/>
          <w:kern w:val="0"/>
          <w:sz w:val="20"/>
          <w:szCs w:val="20"/>
          <w:lang w:val="en-GB"/>
        </w:rPr>
        <w:t xml:space="preserve">Proposal 1: </w:t>
      </w:r>
      <w:r w:rsidRPr="00633023">
        <w:rPr>
          <w:rFonts w:ascii="Times New Roman" w:hAnsi="Times New Roman" w:cs="Times New Roman"/>
          <w:b/>
          <w:sz w:val="20"/>
          <w:szCs w:val="20"/>
        </w:rPr>
        <w:t>For link-level simulations (LLS) for various purposes related to SBFD performance and feasibility in both FR1 and FR2</w:t>
      </w:r>
      <w:r w:rsidRPr="00633023">
        <w:rPr>
          <w:rFonts w:ascii="Times New Roman" w:hAnsi="Times New Roman" w:cs="Times New Roman"/>
          <w:b/>
          <w:bCs/>
          <w:iCs/>
          <w:sz w:val="20"/>
          <w:szCs w:val="20"/>
        </w:rPr>
        <w:t>, below FFS items is considered with low priority or is removed.</w:t>
      </w:r>
    </w:p>
    <w:p w:rsidR="00BC72E1" w:rsidRPr="00633023" w:rsidRDefault="00BC72E1" w:rsidP="00BC72E1">
      <w:pPr>
        <w:widowControl/>
        <w:numPr>
          <w:ilvl w:val="0"/>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 xml:space="preserve">FFS: </w:t>
      </w:r>
    </w:p>
    <w:p w:rsidR="00BC72E1" w:rsidRPr="00633023" w:rsidRDefault="00BC72E1" w:rsidP="00BC72E1">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To evaluate advanced receivers and realistic demodulation performance</w:t>
      </w:r>
    </w:p>
    <w:p w:rsidR="00BC72E1" w:rsidRPr="00633023" w:rsidRDefault="00BC72E1" w:rsidP="00BC72E1">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 xml:space="preserve">To evaluate UE-UE CLI mitigation performance </w:t>
      </w:r>
    </w:p>
    <w:p w:rsidR="00BC72E1" w:rsidRPr="00633023" w:rsidRDefault="00BC72E1" w:rsidP="00BC72E1">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To evaluate gNB-gNB CLI mitigation performance</w:t>
      </w:r>
    </w:p>
    <w:p w:rsidR="00BC72E1" w:rsidRPr="00633023" w:rsidRDefault="00BC72E1" w:rsidP="00BC72E1">
      <w:pPr>
        <w:widowControl/>
        <w:numPr>
          <w:ilvl w:val="1"/>
          <w:numId w:val="40"/>
        </w:numPr>
        <w:jc w:val="left"/>
        <w:rPr>
          <w:rFonts w:ascii="Times New Roman" w:hAnsi="Times New Roman" w:cs="Times New Roman"/>
          <w:b/>
          <w:sz w:val="20"/>
          <w:szCs w:val="20"/>
          <w:lang w:eastAsia="x-none"/>
        </w:rPr>
      </w:pPr>
      <w:r w:rsidRPr="00633023">
        <w:rPr>
          <w:rFonts w:ascii="Times New Roman" w:hAnsi="Times New Roman" w:cs="Times New Roman"/>
          <w:b/>
          <w:sz w:val="20"/>
          <w:szCs w:val="20"/>
          <w:lang w:eastAsia="x-none"/>
        </w:rPr>
        <w:t xml:space="preserve">To evaluate feasibility and performance of self-IC accounting for realistic non-linearities in the gNB transmit and receive chains </w:t>
      </w:r>
    </w:p>
    <w:p w:rsidR="00BC72E1" w:rsidRDefault="00BC72E1" w:rsidP="00BC72E1">
      <w:pPr>
        <w:rPr>
          <w:rFonts w:ascii="Times New Roman" w:eastAsia="宋体" w:hAnsi="Times New Roman" w:cs="Times New Roman"/>
          <w:b/>
          <w:kern w:val="0"/>
          <w:sz w:val="20"/>
          <w:szCs w:val="20"/>
        </w:rPr>
      </w:pPr>
    </w:p>
    <w:p w:rsidR="00BC72E1" w:rsidRPr="00BC72E1" w:rsidRDefault="00BC72E1" w:rsidP="00BC72E1">
      <w:pPr>
        <w:rPr>
          <w:rFonts w:ascii="Times New Roman" w:eastAsia="宋体" w:hAnsi="Times New Roman" w:cs="Times New Roman"/>
          <w:b/>
          <w:kern w:val="0"/>
          <w:sz w:val="20"/>
          <w:szCs w:val="20"/>
        </w:rPr>
      </w:pPr>
      <w:r w:rsidRPr="00BC72E1">
        <w:rPr>
          <w:rFonts w:ascii="Times New Roman" w:eastAsia="宋体" w:hAnsi="Times New Roman" w:cs="Times New Roman"/>
          <w:b/>
          <w:kern w:val="0"/>
          <w:sz w:val="20"/>
          <w:szCs w:val="20"/>
          <w:lang w:val="en-GB"/>
        </w:rPr>
        <w:t xml:space="preserve">Proposal 2: </w:t>
      </w:r>
      <w:r w:rsidRPr="00BC72E1">
        <w:rPr>
          <w:rFonts w:ascii="Times New Roman" w:hAnsi="Times New Roman" w:cs="Times New Roman"/>
          <w:b/>
          <w:sz w:val="20"/>
          <w:szCs w:val="20"/>
        </w:rPr>
        <w:t>For UE clustering distribution is also applied for SBFD Deployment Case 4</w:t>
      </w:r>
      <w:r w:rsidRPr="00BC72E1">
        <w:rPr>
          <w:rFonts w:ascii="Times New Roman" w:hAnsi="Times New Roman" w:cs="Times New Roman" w:hint="eastAsia"/>
          <w:b/>
          <w:bCs/>
          <w:iCs/>
          <w:sz w:val="20"/>
          <w:szCs w:val="20"/>
        </w:rPr>
        <w:t>,</w:t>
      </w:r>
      <w:r w:rsidRPr="00BC72E1">
        <w:rPr>
          <w:b/>
        </w:rPr>
        <w:t xml:space="preserve"> </w:t>
      </w:r>
      <w:r w:rsidRPr="00BC72E1">
        <w:rPr>
          <w:rFonts w:ascii="Times New Roman" w:hAnsi="Times New Roman" w:cs="Times New Roman"/>
          <w:b/>
          <w:bCs/>
          <w:iCs/>
          <w:sz w:val="20"/>
          <w:szCs w:val="20"/>
        </w:rPr>
        <w:t>Cluster centers for each operator are independently dropped.</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C02F4" w:rsidRDefault="004A60E1" w:rsidP="00BC02F4">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Chairman’s </w:t>
      </w:r>
      <w:r w:rsidR="00BD4893">
        <w:rPr>
          <w:rFonts w:ascii="Times New Roman" w:eastAsia="宋体" w:hAnsi="Times New Roman" w:cs="Times New Roman"/>
          <w:kern w:val="0"/>
          <w:sz w:val="20"/>
          <w:szCs w:val="20"/>
          <w:lang w:val="en-GB"/>
        </w:rPr>
        <w:t>Notes, RAN1#111</w:t>
      </w:r>
      <w:r w:rsidR="00BC02F4" w:rsidRPr="00BC02F4">
        <w:rPr>
          <w:rFonts w:ascii="Times New Roman" w:eastAsia="宋体" w:hAnsi="Times New Roman" w:cs="Times New Roman"/>
          <w:kern w:val="0"/>
          <w:sz w:val="20"/>
          <w:szCs w:val="20"/>
          <w:lang w:val="en-GB"/>
        </w:rPr>
        <w:t xml:space="preserve">, final, </w:t>
      </w:r>
      <w:r w:rsidR="00BD4893">
        <w:rPr>
          <w:rFonts w:ascii="Times New Roman" w:eastAsia="宋体" w:hAnsi="Times New Roman" w:cs="Times New Roman"/>
          <w:kern w:val="0"/>
          <w:sz w:val="20"/>
          <w:szCs w:val="20"/>
          <w:lang w:val="en-GB"/>
        </w:rPr>
        <w:t>November</w:t>
      </w:r>
      <w:r w:rsidR="00BC02F4" w:rsidRPr="00BC02F4">
        <w:rPr>
          <w:rFonts w:ascii="Times New Roman" w:eastAsia="宋体" w:hAnsi="Times New Roman" w:cs="Times New Roman"/>
          <w:kern w:val="0"/>
          <w:sz w:val="20"/>
          <w:szCs w:val="20"/>
          <w:lang w:val="en-GB"/>
        </w:rPr>
        <w:t xml:space="preserve"> </w:t>
      </w:r>
      <w:r w:rsidR="00A1440D">
        <w:rPr>
          <w:rFonts w:ascii="Times New Roman" w:eastAsia="宋体" w:hAnsi="Times New Roman" w:cs="Times New Roman"/>
          <w:kern w:val="0"/>
          <w:sz w:val="20"/>
          <w:szCs w:val="20"/>
          <w:lang w:val="en-GB"/>
        </w:rPr>
        <w:t>1</w:t>
      </w:r>
      <w:r w:rsidR="00BD4893">
        <w:rPr>
          <w:rFonts w:ascii="Times New Roman" w:eastAsia="宋体" w:hAnsi="Times New Roman" w:cs="Times New Roman"/>
          <w:kern w:val="0"/>
          <w:sz w:val="20"/>
          <w:szCs w:val="20"/>
          <w:lang w:val="en-GB"/>
        </w:rPr>
        <w:t>4</w:t>
      </w:r>
      <w:r w:rsidR="00BC02F4" w:rsidRPr="00BC02F4">
        <w:rPr>
          <w:rFonts w:ascii="Times New Roman" w:eastAsia="宋体" w:hAnsi="Times New Roman" w:cs="Times New Roman"/>
          <w:kern w:val="0"/>
          <w:sz w:val="20"/>
          <w:szCs w:val="20"/>
          <w:lang w:val="en-GB"/>
        </w:rPr>
        <w:t xml:space="preserve">th – </w:t>
      </w:r>
      <w:r w:rsidR="00A1440D">
        <w:rPr>
          <w:rFonts w:ascii="Times New Roman" w:eastAsia="宋体" w:hAnsi="Times New Roman" w:cs="Times New Roman"/>
          <w:kern w:val="0"/>
          <w:sz w:val="20"/>
          <w:szCs w:val="20"/>
          <w:lang w:val="en-GB"/>
        </w:rPr>
        <w:t>1</w:t>
      </w:r>
      <w:r w:rsidR="00BD4893">
        <w:rPr>
          <w:rFonts w:ascii="Times New Roman" w:eastAsia="宋体" w:hAnsi="Times New Roman" w:cs="Times New Roman"/>
          <w:kern w:val="0"/>
          <w:sz w:val="20"/>
          <w:szCs w:val="20"/>
          <w:lang w:val="en-GB"/>
        </w:rPr>
        <w:t>8</w:t>
      </w:r>
      <w:r w:rsidR="00BC02F4" w:rsidRPr="00BC02F4">
        <w:rPr>
          <w:rFonts w:ascii="Times New Roman" w:eastAsia="宋体" w:hAnsi="Times New Roman" w:cs="Times New Roman"/>
          <w:kern w:val="0"/>
          <w:sz w:val="20"/>
          <w:szCs w:val="20"/>
          <w:lang w:val="en-GB"/>
        </w:rPr>
        <w:t>th, 2022</w:t>
      </w:r>
    </w:p>
    <w:sectPr w:rsidR="00BC02F4"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F10" w:rsidRDefault="007C0F10" w:rsidP="00A578C0">
      <w:r>
        <w:separator/>
      </w:r>
    </w:p>
  </w:endnote>
  <w:endnote w:type="continuationSeparator" w:id="0">
    <w:p w:rsidR="007C0F10" w:rsidRDefault="007C0F1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F10" w:rsidRDefault="007C0F10" w:rsidP="00A578C0">
      <w:r>
        <w:separator/>
      </w:r>
    </w:p>
  </w:footnote>
  <w:footnote w:type="continuationSeparator" w:id="0">
    <w:p w:rsidR="007C0F10" w:rsidRDefault="007C0F1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749C7"/>
    <w:multiLevelType w:val="hybridMultilevel"/>
    <w:tmpl w:val="3BC67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5266AA"/>
    <w:multiLevelType w:val="hybridMultilevel"/>
    <w:tmpl w:val="47F02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9F314E5"/>
    <w:multiLevelType w:val="multilevel"/>
    <w:tmpl w:val="F134F31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nsid w:val="64E14936"/>
    <w:multiLevelType w:val="hybridMultilevel"/>
    <w:tmpl w:val="D8748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492CED"/>
    <w:multiLevelType w:val="hybridMultilevel"/>
    <w:tmpl w:val="84064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7"/>
  </w:num>
  <w:num w:numId="2">
    <w:abstractNumId w:val="5"/>
  </w:num>
  <w:num w:numId="3">
    <w:abstractNumId w:val="38"/>
  </w:num>
  <w:num w:numId="4">
    <w:abstractNumId w:val="9"/>
  </w:num>
  <w:num w:numId="5">
    <w:abstractNumId w:val="15"/>
  </w:num>
  <w:num w:numId="6">
    <w:abstractNumId w:val="22"/>
  </w:num>
  <w:num w:numId="7">
    <w:abstractNumId w:val="40"/>
  </w:num>
  <w:num w:numId="8">
    <w:abstractNumId w:val="21"/>
  </w:num>
  <w:num w:numId="9">
    <w:abstractNumId w:val="25"/>
  </w:num>
  <w:num w:numId="10">
    <w:abstractNumId w:val="6"/>
  </w:num>
  <w:num w:numId="11">
    <w:abstractNumId w:val="16"/>
  </w:num>
  <w:num w:numId="12">
    <w:abstractNumId w:val="39"/>
  </w:num>
  <w:num w:numId="13">
    <w:abstractNumId w:val="3"/>
  </w:num>
  <w:num w:numId="14">
    <w:abstractNumId w:val="1"/>
  </w:num>
  <w:num w:numId="15">
    <w:abstractNumId w:val="29"/>
  </w:num>
  <w:num w:numId="16">
    <w:abstractNumId w:val="11"/>
  </w:num>
  <w:num w:numId="17">
    <w:abstractNumId w:val="2"/>
  </w:num>
  <w:num w:numId="18">
    <w:abstractNumId w:val="7"/>
  </w:num>
  <w:num w:numId="19">
    <w:abstractNumId w:val="12"/>
  </w:num>
  <w:num w:numId="20">
    <w:abstractNumId w:val="30"/>
  </w:num>
  <w:num w:numId="21">
    <w:abstractNumId w:val="23"/>
  </w:num>
  <w:num w:numId="22">
    <w:abstractNumId w:val="20"/>
  </w:num>
  <w:num w:numId="23">
    <w:abstractNumId w:val="26"/>
  </w:num>
  <w:num w:numId="24">
    <w:abstractNumId w:val="24"/>
  </w:num>
  <w:num w:numId="25">
    <w:abstractNumId w:val="27"/>
  </w:num>
  <w:num w:numId="26">
    <w:abstractNumId w:val="35"/>
  </w:num>
  <w:num w:numId="27">
    <w:abstractNumId w:val="10"/>
  </w:num>
  <w:num w:numId="28">
    <w:abstractNumId w:val="37"/>
  </w:num>
  <w:num w:numId="29">
    <w:abstractNumId w:val="8"/>
  </w:num>
  <w:num w:numId="30">
    <w:abstractNumId w:val="32"/>
  </w:num>
  <w:num w:numId="31">
    <w:abstractNumId w:val="18"/>
  </w:num>
  <w:num w:numId="32">
    <w:abstractNumId w:val="33"/>
  </w:num>
  <w:num w:numId="33">
    <w:abstractNumId w:val="14"/>
  </w:num>
  <w:num w:numId="34">
    <w:abstractNumId w:val="34"/>
  </w:num>
  <w:num w:numId="35">
    <w:abstractNumId w:val="19"/>
  </w:num>
  <w:num w:numId="36">
    <w:abstractNumId w:val="13"/>
  </w:num>
  <w:num w:numId="37">
    <w:abstractNumId w:val="0"/>
  </w:num>
  <w:num w:numId="38">
    <w:abstractNumId w:val="4"/>
  </w:num>
  <w:num w:numId="39">
    <w:abstractNumId w:val="31"/>
  </w:num>
  <w:num w:numId="40">
    <w:abstractNumId w:val="36"/>
  </w:num>
  <w:num w:numId="41">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B794C"/>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00C4"/>
    <w:rsid w:val="001314B7"/>
    <w:rsid w:val="001328CB"/>
    <w:rsid w:val="0013396E"/>
    <w:rsid w:val="00135413"/>
    <w:rsid w:val="00136000"/>
    <w:rsid w:val="00137CA9"/>
    <w:rsid w:val="00140564"/>
    <w:rsid w:val="00142825"/>
    <w:rsid w:val="00144729"/>
    <w:rsid w:val="00146ED0"/>
    <w:rsid w:val="00157937"/>
    <w:rsid w:val="00164058"/>
    <w:rsid w:val="00164469"/>
    <w:rsid w:val="001707CD"/>
    <w:rsid w:val="00173760"/>
    <w:rsid w:val="001738C4"/>
    <w:rsid w:val="001773ED"/>
    <w:rsid w:val="00192DCD"/>
    <w:rsid w:val="00193172"/>
    <w:rsid w:val="001A3600"/>
    <w:rsid w:val="001A5C5A"/>
    <w:rsid w:val="001A657B"/>
    <w:rsid w:val="001A6A0A"/>
    <w:rsid w:val="001A6A3D"/>
    <w:rsid w:val="001B3F67"/>
    <w:rsid w:val="001B50E5"/>
    <w:rsid w:val="001B5300"/>
    <w:rsid w:val="001C54ED"/>
    <w:rsid w:val="001C6508"/>
    <w:rsid w:val="001C7237"/>
    <w:rsid w:val="001D1E03"/>
    <w:rsid w:val="001E2AC0"/>
    <w:rsid w:val="001E4D8D"/>
    <w:rsid w:val="001F42A7"/>
    <w:rsid w:val="001F54A5"/>
    <w:rsid w:val="001F7990"/>
    <w:rsid w:val="0020383B"/>
    <w:rsid w:val="002069DC"/>
    <w:rsid w:val="00206ED8"/>
    <w:rsid w:val="00207649"/>
    <w:rsid w:val="002113BD"/>
    <w:rsid w:val="002122F6"/>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75E69"/>
    <w:rsid w:val="00283A65"/>
    <w:rsid w:val="00286A83"/>
    <w:rsid w:val="00293921"/>
    <w:rsid w:val="00293BBE"/>
    <w:rsid w:val="002A1831"/>
    <w:rsid w:val="002A3326"/>
    <w:rsid w:val="002A3F55"/>
    <w:rsid w:val="002A43A1"/>
    <w:rsid w:val="002B048B"/>
    <w:rsid w:val="002B2245"/>
    <w:rsid w:val="002B469D"/>
    <w:rsid w:val="002C490D"/>
    <w:rsid w:val="002D11B8"/>
    <w:rsid w:val="002D18F5"/>
    <w:rsid w:val="002D5079"/>
    <w:rsid w:val="002E08D1"/>
    <w:rsid w:val="002E0ADD"/>
    <w:rsid w:val="002E22C3"/>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3AEE"/>
    <w:rsid w:val="00366B60"/>
    <w:rsid w:val="0036751F"/>
    <w:rsid w:val="0037342D"/>
    <w:rsid w:val="00377B8A"/>
    <w:rsid w:val="00382CEC"/>
    <w:rsid w:val="0038764A"/>
    <w:rsid w:val="003903E5"/>
    <w:rsid w:val="003A7604"/>
    <w:rsid w:val="003B2055"/>
    <w:rsid w:val="003B465C"/>
    <w:rsid w:val="003B52F8"/>
    <w:rsid w:val="003B6BBF"/>
    <w:rsid w:val="003B7E18"/>
    <w:rsid w:val="003C0E1F"/>
    <w:rsid w:val="003C2406"/>
    <w:rsid w:val="003D0A5D"/>
    <w:rsid w:val="003D4B88"/>
    <w:rsid w:val="003D50AA"/>
    <w:rsid w:val="003D78A3"/>
    <w:rsid w:val="003F34C7"/>
    <w:rsid w:val="003F3762"/>
    <w:rsid w:val="003F3BD9"/>
    <w:rsid w:val="003F72B5"/>
    <w:rsid w:val="00402D1D"/>
    <w:rsid w:val="00402D66"/>
    <w:rsid w:val="004051D9"/>
    <w:rsid w:val="00413292"/>
    <w:rsid w:val="00415A15"/>
    <w:rsid w:val="00417EC0"/>
    <w:rsid w:val="00420E3F"/>
    <w:rsid w:val="00433ED1"/>
    <w:rsid w:val="0043443E"/>
    <w:rsid w:val="00443CFE"/>
    <w:rsid w:val="00443F5F"/>
    <w:rsid w:val="00444225"/>
    <w:rsid w:val="00447F0B"/>
    <w:rsid w:val="004500D2"/>
    <w:rsid w:val="00450A5D"/>
    <w:rsid w:val="00450B70"/>
    <w:rsid w:val="004544DE"/>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60E1"/>
    <w:rsid w:val="004A705E"/>
    <w:rsid w:val="004B0142"/>
    <w:rsid w:val="004C1D12"/>
    <w:rsid w:val="004C500F"/>
    <w:rsid w:val="004C5B2F"/>
    <w:rsid w:val="004D4719"/>
    <w:rsid w:val="004D5032"/>
    <w:rsid w:val="004E071D"/>
    <w:rsid w:val="004E2E7D"/>
    <w:rsid w:val="004E5C0C"/>
    <w:rsid w:val="004E70BA"/>
    <w:rsid w:val="00500F35"/>
    <w:rsid w:val="00502C42"/>
    <w:rsid w:val="005073DC"/>
    <w:rsid w:val="0050787A"/>
    <w:rsid w:val="00511571"/>
    <w:rsid w:val="005124EA"/>
    <w:rsid w:val="00521ED8"/>
    <w:rsid w:val="00523B14"/>
    <w:rsid w:val="00533FE1"/>
    <w:rsid w:val="00534DA0"/>
    <w:rsid w:val="00534E57"/>
    <w:rsid w:val="00535B1A"/>
    <w:rsid w:val="00544FE4"/>
    <w:rsid w:val="00547461"/>
    <w:rsid w:val="00550557"/>
    <w:rsid w:val="00553D9B"/>
    <w:rsid w:val="005608F4"/>
    <w:rsid w:val="005609C1"/>
    <w:rsid w:val="00562145"/>
    <w:rsid w:val="00565903"/>
    <w:rsid w:val="00566A5C"/>
    <w:rsid w:val="005751C9"/>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D53AC"/>
    <w:rsid w:val="005E4C22"/>
    <w:rsid w:val="005E507A"/>
    <w:rsid w:val="005E6D3C"/>
    <w:rsid w:val="005F779B"/>
    <w:rsid w:val="005F7D15"/>
    <w:rsid w:val="0061336B"/>
    <w:rsid w:val="0061441C"/>
    <w:rsid w:val="00616764"/>
    <w:rsid w:val="00620208"/>
    <w:rsid w:val="00623F49"/>
    <w:rsid w:val="0062456D"/>
    <w:rsid w:val="00626582"/>
    <w:rsid w:val="0062671D"/>
    <w:rsid w:val="0062682B"/>
    <w:rsid w:val="00626AA6"/>
    <w:rsid w:val="00633023"/>
    <w:rsid w:val="006344F4"/>
    <w:rsid w:val="00635236"/>
    <w:rsid w:val="00636F20"/>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28D8"/>
    <w:rsid w:val="006A6B89"/>
    <w:rsid w:val="006B086A"/>
    <w:rsid w:val="006B08A9"/>
    <w:rsid w:val="006B2596"/>
    <w:rsid w:val="006B6A62"/>
    <w:rsid w:val="006C0184"/>
    <w:rsid w:val="006C68F4"/>
    <w:rsid w:val="006D3EF4"/>
    <w:rsid w:val="006D47CD"/>
    <w:rsid w:val="006D4DE9"/>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66F"/>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87FD1"/>
    <w:rsid w:val="00792E64"/>
    <w:rsid w:val="007A196D"/>
    <w:rsid w:val="007A39A9"/>
    <w:rsid w:val="007B03E2"/>
    <w:rsid w:val="007B0BD0"/>
    <w:rsid w:val="007B19EB"/>
    <w:rsid w:val="007B3CD5"/>
    <w:rsid w:val="007B4A64"/>
    <w:rsid w:val="007B4A91"/>
    <w:rsid w:val="007B6166"/>
    <w:rsid w:val="007B7821"/>
    <w:rsid w:val="007C0F10"/>
    <w:rsid w:val="007C6E02"/>
    <w:rsid w:val="007C7FDA"/>
    <w:rsid w:val="007D1D7F"/>
    <w:rsid w:val="007E1FDD"/>
    <w:rsid w:val="007E22A1"/>
    <w:rsid w:val="007E7E28"/>
    <w:rsid w:val="007E7F51"/>
    <w:rsid w:val="007F3436"/>
    <w:rsid w:val="007F35D2"/>
    <w:rsid w:val="007F64AB"/>
    <w:rsid w:val="007F7CAF"/>
    <w:rsid w:val="00800355"/>
    <w:rsid w:val="0080222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2FD0"/>
    <w:rsid w:val="00883DCA"/>
    <w:rsid w:val="00884961"/>
    <w:rsid w:val="00885BC5"/>
    <w:rsid w:val="00890586"/>
    <w:rsid w:val="00893684"/>
    <w:rsid w:val="00893B50"/>
    <w:rsid w:val="0089670C"/>
    <w:rsid w:val="0089692C"/>
    <w:rsid w:val="008A0387"/>
    <w:rsid w:val="008A271B"/>
    <w:rsid w:val="008A3CDF"/>
    <w:rsid w:val="008A4895"/>
    <w:rsid w:val="008A5656"/>
    <w:rsid w:val="008B111D"/>
    <w:rsid w:val="008B4320"/>
    <w:rsid w:val="008B4EE6"/>
    <w:rsid w:val="008B6562"/>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1346"/>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40D"/>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47DD0"/>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21CF"/>
    <w:rsid w:val="00AD3D40"/>
    <w:rsid w:val="00AD7D8E"/>
    <w:rsid w:val="00AE21C2"/>
    <w:rsid w:val="00AE31E2"/>
    <w:rsid w:val="00AE4543"/>
    <w:rsid w:val="00AF15F7"/>
    <w:rsid w:val="00AF7B30"/>
    <w:rsid w:val="00B07614"/>
    <w:rsid w:val="00B146A4"/>
    <w:rsid w:val="00B152E2"/>
    <w:rsid w:val="00B279D1"/>
    <w:rsid w:val="00B349EC"/>
    <w:rsid w:val="00B375FC"/>
    <w:rsid w:val="00B53DC0"/>
    <w:rsid w:val="00B608D2"/>
    <w:rsid w:val="00B6162D"/>
    <w:rsid w:val="00B6462B"/>
    <w:rsid w:val="00B65C18"/>
    <w:rsid w:val="00B6664C"/>
    <w:rsid w:val="00B66E0F"/>
    <w:rsid w:val="00B70C65"/>
    <w:rsid w:val="00B7145D"/>
    <w:rsid w:val="00B7490D"/>
    <w:rsid w:val="00B8388E"/>
    <w:rsid w:val="00B87AD0"/>
    <w:rsid w:val="00B905F2"/>
    <w:rsid w:val="00B9571E"/>
    <w:rsid w:val="00B96E2E"/>
    <w:rsid w:val="00BA341E"/>
    <w:rsid w:val="00BA3452"/>
    <w:rsid w:val="00BB3CEF"/>
    <w:rsid w:val="00BC02F4"/>
    <w:rsid w:val="00BC1B55"/>
    <w:rsid w:val="00BC1C38"/>
    <w:rsid w:val="00BC5DCB"/>
    <w:rsid w:val="00BC72E1"/>
    <w:rsid w:val="00BD4893"/>
    <w:rsid w:val="00BF0013"/>
    <w:rsid w:val="00C038AE"/>
    <w:rsid w:val="00C11E46"/>
    <w:rsid w:val="00C17161"/>
    <w:rsid w:val="00C32876"/>
    <w:rsid w:val="00C33030"/>
    <w:rsid w:val="00C33138"/>
    <w:rsid w:val="00C33AFB"/>
    <w:rsid w:val="00C3547C"/>
    <w:rsid w:val="00C42295"/>
    <w:rsid w:val="00C42B12"/>
    <w:rsid w:val="00C45F36"/>
    <w:rsid w:val="00C5061B"/>
    <w:rsid w:val="00C506A4"/>
    <w:rsid w:val="00C542FF"/>
    <w:rsid w:val="00C54F30"/>
    <w:rsid w:val="00C6078C"/>
    <w:rsid w:val="00C61F53"/>
    <w:rsid w:val="00C70107"/>
    <w:rsid w:val="00C75375"/>
    <w:rsid w:val="00C77748"/>
    <w:rsid w:val="00C85E6F"/>
    <w:rsid w:val="00C8645C"/>
    <w:rsid w:val="00C87316"/>
    <w:rsid w:val="00C94150"/>
    <w:rsid w:val="00C947EA"/>
    <w:rsid w:val="00C94AD1"/>
    <w:rsid w:val="00CA0BA4"/>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654D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3B5F"/>
    <w:rsid w:val="00DC71C2"/>
    <w:rsid w:val="00DD1A01"/>
    <w:rsid w:val="00DD2A9A"/>
    <w:rsid w:val="00DD701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41D52"/>
    <w:rsid w:val="00E506A3"/>
    <w:rsid w:val="00E61116"/>
    <w:rsid w:val="00E7005E"/>
    <w:rsid w:val="00E73510"/>
    <w:rsid w:val="00E80BCF"/>
    <w:rsid w:val="00E82442"/>
    <w:rsid w:val="00E93D4B"/>
    <w:rsid w:val="00EA3CF5"/>
    <w:rsid w:val="00EA638F"/>
    <w:rsid w:val="00EC1FE6"/>
    <w:rsid w:val="00ED06E5"/>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5F42"/>
    <w:rsid w:val="00F56FB3"/>
    <w:rsid w:val="00F63208"/>
    <w:rsid w:val="00F63B30"/>
    <w:rsid w:val="00F63C64"/>
    <w:rsid w:val="00F64E9B"/>
    <w:rsid w:val="00F6572D"/>
    <w:rsid w:val="00F83318"/>
    <w:rsid w:val="00F839C6"/>
    <w:rsid w:val="00F8481C"/>
    <w:rsid w:val="00F85E82"/>
    <w:rsid w:val="00F9124B"/>
    <w:rsid w:val="00F943EA"/>
    <w:rsid w:val="00F9494A"/>
    <w:rsid w:val="00F971BA"/>
    <w:rsid w:val="00FA367E"/>
    <w:rsid w:val="00FA378F"/>
    <w:rsid w:val="00FA3E83"/>
    <w:rsid w:val="00FA415F"/>
    <w:rsid w:val="00FA70EE"/>
    <w:rsid w:val="00FB5D97"/>
    <w:rsid w:val="00FB662D"/>
    <w:rsid w:val="00FB7B39"/>
    <w:rsid w:val="00FB7DB8"/>
    <w:rsid w:val="00FC00D4"/>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paragraph" w:customStyle="1" w:styleId="NO">
    <w:name w:val="NO"/>
    <w:basedOn w:val="a"/>
    <w:rsid w:val="00DC3B5F"/>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DC3B5F"/>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C3B5F"/>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1213">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321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CED12-91CB-4148-BF5A-6C62DBFC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1473</Words>
  <Characters>8400</Characters>
  <Application>Microsoft Office Word</Application>
  <DocSecurity>0</DocSecurity>
  <Lines>70</Lines>
  <Paragraphs>19</Paragraphs>
  <ScaleCrop>false</ScaleCrop>
  <Company>CATT</Company>
  <LinksUpToDate>false</LinksUpToDate>
  <CharactersWithSpaces>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2</cp:revision>
  <dcterms:created xsi:type="dcterms:W3CDTF">2023-02-06T02:00:00Z</dcterms:created>
  <dcterms:modified xsi:type="dcterms:W3CDTF">2023-02-06T02:00:00Z</dcterms:modified>
</cp:coreProperties>
</file>