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17DAEB" w14:textId="43A9351F" w:rsidR="003F615C" w:rsidRPr="003F615C" w:rsidRDefault="003F615C" w:rsidP="003F615C">
      <w:pPr>
        <w:tabs>
          <w:tab w:val="right" w:pos="9216"/>
        </w:tabs>
        <w:autoSpaceDE w:val="0"/>
        <w:autoSpaceDN w:val="0"/>
        <w:adjustRightInd w:val="0"/>
        <w:snapToGrid w:val="0"/>
        <w:spacing w:after="0" w:line="240" w:lineRule="auto"/>
        <w:rPr>
          <w:rFonts w:ascii="Times New Roman" w:eastAsia="宋体" w:hAnsi="Times New Roman" w:cs="Times New Roman"/>
          <w:b/>
          <w:bCs/>
          <w:color w:val="000000"/>
        </w:rPr>
      </w:pPr>
      <w:r w:rsidRPr="003F615C">
        <w:rPr>
          <w:rFonts w:ascii="Times New Roman" w:eastAsia="宋体" w:hAnsi="Times New Roman" w:cs="Times New Roman"/>
          <w:b/>
          <w:color w:val="000000"/>
          <w:lang w:eastAsia="zh-CN"/>
        </w:rPr>
        <w:t xml:space="preserve">3GPP TSG-RAN WG1 </w:t>
      </w:r>
      <w:r w:rsidRPr="003F615C">
        <w:rPr>
          <w:rFonts w:ascii="Times New Roman" w:eastAsia="宋体" w:hAnsi="Times New Roman" w:cs="Times New Roman"/>
          <w:b/>
          <w:bCs/>
          <w:color w:val="000000"/>
        </w:rPr>
        <w:t>Meeting #111</w:t>
      </w:r>
      <w:r w:rsidRPr="003F615C">
        <w:rPr>
          <w:rFonts w:ascii="Times New Roman" w:eastAsia="宋体" w:hAnsi="Times New Roman" w:cs="Times New Roman"/>
          <w:b/>
          <w:color w:val="000000"/>
          <w:lang w:eastAsia="zh-CN"/>
        </w:rPr>
        <w:tab/>
      </w:r>
      <w:r w:rsidR="00584BE5" w:rsidRPr="00584BE5">
        <w:rPr>
          <w:rFonts w:ascii="Times New Roman" w:eastAsia="宋体" w:hAnsi="Times New Roman" w:cs="Times New Roman"/>
          <w:b/>
          <w:color w:val="000000"/>
          <w:lang w:eastAsia="zh-CN"/>
        </w:rPr>
        <w:t>R1-2212462</w:t>
      </w:r>
    </w:p>
    <w:p w14:paraId="7B3641EF" w14:textId="62DAAFDB" w:rsidR="003F615C" w:rsidRPr="003F615C" w:rsidRDefault="003F615C" w:rsidP="003F615C">
      <w:pPr>
        <w:autoSpaceDE w:val="0"/>
        <w:autoSpaceDN w:val="0"/>
        <w:adjustRightInd w:val="0"/>
        <w:snapToGrid w:val="0"/>
        <w:spacing w:after="120" w:line="240" w:lineRule="auto"/>
        <w:rPr>
          <w:rFonts w:ascii="Times New Roman" w:eastAsia="宋体" w:hAnsi="Times New Roman" w:cs="Times New Roman"/>
          <w:b/>
          <w:color w:val="000000"/>
          <w:kern w:val="2"/>
          <w:lang w:eastAsia="zh-CN"/>
        </w:rPr>
      </w:pPr>
      <w:r w:rsidRPr="003F615C">
        <w:rPr>
          <w:rFonts w:ascii="Times New Roman" w:eastAsia="宋体" w:hAnsi="Times New Roman" w:cs="Times New Roman"/>
          <w:b/>
          <w:color w:val="000000"/>
          <w:lang w:eastAsia="zh-CN"/>
        </w:rPr>
        <w:t xml:space="preserve">Toulouse, </w:t>
      </w:r>
      <w:r w:rsidR="00D24279">
        <w:rPr>
          <w:rFonts w:ascii="Times New Roman" w:eastAsia="宋体" w:hAnsi="Times New Roman" w:cs="Times New Roman"/>
          <w:b/>
          <w:color w:val="000000"/>
          <w:lang w:eastAsia="zh-CN"/>
        </w:rPr>
        <w:t xml:space="preserve">France, </w:t>
      </w:r>
      <w:r w:rsidRPr="003F615C">
        <w:rPr>
          <w:rFonts w:ascii="Times New Roman" w:eastAsia="宋体" w:hAnsi="Times New Roman" w:cs="Times New Roman"/>
          <w:b/>
          <w:color w:val="000000"/>
          <w:lang w:eastAsia="zh-CN"/>
        </w:rPr>
        <w:t>November</w:t>
      </w:r>
      <w:r w:rsidR="00075BA5">
        <w:rPr>
          <w:rFonts w:ascii="Times New Roman" w:eastAsia="宋体" w:hAnsi="Times New Roman" w:cs="Times New Roman"/>
          <w:b/>
          <w:color w:val="000000"/>
          <w:lang w:eastAsia="zh-CN"/>
        </w:rPr>
        <w:t xml:space="preserve"> </w:t>
      </w:r>
      <w:r w:rsidRPr="003F615C">
        <w:rPr>
          <w:rFonts w:ascii="Times New Roman" w:eastAsia="宋体" w:hAnsi="Times New Roman" w:cs="Times New Roman"/>
          <w:b/>
          <w:color w:val="000000"/>
          <w:lang w:eastAsia="zh-CN"/>
        </w:rPr>
        <w:t>14 – 18, 2022</w:t>
      </w:r>
    </w:p>
    <w:p w14:paraId="6F52A7E0" w14:textId="77777777" w:rsidR="00127162" w:rsidRPr="00617B3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C4862">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3088FC79"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3F615C" w:rsidRPr="003F615C">
        <w:rPr>
          <w:rFonts w:ascii="Times New Roman" w:eastAsia="宋体" w:hAnsi="Times New Roman" w:cs="Times New Roman"/>
          <w:b/>
          <w:kern w:val="2"/>
          <w:lang w:eastAsia="zh-CN"/>
        </w:rPr>
        <w:t xml:space="preserve">Discussion on </w:t>
      </w:r>
      <w:r w:rsidR="00584BE5">
        <w:rPr>
          <w:rFonts w:ascii="Times New Roman" w:eastAsia="宋体" w:hAnsi="Times New Roman" w:cs="Times New Roman"/>
          <w:b/>
          <w:kern w:val="2"/>
          <w:lang w:eastAsia="zh-CN"/>
        </w:rPr>
        <w:t xml:space="preserve">RAN2 </w:t>
      </w:r>
      <w:r w:rsidR="003F615C" w:rsidRPr="003F615C">
        <w:rPr>
          <w:rFonts w:ascii="Times New Roman" w:eastAsia="宋体" w:hAnsi="Times New Roman" w:cs="Times New Roman"/>
          <w:b/>
          <w:kern w:val="2"/>
          <w:lang w:eastAsia="zh-CN"/>
        </w:rPr>
        <w:t>LS on SL LBT failure indication and consistent SL LBT failure</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3D906AD" w14:textId="5F827C82" w:rsidR="005C58C3" w:rsidRDefault="00312752" w:rsidP="005C58C3">
      <w:pPr>
        <w:autoSpaceDE w:val="0"/>
        <w:autoSpaceDN w:val="0"/>
        <w:adjustRightInd w:val="0"/>
        <w:snapToGrid w:val="0"/>
        <w:spacing w:after="120" w:line="240" w:lineRule="auto"/>
        <w:jc w:val="both"/>
        <w:rPr>
          <w:rFonts w:ascii="Times New Roman" w:eastAsia="宋体" w:hAnsi="Times New Roman" w:cs="Times New Roman"/>
        </w:rPr>
      </w:pPr>
      <w:r w:rsidRPr="00C21CD5">
        <w:rPr>
          <w:rFonts w:ascii="Times New Roman" w:eastAsia="宋体" w:hAnsi="Times New Roman" w:cs="Times New Roman"/>
        </w:rPr>
        <w:t>A RAN2</w:t>
      </w:r>
      <w:r w:rsidR="00FC4862" w:rsidRPr="00C21CD5">
        <w:rPr>
          <w:rFonts w:ascii="Times New Roman" w:eastAsia="宋体" w:hAnsi="Times New Roman" w:cs="Times New Roman"/>
        </w:rPr>
        <w:t xml:space="preserve"> LS was sent to RAN1 </w:t>
      </w:r>
      <w:r w:rsidR="00FC4862" w:rsidRPr="00C21CD5">
        <w:rPr>
          <w:rFonts w:ascii="Times New Roman" w:eastAsia="宋体" w:hAnsi="Times New Roman" w:cs="Times New Roman"/>
        </w:rPr>
        <w:fldChar w:fldCharType="begin"/>
      </w:r>
      <w:r w:rsidR="00FC4862" w:rsidRPr="00C21CD5">
        <w:rPr>
          <w:rFonts w:ascii="Times New Roman" w:eastAsia="宋体" w:hAnsi="Times New Roman" w:cs="Times New Roman"/>
        </w:rPr>
        <w:instrText xml:space="preserve"> REF _Ref51596446 \n \h </w:instrText>
      </w:r>
      <w:r w:rsidR="00C21CD5">
        <w:rPr>
          <w:rFonts w:ascii="Times New Roman" w:eastAsia="宋体" w:hAnsi="Times New Roman" w:cs="Times New Roman"/>
        </w:rPr>
        <w:instrText xml:space="preserve"> \* MERGEFORMAT </w:instrText>
      </w:r>
      <w:r w:rsidR="00FC4862" w:rsidRPr="00C21CD5">
        <w:rPr>
          <w:rFonts w:ascii="Times New Roman" w:eastAsia="宋体" w:hAnsi="Times New Roman" w:cs="Times New Roman"/>
        </w:rPr>
      </w:r>
      <w:r w:rsidR="00FC4862" w:rsidRPr="00C21CD5">
        <w:rPr>
          <w:rFonts w:ascii="Times New Roman" w:eastAsia="宋体" w:hAnsi="Times New Roman" w:cs="Times New Roman"/>
        </w:rPr>
        <w:fldChar w:fldCharType="separate"/>
      </w:r>
      <w:r w:rsidR="00FC4862" w:rsidRPr="00C21CD5">
        <w:rPr>
          <w:rFonts w:ascii="Times New Roman" w:eastAsia="宋体" w:hAnsi="Times New Roman" w:cs="Times New Roman"/>
        </w:rPr>
        <w:t>[1]</w:t>
      </w:r>
      <w:r w:rsidR="00FC4862" w:rsidRPr="00C21CD5">
        <w:rPr>
          <w:rFonts w:ascii="Times New Roman" w:eastAsia="宋体" w:hAnsi="Times New Roman" w:cs="Times New Roman"/>
        </w:rPr>
        <w:fldChar w:fldCharType="end"/>
      </w:r>
      <w:r w:rsidR="00063029">
        <w:rPr>
          <w:rFonts w:ascii="Times New Roman" w:eastAsia="宋体" w:hAnsi="Times New Roman" w:cs="Times New Roman"/>
        </w:rPr>
        <w:t xml:space="preserve"> indicating that RAN2 </w:t>
      </w:r>
      <w:r w:rsidR="00063029">
        <w:rPr>
          <w:rFonts w:ascii="Times New Roman" w:eastAsia="宋体" w:hAnsi="Times New Roman" w:cs="Times New Roman" w:hint="eastAsia"/>
          <w:lang w:eastAsia="zh-CN"/>
        </w:rPr>
        <w:t>agreed</w:t>
      </w:r>
      <w:r w:rsidR="005C58C3" w:rsidRPr="005C58C3">
        <w:rPr>
          <w:rFonts w:ascii="Times New Roman" w:eastAsia="宋体" w:hAnsi="Times New Roman" w:cs="Times New Roman"/>
        </w:rPr>
        <w:t xml:space="preserve"> consistent SL LBT failure detection procedure in SL-U</w:t>
      </w:r>
      <w:r w:rsidR="004E7DDF">
        <w:rPr>
          <w:rFonts w:ascii="Times New Roman" w:eastAsia="宋体" w:hAnsi="Times New Roman" w:cs="Times New Roman"/>
        </w:rPr>
        <w:t>.</w:t>
      </w:r>
      <w:r w:rsidR="005C58C3" w:rsidRPr="005C58C3">
        <w:rPr>
          <w:rFonts w:ascii="Times New Roman" w:eastAsia="宋体" w:hAnsi="Times New Roman" w:cs="Times New Roman"/>
        </w:rPr>
        <w:t xml:space="preserve"> </w:t>
      </w:r>
      <w:r w:rsidR="004E7DDF">
        <w:rPr>
          <w:rFonts w:ascii="Times New Roman" w:eastAsia="宋体" w:hAnsi="Times New Roman" w:cs="Times New Roman"/>
          <w:lang w:eastAsia="zh-CN"/>
        </w:rPr>
        <w:t>I</w:t>
      </w:r>
      <w:r w:rsidR="004E7DDF">
        <w:rPr>
          <w:rFonts w:ascii="Times New Roman" w:eastAsia="宋体" w:hAnsi="Times New Roman" w:cs="Times New Roman" w:hint="eastAsia"/>
          <w:lang w:eastAsia="zh-CN"/>
        </w:rPr>
        <w:t>n</w:t>
      </w:r>
      <w:r w:rsidR="004E7DDF">
        <w:rPr>
          <w:rFonts w:ascii="Times New Roman" w:eastAsia="宋体" w:hAnsi="Times New Roman" w:cs="Times New Roman"/>
        </w:rPr>
        <w:t xml:space="preserve"> </w:t>
      </w:r>
      <w:r w:rsidR="0037538E">
        <w:rPr>
          <w:rFonts w:ascii="Times New Roman" w:eastAsia="宋体" w:hAnsi="Times New Roman" w:cs="Times New Roman"/>
        </w:rPr>
        <w:t>addition</w:t>
      </w:r>
      <w:r w:rsidR="00063029">
        <w:rPr>
          <w:rFonts w:ascii="Times New Roman" w:eastAsia="宋体" w:hAnsi="Times New Roman" w:cs="Times New Roman"/>
        </w:rPr>
        <w:t xml:space="preserve">, </w:t>
      </w:r>
      <w:r w:rsidR="005C58C3" w:rsidRPr="005C58C3">
        <w:rPr>
          <w:rFonts w:ascii="Times New Roman" w:eastAsia="宋体" w:hAnsi="Times New Roman" w:cs="Times New Roman"/>
        </w:rPr>
        <w:t>RAN2 agreed to reuse the consistent LBT failure detection procedure in NR-U as the baseline. RAN2 found that for SL-U, how consistent SL LBT failure detection should be performed depends on which granularity an SL LBT failure instance is indicated to MAC, when the SL LBT failure is notified by PHY</w:t>
      </w:r>
      <w:r w:rsidR="00D71814">
        <w:rPr>
          <w:rFonts w:ascii="Times New Roman" w:eastAsia="宋体" w:hAnsi="Times New Roman" w:cs="Times New Roman"/>
        </w:rPr>
        <w:t>, given as follow</w:t>
      </w:r>
      <w:r w:rsidR="005C58C3" w:rsidRPr="005C58C3">
        <w:rPr>
          <w:rFonts w:ascii="Times New Roman" w:eastAsia="宋体" w:hAnsi="Times New Roman" w:cs="Times New Roman"/>
        </w:rPr>
        <w:t xml:space="preserve">. </w:t>
      </w:r>
      <w:r w:rsidR="005C58C3" w:rsidRPr="005C58C3" w:rsidDel="001621B4">
        <w:rPr>
          <w:rFonts w:ascii="Times New Roman" w:eastAsia="宋体" w:hAnsi="Times New Roman" w:cs="Times New Roman"/>
        </w:rPr>
        <w:t xml:space="preserve"> </w:t>
      </w:r>
      <w:bookmarkStart w:id="0" w:name="_GoBack"/>
      <w:bookmarkEnd w:id="0"/>
    </w:p>
    <w:tbl>
      <w:tblPr>
        <w:tblStyle w:val="TableGrid"/>
        <w:tblW w:w="0" w:type="auto"/>
        <w:tblLook w:val="04A0" w:firstRow="1" w:lastRow="0" w:firstColumn="1" w:lastColumn="0" w:noHBand="0" w:noVBand="1"/>
      </w:tblPr>
      <w:tblGrid>
        <w:gridCol w:w="9016"/>
      </w:tblGrid>
      <w:tr w:rsidR="00E43DFA" w:rsidRPr="00302664" w14:paraId="3C2F8C55" w14:textId="77777777" w:rsidTr="00362BF6">
        <w:tc>
          <w:tcPr>
            <w:tcW w:w="9307" w:type="dxa"/>
          </w:tcPr>
          <w:p w14:paraId="11A1A977" w14:textId="022FA98D" w:rsidR="00E43DFA" w:rsidRPr="0049358A" w:rsidRDefault="00E43DFA" w:rsidP="00362BF6">
            <w:pPr>
              <w:rPr>
                <w:i/>
                <w:color w:val="000000" w:themeColor="text1"/>
                <w:lang w:val="en-GB"/>
              </w:rPr>
            </w:pPr>
            <w:r w:rsidRPr="0049358A">
              <w:rPr>
                <w:i/>
                <w:color w:val="000000" w:themeColor="text1"/>
                <w:lang w:val="en-GB"/>
              </w:rPr>
              <w:t xml:space="preserve">(below is copied from </w:t>
            </w:r>
            <w:r>
              <w:rPr>
                <w:i/>
                <w:color w:val="000000" w:themeColor="text1"/>
                <w:lang w:val="en-GB"/>
              </w:rPr>
              <w:t xml:space="preserve">RAN2 LS </w:t>
            </w:r>
            <w:r w:rsidRPr="00E43DFA">
              <w:rPr>
                <w:i/>
                <w:color w:val="000000" w:themeColor="text1"/>
                <w:lang w:val="en-GB"/>
              </w:rPr>
              <w:t>R2-2210936</w:t>
            </w:r>
            <w:r w:rsidRPr="0049358A">
              <w:rPr>
                <w:i/>
                <w:color w:val="000000" w:themeColor="text1"/>
                <w:lang w:val="en-GB"/>
              </w:rPr>
              <w:t>)</w:t>
            </w:r>
          </w:p>
          <w:p w14:paraId="01EEED43" w14:textId="77777777" w:rsidR="00E43DFA" w:rsidRDefault="00E43DFA" w:rsidP="00362BF6">
            <w:pPr>
              <w:rPr>
                <w:i/>
                <w:color w:val="000000" w:themeColor="text1"/>
                <w:lang w:val="en-GB"/>
              </w:rPr>
            </w:pPr>
            <w:r w:rsidRPr="0049358A">
              <w:rPr>
                <w:i/>
                <w:color w:val="000000" w:themeColor="text1"/>
                <w:lang w:val="en-GB"/>
              </w:rPr>
              <w:t>…</w:t>
            </w:r>
          </w:p>
          <w:p w14:paraId="595A16BB" w14:textId="77777777" w:rsidR="00E43DFA" w:rsidRPr="005C58C3" w:rsidRDefault="00E43DFA" w:rsidP="00E43DFA">
            <w:pPr>
              <w:snapToGrid w:val="0"/>
            </w:pPr>
            <w:r w:rsidRPr="005C58C3">
              <w:t>For example, in NR-U when LBT failure is notified due to an intended UL transmission by PHY, MAC considers the LBT failure as an LBT failure instance indicated for the UL BWP where the LBT failure has happened, so that “Consistent LBT failure is detected per UL BWP by counting LBT failure indications, for all UL transmissions, from the lower layers to the MAC entity” as specified in TS 38.321.  By contrast, for SL-U RAN1 has already agreed to support only one SL BWP on a SL-U carrier (as in legacy R16/17 NR SL), which is essentially different from NR-U from resource configuration perspective. Thus, it is unclear to RAN2, when SL LBT failure is notified by PHY due to an intended SL transmission, whether the SL LBT failure can still be considered as an LBT failure instance indicated for the SL BWP where the SL LBT failure has happened, or alternatively it needs to be considered as an SL LBT failure instance indicated in other resource granularity (e.g. indicated for an SL resource pool, for an SL RB set, etc.). This will affect RAN2’s decision on whether consistent SL LBT failure detection can be (or needs to be) performed in other granularity (e.g. per resource pool, per RB set, etc.) than the per BWP manner as in NR-U.</w:t>
            </w:r>
          </w:p>
          <w:p w14:paraId="7026DE85" w14:textId="77777777" w:rsidR="00E43DFA" w:rsidRPr="005C58C3" w:rsidRDefault="00E43DFA" w:rsidP="00E43DFA">
            <w:r w:rsidRPr="005C58C3">
              <w:t xml:space="preserve">Therefore, RAN2 respectfully request RAN1 to provide the guideline on the following question related to the SL LBT failure indication. </w:t>
            </w:r>
          </w:p>
          <w:p w14:paraId="03DC798B" w14:textId="132D39E2" w:rsidR="00E43DFA" w:rsidRPr="00A434A9" w:rsidRDefault="00E43DFA" w:rsidP="00A434A9">
            <w:pPr>
              <w:pStyle w:val="ListParagraph"/>
              <w:numPr>
                <w:ilvl w:val="0"/>
                <w:numId w:val="30"/>
              </w:numPr>
              <w:overflowPunct w:val="0"/>
              <w:snapToGrid/>
              <w:spacing w:after="180"/>
              <w:ind w:firstLineChars="0"/>
              <w:jc w:val="left"/>
              <w:textAlignment w:val="baseline"/>
              <w:rPr>
                <w:i/>
              </w:rPr>
            </w:pPr>
            <w:r w:rsidRPr="00063029">
              <w:rPr>
                <w:b/>
                <w:i/>
                <w:u w:val="single"/>
              </w:rPr>
              <w:t>Question</w:t>
            </w:r>
            <w:r w:rsidRPr="00063029">
              <w:rPr>
                <w:i/>
              </w:rPr>
              <w:t>: When SL LBT failure is notified by PHY due to an intended SL transmission, what is the granularity in which MAC can consider that the SL LBT failure has been detected (e.g. whether MAC can consider that the SL LBT failure has been detected per SL BWP, per SL resource pool, per RB set, etc.).</w:t>
            </w:r>
            <w:r w:rsidRPr="00063029" w:rsidDel="002304BA">
              <w:rPr>
                <w:rStyle w:val="CommentReference"/>
                <w:i/>
                <w:sz w:val="22"/>
                <w:szCs w:val="22"/>
              </w:rPr>
              <w:t xml:space="preserve"> </w:t>
            </w:r>
            <w:r w:rsidRPr="00063029">
              <w:rPr>
                <w:i/>
              </w:rPr>
              <w:t xml:space="preserve"> </w:t>
            </w:r>
          </w:p>
        </w:tc>
      </w:tr>
    </w:tbl>
    <w:p w14:paraId="731433A4" w14:textId="222DD672" w:rsidR="00E0666A" w:rsidRPr="005C58C3" w:rsidRDefault="005C58C3" w:rsidP="00A434A9">
      <w:pPr>
        <w:autoSpaceDE w:val="0"/>
        <w:autoSpaceDN w:val="0"/>
        <w:adjustRightInd w:val="0"/>
        <w:snapToGrid w:val="0"/>
        <w:spacing w:beforeLines="50" w:before="120" w:after="120" w:line="240" w:lineRule="auto"/>
        <w:jc w:val="both"/>
        <w:rPr>
          <w:rFonts w:ascii="Times New Roman" w:eastAsia="宋体" w:hAnsi="Times New Roman" w:cs="Times New Roman"/>
        </w:rPr>
      </w:pPr>
      <w:r w:rsidRPr="005C58C3">
        <w:rPr>
          <w:rFonts w:ascii="Times New Roman" w:eastAsia="等线" w:hAnsi="Times New Roman" w:cs="Times New Roman"/>
          <w:lang w:val="en-GB" w:eastAsia="en-GB"/>
        </w:rPr>
        <w:t xml:space="preserve">RAN1 </w:t>
      </w:r>
      <w:r w:rsidR="00063029">
        <w:rPr>
          <w:rFonts w:ascii="Times New Roman" w:eastAsia="等线" w:hAnsi="Times New Roman" w:cs="Times New Roman"/>
          <w:lang w:val="en-GB" w:eastAsia="en-GB"/>
        </w:rPr>
        <w:t xml:space="preserve">is requested </w:t>
      </w:r>
      <w:r w:rsidRPr="005C58C3">
        <w:rPr>
          <w:rFonts w:ascii="Times New Roman" w:eastAsia="等线" w:hAnsi="Times New Roman" w:cs="Times New Roman"/>
          <w:lang w:val="en-GB" w:eastAsia="en-GB"/>
        </w:rPr>
        <w:t xml:space="preserve">to provide the feedback on the above </w:t>
      </w:r>
      <w:r w:rsidRPr="00063029">
        <w:rPr>
          <w:rFonts w:ascii="Times New Roman" w:eastAsia="等线" w:hAnsi="Times New Roman" w:cs="Times New Roman"/>
          <w:lang w:val="en-GB" w:eastAsia="en-GB"/>
        </w:rPr>
        <w:t>Question</w:t>
      </w:r>
      <w:r w:rsidRPr="005C58C3">
        <w:rPr>
          <w:rFonts w:ascii="Times New Roman" w:eastAsia="等线" w:hAnsi="Times New Roman" w:cs="Times New Roman"/>
          <w:lang w:val="en-GB" w:eastAsia="en-GB"/>
        </w:rPr>
        <w:t xml:space="preserve"> regarding the granularity of SL LBT failure indication.</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26ED81F5" w14:textId="6199F517" w:rsidR="00063029" w:rsidRDefault="00063029" w:rsidP="004931BB">
      <w:pPr>
        <w:pStyle w:val="CommentText"/>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t>R</w:t>
      </w:r>
      <w:r>
        <w:rPr>
          <w:rFonts w:ascii="Times New Roman" w:hAnsi="Times New Roman"/>
          <w:sz w:val="22"/>
          <w:szCs w:val="22"/>
          <w:lang w:eastAsia="zh-CN"/>
        </w:rPr>
        <w:t>AN1 has made following agreements</w:t>
      </w:r>
      <w:r w:rsidR="00C66AE2">
        <w:rPr>
          <w:rFonts w:ascii="Times New Roman" w:hAnsi="Times New Roman"/>
          <w:sz w:val="22"/>
          <w:szCs w:val="22"/>
          <w:lang w:eastAsia="zh-CN"/>
        </w:rPr>
        <w:t xml:space="preserve"> for </w:t>
      </w:r>
      <w:r w:rsidR="001030AC">
        <w:rPr>
          <w:rFonts w:ascii="Times New Roman" w:hAnsi="Times New Roman"/>
          <w:sz w:val="22"/>
          <w:szCs w:val="22"/>
          <w:lang w:eastAsia="zh-CN"/>
        </w:rPr>
        <w:t>SL</w:t>
      </w:r>
      <w:r w:rsidR="00C66AE2">
        <w:rPr>
          <w:rFonts w:ascii="Times New Roman" w:hAnsi="Times New Roman"/>
          <w:sz w:val="22"/>
          <w:szCs w:val="22"/>
          <w:lang w:eastAsia="zh-CN"/>
        </w:rPr>
        <w:t xml:space="preserve"> BWP, resource pool and RB set</w:t>
      </w:r>
      <w:r>
        <w:rPr>
          <w:rFonts w:ascii="Times New Roman" w:hAnsi="Times New Roman"/>
          <w:sz w:val="22"/>
          <w:szCs w:val="22"/>
          <w:lang w:eastAsia="zh-CN"/>
        </w:rPr>
        <w:t>:</w:t>
      </w:r>
    </w:p>
    <w:p w14:paraId="68CC830D" w14:textId="77777777" w:rsidR="00063029" w:rsidRPr="00063029" w:rsidRDefault="00063029" w:rsidP="00063029">
      <w:pPr>
        <w:ind w:leftChars="100" w:left="220"/>
        <w:jc w:val="both"/>
        <w:rPr>
          <w:rFonts w:ascii="Times New Roman" w:hAnsi="Times New Roman"/>
          <w:b/>
          <w:lang w:eastAsia="zh-CN"/>
        </w:rPr>
      </w:pPr>
      <w:r w:rsidRPr="00063029">
        <w:rPr>
          <w:rFonts w:ascii="Times New Roman" w:hAnsi="Times New Roman"/>
          <w:b/>
          <w:highlight w:val="green"/>
          <w:lang w:eastAsia="zh-CN"/>
        </w:rPr>
        <w:t>Agreement</w:t>
      </w:r>
    </w:p>
    <w:p w14:paraId="08CC892E" w14:textId="77777777" w:rsidR="00063029" w:rsidRPr="00063029" w:rsidRDefault="00063029" w:rsidP="00063029">
      <w:pPr>
        <w:ind w:leftChars="100" w:left="220"/>
        <w:rPr>
          <w:rFonts w:ascii="Times New Roman" w:hAnsi="Times New Roman"/>
          <w:i/>
          <w:lang w:eastAsia="zh-CN"/>
        </w:rPr>
      </w:pPr>
      <w:r w:rsidRPr="00063029">
        <w:rPr>
          <w:rFonts w:ascii="Times New Roman" w:hAnsi="Times New Roman"/>
          <w:i/>
          <w:lang w:eastAsia="zh-CN"/>
        </w:rPr>
        <w:t>SL BWP, SL resource pool in R16/R17 NR SL and RB set in R16 NR-U are reused for SL-U as baseline</w:t>
      </w:r>
    </w:p>
    <w:p w14:paraId="29B75C10" w14:textId="77777777" w:rsidR="00063029" w:rsidRPr="00063029" w:rsidRDefault="00063029" w:rsidP="00063029">
      <w:pPr>
        <w:pStyle w:val="ListParagraph"/>
        <w:numPr>
          <w:ilvl w:val="0"/>
          <w:numId w:val="31"/>
        </w:numPr>
        <w:spacing w:after="0"/>
        <w:ind w:leftChars="264" w:left="941" w:firstLineChars="0"/>
        <w:rPr>
          <w:i/>
          <w:lang w:eastAsia="zh-CN"/>
        </w:rPr>
      </w:pPr>
      <w:r w:rsidRPr="00063029">
        <w:rPr>
          <w:i/>
          <w:lang w:eastAsia="zh-CN"/>
        </w:rPr>
        <w:t>Only one SL BWP is (pre-)configured within a carrier</w:t>
      </w:r>
    </w:p>
    <w:p w14:paraId="7A53AE0C" w14:textId="77777777" w:rsidR="00063029" w:rsidRPr="00063029" w:rsidRDefault="00063029" w:rsidP="00063029">
      <w:pPr>
        <w:pStyle w:val="ListParagraph"/>
        <w:numPr>
          <w:ilvl w:val="0"/>
          <w:numId w:val="31"/>
        </w:numPr>
        <w:spacing w:after="0"/>
        <w:ind w:leftChars="264" w:left="941" w:firstLineChars="0"/>
        <w:rPr>
          <w:i/>
          <w:lang w:eastAsia="zh-CN"/>
        </w:rPr>
      </w:pPr>
      <w:r w:rsidRPr="00063029">
        <w:rPr>
          <w:i/>
          <w:lang w:eastAsia="zh-CN"/>
        </w:rPr>
        <w:t>The SL BWP is (pre-)configured to include one or multiple SL resource pools</w:t>
      </w:r>
    </w:p>
    <w:p w14:paraId="7748F333" w14:textId="77777777" w:rsidR="00063029" w:rsidRPr="00063029" w:rsidRDefault="00063029" w:rsidP="00063029">
      <w:pPr>
        <w:pStyle w:val="ListParagraph"/>
        <w:numPr>
          <w:ilvl w:val="0"/>
          <w:numId w:val="31"/>
        </w:numPr>
        <w:spacing w:after="0"/>
        <w:ind w:leftChars="264" w:left="941" w:firstLineChars="0"/>
        <w:rPr>
          <w:i/>
          <w:lang w:eastAsia="zh-CN"/>
        </w:rPr>
      </w:pPr>
      <w:r w:rsidRPr="00063029">
        <w:rPr>
          <w:i/>
          <w:lang w:eastAsia="zh-CN"/>
        </w:rPr>
        <w:t>At least support that one SL resource pool can be (pre-)configured to include integer number of RB sets</w:t>
      </w:r>
    </w:p>
    <w:p w14:paraId="44A6DAA5" w14:textId="77777777" w:rsidR="00063029" w:rsidRPr="00063029" w:rsidRDefault="00063029" w:rsidP="00063029">
      <w:pPr>
        <w:pStyle w:val="ListParagraph"/>
        <w:numPr>
          <w:ilvl w:val="1"/>
          <w:numId w:val="31"/>
        </w:numPr>
        <w:spacing w:after="0"/>
        <w:ind w:leftChars="591" w:left="1660" w:firstLineChars="0"/>
        <w:rPr>
          <w:i/>
          <w:lang w:eastAsia="zh-CN"/>
        </w:rPr>
      </w:pPr>
      <w:r w:rsidRPr="00063029">
        <w:rPr>
          <w:i/>
          <w:lang w:eastAsia="zh-CN"/>
        </w:rPr>
        <w:lastRenderedPageBreak/>
        <w:t>FFS: whether/how to support one SL resource pool can include sub-set of PRBs of one RB set</w:t>
      </w:r>
    </w:p>
    <w:p w14:paraId="501ED42A" w14:textId="77777777" w:rsidR="00063029" w:rsidRPr="00063029" w:rsidRDefault="00063029" w:rsidP="00063029">
      <w:pPr>
        <w:pStyle w:val="ListParagraph"/>
        <w:numPr>
          <w:ilvl w:val="1"/>
          <w:numId w:val="31"/>
        </w:numPr>
        <w:spacing w:after="0"/>
        <w:ind w:leftChars="591" w:left="1660" w:firstLineChars="0"/>
        <w:rPr>
          <w:i/>
          <w:lang w:eastAsia="zh-CN"/>
        </w:rPr>
      </w:pPr>
      <w:r w:rsidRPr="00063029">
        <w:rPr>
          <w:i/>
          <w:lang w:eastAsia="zh-CN"/>
        </w:rPr>
        <w:t>FFS: the applicable resource pool</w:t>
      </w:r>
    </w:p>
    <w:p w14:paraId="49BE427F" w14:textId="77777777" w:rsidR="00063029" w:rsidRPr="00063029" w:rsidRDefault="00063029" w:rsidP="00063029">
      <w:pPr>
        <w:pStyle w:val="ListParagraph"/>
        <w:numPr>
          <w:ilvl w:val="1"/>
          <w:numId w:val="31"/>
        </w:numPr>
        <w:spacing w:after="0"/>
        <w:ind w:leftChars="591" w:left="1660" w:firstLineChars="0"/>
        <w:rPr>
          <w:i/>
          <w:lang w:eastAsia="zh-CN"/>
        </w:rPr>
      </w:pPr>
      <w:r w:rsidRPr="00063029">
        <w:rPr>
          <w:i/>
          <w:lang w:eastAsia="zh-CN"/>
        </w:rPr>
        <w:t>FFS: the impact on sub-channel size and number of sub-channels in a resource pool if sub-channel is supported</w:t>
      </w:r>
    </w:p>
    <w:p w14:paraId="2309E9EA" w14:textId="77777777" w:rsidR="00063029" w:rsidRPr="00063029" w:rsidRDefault="00063029" w:rsidP="00063029">
      <w:pPr>
        <w:pStyle w:val="ListParagraph"/>
        <w:numPr>
          <w:ilvl w:val="0"/>
          <w:numId w:val="31"/>
        </w:numPr>
        <w:spacing w:after="0"/>
        <w:ind w:leftChars="264" w:left="941" w:firstLineChars="0"/>
        <w:rPr>
          <w:i/>
          <w:lang w:eastAsia="zh-CN"/>
        </w:rPr>
      </w:pPr>
      <w:r w:rsidRPr="00063029">
        <w:rPr>
          <w:i/>
          <w:lang w:eastAsia="zh-CN"/>
        </w:rPr>
        <w:t>PRBs within intra-cell guard band of two adjacent RB sets belong to a resource pool</w:t>
      </w:r>
      <w:r w:rsidRPr="00063029">
        <w:rPr>
          <w:i/>
        </w:rPr>
        <w:t xml:space="preserve"> </w:t>
      </w:r>
      <w:r w:rsidRPr="00063029">
        <w:rPr>
          <w:i/>
          <w:lang w:eastAsia="zh-CN"/>
        </w:rPr>
        <w:t>if the resource pool includes the two adjacent RB sets</w:t>
      </w:r>
    </w:p>
    <w:p w14:paraId="4E5F7F70" w14:textId="77777777" w:rsidR="00063029" w:rsidRPr="00063029" w:rsidRDefault="00063029" w:rsidP="00063029">
      <w:pPr>
        <w:pStyle w:val="ListParagraph"/>
        <w:numPr>
          <w:ilvl w:val="1"/>
          <w:numId w:val="31"/>
        </w:numPr>
        <w:spacing w:after="0"/>
        <w:ind w:leftChars="591" w:left="1660" w:firstLineChars="0"/>
        <w:rPr>
          <w:i/>
          <w:lang w:eastAsia="zh-CN"/>
        </w:rPr>
      </w:pPr>
      <w:r w:rsidRPr="00063029">
        <w:rPr>
          <w:i/>
          <w:lang w:eastAsia="zh-CN"/>
        </w:rPr>
        <w:t>FFS details, e.g., how such PRBs are used, the applicable resource pool, etc.</w:t>
      </w:r>
    </w:p>
    <w:p w14:paraId="40A8C5D4" w14:textId="77777777" w:rsidR="00063029" w:rsidRPr="00063029" w:rsidRDefault="00063029" w:rsidP="00063029">
      <w:pPr>
        <w:pStyle w:val="ListParagraph"/>
        <w:numPr>
          <w:ilvl w:val="0"/>
          <w:numId w:val="31"/>
        </w:numPr>
        <w:spacing w:after="0"/>
        <w:ind w:leftChars="264" w:left="941" w:firstLineChars="0"/>
        <w:rPr>
          <w:i/>
          <w:lang w:eastAsia="zh-CN"/>
        </w:rPr>
      </w:pPr>
      <w:r w:rsidRPr="00063029">
        <w:rPr>
          <w:i/>
          <w:lang w:eastAsia="zh-CN"/>
        </w:rPr>
        <w:t>FFS: whether R16/R17 NR SL S-SSB slots and/or new S-SSB slots (if supported) are excluded from resource pool</w:t>
      </w:r>
    </w:p>
    <w:p w14:paraId="25BA1D33" w14:textId="77777777" w:rsidR="00063029" w:rsidRPr="00063029" w:rsidRDefault="00063029" w:rsidP="00063029">
      <w:pPr>
        <w:pStyle w:val="ListParagraph"/>
        <w:numPr>
          <w:ilvl w:val="0"/>
          <w:numId w:val="31"/>
        </w:numPr>
        <w:spacing w:after="0"/>
        <w:ind w:leftChars="264" w:left="941" w:firstLineChars="0"/>
        <w:rPr>
          <w:i/>
          <w:lang w:eastAsia="zh-CN"/>
        </w:rPr>
      </w:pPr>
      <w:r w:rsidRPr="00063029">
        <w:rPr>
          <w:i/>
          <w:lang w:eastAsia="zh-CN"/>
        </w:rPr>
        <w:t>FFS: which slots belong to resource pool, e.g., how to set the value of bitmap, whether to consider SL-U/NR-U operating in the same carrier and whether TDD configuration are considered, etc.</w:t>
      </w:r>
    </w:p>
    <w:p w14:paraId="6FFEF66E" w14:textId="77777777" w:rsidR="00063029" w:rsidRPr="00063029" w:rsidRDefault="00063029" w:rsidP="00063029">
      <w:pPr>
        <w:pStyle w:val="ListParagraph"/>
        <w:numPr>
          <w:ilvl w:val="0"/>
          <w:numId w:val="31"/>
        </w:numPr>
        <w:spacing w:after="0"/>
        <w:ind w:leftChars="264" w:left="941" w:firstLineChars="0"/>
        <w:rPr>
          <w:i/>
          <w:lang w:eastAsia="zh-CN"/>
        </w:rPr>
      </w:pPr>
      <w:r w:rsidRPr="00063029">
        <w:rPr>
          <w:i/>
          <w:lang w:eastAsia="zh-CN"/>
        </w:rPr>
        <w:t>FFS: the impact of PSCCH/PSSCH mapping to frequency resources on resource pool configuration, on sub-channel definition if sub-channel is supported, etc.</w:t>
      </w:r>
    </w:p>
    <w:p w14:paraId="3AB5F40E" w14:textId="6A5C5C41" w:rsidR="00330971" w:rsidRDefault="00330971" w:rsidP="00330971">
      <w:pPr>
        <w:pStyle w:val="CommentText"/>
        <w:spacing w:beforeLines="50" w:before="120" w:afterLines="50" w:line="276" w:lineRule="auto"/>
        <w:jc w:val="both"/>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transmission on a s</w:t>
      </w:r>
      <w:r w:rsidRPr="009B74E4">
        <w:rPr>
          <w:rFonts w:ascii="Times New Roman" w:hAnsi="Times New Roman"/>
          <w:sz w:val="22"/>
          <w:szCs w:val="22"/>
          <w:lang w:eastAsia="zh-CN"/>
        </w:rPr>
        <w:t xml:space="preserve">ingle </w:t>
      </w:r>
      <w:r>
        <w:rPr>
          <w:rFonts w:ascii="Times New Roman" w:hAnsi="Times New Roman"/>
          <w:sz w:val="22"/>
          <w:szCs w:val="22"/>
          <w:lang w:eastAsia="zh-CN"/>
        </w:rPr>
        <w:t>RB set, LBT is performed before the transmission. F</w:t>
      </w:r>
      <w:r w:rsidRPr="00EC3E67">
        <w:rPr>
          <w:rFonts w:ascii="Times New Roman" w:hAnsi="Times New Roman"/>
          <w:sz w:val="22"/>
          <w:szCs w:val="22"/>
          <w:lang w:eastAsia="zh-CN"/>
        </w:rPr>
        <w:t xml:space="preserve">or </w:t>
      </w:r>
      <w:r w:rsidRPr="009B74E4">
        <w:rPr>
          <w:rFonts w:ascii="Times New Roman" w:hAnsi="Times New Roman"/>
          <w:sz w:val="22"/>
          <w:szCs w:val="22"/>
          <w:lang w:eastAsia="zh-CN"/>
        </w:rPr>
        <w:t>multi-channel case in SL-U</w:t>
      </w:r>
      <w:r>
        <w:rPr>
          <w:rFonts w:ascii="Times New Roman" w:hAnsi="Times New Roman"/>
          <w:sz w:val="22"/>
          <w:szCs w:val="22"/>
          <w:lang w:eastAsia="zh-CN"/>
        </w:rPr>
        <w:t>, NR</w:t>
      </w:r>
      <w:r w:rsidR="001030AC">
        <w:rPr>
          <w:rFonts w:ascii="Times New Roman" w:hAnsi="Times New Roman"/>
          <w:sz w:val="22"/>
          <w:szCs w:val="22"/>
          <w:lang w:eastAsia="zh-CN"/>
        </w:rPr>
        <w:t>-U</w:t>
      </w:r>
      <w:r>
        <w:rPr>
          <w:rFonts w:ascii="Times New Roman" w:hAnsi="Times New Roman"/>
          <w:sz w:val="22"/>
          <w:szCs w:val="22"/>
          <w:lang w:eastAsia="zh-CN"/>
        </w:rPr>
        <w:t xml:space="preserve"> UL </w:t>
      </w:r>
      <w:r w:rsidRPr="009B74E4">
        <w:rPr>
          <w:rFonts w:ascii="Times New Roman" w:hAnsi="Times New Roman"/>
          <w:sz w:val="22"/>
          <w:szCs w:val="22"/>
          <w:lang w:eastAsia="zh-CN"/>
        </w:rPr>
        <w:t>channel access procedure is considered as baseline for transmission on multiple channels</w:t>
      </w:r>
      <w:r>
        <w:rPr>
          <w:rFonts w:ascii="Times New Roman" w:hAnsi="Times New Roman"/>
          <w:sz w:val="22"/>
          <w:szCs w:val="22"/>
          <w:lang w:eastAsia="zh-CN"/>
        </w:rPr>
        <w:t>, which has been agreed as follow</w:t>
      </w:r>
      <w:r w:rsidR="00EC1479">
        <w:rPr>
          <w:rFonts w:ascii="Times New Roman" w:hAnsi="Times New Roman"/>
          <w:sz w:val="22"/>
          <w:szCs w:val="22"/>
          <w:lang w:eastAsia="zh-CN"/>
        </w:rPr>
        <w:t>.</w:t>
      </w:r>
    </w:p>
    <w:p w14:paraId="565CD047" w14:textId="2E940811" w:rsidR="00EC1479" w:rsidRPr="00EC1479" w:rsidRDefault="00EC1479" w:rsidP="00330971">
      <w:pPr>
        <w:pStyle w:val="CommentText"/>
        <w:spacing w:beforeLines="50" w:before="120" w:afterLines="50" w:line="276" w:lineRule="auto"/>
        <w:jc w:val="both"/>
        <w:rPr>
          <w:rFonts w:ascii="Times New Roman" w:hAnsi="Times New Roman"/>
          <w:sz w:val="22"/>
          <w:szCs w:val="22"/>
          <w:lang w:eastAsia="zh-CN"/>
        </w:rPr>
      </w:pPr>
      <w:r>
        <w:rPr>
          <w:rFonts w:ascii="Times New Roman" w:hAnsi="Times New Roman"/>
          <w:sz w:val="22"/>
          <w:szCs w:val="22"/>
          <w:lang w:eastAsia="zh-CN"/>
        </w:rPr>
        <w:t>For NR</w:t>
      </w:r>
      <w:r>
        <w:rPr>
          <w:rFonts w:ascii="Times New Roman" w:hAnsi="Times New Roman" w:hint="eastAsia"/>
          <w:sz w:val="22"/>
          <w:szCs w:val="22"/>
          <w:lang w:eastAsia="zh-CN"/>
        </w:rPr>
        <w:t>-</w:t>
      </w:r>
      <w:r>
        <w:rPr>
          <w:rFonts w:ascii="Times New Roman" w:hAnsi="Times New Roman"/>
          <w:sz w:val="22"/>
          <w:szCs w:val="22"/>
          <w:lang w:eastAsia="zh-CN"/>
        </w:rPr>
        <w:t xml:space="preserve">U UL multiple channel access procedure, </w:t>
      </w:r>
      <w:r w:rsidRPr="00330971">
        <w:rPr>
          <w:rFonts w:ascii="Times New Roman" w:hAnsi="Times New Roman"/>
          <w:sz w:val="22"/>
          <w:szCs w:val="22"/>
          <w:lang w:eastAsia="zh-CN"/>
        </w:rPr>
        <w:t>if the UE fails to access any of the channels</w:t>
      </w:r>
      <w:r>
        <w:rPr>
          <w:rFonts w:ascii="Times New Roman" w:hAnsi="Times New Roman"/>
          <w:sz w:val="22"/>
          <w:szCs w:val="22"/>
          <w:lang w:eastAsia="zh-CN"/>
        </w:rPr>
        <w:t xml:space="preserve"> </w:t>
      </w:r>
      <w:r w:rsidRPr="00330971">
        <w:rPr>
          <w:rFonts w:ascii="Times New Roman" w:hAnsi="Times New Roman"/>
          <w:sz w:val="22"/>
          <w:szCs w:val="22"/>
          <w:lang w:eastAsia="zh-CN"/>
        </w:rPr>
        <w:t>on which the UE is scheduled or configured with UL resources</w:t>
      </w:r>
      <w:r>
        <w:rPr>
          <w:rFonts w:ascii="Times New Roman" w:hAnsi="Times New Roman"/>
          <w:sz w:val="22"/>
          <w:szCs w:val="22"/>
          <w:lang w:eastAsia="zh-CN"/>
        </w:rPr>
        <w:t xml:space="preserve">, the UE </w:t>
      </w:r>
      <w:r w:rsidR="00F237EA">
        <w:rPr>
          <w:rFonts w:ascii="Times New Roman" w:hAnsi="Times New Roman"/>
          <w:sz w:val="22"/>
          <w:szCs w:val="22"/>
          <w:lang w:eastAsia="zh-CN"/>
        </w:rPr>
        <w:t xml:space="preserve">does </w:t>
      </w:r>
      <w:r>
        <w:rPr>
          <w:rFonts w:ascii="Times New Roman" w:hAnsi="Times New Roman"/>
          <w:sz w:val="22"/>
          <w:szCs w:val="22"/>
          <w:lang w:eastAsia="zh-CN"/>
        </w:rPr>
        <w:t xml:space="preserve">not transmit on any channels. </w:t>
      </w:r>
      <w:r w:rsidR="00793A58">
        <w:rPr>
          <w:rFonts w:ascii="Times New Roman" w:hAnsi="Times New Roman"/>
          <w:sz w:val="22"/>
          <w:szCs w:val="22"/>
          <w:lang w:eastAsia="zh-CN"/>
        </w:rPr>
        <w:t>F</w:t>
      </w:r>
      <w:r>
        <w:rPr>
          <w:rFonts w:ascii="Times New Roman" w:hAnsi="Times New Roman"/>
          <w:sz w:val="22"/>
          <w:szCs w:val="22"/>
          <w:lang w:eastAsia="zh-CN"/>
        </w:rPr>
        <w:t>or transmission of PSFCH and/or S-SSB</w:t>
      </w:r>
      <w:r w:rsidRPr="00C66AE2">
        <w:rPr>
          <w:rFonts w:ascii="Times New Roman" w:hAnsi="Times New Roman"/>
          <w:sz w:val="22"/>
          <w:szCs w:val="22"/>
          <w:lang w:eastAsia="zh-CN"/>
        </w:rPr>
        <w:t xml:space="preserve"> on a subset of RB</w:t>
      </w:r>
      <w:r>
        <w:rPr>
          <w:rFonts w:ascii="Times New Roman" w:hAnsi="Times New Roman"/>
          <w:sz w:val="22"/>
          <w:szCs w:val="22"/>
          <w:lang w:eastAsia="zh-CN"/>
        </w:rPr>
        <w:t>, it still needs to be discussed.</w:t>
      </w:r>
    </w:p>
    <w:p w14:paraId="71609307" w14:textId="77777777" w:rsidR="00330971" w:rsidRPr="00677EFC" w:rsidRDefault="00330971" w:rsidP="00677EFC">
      <w:pPr>
        <w:autoSpaceDE w:val="0"/>
        <w:autoSpaceDN w:val="0"/>
        <w:ind w:leftChars="100" w:left="220"/>
        <w:jc w:val="both"/>
        <w:rPr>
          <w:rFonts w:ascii="Times New Roman" w:hAnsi="Times New Roman" w:cs="Times New Roman"/>
          <w:i/>
        </w:rPr>
      </w:pPr>
      <w:r w:rsidRPr="00677EFC">
        <w:rPr>
          <w:rFonts w:ascii="Times New Roman" w:hAnsi="Times New Roman" w:cs="Times New Roman"/>
          <w:b/>
          <w:bCs/>
          <w:i/>
          <w:iCs/>
          <w:highlight w:val="green"/>
          <w:u w:val="single"/>
        </w:rPr>
        <w:t>Agreement</w:t>
      </w:r>
    </w:p>
    <w:p w14:paraId="20F55A7F" w14:textId="77777777" w:rsidR="00330971" w:rsidRPr="00677EFC" w:rsidRDefault="00330971" w:rsidP="00677EFC">
      <w:pPr>
        <w:ind w:leftChars="100" w:left="220"/>
        <w:rPr>
          <w:rFonts w:ascii="Times New Roman" w:hAnsi="Times New Roman"/>
          <w:i/>
          <w:szCs w:val="20"/>
          <w:lang w:eastAsia="x-none"/>
        </w:rPr>
      </w:pPr>
      <w:r w:rsidRPr="00677EFC">
        <w:rPr>
          <w:rFonts w:ascii="Times New Roman" w:hAnsi="Times New Roman"/>
          <w:i/>
          <w:szCs w:val="20"/>
          <w:lang w:eastAsia="x-none"/>
        </w:rPr>
        <w:t>For dynamic channel access mode with multi-channel case in SL-U, NR-U UL channel access procedure is considered as baseline for transmission on multiple channels</w:t>
      </w:r>
    </w:p>
    <w:p w14:paraId="7F9D83CA" w14:textId="77777777" w:rsidR="00330971" w:rsidRPr="00677EFC" w:rsidRDefault="00330971" w:rsidP="00677EFC">
      <w:pPr>
        <w:pStyle w:val="ListParagraph"/>
        <w:numPr>
          <w:ilvl w:val="0"/>
          <w:numId w:val="32"/>
        </w:numPr>
        <w:spacing w:after="0" w:line="276" w:lineRule="auto"/>
        <w:ind w:leftChars="200" w:left="800" w:firstLineChars="0"/>
        <w:rPr>
          <w:i/>
          <w:szCs w:val="20"/>
        </w:rPr>
      </w:pPr>
      <w:r w:rsidRPr="00677EFC">
        <w:rPr>
          <w:i/>
          <w:szCs w:val="20"/>
        </w:rPr>
        <w:t>FFS: whether transmission of PSFCH and/or S-SSB on a subset of RB sets is supported (using the NR-U DL channel access procedure as baseline)</w:t>
      </w:r>
    </w:p>
    <w:p w14:paraId="58D5CB6D" w14:textId="77777777" w:rsidR="00330971" w:rsidRPr="00677EFC" w:rsidRDefault="00330971" w:rsidP="00677EFC">
      <w:pPr>
        <w:pStyle w:val="ListParagraph"/>
        <w:numPr>
          <w:ilvl w:val="0"/>
          <w:numId w:val="32"/>
        </w:numPr>
        <w:spacing w:after="0" w:line="276" w:lineRule="auto"/>
        <w:ind w:leftChars="200" w:left="800" w:firstLineChars="0"/>
        <w:rPr>
          <w:i/>
          <w:szCs w:val="20"/>
        </w:rPr>
      </w:pPr>
      <w:r w:rsidRPr="00677EFC">
        <w:rPr>
          <w:i/>
          <w:szCs w:val="20"/>
        </w:rPr>
        <w:t>FFS any necessary enhancement and modification for the SL-U operation</w:t>
      </w:r>
    </w:p>
    <w:p w14:paraId="51127BE2" w14:textId="77777777" w:rsidR="005D018E" w:rsidRDefault="001030AC" w:rsidP="004931BB">
      <w:pPr>
        <w:pStyle w:val="CommentText"/>
        <w:spacing w:beforeLines="50" w:before="120" w:afterLines="50" w:line="276" w:lineRule="auto"/>
        <w:jc w:val="both"/>
        <w:rPr>
          <w:rFonts w:ascii="Times New Roman" w:hAnsi="Times New Roman"/>
          <w:sz w:val="22"/>
          <w:szCs w:val="22"/>
          <w:lang w:val="en-US" w:eastAsia="zh-CN"/>
        </w:rPr>
      </w:pPr>
      <w:r>
        <w:rPr>
          <w:rFonts w:ascii="Times New Roman" w:hAnsi="Times New Roman"/>
          <w:sz w:val="22"/>
          <w:szCs w:val="22"/>
          <w:lang w:eastAsia="zh-CN"/>
        </w:rPr>
        <w:t xml:space="preserve">Recall the design of NR-U, LBT failure is reported per BWP. When UE cannot access </w:t>
      </w:r>
      <w:r w:rsidR="00E66AF9">
        <w:rPr>
          <w:rFonts w:ascii="Times New Roman" w:hAnsi="Times New Roman"/>
          <w:sz w:val="22"/>
          <w:szCs w:val="22"/>
          <w:lang w:eastAsia="zh-CN"/>
        </w:rPr>
        <w:t>one BWP, it can switch to another</w:t>
      </w:r>
      <w:r w:rsidR="00D37EA4">
        <w:rPr>
          <w:rFonts w:ascii="Times New Roman" w:hAnsi="Times New Roman"/>
          <w:sz w:val="22"/>
          <w:szCs w:val="22"/>
          <w:lang w:eastAsia="zh-CN"/>
        </w:rPr>
        <w:t xml:space="preserve"> one</w:t>
      </w:r>
      <w:r w:rsidR="00E66AF9">
        <w:rPr>
          <w:rFonts w:ascii="Times New Roman" w:hAnsi="Times New Roman"/>
          <w:sz w:val="22"/>
          <w:szCs w:val="22"/>
          <w:lang w:eastAsia="zh-CN"/>
        </w:rPr>
        <w:t xml:space="preserve">. However, </w:t>
      </w:r>
      <w:r w:rsidR="008F2E18" w:rsidRPr="008F2E18">
        <w:rPr>
          <w:rFonts w:ascii="Times New Roman" w:hAnsi="Times New Roman"/>
          <w:sz w:val="22"/>
          <w:szCs w:val="22"/>
          <w:lang w:val="en-US" w:eastAsia="zh-CN"/>
        </w:rPr>
        <w:t xml:space="preserve"> </w:t>
      </w:r>
      <w:r w:rsidR="008F2E18">
        <w:rPr>
          <w:rFonts w:ascii="Times New Roman" w:hAnsi="Times New Roman"/>
          <w:sz w:val="22"/>
          <w:szCs w:val="22"/>
          <w:lang w:val="en-US" w:eastAsia="zh-CN"/>
        </w:rPr>
        <w:t xml:space="preserve">considering that </w:t>
      </w:r>
      <w:r w:rsidR="008F2E18" w:rsidRPr="008F2E18">
        <w:rPr>
          <w:rFonts w:ascii="Times New Roman" w:hAnsi="Times New Roman"/>
          <w:sz w:val="22"/>
          <w:szCs w:val="22"/>
          <w:lang w:val="en-US" w:eastAsia="zh-CN"/>
        </w:rPr>
        <w:t>there is only one configured and activated BWP</w:t>
      </w:r>
      <w:r w:rsidR="00E66AF9">
        <w:rPr>
          <w:rFonts w:ascii="Times New Roman" w:hAnsi="Times New Roman"/>
          <w:sz w:val="22"/>
          <w:szCs w:val="22"/>
          <w:lang w:val="en-US" w:eastAsia="zh-CN"/>
        </w:rPr>
        <w:t xml:space="preserve"> in SL</w:t>
      </w:r>
      <w:r w:rsidR="008F2E18">
        <w:rPr>
          <w:rFonts w:ascii="Times New Roman" w:hAnsi="Times New Roman"/>
          <w:sz w:val="22"/>
          <w:szCs w:val="22"/>
          <w:lang w:val="en-US" w:eastAsia="zh-CN"/>
        </w:rPr>
        <w:t xml:space="preserve">, if RAN1 </w:t>
      </w:r>
      <w:r w:rsidR="00E66AF9">
        <w:rPr>
          <w:rFonts w:ascii="Times New Roman" w:hAnsi="Times New Roman"/>
          <w:sz w:val="22"/>
          <w:szCs w:val="22"/>
          <w:lang w:val="en-US" w:eastAsia="zh-CN"/>
        </w:rPr>
        <w:t xml:space="preserve">keeps </w:t>
      </w:r>
      <w:r w:rsidR="008F2E18">
        <w:rPr>
          <w:rFonts w:ascii="Times New Roman" w:hAnsi="Times New Roman"/>
          <w:sz w:val="22"/>
          <w:szCs w:val="22"/>
          <w:lang w:val="en-US" w:eastAsia="zh-CN"/>
        </w:rPr>
        <w:t>report</w:t>
      </w:r>
      <w:r w:rsidR="00E66AF9">
        <w:rPr>
          <w:rFonts w:ascii="Times New Roman" w:hAnsi="Times New Roman"/>
          <w:sz w:val="22"/>
          <w:szCs w:val="22"/>
          <w:lang w:val="en-US" w:eastAsia="zh-CN"/>
        </w:rPr>
        <w:t>ing</w:t>
      </w:r>
      <w:r w:rsidR="008F2E18">
        <w:rPr>
          <w:rFonts w:ascii="Times New Roman" w:hAnsi="Times New Roman"/>
          <w:sz w:val="22"/>
          <w:szCs w:val="22"/>
          <w:lang w:val="en-US" w:eastAsia="zh-CN"/>
        </w:rPr>
        <w:t xml:space="preserve"> </w:t>
      </w:r>
      <w:r>
        <w:rPr>
          <w:rFonts w:ascii="Times New Roman" w:hAnsi="Times New Roman"/>
          <w:sz w:val="22"/>
          <w:szCs w:val="22"/>
          <w:lang w:val="en-US" w:eastAsia="zh-CN"/>
        </w:rPr>
        <w:t xml:space="preserve">LBT failure with </w:t>
      </w:r>
      <w:r w:rsidR="008F2E18">
        <w:rPr>
          <w:rFonts w:ascii="Times New Roman" w:hAnsi="Times New Roman"/>
          <w:sz w:val="22"/>
          <w:szCs w:val="22"/>
          <w:lang w:val="en-US" w:eastAsia="zh-CN"/>
        </w:rPr>
        <w:t xml:space="preserve">the </w:t>
      </w:r>
      <w:r w:rsidR="008F2E18" w:rsidRPr="008F2E18">
        <w:rPr>
          <w:rFonts w:ascii="Times New Roman" w:hAnsi="Times New Roman"/>
          <w:sz w:val="22"/>
          <w:szCs w:val="22"/>
          <w:lang w:val="en-US" w:eastAsia="zh-CN"/>
        </w:rPr>
        <w:t>granularity</w:t>
      </w:r>
      <w:r w:rsidR="008F2E18">
        <w:rPr>
          <w:rFonts w:ascii="Times New Roman" w:hAnsi="Times New Roman"/>
          <w:sz w:val="22"/>
          <w:szCs w:val="22"/>
          <w:lang w:val="en-US" w:eastAsia="zh-CN"/>
        </w:rPr>
        <w:t xml:space="preserve"> of SL-BWP,</w:t>
      </w:r>
      <w:r w:rsidR="00D71814" w:rsidRPr="00D71814">
        <w:rPr>
          <w:rFonts w:ascii="Times New Roman" w:hAnsi="Times New Roman"/>
          <w:sz w:val="22"/>
          <w:szCs w:val="22"/>
          <w:lang w:val="en-US" w:eastAsia="zh-CN"/>
        </w:rPr>
        <w:t xml:space="preserve"> </w:t>
      </w:r>
      <w:r w:rsidR="00D71814">
        <w:rPr>
          <w:rFonts w:ascii="Times New Roman" w:hAnsi="Times New Roman"/>
          <w:sz w:val="22"/>
          <w:szCs w:val="22"/>
          <w:lang w:val="en-US" w:eastAsia="zh-CN"/>
        </w:rPr>
        <w:t xml:space="preserve">BWP switching </w:t>
      </w:r>
      <w:r w:rsidR="00E66AF9">
        <w:rPr>
          <w:rFonts w:ascii="Times New Roman" w:hAnsi="Times New Roman"/>
          <w:sz w:val="22"/>
          <w:szCs w:val="22"/>
          <w:lang w:val="en-US" w:eastAsia="zh-CN"/>
        </w:rPr>
        <w:t xml:space="preserve">cannot be operated </w:t>
      </w:r>
      <w:r w:rsidR="00D71814">
        <w:rPr>
          <w:rFonts w:ascii="Times New Roman" w:hAnsi="Times New Roman"/>
          <w:sz w:val="22"/>
          <w:szCs w:val="22"/>
          <w:lang w:val="en-US" w:eastAsia="zh-CN"/>
        </w:rPr>
        <w:t>and</w:t>
      </w:r>
      <w:r w:rsidR="008F2E18">
        <w:rPr>
          <w:rFonts w:ascii="Times New Roman" w:hAnsi="Times New Roman"/>
          <w:sz w:val="22"/>
          <w:szCs w:val="22"/>
          <w:lang w:val="en-US" w:eastAsia="zh-CN"/>
        </w:rPr>
        <w:t xml:space="preserve"> the benefit is not clear</w:t>
      </w:r>
      <w:r w:rsidR="00E22584">
        <w:rPr>
          <w:rFonts w:ascii="Times New Roman" w:hAnsi="Times New Roman"/>
          <w:sz w:val="22"/>
          <w:szCs w:val="22"/>
          <w:lang w:val="en-US" w:eastAsia="zh-CN"/>
        </w:rPr>
        <w:t xml:space="preserve">. </w:t>
      </w:r>
    </w:p>
    <w:p w14:paraId="7BF864EF" w14:textId="0D505C9A" w:rsidR="005D018E" w:rsidRDefault="001030AC" w:rsidP="004931BB">
      <w:pPr>
        <w:pStyle w:val="CommentText"/>
        <w:spacing w:beforeLines="50" w:before="120" w:afterLines="50" w:line="276" w:lineRule="auto"/>
        <w:jc w:val="both"/>
        <w:rPr>
          <w:rFonts w:ascii="Times New Roman" w:hAnsi="Times New Roman"/>
          <w:sz w:val="22"/>
          <w:szCs w:val="22"/>
          <w:lang w:val="en-US" w:eastAsia="zh-CN"/>
        </w:rPr>
      </w:pPr>
      <w:r>
        <w:rPr>
          <w:rFonts w:ascii="Times New Roman" w:hAnsi="Times New Roman"/>
          <w:sz w:val="22"/>
          <w:szCs w:val="22"/>
          <w:lang w:val="en-US" w:eastAsia="zh-CN"/>
        </w:rPr>
        <w:t>On</w:t>
      </w:r>
      <w:r w:rsidR="00D37EA4">
        <w:rPr>
          <w:rFonts w:ascii="Times New Roman" w:hAnsi="Times New Roman"/>
          <w:sz w:val="22"/>
          <w:szCs w:val="22"/>
          <w:lang w:val="en-US" w:eastAsia="zh-CN"/>
        </w:rPr>
        <w:t xml:space="preserve"> “</w:t>
      </w:r>
      <w:r w:rsidR="008F2E18" w:rsidRPr="008F2E18">
        <w:rPr>
          <w:rFonts w:ascii="Times New Roman" w:hAnsi="Times New Roman"/>
          <w:sz w:val="22"/>
          <w:szCs w:val="22"/>
          <w:lang w:val="en-US" w:eastAsia="zh-CN"/>
        </w:rPr>
        <w:t>per resource pool”</w:t>
      </w:r>
      <w:r w:rsidR="008F2E18">
        <w:rPr>
          <w:rFonts w:ascii="Times New Roman" w:hAnsi="Times New Roman"/>
          <w:sz w:val="22"/>
          <w:szCs w:val="22"/>
          <w:lang w:val="en-US" w:eastAsia="zh-CN"/>
        </w:rPr>
        <w:t xml:space="preserve"> granularity</w:t>
      </w:r>
      <w:r w:rsidR="008F2E18" w:rsidRPr="008F2E18">
        <w:rPr>
          <w:rFonts w:ascii="Times New Roman" w:hAnsi="Times New Roman"/>
          <w:sz w:val="22"/>
          <w:szCs w:val="22"/>
          <w:lang w:val="en-US" w:eastAsia="zh-CN"/>
        </w:rPr>
        <w:t>, there are multiple RPs configured in SL, and transmission is p</w:t>
      </w:r>
      <w:r w:rsidR="008F2E18">
        <w:rPr>
          <w:rFonts w:ascii="Times New Roman" w:hAnsi="Times New Roman"/>
          <w:sz w:val="22"/>
          <w:szCs w:val="22"/>
          <w:lang w:val="en-US" w:eastAsia="zh-CN"/>
        </w:rPr>
        <w:t>er RP basis</w:t>
      </w:r>
      <w:r w:rsidR="00E66AF9">
        <w:rPr>
          <w:rFonts w:ascii="Times New Roman" w:hAnsi="Times New Roman"/>
          <w:sz w:val="22"/>
          <w:szCs w:val="22"/>
          <w:lang w:val="en-US" w:eastAsia="zh-CN"/>
        </w:rPr>
        <w:t>. If one RP is reported as LBT failure,</w:t>
      </w:r>
      <w:r w:rsidR="008F2E18">
        <w:rPr>
          <w:rFonts w:ascii="Times New Roman" w:hAnsi="Times New Roman"/>
          <w:sz w:val="22"/>
          <w:szCs w:val="22"/>
          <w:lang w:val="en-US" w:eastAsia="zh-CN"/>
        </w:rPr>
        <w:t xml:space="preserve"> a UE can switch </w:t>
      </w:r>
      <w:r w:rsidR="00D37EA4">
        <w:rPr>
          <w:rFonts w:ascii="Times New Roman" w:hAnsi="Times New Roman"/>
          <w:sz w:val="22"/>
          <w:szCs w:val="22"/>
          <w:lang w:val="en-US" w:eastAsia="zh-CN"/>
        </w:rPr>
        <w:t xml:space="preserve">to </w:t>
      </w:r>
      <w:r w:rsidR="00E66AF9">
        <w:rPr>
          <w:rFonts w:ascii="Times New Roman" w:hAnsi="Times New Roman"/>
          <w:sz w:val="22"/>
          <w:szCs w:val="22"/>
          <w:lang w:val="en-US" w:eastAsia="zh-CN"/>
        </w:rPr>
        <w:t xml:space="preserve">another </w:t>
      </w:r>
      <w:r w:rsidR="008F2E18">
        <w:rPr>
          <w:rFonts w:ascii="Times New Roman" w:hAnsi="Times New Roman"/>
          <w:sz w:val="22"/>
          <w:szCs w:val="22"/>
          <w:lang w:val="en-US" w:eastAsia="zh-CN"/>
        </w:rPr>
        <w:t xml:space="preserve">RP, </w:t>
      </w:r>
      <w:r w:rsidR="007A1880">
        <w:rPr>
          <w:rFonts w:ascii="Times New Roman" w:hAnsi="Times New Roman"/>
          <w:sz w:val="22"/>
          <w:szCs w:val="22"/>
          <w:lang w:val="en-US" w:eastAsia="zh-CN"/>
        </w:rPr>
        <w:t>so</w:t>
      </w:r>
      <w:r w:rsidR="00E66AF9">
        <w:rPr>
          <w:rFonts w:ascii="Times New Roman" w:hAnsi="Times New Roman"/>
          <w:sz w:val="22"/>
          <w:szCs w:val="22"/>
          <w:lang w:val="en-US" w:eastAsia="zh-CN"/>
        </w:rPr>
        <w:t xml:space="preserve"> that “p</w:t>
      </w:r>
      <w:r w:rsidR="00E66AF9" w:rsidRPr="008F2E18">
        <w:rPr>
          <w:rFonts w:ascii="Times New Roman" w:hAnsi="Times New Roman"/>
          <w:sz w:val="22"/>
          <w:szCs w:val="22"/>
          <w:lang w:val="en-US" w:eastAsia="zh-CN"/>
        </w:rPr>
        <w:t>er resource pool”</w:t>
      </w:r>
      <w:r w:rsidR="00E66AF9">
        <w:rPr>
          <w:rFonts w:ascii="Times New Roman" w:hAnsi="Times New Roman"/>
          <w:sz w:val="22"/>
          <w:szCs w:val="22"/>
          <w:lang w:val="en-US" w:eastAsia="zh-CN"/>
        </w:rPr>
        <w:t xml:space="preserve"> granularity</w:t>
      </w:r>
      <w:r w:rsidR="008F2E18">
        <w:rPr>
          <w:rFonts w:ascii="Times New Roman" w:hAnsi="Times New Roman"/>
          <w:sz w:val="22"/>
          <w:szCs w:val="22"/>
          <w:lang w:val="en-US" w:eastAsia="zh-CN"/>
        </w:rPr>
        <w:t xml:space="preserve"> is </w:t>
      </w:r>
      <w:r w:rsidR="00E66AF9">
        <w:rPr>
          <w:rFonts w:ascii="Times New Roman" w:hAnsi="Times New Roman"/>
          <w:sz w:val="22"/>
          <w:szCs w:val="22"/>
          <w:lang w:val="en-US" w:eastAsia="zh-CN"/>
        </w:rPr>
        <w:t xml:space="preserve">more </w:t>
      </w:r>
      <w:r w:rsidR="008F2E18">
        <w:rPr>
          <w:rFonts w:ascii="Times New Roman" w:hAnsi="Times New Roman"/>
          <w:sz w:val="22"/>
          <w:szCs w:val="22"/>
          <w:lang w:val="en-US" w:eastAsia="zh-CN"/>
        </w:rPr>
        <w:t>suitable</w:t>
      </w:r>
      <w:r w:rsidR="00E22584">
        <w:rPr>
          <w:rFonts w:ascii="Times New Roman" w:hAnsi="Times New Roman"/>
          <w:sz w:val="22"/>
          <w:szCs w:val="22"/>
          <w:lang w:val="en-US" w:eastAsia="zh-CN"/>
        </w:rPr>
        <w:t xml:space="preserve">. </w:t>
      </w:r>
    </w:p>
    <w:p w14:paraId="13D0D2C0" w14:textId="76D06F09" w:rsidR="008F2E18" w:rsidRPr="00A434A9" w:rsidRDefault="005D018E" w:rsidP="004931BB">
      <w:pPr>
        <w:pStyle w:val="CommentText"/>
        <w:spacing w:beforeLines="50" w:before="120" w:afterLines="50" w:line="276" w:lineRule="auto"/>
        <w:jc w:val="both"/>
        <w:rPr>
          <w:rFonts w:ascii="Times New Roman" w:hAnsi="Times New Roman"/>
          <w:sz w:val="22"/>
          <w:szCs w:val="22"/>
          <w:lang w:val="en-US" w:eastAsia="zh-CN"/>
        </w:rPr>
      </w:pPr>
      <w:r>
        <w:rPr>
          <w:rFonts w:ascii="Times New Roman" w:hAnsi="Times New Roman"/>
          <w:sz w:val="22"/>
          <w:szCs w:val="22"/>
          <w:lang w:val="en-US" w:eastAsia="zh-CN"/>
        </w:rPr>
        <w:t>O</w:t>
      </w:r>
      <w:r w:rsidR="001030AC">
        <w:rPr>
          <w:rFonts w:ascii="Times New Roman" w:hAnsi="Times New Roman"/>
          <w:sz w:val="22"/>
          <w:szCs w:val="22"/>
          <w:lang w:val="en-US" w:eastAsia="zh-CN"/>
        </w:rPr>
        <w:t>n</w:t>
      </w:r>
      <w:r w:rsidR="00D37EA4">
        <w:rPr>
          <w:rFonts w:ascii="Times New Roman" w:hAnsi="Times New Roman"/>
          <w:sz w:val="22"/>
          <w:szCs w:val="22"/>
          <w:lang w:val="en-US" w:eastAsia="zh-CN"/>
        </w:rPr>
        <w:t xml:space="preserve"> “</w:t>
      </w:r>
      <w:r w:rsidR="008F2E18" w:rsidRPr="008F2E18">
        <w:rPr>
          <w:rFonts w:ascii="Times New Roman" w:hAnsi="Times New Roman"/>
          <w:sz w:val="22"/>
          <w:szCs w:val="22"/>
          <w:lang w:val="en-US" w:eastAsia="zh-CN"/>
        </w:rPr>
        <w:t>per RB set”</w:t>
      </w:r>
      <w:r w:rsidR="008F2E18">
        <w:rPr>
          <w:rFonts w:ascii="Times New Roman" w:hAnsi="Times New Roman"/>
          <w:sz w:val="22"/>
          <w:szCs w:val="22"/>
          <w:lang w:val="en-US" w:eastAsia="zh-CN"/>
        </w:rPr>
        <w:t xml:space="preserve"> granularity</w:t>
      </w:r>
      <w:r w:rsidR="008F2E18" w:rsidRPr="008F2E18">
        <w:rPr>
          <w:rFonts w:ascii="Times New Roman" w:hAnsi="Times New Roman"/>
          <w:sz w:val="22"/>
          <w:szCs w:val="22"/>
          <w:lang w:val="en-US" w:eastAsia="zh-CN"/>
        </w:rPr>
        <w:t>, a UE c</w:t>
      </w:r>
      <w:r w:rsidR="00E66AF9">
        <w:rPr>
          <w:rFonts w:ascii="Times New Roman" w:hAnsi="Times New Roman"/>
          <w:sz w:val="22"/>
          <w:szCs w:val="22"/>
          <w:lang w:val="en-US" w:eastAsia="zh-CN"/>
        </w:rPr>
        <w:t>ould</w:t>
      </w:r>
      <w:r w:rsidR="008F2E18" w:rsidRPr="008F2E18">
        <w:rPr>
          <w:rFonts w:ascii="Times New Roman" w:hAnsi="Times New Roman"/>
          <w:sz w:val="22"/>
          <w:szCs w:val="22"/>
          <w:lang w:val="en-US" w:eastAsia="zh-CN"/>
        </w:rPr>
        <w:t xml:space="preserve"> switch R</w:t>
      </w:r>
      <w:r w:rsidR="00D91061">
        <w:rPr>
          <w:rFonts w:ascii="Times New Roman" w:hAnsi="Times New Roman"/>
          <w:sz w:val="22"/>
          <w:szCs w:val="22"/>
          <w:lang w:val="en-US" w:eastAsia="zh-CN"/>
        </w:rPr>
        <w:t>B</w:t>
      </w:r>
      <w:r w:rsidR="008F2E18" w:rsidRPr="008F2E18">
        <w:rPr>
          <w:rFonts w:ascii="Times New Roman" w:hAnsi="Times New Roman"/>
          <w:sz w:val="22"/>
          <w:szCs w:val="22"/>
          <w:lang w:val="en-US" w:eastAsia="zh-CN"/>
        </w:rPr>
        <w:t xml:space="preserve"> set</w:t>
      </w:r>
      <w:r w:rsidR="00E66AF9">
        <w:rPr>
          <w:rFonts w:ascii="Times New Roman" w:hAnsi="Times New Roman"/>
          <w:sz w:val="22"/>
          <w:szCs w:val="22"/>
          <w:lang w:val="en-US" w:eastAsia="zh-CN"/>
        </w:rPr>
        <w:t xml:space="preserve"> for channel accessing</w:t>
      </w:r>
      <w:r w:rsidR="008F2E18" w:rsidRPr="008F2E18">
        <w:rPr>
          <w:rFonts w:ascii="Times New Roman" w:hAnsi="Times New Roman"/>
          <w:sz w:val="22"/>
          <w:szCs w:val="22"/>
          <w:lang w:val="en-US" w:eastAsia="zh-CN"/>
        </w:rPr>
        <w:t>, but this may affect sensing a</w:t>
      </w:r>
      <w:r w:rsidR="008F2E18">
        <w:rPr>
          <w:rFonts w:ascii="Times New Roman" w:hAnsi="Times New Roman"/>
          <w:sz w:val="22"/>
          <w:szCs w:val="22"/>
          <w:lang w:val="en-US" w:eastAsia="zh-CN"/>
        </w:rPr>
        <w:t xml:space="preserve">nd resource selection procedure </w:t>
      </w:r>
      <w:r w:rsidR="00E66AF9">
        <w:rPr>
          <w:rFonts w:ascii="Times New Roman" w:hAnsi="Times New Roman"/>
          <w:sz w:val="22"/>
          <w:szCs w:val="22"/>
          <w:lang w:val="en-US" w:eastAsia="zh-CN"/>
        </w:rPr>
        <w:t>in PHY,</w:t>
      </w:r>
      <w:r w:rsidR="008F2E18" w:rsidRPr="008F2E18">
        <w:rPr>
          <w:rFonts w:ascii="Times New Roman" w:hAnsi="Times New Roman"/>
          <w:sz w:val="22"/>
          <w:szCs w:val="22"/>
          <w:lang w:val="en-US" w:eastAsia="zh-CN"/>
        </w:rPr>
        <w:t xml:space="preserve"> </w:t>
      </w:r>
      <w:r w:rsidR="008F2E18">
        <w:rPr>
          <w:rFonts w:ascii="Times New Roman" w:hAnsi="Times New Roman"/>
          <w:sz w:val="22"/>
          <w:szCs w:val="22"/>
          <w:lang w:val="en-US" w:eastAsia="zh-CN"/>
        </w:rPr>
        <w:t xml:space="preserve">because </w:t>
      </w:r>
      <w:r w:rsidR="008F2E18" w:rsidRPr="008F2E18">
        <w:rPr>
          <w:rFonts w:ascii="Times New Roman" w:hAnsi="Times New Roman"/>
          <w:sz w:val="22"/>
          <w:szCs w:val="22"/>
          <w:lang w:val="en-US" w:eastAsia="zh-CN"/>
        </w:rPr>
        <w:t>current resource selection is</w:t>
      </w:r>
      <w:r w:rsidR="00E66AF9">
        <w:rPr>
          <w:rFonts w:ascii="Times New Roman" w:hAnsi="Times New Roman"/>
          <w:sz w:val="22"/>
          <w:szCs w:val="22"/>
          <w:lang w:val="en-US" w:eastAsia="zh-CN"/>
        </w:rPr>
        <w:t xml:space="preserve"> performed</w:t>
      </w:r>
      <w:r w:rsidR="008F2E18" w:rsidRPr="008F2E18">
        <w:rPr>
          <w:rFonts w:ascii="Times New Roman" w:hAnsi="Times New Roman"/>
          <w:sz w:val="22"/>
          <w:szCs w:val="22"/>
          <w:lang w:val="en-US" w:eastAsia="zh-CN"/>
        </w:rPr>
        <w:t xml:space="preserve"> based on</w:t>
      </w:r>
      <w:r w:rsidR="008F2E18">
        <w:rPr>
          <w:rFonts w:ascii="Times New Roman" w:hAnsi="Times New Roman"/>
          <w:sz w:val="22"/>
          <w:szCs w:val="22"/>
          <w:lang w:val="en-US" w:eastAsia="zh-CN"/>
        </w:rPr>
        <w:t xml:space="preserve"> the resource pool granularity</w:t>
      </w:r>
      <w:r w:rsidR="00E66AF9">
        <w:rPr>
          <w:rFonts w:ascii="Times New Roman" w:hAnsi="Times New Roman"/>
          <w:sz w:val="22"/>
          <w:szCs w:val="22"/>
          <w:lang w:val="en-US" w:eastAsia="zh-CN"/>
        </w:rPr>
        <w:t>.</w:t>
      </w:r>
    </w:p>
    <w:p w14:paraId="5D79A8B1" w14:textId="47174929" w:rsidR="00CB7ACE" w:rsidRDefault="00C66AE2" w:rsidP="004931BB">
      <w:pPr>
        <w:pStyle w:val="CommentText"/>
        <w:spacing w:beforeLines="50" w:before="120" w:afterLines="50" w:line="276" w:lineRule="auto"/>
        <w:jc w:val="both"/>
        <w:rPr>
          <w:rFonts w:ascii="Times New Roman" w:hAnsi="Times New Roman"/>
          <w:sz w:val="22"/>
          <w:szCs w:val="22"/>
          <w:lang w:eastAsia="zh-CN"/>
        </w:rPr>
      </w:pPr>
      <w:r>
        <w:rPr>
          <w:rFonts w:ascii="Times New Roman" w:hAnsi="Times New Roman"/>
          <w:sz w:val="22"/>
          <w:szCs w:val="22"/>
          <w:lang w:eastAsia="zh-CN"/>
        </w:rPr>
        <w:t>In summary, f</w:t>
      </w:r>
      <w:r w:rsidR="00CF26C7" w:rsidRPr="00CF26C7">
        <w:rPr>
          <w:rFonts w:ascii="Times New Roman" w:hAnsi="Times New Roman"/>
          <w:sz w:val="22"/>
          <w:szCs w:val="22"/>
          <w:lang w:eastAsia="zh-CN"/>
        </w:rPr>
        <w:t>rom RAN1 perspective, all listed options, i.e. per SL BWP, per SL resource pool</w:t>
      </w:r>
      <w:r w:rsidR="004B3D04">
        <w:rPr>
          <w:rFonts w:ascii="Times New Roman" w:hAnsi="Times New Roman"/>
          <w:sz w:val="22"/>
          <w:szCs w:val="22"/>
          <w:lang w:eastAsia="zh-CN"/>
        </w:rPr>
        <w:t xml:space="preserve"> and</w:t>
      </w:r>
      <w:r w:rsidR="00CF26C7" w:rsidRPr="00CF26C7">
        <w:rPr>
          <w:rFonts w:ascii="Times New Roman" w:hAnsi="Times New Roman"/>
          <w:sz w:val="22"/>
          <w:szCs w:val="22"/>
          <w:lang w:eastAsia="zh-CN"/>
        </w:rPr>
        <w:t xml:space="preserve"> per RB set, are feasible</w:t>
      </w:r>
      <w:r w:rsidR="00AC43E0">
        <w:rPr>
          <w:rFonts w:ascii="Times New Roman" w:hAnsi="Times New Roman"/>
          <w:sz w:val="22"/>
          <w:szCs w:val="22"/>
          <w:lang w:eastAsia="zh-CN"/>
        </w:rPr>
        <w:t xml:space="preserve"> </w:t>
      </w:r>
      <w:r w:rsidR="00063029">
        <w:rPr>
          <w:rFonts w:ascii="Times New Roman" w:hAnsi="Times New Roman"/>
          <w:sz w:val="22"/>
          <w:szCs w:val="22"/>
          <w:lang w:eastAsia="zh-CN"/>
        </w:rPr>
        <w:t>as granularity of</w:t>
      </w:r>
      <w:r w:rsidR="00CF26C7" w:rsidRPr="00CF26C7">
        <w:rPr>
          <w:rFonts w:ascii="Times New Roman" w:hAnsi="Times New Roman"/>
          <w:sz w:val="22"/>
          <w:szCs w:val="22"/>
          <w:lang w:eastAsia="zh-CN"/>
        </w:rPr>
        <w:t xml:space="preserve"> LBT failure</w:t>
      </w:r>
      <w:r w:rsidR="00063029">
        <w:rPr>
          <w:rFonts w:ascii="Times New Roman" w:hAnsi="Times New Roman"/>
          <w:sz w:val="22"/>
          <w:szCs w:val="22"/>
          <w:lang w:eastAsia="zh-CN"/>
        </w:rPr>
        <w:t xml:space="preserve"> reporting</w:t>
      </w:r>
      <w:r w:rsidR="00CF26C7" w:rsidRPr="00CF26C7">
        <w:rPr>
          <w:rFonts w:ascii="Times New Roman" w:hAnsi="Times New Roman"/>
          <w:sz w:val="22"/>
          <w:szCs w:val="22"/>
          <w:lang w:eastAsia="zh-CN"/>
        </w:rPr>
        <w:t xml:space="preserve"> </w:t>
      </w:r>
      <w:r w:rsidR="00063029">
        <w:rPr>
          <w:rFonts w:ascii="Times New Roman" w:hAnsi="Times New Roman"/>
          <w:sz w:val="22"/>
          <w:szCs w:val="22"/>
          <w:lang w:eastAsia="zh-CN"/>
        </w:rPr>
        <w:t xml:space="preserve">from </w:t>
      </w:r>
      <w:r w:rsidR="00CF26C7" w:rsidRPr="00CF26C7">
        <w:rPr>
          <w:rFonts w:ascii="Times New Roman" w:hAnsi="Times New Roman"/>
          <w:sz w:val="22"/>
          <w:szCs w:val="22"/>
          <w:lang w:eastAsia="zh-CN"/>
        </w:rPr>
        <w:t>PHY la</w:t>
      </w:r>
      <w:r w:rsidR="00CF26C7">
        <w:rPr>
          <w:rFonts w:ascii="Times New Roman" w:hAnsi="Times New Roman"/>
          <w:sz w:val="22"/>
          <w:szCs w:val="22"/>
          <w:lang w:eastAsia="zh-CN"/>
        </w:rPr>
        <w:t>yer</w:t>
      </w:r>
      <w:r w:rsidR="00BC5B3E">
        <w:rPr>
          <w:rFonts w:ascii="Times New Roman" w:hAnsi="Times New Roman"/>
          <w:sz w:val="22"/>
          <w:szCs w:val="22"/>
          <w:lang w:eastAsia="zh-CN"/>
        </w:rPr>
        <w:t xml:space="preserve">, but considering the </w:t>
      </w:r>
      <w:r w:rsidR="00BC5B3E" w:rsidRPr="00BC5B3E">
        <w:rPr>
          <w:rFonts w:ascii="Times New Roman" w:hAnsi="Times New Roman"/>
          <w:sz w:val="22"/>
          <w:szCs w:val="22"/>
          <w:lang w:eastAsia="zh-CN"/>
        </w:rPr>
        <w:t>reasonableness and simplicity</w:t>
      </w:r>
      <w:r w:rsidR="00BC5B3E">
        <w:rPr>
          <w:rFonts w:ascii="Times New Roman" w:hAnsi="Times New Roman"/>
          <w:sz w:val="22"/>
          <w:szCs w:val="22"/>
          <w:lang w:eastAsia="zh-CN"/>
        </w:rPr>
        <w:t xml:space="preserve">, </w:t>
      </w:r>
      <w:r w:rsidR="00BC5B3E" w:rsidRPr="00BC5B3E">
        <w:rPr>
          <w:rFonts w:ascii="Times New Roman" w:hAnsi="Times New Roman"/>
          <w:sz w:val="22"/>
          <w:szCs w:val="22"/>
          <w:lang w:eastAsia="zh-CN"/>
        </w:rPr>
        <w:t xml:space="preserve">RAN1 assumes “per RP granularity” is </w:t>
      </w:r>
      <w:r w:rsidR="004B3D04">
        <w:rPr>
          <w:rFonts w:ascii="Times New Roman" w:hAnsi="Times New Roman"/>
          <w:sz w:val="22"/>
          <w:szCs w:val="22"/>
          <w:lang w:eastAsia="zh-CN"/>
        </w:rPr>
        <w:t xml:space="preserve">more </w:t>
      </w:r>
      <w:r w:rsidR="00BC5B3E" w:rsidRPr="00BC5B3E">
        <w:rPr>
          <w:rFonts w:ascii="Times New Roman" w:hAnsi="Times New Roman"/>
          <w:sz w:val="22"/>
          <w:szCs w:val="22"/>
          <w:lang w:eastAsia="zh-CN"/>
        </w:rPr>
        <w:t>s</w:t>
      </w:r>
      <w:r w:rsidR="00BC5B3E">
        <w:rPr>
          <w:rFonts w:ascii="Times New Roman" w:hAnsi="Times New Roman"/>
          <w:sz w:val="22"/>
          <w:szCs w:val="22"/>
          <w:lang w:eastAsia="zh-CN"/>
        </w:rPr>
        <w:t>uitable.</w:t>
      </w:r>
    </w:p>
    <w:p w14:paraId="5512FEFE" w14:textId="3540AA86" w:rsidR="00CB7ACE" w:rsidRPr="00C04D43" w:rsidRDefault="00CB7ACE" w:rsidP="00CB7ACE">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b/>
          <w:i/>
          <w:lang w:eastAsia="zh-CN"/>
        </w:rPr>
        <w:t>Proposal 1:  Reply to RAN2</w:t>
      </w:r>
      <w:r w:rsidRPr="00C04D43">
        <w:rPr>
          <w:rFonts w:ascii="Times New Roman" w:eastAsia="宋体" w:hAnsi="Times New Roman" w:cs="Times New Roman"/>
          <w:b/>
          <w:i/>
          <w:lang w:eastAsia="zh-CN"/>
        </w:rPr>
        <w:t xml:space="preserve"> as follows:</w:t>
      </w:r>
    </w:p>
    <w:p w14:paraId="54CD27B8" w14:textId="635E792B" w:rsidR="00CB7ACE" w:rsidRPr="00BC5B3E" w:rsidRDefault="00CB7ACE">
      <w:pPr>
        <w:pStyle w:val="Header"/>
        <w:numPr>
          <w:ilvl w:val="0"/>
          <w:numId w:val="12"/>
        </w:numPr>
        <w:rPr>
          <w:b/>
          <w:i/>
          <w:lang w:val="en-US" w:eastAsia="zh-CN"/>
        </w:rPr>
      </w:pPr>
      <w:r>
        <w:rPr>
          <w:b/>
          <w:i/>
          <w:lang w:eastAsia="zh-CN"/>
        </w:rPr>
        <w:t>All the</w:t>
      </w:r>
      <w:r w:rsidRPr="00951248">
        <w:rPr>
          <w:b/>
          <w:i/>
          <w:lang w:eastAsia="zh-CN"/>
        </w:rPr>
        <w:t xml:space="preserve"> </w:t>
      </w:r>
      <w:r>
        <w:rPr>
          <w:b/>
          <w:i/>
          <w:lang w:eastAsia="zh-CN"/>
        </w:rPr>
        <w:t xml:space="preserve">granularities of the </w:t>
      </w:r>
      <w:r w:rsidRPr="00951248">
        <w:rPr>
          <w:b/>
          <w:i/>
          <w:lang w:eastAsia="zh-CN"/>
        </w:rPr>
        <w:t>LBT failure</w:t>
      </w:r>
      <w:r>
        <w:rPr>
          <w:b/>
          <w:i/>
          <w:lang w:eastAsia="zh-CN"/>
        </w:rPr>
        <w:t xml:space="preserve"> can be report to MAC layer</w:t>
      </w:r>
      <w:r w:rsidR="00063029">
        <w:rPr>
          <w:b/>
          <w:i/>
          <w:lang w:eastAsia="zh-CN"/>
        </w:rPr>
        <w:t xml:space="preserve"> </w:t>
      </w:r>
      <w:r>
        <w:rPr>
          <w:b/>
          <w:i/>
          <w:lang w:eastAsia="zh-CN"/>
        </w:rPr>
        <w:t>(</w:t>
      </w:r>
      <w:r w:rsidRPr="00CB7ACE">
        <w:rPr>
          <w:b/>
          <w:i/>
          <w:lang w:eastAsia="zh-CN"/>
        </w:rPr>
        <w:t>p</w:t>
      </w:r>
      <w:r>
        <w:rPr>
          <w:b/>
          <w:i/>
          <w:lang w:eastAsia="zh-CN"/>
        </w:rPr>
        <w:t>er SL BWP, per SL resource pool or</w:t>
      </w:r>
      <w:r w:rsidRPr="00CB7ACE">
        <w:rPr>
          <w:b/>
          <w:i/>
          <w:lang w:eastAsia="zh-CN"/>
        </w:rPr>
        <w:t xml:space="preserve"> per RB se</w:t>
      </w:r>
      <w:r>
        <w:rPr>
          <w:b/>
          <w:i/>
          <w:lang w:eastAsia="zh-CN"/>
        </w:rPr>
        <w:t xml:space="preserve">t), and </w:t>
      </w:r>
      <w:r w:rsidR="00330971">
        <w:rPr>
          <w:b/>
          <w:i/>
          <w:lang w:eastAsia="zh-CN"/>
        </w:rPr>
        <w:t>it is up to RAN2 on which</w:t>
      </w:r>
      <w:r w:rsidRPr="00951248">
        <w:rPr>
          <w:b/>
          <w:i/>
          <w:lang w:eastAsia="zh-CN"/>
        </w:rPr>
        <w:t xml:space="preserve"> granularity </w:t>
      </w:r>
      <w:r w:rsidR="00330971">
        <w:rPr>
          <w:b/>
          <w:i/>
          <w:lang w:eastAsia="zh-CN"/>
        </w:rPr>
        <w:t>it requires</w:t>
      </w:r>
      <w:r w:rsidRPr="00330971">
        <w:rPr>
          <w:b/>
          <w:i/>
          <w:lang w:eastAsia="zh-CN"/>
        </w:rPr>
        <w:t>.</w:t>
      </w:r>
      <w:r w:rsidR="00BC5B3E">
        <w:rPr>
          <w:b/>
          <w:i/>
          <w:lang w:eastAsia="zh-CN"/>
        </w:rPr>
        <w:t xml:space="preserve"> </w:t>
      </w:r>
      <w:r w:rsidR="00BC5B3E" w:rsidRPr="006767E4">
        <w:rPr>
          <w:b/>
          <w:i/>
          <w:lang w:val="en-US" w:eastAsia="zh-CN"/>
        </w:rPr>
        <w:t xml:space="preserve">RAN1 assumes “per </w:t>
      </w:r>
      <w:r w:rsidR="004B3D04">
        <w:rPr>
          <w:b/>
          <w:i/>
          <w:lang w:val="en-US" w:eastAsia="zh-CN"/>
        </w:rPr>
        <w:t>resource pool</w:t>
      </w:r>
      <w:r w:rsidR="004B3D04" w:rsidRPr="006767E4">
        <w:rPr>
          <w:b/>
          <w:i/>
          <w:lang w:val="en-US" w:eastAsia="zh-CN"/>
        </w:rPr>
        <w:t xml:space="preserve"> </w:t>
      </w:r>
      <w:r w:rsidR="00BC5B3E" w:rsidRPr="006767E4">
        <w:rPr>
          <w:b/>
          <w:i/>
          <w:lang w:val="en-US" w:eastAsia="zh-CN"/>
        </w:rPr>
        <w:t>granularity” is simpler and more reasonable, final decision is up to RAN2.</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lastRenderedPageBreak/>
        <w:t>Conclusions</w:t>
      </w:r>
    </w:p>
    <w:p w14:paraId="064D25A0" w14:textId="61555DD4" w:rsidR="00AC43E0" w:rsidRDefault="00D711BB" w:rsidP="00D95D53">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 xml:space="preserve">It is </w:t>
      </w:r>
      <w:r w:rsidR="006E4606">
        <w:rPr>
          <w:rFonts w:ascii="Times New Roman" w:eastAsia="宋体" w:hAnsi="Times New Roman" w:cs="Times New Roman"/>
          <w:lang w:eastAsia="zh-CN"/>
        </w:rPr>
        <w:t>confirmed</w:t>
      </w:r>
      <w:r>
        <w:rPr>
          <w:rFonts w:ascii="Times New Roman" w:eastAsia="宋体" w:hAnsi="Times New Roman" w:cs="Times New Roman"/>
          <w:lang w:eastAsia="zh-CN"/>
        </w:rPr>
        <w:t xml:space="preserve"> that</w:t>
      </w:r>
      <w:r w:rsidR="006E4606">
        <w:rPr>
          <w:rFonts w:ascii="Times New Roman" w:eastAsia="宋体" w:hAnsi="Times New Roman" w:cs="Times New Roman"/>
          <w:lang w:eastAsia="zh-CN"/>
        </w:rPr>
        <w:t xml:space="preserve"> </w:t>
      </w:r>
      <w:r w:rsidR="00AC43E0">
        <w:rPr>
          <w:rFonts w:ascii="Times New Roman" w:eastAsia="宋体" w:hAnsi="Times New Roman" w:cs="Times New Roman"/>
          <w:lang w:eastAsia="zh-CN"/>
        </w:rPr>
        <w:t>a</w:t>
      </w:r>
      <w:r w:rsidR="00AC43E0" w:rsidRPr="00AC43E0">
        <w:rPr>
          <w:rFonts w:ascii="Times New Roman" w:eastAsia="宋体" w:hAnsi="Times New Roman" w:cs="Times New Roman"/>
          <w:lang w:eastAsia="zh-CN"/>
        </w:rPr>
        <w:t xml:space="preserve">ny channel access failure </w:t>
      </w:r>
      <w:r w:rsidR="00D47941">
        <w:rPr>
          <w:rFonts w:ascii="Times New Roman" w:eastAsia="宋体" w:hAnsi="Times New Roman" w:cs="Times New Roman"/>
          <w:lang w:eastAsia="zh-CN"/>
        </w:rPr>
        <w:t xml:space="preserve">information </w:t>
      </w:r>
      <w:r w:rsidR="00AC43E0" w:rsidRPr="00AC43E0">
        <w:rPr>
          <w:rFonts w:ascii="Times New Roman" w:eastAsia="宋体" w:hAnsi="Times New Roman" w:cs="Times New Roman"/>
          <w:lang w:eastAsia="zh-CN"/>
        </w:rPr>
        <w:t>with a granularity larger than the RB set</w:t>
      </w:r>
      <w:r w:rsidR="00D47941">
        <w:rPr>
          <w:rFonts w:ascii="Times New Roman" w:eastAsia="宋体" w:hAnsi="Times New Roman" w:cs="Times New Roman"/>
          <w:lang w:eastAsia="zh-CN"/>
        </w:rPr>
        <w:t xml:space="preserve">, </w:t>
      </w:r>
      <w:r w:rsidR="00D47941" w:rsidRPr="00D47941">
        <w:rPr>
          <w:rFonts w:ascii="Times New Roman" w:eastAsia="宋体" w:hAnsi="Times New Roman" w:cs="Times New Roman"/>
          <w:lang w:eastAsia="zh-CN"/>
        </w:rPr>
        <w:t>including the RB set,</w:t>
      </w:r>
      <w:r w:rsidR="00D47941">
        <w:rPr>
          <w:rFonts w:ascii="Times New Roman" w:eastAsia="宋体" w:hAnsi="Times New Roman" w:cs="Times New Roman" w:hint="eastAsia"/>
          <w:lang w:eastAsia="zh-CN"/>
        </w:rPr>
        <w:t xml:space="preserve"> </w:t>
      </w:r>
      <w:r w:rsidR="00D47941">
        <w:rPr>
          <w:rFonts w:ascii="Times New Roman" w:eastAsia="宋体" w:hAnsi="Times New Roman" w:cs="Times New Roman"/>
          <w:lang w:eastAsia="zh-CN"/>
        </w:rPr>
        <w:t>can be provided, and depends the requirement from high</w:t>
      </w:r>
      <w:r w:rsidR="00F6792D">
        <w:rPr>
          <w:rFonts w:ascii="Times New Roman" w:eastAsia="宋体" w:hAnsi="Times New Roman" w:cs="Times New Roman"/>
          <w:lang w:eastAsia="zh-CN"/>
        </w:rPr>
        <w:t>er</w:t>
      </w:r>
      <w:r w:rsidR="00D47941">
        <w:rPr>
          <w:rFonts w:ascii="Times New Roman" w:eastAsia="宋体" w:hAnsi="Times New Roman" w:cs="Times New Roman"/>
          <w:lang w:eastAsia="zh-CN"/>
        </w:rPr>
        <w:t xml:space="preserve"> layer.</w:t>
      </w:r>
      <w:r w:rsidR="006767E4">
        <w:rPr>
          <w:rFonts w:ascii="Times New Roman" w:eastAsia="宋体" w:hAnsi="Times New Roman" w:cs="Times New Roman"/>
          <w:lang w:eastAsia="zh-CN"/>
        </w:rPr>
        <w:t xml:space="preserve"> But per RP granularity </w:t>
      </w:r>
      <w:r w:rsidR="006767E4" w:rsidRPr="006767E4">
        <w:rPr>
          <w:rFonts w:ascii="Times New Roman" w:eastAsia="宋体" w:hAnsi="Times New Roman" w:cs="Times New Roman"/>
          <w:lang w:eastAsia="zh-CN"/>
        </w:rPr>
        <w:t>is simpler and more reasonable</w:t>
      </w:r>
      <w:r w:rsidR="006767E4">
        <w:rPr>
          <w:rFonts w:ascii="Times New Roman" w:eastAsia="宋体" w:hAnsi="Times New Roman" w:cs="Times New Roman"/>
          <w:lang w:eastAsia="zh-CN"/>
        </w:rPr>
        <w:t>.</w:t>
      </w:r>
    </w:p>
    <w:p w14:paraId="3034A22A" w14:textId="0CDAB312" w:rsidR="00D95D53" w:rsidRPr="00C04D43" w:rsidRDefault="00D95D53" w:rsidP="00D95D53">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b/>
          <w:i/>
          <w:lang w:eastAsia="zh-CN"/>
        </w:rPr>
        <w:t xml:space="preserve">Proposal 1:  Reply </w:t>
      </w:r>
      <w:r w:rsidR="00951248">
        <w:rPr>
          <w:rFonts w:ascii="Times New Roman" w:eastAsia="宋体" w:hAnsi="Times New Roman" w:cs="Times New Roman"/>
          <w:b/>
          <w:i/>
          <w:lang w:eastAsia="zh-CN"/>
        </w:rPr>
        <w:t>to RAN2</w:t>
      </w:r>
      <w:r w:rsidR="00951248" w:rsidRPr="00C04D43">
        <w:rPr>
          <w:rFonts w:ascii="Times New Roman" w:eastAsia="宋体" w:hAnsi="Times New Roman" w:cs="Times New Roman"/>
          <w:b/>
          <w:i/>
          <w:lang w:eastAsia="zh-CN"/>
        </w:rPr>
        <w:t xml:space="preserve"> as follows:</w:t>
      </w:r>
    </w:p>
    <w:p w14:paraId="7581686D" w14:textId="77777777" w:rsidR="00206842" w:rsidRPr="00BC5B3E" w:rsidRDefault="00206842" w:rsidP="00206842">
      <w:pPr>
        <w:pStyle w:val="Header"/>
        <w:numPr>
          <w:ilvl w:val="0"/>
          <w:numId w:val="12"/>
        </w:numPr>
        <w:rPr>
          <w:b/>
          <w:i/>
          <w:lang w:val="en-US" w:eastAsia="zh-CN"/>
        </w:rPr>
      </w:pPr>
      <w:r>
        <w:rPr>
          <w:b/>
          <w:i/>
          <w:lang w:eastAsia="zh-CN"/>
        </w:rPr>
        <w:t>All the</w:t>
      </w:r>
      <w:r w:rsidRPr="00951248">
        <w:rPr>
          <w:b/>
          <w:i/>
          <w:lang w:eastAsia="zh-CN"/>
        </w:rPr>
        <w:t xml:space="preserve"> </w:t>
      </w:r>
      <w:r>
        <w:rPr>
          <w:b/>
          <w:i/>
          <w:lang w:eastAsia="zh-CN"/>
        </w:rPr>
        <w:t xml:space="preserve">granularities of the </w:t>
      </w:r>
      <w:r w:rsidRPr="00951248">
        <w:rPr>
          <w:b/>
          <w:i/>
          <w:lang w:eastAsia="zh-CN"/>
        </w:rPr>
        <w:t>LBT failure</w:t>
      </w:r>
      <w:r>
        <w:rPr>
          <w:b/>
          <w:i/>
          <w:lang w:eastAsia="zh-CN"/>
        </w:rPr>
        <w:t xml:space="preserve"> can be report to MAC layer (</w:t>
      </w:r>
      <w:r w:rsidRPr="00CB7ACE">
        <w:rPr>
          <w:b/>
          <w:i/>
          <w:lang w:eastAsia="zh-CN"/>
        </w:rPr>
        <w:t>p</w:t>
      </w:r>
      <w:r>
        <w:rPr>
          <w:b/>
          <w:i/>
          <w:lang w:eastAsia="zh-CN"/>
        </w:rPr>
        <w:t>er SL BWP, per SL resource pool or</w:t>
      </w:r>
      <w:r w:rsidRPr="00CB7ACE">
        <w:rPr>
          <w:b/>
          <w:i/>
          <w:lang w:eastAsia="zh-CN"/>
        </w:rPr>
        <w:t xml:space="preserve"> per RB se</w:t>
      </w:r>
      <w:r>
        <w:rPr>
          <w:b/>
          <w:i/>
          <w:lang w:eastAsia="zh-CN"/>
        </w:rPr>
        <w:t>t), and it is up to RAN2 on which</w:t>
      </w:r>
      <w:r w:rsidRPr="00951248">
        <w:rPr>
          <w:b/>
          <w:i/>
          <w:lang w:eastAsia="zh-CN"/>
        </w:rPr>
        <w:t xml:space="preserve"> granularity </w:t>
      </w:r>
      <w:r>
        <w:rPr>
          <w:b/>
          <w:i/>
          <w:lang w:eastAsia="zh-CN"/>
        </w:rPr>
        <w:t>it requires</w:t>
      </w:r>
      <w:r w:rsidRPr="00330971">
        <w:rPr>
          <w:b/>
          <w:i/>
          <w:lang w:eastAsia="zh-CN"/>
        </w:rPr>
        <w:t>.</w:t>
      </w:r>
      <w:r>
        <w:rPr>
          <w:b/>
          <w:i/>
          <w:lang w:eastAsia="zh-CN"/>
        </w:rPr>
        <w:t xml:space="preserve"> </w:t>
      </w:r>
      <w:r w:rsidRPr="006767E4">
        <w:rPr>
          <w:b/>
          <w:i/>
          <w:lang w:val="en-US" w:eastAsia="zh-CN"/>
        </w:rPr>
        <w:t xml:space="preserve">RAN1 assumes “per </w:t>
      </w:r>
      <w:r>
        <w:rPr>
          <w:b/>
          <w:i/>
          <w:lang w:val="en-US" w:eastAsia="zh-CN"/>
        </w:rPr>
        <w:t>resource pool</w:t>
      </w:r>
      <w:r w:rsidRPr="006767E4">
        <w:rPr>
          <w:b/>
          <w:i/>
          <w:lang w:val="en-US" w:eastAsia="zh-CN"/>
        </w:rPr>
        <w:t xml:space="preserve"> granularity” is simpler and more reasonable, final decision is up to RAN2.</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4822CF5D" w:rsidR="00AA1587" w:rsidRPr="003F615C" w:rsidRDefault="003F615C" w:rsidP="003F615C">
      <w:pPr>
        <w:pStyle w:val="ListParagraph"/>
        <w:numPr>
          <w:ilvl w:val="0"/>
          <w:numId w:val="10"/>
        </w:numPr>
        <w:spacing w:after="60"/>
        <w:ind w:firstLineChars="0"/>
        <w:rPr>
          <w:lang w:val="en-US"/>
        </w:rPr>
      </w:pPr>
      <w:bookmarkStart w:id="1" w:name="_Ref30584195"/>
      <w:bookmarkStart w:id="2" w:name="_Ref51596446"/>
      <w:r w:rsidRPr="003F615C">
        <w:rPr>
          <w:lang w:val="en-US"/>
        </w:rPr>
        <w:t>R2-2210936</w:t>
      </w:r>
      <w:r w:rsidR="00FC4862" w:rsidRPr="006772AA">
        <w:rPr>
          <w:lang w:val="en-US"/>
        </w:rPr>
        <w:t>, “</w:t>
      </w:r>
      <w:r w:rsidRPr="003F615C">
        <w:rPr>
          <w:lang w:val="en-US"/>
        </w:rPr>
        <w:t>LS on SL LBT failure indication and consistent SL LBT failure</w:t>
      </w:r>
      <w:r w:rsidR="009D3F36" w:rsidRPr="003F615C">
        <w:rPr>
          <w:lang w:val="en-US"/>
        </w:rPr>
        <w:t>”, RAN2</w:t>
      </w:r>
      <w:r w:rsidR="0077351B" w:rsidRPr="003F615C">
        <w:rPr>
          <w:lang w:val="en-US"/>
        </w:rPr>
        <w:t xml:space="preserve">, </w:t>
      </w:r>
      <w:r w:rsidR="009D3F36" w:rsidRPr="003F615C">
        <w:rPr>
          <w:lang w:val="en-US"/>
        </w:rPr>
        <w:t>3GPP TSG-RAN WG2 Meeting #</w:t>
      </w:r>
      <w:r w:rsidRPr="00045065">
        <w:rPr>
          <w:rFonts w:cs="Arial"/>
        </w:rPr>
        <w:t>11</w:t>
      </w:r>
      <w:r>
        <w:rPr>
          <w:rFonts w:cs="Arial"/>
        </w:rPr>
        <w:t>9bis</w:t>
      </w:r>
      <w:r w:rsidRPr="00045065">
        <w:rPr>
          <w:rFonts w:cs="Arial"/>
        </w:rPr>
        <w:t>-e</w:t>
      </w:r>
      <w:r w:rsidR="00FC4862" w:rsidRPr="003F615C">
        <w:rPr>
          <w:lang w:val="en-US"/>
        </w:rPr>
        <w:t>,</w:t>
      </w:r>
      <w:r w:rsidRPr="003F615C">
        <w:t xml:space="preserve"> </w:t>
      </w:r>
      <w:r>
        <w:t>October</w:t>
      </w:r>
      <w:r w:rsidR="009D3F36" w:rsidRPr="003F615C">
        <w:rPr>
          <w:lang w:val="en-US"/>
        </w:rPr>
        <w:t>,</w:t>
      </w:r>
      <w:r w:rsidR="0077351B" w:rsidRPr="003F615C">
        <w:rPr>
          <w:lang w:val="en-US"/>
        </w:rPr>
        <w:t xml:space="preserve"> </w:t>
      </w:r>
      <w:bookmarkEnd w:id="1"/>
      <w:r w:rsidR="00C02BD8" w:rsidRPr="003F615C">
        <w:rPr>
          <w:lang w:val="en-US"/>
        </w:rPr>
        <w:t>202</w:t>
      </w:r>
      <w:r w:rsidR="009D3F36" w:rsidRPr="003F615C">
        <w:rPr>
          <w:lang w:val="en-US"/>
        </w:rPr>
        <w:t>2</w:t>
      </w:r>
      <w:r w:rsidR="0077351B" w:rsidRPr="003F615C">
        <w:rPr>
          <w:lang w:val="en-US"/>
        </w:rPr>
        <w:t>.</w:t>
      </w:r>
      <w:bookmarkStart w:id="3" w:name="_Ref37322237"/>
      <w:bookmarkEnd w:id="2"/>
      <w:bookmarkEnd w:id="3"/>
      <w:r w:rsidRPr="003F615C">
        <w:t xml:space="preserve"> </w:t>
      </w:r>
    </w:p>
    <w:sectPr w:rsidR="00AA1587" w:rsidRPr="003F615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DCA65" w14:textId="77777777" w:rsidR="00C964C5" w:rsidRDefault="00C964C5">
      <w:pPr>
        <w:spacing w:after="0" w:line="240" w:lineRule="auto"/>
      </w:pPr>
    </w:p>
  </w:endnote>
  <w:endnote w:type="continuationSeparator" w:id="0">
    <w:p w14:paraId="29C05C5F" w14:textId="77777777" w:rsidR="00C964C5" w:rsidRDefault="00C964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5BD70" w14:textId="77777777" w:rsidR="00C964C5" w:rsidRDefault="00C964C5">
      <w:pPr>
        <w:spacing w:after="0" w:line="240" w:lineRule="auto"/>
      </w:pPr>
    </w:p>
  </w:footnote>
  <w:footnote w:type="continuationSeparator" w:id="0">
    <w:p w14:paraId="28230D87" w14:textId="77777777" w:rsidR="00C964C5" w:rsidRDefault="00C964C5">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8F45BF"/>
    <w:multiLevelType w:val="hybridMultilevel"/>
    <w:tmpl w:val="E96212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7945E0"/>
    <w:multiLevelType w:val="hybridMultilevel"/>
    <w:tmpl w:val="BCE090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5D14EF"/>
    <w:multiLevelType w:val="hybridMultilevel"/>
    <w:tmpl w:val="B2307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3"/>
  </w:num>
  <w:num w:numId="3">
    <w:abstractNumId w:val="17"/>
  </w:num>
  <w:num w:numId="4">
    <w:abstractNumId w:val="24"/>
  </w:num>
  <w:num w:numId="5">
    <w:abstractNumId w:val="11"/>
  </w:num>
  <w:num w:numId="6">
    <w:abstractNumId w:val="0"/>
  </w:num>
  <w:num w:numId="7">
    <w:abstractNumId w:val="1"/>
  </w:num>
  <w:num w:numId="8">
    <w:abstractNumId w:val="12"/>
  </w:num>
  <w:num w:numId="9">
    <w:abstractNumId w:val="26"/>
  </w:num>
  <w:num w:numId="10">
    <w:abstractNumId w:val="10"/>
  </w:num>
  <w:num w:numId="11">
    <w:abstractNumId w:val="21"/>
  </w:num>
  <w:num w:numId="12">
    <w:abstractNumId w:val="5"/>
  </w:num>
  <w:num w:numId="13">
    <w:abstractNumId w:val="22"/>
  </w:num>
  <w:num w:numId="14">
    <w:abstractNumId w:val="18"/>
  </w:num>
  <w:num w:numId="15">
    <w:abstractNumId w:val="16"/>
  </w:num>
  <w:num w:numId="16">
    <w:abstractNumId w:val="4"/>
  </w:num>
  <w:num w:numId="17">
    <w:abstractNumId w:val="19"/>
  </w:num>
  <w:num w:numId="18">
    <w:abstractNumId w:val="23"/>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8"/>
  </w:num>
  <w:num w:numId="26">
    <w:abstractNumId w:val="25"/>
  </w:num>
  <w:num w:numId="27">
    <w:abstractNumId w:val="6"/>
  </w:num>
  <w:num w:numId="28">
    <w:abstractNumId w:val="20"/>
  </w:num>
  <w:num w:numId="29">
    <w:abstractNumId w:val="2"/>
  </w:num>
  <w:num w:numId="30">
    <w:abstractNumId w:val="9"/>
  </w:num>
  <w:num w:numId="31">
    <w:abstractNumId w:val="15"/>
  </w:num>
  <w:num w:numId="32">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3"/>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2D17"/>
    <w:rsid w:val="000035FD"/>
    <w:rsid w:val="00003D78"/>
    <w:rsid w:val="00005CC2"/>
    <w:rsid w:val="00007FA0"/>
    <w:rsid w:val="00010C1F"/>
    <w:rsid w:val="0001438D"/>
    <w:rsid w:val="00015398"/>
    <w:rsid w:val="00015D88"/>
    <w:rsid w:val="00022D77"/>
    <w:rsid w:val="00023F41"/>
    <w:rsid w:val="000246A0"/>
    <w:rsid w:val="000355FE"/>
    <w:rsid w:val="00035C02"/>
    <w:rsid w:val="00036EDF"/>
    <w:rsid w:val="000378A8"/>
    <w:rsid w:val="00037A85"/>
    <w:rsid w:val="00044938"/>
    <w:rsid w:val="00047FBE"/>
    <w:rsid w:val="000523F4"/>
    <w:rsid w:val="00052DF7"/>
    <w:rsid w:val="00053070"/>
    <w:rsid w:val="00053DE2"/>
    <w:rsid w:val="000541C2"/>
    <w:rsid w:val="0005561A"/>
    <w:rsid w:val="00061289"/>
    <w:rsid w:val="00061C91"/>
    <w:rsid w:val="00062D2E"/>
    <w:rsid w:val="00063029"/>
    <w:rsid w:val="000630A4"/>
    <w:rsid w:val="000630B5"/>
    <w:rsid w:val="000662EA"/>
    <w:rsid w:val="0006688E"/>
    <w:rsid w:val="000674CC"/>
    <w:rsid w:val="000678AF"/>
    <w:rsid w:val="00067F17"/>
    <w:rsid w:val="000711D9"/>
    <w:rsid w:val="00072CC9"/>
    <w:rsid w:val="00074296"/>
    <w:rsid w:val="00074EA2"/>
    <w:rsid w:val="00075BA5"/>
    <w:rsid w:val="000822F8"/>
    <w:rsid w:val="00083E06"/>
    <w:rsid w:val="00086750"/>
    <w:rsid w:val="00086FB6"/>
    <w:rsid w:val="00090BC1"/>
    <w:rsid w:val="000929CC"/>
    <w:rsid w:val="00094404"/>
    <w:rsid w:val="000A0077"/>
    <w:rsid w:val="000A166C"/>
    <w:rsid w:val="000A370A"/>
    <w:rsid w:val="000A4EB1"/>
    <w:rsid w:val="000A5311"/>
    <w:rsid w:val="000A6B41"/>
    <w:rsid w:val="000B089D"/>
    <w:rsid w:val="000B0BB9"/>
    <w:rsid w:val="000B10DD"/>
    <w:rsid w:val="000B1C4D"/>
    <w:rsid w:val="000B5F05"/>
    <w:rsid w:val="000B65A8"/>
    <w:rsid w:val="000C017C"/>
    <w:rsid w:val="000C2438"/>
    <w:rsid w:val="000C3236"/>
    <w:rsid w:val="000C3AE2"/>
    <w:rsid w:val="000C5375"/>
    <w:rsid w:val="000C5784"/>
    <w:rsid w:val="000D234E"/>
    <w:rsid w:val="000D27F5"/>
    <w:rsid w:val="000D6DD9"/>
    <w:rsid w:val="000E0065"/>
    <w:rsid w:val="000E0602"/>
    <w:rsid w:val="000E1F1A"/>
    <w:rsid w:val="000E4066"/>
    <w:rsid w:val="000E7964"/>
    <w:rsid w:val="000F121B"/>
    <w:rsid w:val="000F3F18"/>
    <w:rsid w:val="000F42E9"/>
    <w:rsid w:val="000F464A"/>
    <w:rsid w:val="000F79E4"/>
    <w:rsid w:val="0010077B"/>
    <w:rsid w:val="001030AC"/>
    <w:rsid w:val="00105CE6"/>
    <w:rsid w:val="001064C1"/>
    <w:rsid w:val="0011209A"/>
    <w:rsid w:val="00112715"/>
    <w:rsid w:val="001140FD"/>
    <w:rsid w:val="00117BA6"/>
    <w:rsid w:val="00120D2A"/>
    <w:rsid w:val="00127162"/>
    <w:rsid w:val="001272D9"/>
    <w:rsid w:val="0013019E"/>
    <w:rsid w:val="00130777"/>
    <w:rsid w:val="0013084C"/>
    <w:rsid w:val="00131829"/>
    <w:rsid w:val="00132C54"/>
    <w:rsid w:val="001347E6"/>
    <w:rsid w:val="00135740"/>
    <w:rsid w:val="00136172"/>
    <w:rsid w:val="00136DF4"/>
    <w:rsid w:val="001375B5"/>
    <w:rsid w:val="00147772"/>
    <w:rsid w:val="001501F6"/>
    <w:rsid w:val="00151364"/>
    <w:rsid w:val="001537BD"/>
    <w:rsid w:val="0015392C"/>
    <w:rsid w:val="00153CA7"/>
    <w:rsid w:val="00154E51"/>
    <w:rsid w:val="00162C73"/>
    <w:rsid w:val="00171C7A"/>
    <w:rsid w:val="001723BD"/>
    <w:rsid w:val="0017401A"/>
    <w:rsid w:val="00175DED"/>
    <w:rsid w:val="00181CD6"/>
    <w:rsid w:val="00182591"/>
    <w:rsid w:val="00185315"/>
    <w:rsid w:val="0018642D"/>
    <w:rsid w:val="00192590"/>
    <w:rsid w:val="0019380F"/>
    <w:rsid w:val="00195C3F"/>
    <w:rsid w:val="00196D0D"/>
    <w:rsid w:val="001974D8"/>
    <w:rsid w:val="001979F8"/>
    <w:rsid w:val="001A089C"/>
    <w:rsid w:val="001A2A08"/>
    <w:rsid w:val="001A3C4E"/>
    <w:rsid w:val="001A4DFC"/>
    <w:rsid w:val="001B3233"/>
    <w:rsid w:val="001B4873"/>
    <w:rsid w:val="001B5EDF"/>
    <w:rsid w:val="001B6A5D"/>
    <w:rsid w:val="001C08F1"/>
    <w:rsid w:val="001C23CA"/>
    <w:rsid w:val="001D0148"/>
    <w:rsid w:val="001D058C"/>
    <w:rsid w:val="001D348D"/>
    <w:rsid w:val="001D5C97"/>
    <w:rsid w:val="001D64D8"/>
    <w:rsid w:val="001D7D7C"/>
    <w:rsid w:val="001E0073"/>
    <w:rsid w:val="001E0767"/>
    <w:rsid w:val="001E0A31"/>
    <w:rsid w:val="001E1626"/>
    <w:rsid w:val="001F09FB"/>
    <w:rsid w:val="001F0F9E"/>
    <w:rsid w:val="001F115A"/>
    <w:rsid w:val="001F2261"/>
    <w:rsid w:val="001F24E8"/>
    <w:rsid w:val="001F42D7"/>
    <w:rsid w:val="00200858"/>
    <w:rsid w:val="00201334"/>
    <w:rsid w:val="00206842"/>
    <w:rsid w:val="00206C98"/>
    <w:rsid w:val="00207EE1"/>
    <w:rsid w:val="00212A4B"/>
    <w:rsid w:val="00213AC0"/>
    <w:rsid w:val="00216026"/>
    <w:rsid w:val="002172CC"/>
    <w:rsid w:val="00217385"/>
    <w:rsid w:val="002174C2"/>
    <w:rsid w:val="00220781"/>
    <w:rsid w:val="00221B44"/>
    <w:rsid w:val="00224CA4"/>
    <w:rsid w:val="00225C1B"/>
    <w:rsid w:val="00226D2A"/>
    <w:rsid w:val="0023369E"/>
    <w:rsid w:val="00233E29"/>
    <w:rsid w:val="0023404E"/>
    <w:rsid w:val="0023572C"/>
    <w:rsid w:val="00237A05"/>
    <w:rsid w:val="002419DE"/>
    <w:rsid w:val="00241DC6"/>
    <w:rsid w:val="00241EE4"/>
    <w:rsid w:val="002427C9"/>
    <w:rsid w:val="002473F5"/>
    <w:rsid w:val="002523DB"/>
    <w:rsid w:val="00252D6E"/>
    <w:rsid w:val="00254CBD"/>
    <w:rsid w:val="00255B65"/>
    <w:rsid w:val="00260AC8"/>
    <w:rsid w:val="00260EE6"/>
    <w:rsid w:val="00260FA0"/>
    <w:rsid w:val="00261100"/>
    <w:rsid w:val="00261751"/>
    <w:rsid w:val="0026210D"/>
    <w:rsid w:val="00262714"/>
    <w:rsid w:val="0026420B"/>
    <w:rsid w:val="00270737"/>
    <w:rsid w:val="002723E7"/>
    <w:rsid w:val="002741F1"/>
    <w:rsid w:val="00276A91"/>
    <w:rsid w:val="0028497F"/>
    <w:rsid w:val="00285315"/>
    <w:rsid w:val="00285CE2"/>
    <w:rsid w:val="00293200"/>
    <w:rsid w:val="002A3F76"/>
    <w:rsid w:val="002A5FC6"/>
    <w:rsid w:val="002A6034"/>
    <w:rsid w:val="002A6D95"/>
    <w:rsid w:val="002A760D"/>
    <w:rsid w:val="002A7DB8"/>
    <w:rsid w:val="002B0F8A"/>
    <w:rsid w:val="002B1111"/>
    <w:rsid w:val="002B1EF1"/>
    <w:rsid w:val="002B63B1"/>
    <w:rsid w:val="002C1C9E"/>
    <w:rsid w:val="002C1E09"/>
    <w:rsid w:val="002C25CD"/>
    <w:rsid w:val="002C2FCB"/>
    <w:rsid w:val="002C2FD7"/>
    <w:rsid w:val="002C62BF"/>
    <w:rsid w:val="002C67FE"/>
    <w:rsid w:val="002C7342"/>
    <w:rsid w:val="002D052B"/>
    <w:rsid w:val="002D6207"/>
    <w:rsid w:val="002E2FE2"/>
    <w:rsid w:val="002E3B88"/>
    <w:rsid w:val="002E47D1"/>
    <w:rsid w:val="002E4E0F"/>
    <w:rsid w:val="002E5499"/>
    <w:rsid w:val="002E6762"/>
    <w:rsid w:val="002E7469"/>
    <w:rsid w:val="002E7DEE"/>
    <w:rsid w:val="002F10EC"/>
    <w:rsid w:val="002F2C53"/>
    <w:rsid w:val="002F3C9E"/>
    <w:rsid w:val="002F40DF"/>
    <w:rsid w:val="002F49FE"/>
    <w:rsid w:val="002F5056"/>
    <w:rsid w:val="002F5F22"/>
    <w:rsid w:val="002F7750"/>
    <w:rsid w:val="002F7D84"/>
    <w:rsid w:val="003003D9"/>
    <w:rsid w:val="003033DE"/>
    <w:rsid w:val="0030513F"/>
    <w:rsid w:val="0030609B"/>
    <w:rsid w:val="00306C9B"/>
    <w:rsid w:val="003113F4"/>
    <w:rsid w:val="00311A9C"/>
    <w:rsid w:val="00312752"/>
    <w:rsid w:val="00312848"/>
    <w:rsid w:val="00313C6C"/>
    <w:rsid w:val="0031420D"/>
    <w:rsid w:val="00317AD9"/>
    <w:rsid w:val="00321E0A"/>
    <w:rsid w:val="003249C4"/>
    <w:rsid w:val="003258C7"/>
    <w:rsid w:val="00327AD2"/>
    <w:rsid w:val="00330971"/>
    <w:rsid w:val="00332D40"/>
    <w:rsid w:val="00334838"/>
    <w:rsid w:val="0033578C"/>
    <w:rsid w:val="003358C1"/>
    <w:rsid w:val="0033720E"/>
    <w:rsid w:val="003405BA"/>
    <w:rsid w:val="00340CB1"/>
    <w:rsid w:val="0034220D"/>
    <w:rsid w:val="00343B6B"/>
    <w:rsid w:val="00351526"/>
    <w:rsid w:val="00351882"/>
    <w:rsid w:val="00351A81"/>
    <w:rsid w:val="00351E54"/>
    <w:rsid w:val="0035227C"/>
    <w:rsid w:val="003534DC"/>
    <w:rsid w:val="0036089D"/>
    <w:rsid w:val="00360F07"/>
    <w:rsid w:val="00364563"/>
    <w:rsid w:val="00364796"/>
    <w:rsid w:val="0036514C"/>
    <w:rsid w:val="003660B5"/>
    <w:rsid w:val="0036615B"/>
    <w:rsid w:val="003701EC"/>
    <w:rsid w:val="00371993"/>
    <w:rsid w:val="003720D1"/>
    <w:rsid w:val="00374C52"/>
    <w:rsid w:val="0037538E"/>
    <w:rsid w:val="00376467"/>
    <w:rsid w:val="003764D5"/>
    <w:rsid w:val="0037665D"/>
    <w:rsid w:val="0037695D"/>
    <w:rsid w:val="00380005"/>
    <w:rsid w:val="00380BA1"/>
    <w:rsid w:val="0038265E"/>
    <w:rsid w:val="003839B5"/>
    <w:rsid w:val="0038422D"/>
    <w:rsid w:val="003847F3"/>
    <w:rsid w:val="0038579B"/>
    <w:rsid w:val="00386B80"/>
    <w:rsid w:val="003913FD"/>
    <w:rsid w:val="00392B78"/>
    <w:rsid w:val="00393C54"/>
    <w:rsid w:val="00395E9F"/>
    <w:rsid w:val="00396E16"/>
    <w:rsid w:val="003970D7"/>
    <w:rsid w:val="003A18AE"/>
    <w:rsid w:val="003A2EB1"/>
    <w:rsid w:val="003A45FD"/>
    <w:rsid w:val="003A6238"/>
    <w:rsid w:val="003B2752"/>
    <w:rsid w:val="003B33D9"/>
    <w:rsid w:val="003B64F8"/>
    <w:rsid w:val="003C2076"/>
    <w:rsid w:val="003C41F9"/>
    <w:rsid w:val="003C4C88"/>
    <w:rsid w:val="003D0997"/>
    <w:rsid w:val="003D38BE"/>
    <w:rsid w:val="003E063B"/>
    <w:rsid w:val="003E304E"/>
    <w:rsid w:val="003E54C1"/>
    <w:rsid w:val="003E5D09"/>
    <w:rsid w:val="003E67E4"/>
    <w:rsid w:val="003E7714"/>
    <w:rsid w:val="003E78D9"/>
    <w:rsid w:val="003F17F1"/>
    <w:rsid w:val="003F4269"/>
    <w:rsid w:val="003F5F1B"/>
    <w:rsid w:val="003F615C"/>
    <w:rsid w:val="003F6789"/>
    <w:rsid w:val="00405AE7"/>
    <w:rsid w:val="00406CD2"/>
    <w:rsid w:val="00412DA0"/>
    <w:rsid w:val="0041372D"/>
    <w:rsid w:val="004148FB"/>
    <w:rsid w:val="00422539"/>
    <w:rsid w:val="004241D1"/>
    <w:rsid w:val="00425154"/>
    <w:rsid w:val="00427596"/>
    <w:rsid w:val="00427D66"/>
    <w:rsid w:val="004308F0"/>
    <w:rsid w:val="00431C6C"/>
    <w:rsid w:val="00432C6F"/>
    <w:rsid w:val="004346CD"/>
    <w:rsid w:val="0043488E"/>
    <w:rsid w:val="00435EF5"/>
    <w:rsid w:val="00436FFB"/>
    <w:rsid w:val="00441A87"/>
    <w:rsid w:val="00441F48"/>
    <w:rsid w:val="00442325"/>
    <w:rsid w:val="004429EB"/>
    <w:rsid w:val="00444176"/>
    <w:rsid w:val="00444CA7"/>
    <w:rsid w:val="00444F13"/>
    <w:rsid w:val="004455B9"/>
    <w:rsid w:val="00453B93"/>
    <w:rsid w:val="0045422B"/>
    <w:rsid w:val="00454E33"/>
    <w:rsid w:val="00455886"/>
    <w:rsid w:val="0045727E"/>
    <w:rsid w:val="00460C3D"/>
    <w:rsid w:val="004638A3"/>
    <w:rsid w:val="004646B9"/>
    <w:rsid w:val="004653FD"/>
    <w:rsid w:val="004658A1"/>
    <w:rsid w:val="004661C4"/>
    <w:rsid w:val="00467CFE"/>
    <w:rsid w:val="00472CE7"/>
    <w:rsid w:val="004730E8"/>
    <w:rsid w:val="0047377A"/>
    <w:rsid w:val="00475377"/>
    <w:rsid w:val="0047664F"/>
    <w:rsid w:val="004904BC"/>
    <w:rsid w:val="00490EAF"/>
    <w:rsid w:val="004931BB"/>
    <w:rsid w:val="004938C0"/>
    <w:rsid w:val="0049531E"/>
    <w:rsid w:val="00495EC4"/>
    <w:rsid w:val="00497D3C"/>
    <w:rsid w:val="004A090F"/>
    <w:rsid w:val="004A0C81"/>
    <w:rsid w:val="004A1794"/>
    <w:rsid w:val="004A3742"/>
    <w:rsid w:val="004A3856"/>
    <w:rsid w:val="004A74EB"/>
    <w:rsid w:val="004A7EB4"/>
    <w:rsid w:val="004B1275"/>
    <w:rsid w:val="004B12BA"/>
    <w:rsid w:val="004B1849"/>
    <w:rsid w:val="004B1A6E"/>
    <w:rsid w:val="004B3D04"/>
    <w:rsid w:val="004B65D9"/>
    <w:rsid w:val="004B7423"/>
    <w:rsid w:val="004C2195"/>
    <w:rsid w:val="004C3D70"/>
    <w:rsid w:val="004C4BC5"/>
    <w:rsid w:val="004C51E4"/>
    <w:rsid w:val="004D072B"/>
    <w:rsid w:val="004D4067"/>
    <w:rsid w:val="004D4C6F"/>
    <w:rsid w:val="004D506A"/>
    <w:rsid w:val="004E15B1"/>
    <w:rsid w:val="004E2907"/>
    <w:rsid w:val="004E588A"/>
    <w:rsid w:val="004E5C28"/>
    <w:rsid w:val="004E7DDF"/>
    <w:rsid w:val="004F092D"/>
    <w:rsid w:val="004F2FBC"/>
    <w:rsid w:val="004F3EDD"/>
    <w:rsid w:val="004F4871"/>
    <w:rsid w:val="005015E9"/>
    <w:rsid w:val="0050252D"/>
    <w:rsid w:val="0050472A"/>
    <w:rsid w:val="00507339"/>
    <w:rsid w:val="005113D9"/>
    <w:rsid w:val="0051145C"/>
    <w:rsid w:val="00512A7F"/>
    <w:rsid w:val="00512CC1"/>
    <w:rsid w:val="00513272"/>
    <w:rsid w:val="00516363"/>
    <w:rsid w:val="00516516"/>
    <w:rsid w:val="00516817"/>
    <w:rsid w:val="00520352"/>
    <w:rsid w:val="00521221"/>
    <w:rsid w:val="005218C8"/>
    <w:rsid w:val="00523F43"/>
    <w:rsid w:val="00523FDB"/>
    <w:rsid w:val="005253DD"/>
    <w:rsid w:val="00525B11"/>
    <w:rsid w:val="00531CC4"/>
    <w:rsid w:val="005331C7"/>
    <w:rsid w:val="00533A57"/>
    <w:rsid w:val="00533B7F"/>
    <w:rsid w:val="005406FB"/>
    <w:rsid w:val="005439DC"/>
    <w:rsid w:val="00546100"/>
    <w:rsid w:val="005471B2"/>
    <w:rsid w:val="0054723F"/>
    <w:rsid w:val="00547D75"/>
    <w:rsid w:val="0055073E"/>
    <w:rsid w:val="00550D40"/>
    <w:rsid w:val="0055131B"/>
    <w:rsid w:val="00552925"/>
    <w:rsid w:val="00554196"/>
    <w:rsid w:val="00554EE7"/>
    <w:rsid w:val="00554FCD"/>
    <w:rsid w:val="0055699D"/>
    <w:rsid w:val="00560816"/>
    <w:rsid w:val="0057172B"/>
    <w:rsid w:val="0057276D"/>
    <w:rsid w:val="005761DD"/>
    <w:rsid w:val="00580048"/>
    <w:rsid w:val="00584001"/>
    <w:rsid w:val="00584BE5"/>
    <w:rsid w:val="00590101"/>
    <w:rsid w:val="00590706"/>
    <w:rsid w:val="00591295"/>
    <w:rsid w:val="0059377E"/>
    <w:rsid w:val="00594140"/>
    <w:rsid w:val="00594E28"/>
    <w:rsid w:val="005A0658"/>
    <w:rsid w:val="005A39CE"/>
    <w:rsid w:val="005A3A19"/>
    <w:rsid w:val="005A40C6"/>
    <w:rsid w:val="005A412F"/>
    <w:rsid w:val="005A4454"/>
    <w:rsid w:val="005B0BBA"/>
    <w:rsid w:val="005B1675"/>
    <w:rsid w:val="005B2C0B"/>
    <w:rsid w:val="005C0194"/>
    <w:rsid w:val="005C3F06"/>
    <w:rsid w:val="005C5730"/>
    <w:rsid w:val="005C58C3"/>
    <w:rsid w:val="005C7FDE"/>
    <w:rsid w:val="005D018E"/>
    <w:rsid w:val="005D090E"/>
    <w:rsid w:val="005D4F24"/>
    <w:rsid w:val="005D5B5A"/>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17B32"/>
    <w:rsid w:val="0062481B"/>
    <w:rsid w:val="006250D1"/>
    <w:rsid w:val="006272BC"/>
    <w:rsid w:val="006279F0"/>
    <w:rsid w:val="006335B1"/>
    <w:rsid w:val="0063784D"/>
    <w:rsid w:val="006379CD"/>
    <w:rsid w:val="0064285C"/>
    <w:rsid w:val="0065595E"/>
    <w:rsid w:val="00662505"/>
    <w:rsid w:val="00666292"/>
    <w:rsid w:val="006665EE"/>
    <w:rsid w:val="00667FF8"/>
    <w:rsid w:val="006728BB"/>
    <w:rsid w:val="00672BE5"/>
    <w:rsid w:val="00673D50"/>
    <w:rsid w:val="006767E4"/>
    <w:rsid w:val="006772AA"/>
    <w:rsid w:val="00677EFC"/>
    <w:rsid w:val="006817E1"/>
    <w:rsid w:val="006827E2"/>
    <w:rsid w:val="00682F65"/>
    <w:rsid w:val="00683E6D"/>
    <w:rsid w:val="00687E55"/>
    <w:rsid w:val="00696D98"/>
    <w:rsid w:val="006A35B1"/>
    <w:rsid w:val="006A52D1"/>
    <w:rsid w:val="006A59DB"/>
    <w:rsid w:val="006B0E74"/>
    <w:rsid w:val="006B1353"/>
    <w:rsid w:val="006B288A"/>
    <w:rsid w:val="006B2F30"/>
    <w:rsid w:val="006B396B"/>
    <w:rsid w:val="006B41C0"/>
    <w:rsid w:val="006B4473"/>
    <w:rsid w:val="006B4CBF"/>
    <w:rsid w:val="006B7ADE"/>
    <w:rsid w:val="006C7868"/>
    <w:rsid w:val="006D0473"/>
    <w:rsid w:val="006D2CEA"/>
    <w:rsid w:val="006D4126"/>
    <w:rsid w:val="006D4D8E"/>
    <w:rsid w:val="006D5F91"/>
    <w:rsid w:val="006D6745"/>
    <w:rsid w:val="006D7E12"/>
    <w:rsid w:val="006E0CD9"/>
    <w:rsid w:val="006E4606"/>
    <w:rsid w:val="006E651C"/>
    <w:rsid w:val="006E72EB"/>
    <w:rsid w:val="006E7D4C"/>
    <w:rsid w:val="006E7E98"/>
    <w:rsid w:val="006F025A"/>
    <w:rsid w:val="006F04C1"/>
    <w:rsid w:val="006F057F"/>
    <w:rsid w:val="006F060D"/>
    <w:rsid w:val="006F39F4"/>
    <w:rsid w:val="006F3DB6"/>
    <w:rsid w:val="006F5942"/>
    <w:rsid w:val="006F6411"/>
    <w:rsid w:val="006F735B"/>
    <w:rsid w:val="006F7D1B"/>
    <w:rsid w:val="00703BB8"/>
    <w:rsid w:val="00705F09"/>
    <w:rsid w:val="00711A3D"/>
    <w:rsid w:val="00711F6B"/>
    <w:rsid w:val="007140BF"/>
    <w:rsid w:val="0071489D"/>
    <w:rsid w:val="007157D0"/>
    <w:rsid w:val="00720E4E"/>
    <w:rsid w:val="007222C3"/>
    <w:rsid w:val="00723023"/>
    <w:rsid w:val="00723B4F"/>
    <w:rsid w:val="00724894"/>
    <w:rsid w:val="00726FE7"/>
    <w:rsid w:val="00727C93"/>
    <w:rsid w:val="00727E6D"/>
    <w:rsid w:val="007329E6"/>
    <w:rsid w:val="00732D53"/>
    <w:rsid w:val="007348C9"/>
    <w:rsid w:val="007350E9"/>
    <w:rsid w:val="007417BF"/>
    <w:rsid w:val="00742294"/>
    <w:rsid w:val="0074479E"/>
    <w:rsid w:val="00745A8A"/>
    <w:rsid w:val="0074718D"/>
    <w:rsid w:val="007475C9"/>
    <w:rsid w:val="0074793D"/>
    <w:rsid w:val="00747EA1"/>
    <w:rsid w:val="0075184B"/>
    <w:rsid w:val="00755766"/>
    <w:rsid w:val="00756AF1"/>
    <w:rsid w:val="007570D7"/>
    <w:rsid w:val="007623F5"/>
    <w:rsid w:val="00763E9A"/>
    <w:rsid w:val="00764595"/>
    <w:rsid w:val="007663B3"/>
    <w:rsid w:val="007666FF"/>
    <w:rsid w:val="007667E6"/>
    <w:rsid w:val="0076734E"/>
    <w:rsid w:val="00767EA8"/>
    <w:rsid w:val="0077351B"/>
    <w:rsid w:val="007747C5"/>
    <w:rsid w:val="00774B56"/>
    <w:rsid w:val="00775A81"/>
    <w:rsid w:val="00776475"/>
    <w:rsid w:val="00776904"/>
    <w:rsid w:val="007810EA"/>
    <w:rsid w:val="007826EB"/>
    <w:rsid w:val="007835EC"/>
    <w:rsid w:val="00783FB2"/>
    <w:rsid w:val="007874B7"/>
    <w:rsid w:val="00787EB2"/>
    <w:rsid w:val="00793A58"/>
    <w:rsid w:val="00795980"/>
    <w:rsid w:val="00796678"/>
    <w:rsid w:val="007A1880"/>
    <w:rsid w:val="007A28AD"/>
    <w:rsid w:val="007A2CF2"/>
    <w:rsid w:val="007A7D71"/>
    <w:rsid w:val="007B1AAF"/>
    <w:rsid w:val="007B1E13"/>
    <w:rsid w:val="007B6E3C"/>
    <w:rsid w:val="007B7AD3"/>
    <w:rsid w:val="007C3249"/>
    <w:rsid w:val="007C63C0"/>
    <w:rsid w:val="007C66CC"/>
    <w:rsid w:val="007C7101"/>
    <w:rsid w:val="007C76AB"/>
    <w:rsid w:val="007D25C1"/>
    <w:rsid w:val="007D2928"/>
    <w:rsid w:val="007D2EC5"/>
    <w:rsid w:val="007D4F20"/>
    <w:rsid w:val="007D513B"/>
    <w:rsid w:val="007D7C59"/>
    <w:rsid w:val="007D7DBB"/>
    <w:rsid w:val="007E02DD"/>
    <w:rsid w:val="007E1401"/>
    <w:rsid w:val="007E1671"/>
    <w:rsid w:val="007E20BB"/>
    <w:rsid w:val="007E4E36"/>
    <w:rsid w:val="007E6550"/>
    <w:rsid w:val="007E6756"/>
    <w:rsid w:val="007E682F"/>
    <w:rsid w:val="007E726D"/>
    <w:rsid w:val="007F2221"/>
    <w:rsid w:val="007F3101"/>
    <w:rsid w:val="007F64B2"/>
    <w:rsid w:val="007F7120"/>
    <w:rsid w:val="007F7399"/>
    <w:rsid w:val="007F749E"/>
    <w:rsid w:val="007F7996"/>
    <w:rsid w:val="00800B17"/>
    <w:rsid w:val="0080124B"/>
    <w:rsid w:val="00801882"/>
    <w:rsid w:val="00801A11"/>
    <w:rsid w:val="008072D8"/>
    <w:rsid w:val="00811814"/>
    <w:rsid w:val="00815613"/>
    <w:rsid w:val="008168F5"/>
    <w:rsid w:val="00816955"/>
    <w:rsid w:val="0081698E"/>
    <w:rsid w:val="00816A74"/>
    <w:rsid w:val="0081723F"/>
    <w:rsid w:val="008217AA"/>
    <w:rsid w:val="008264D6"/>
    <w:rsid w:val="008269A5"/>
    <w:rsid w:val="00826E28"/>
    <w:rsid w:val="00833BC5"/>
    <w:rsid w:val="00833FCA"/>
    <w:rsid w:val="00834E1E"/>
    <w:rsid w:val="008357D7"/>
    <w:rsid w:val="00836C1F"/>
    <w:rsid w:val="008372E2"/>
    <w:rsid w:val="00840147"/>
    <w:rsid w:val="008426C7"/>
    <w:rsid w:val="00842D15"/>
    <w:rsid w:val="00843264"/>
    <w:rsid w:val="00850072"/>
    <w:rsid w:val="00852EA0"/>
    <w:rsid w:val="00854CEC"/>
    <w:rsid w:val="00855767"/>
    <w:rsid w:val="00855863"/>
    <w:rsid w:val="00860C7A"/>
    <w:rsid w:val="00865F1C"/>
    <w:rsid w:val="00866CC3"/>
    <w:rsid w:val="00870562"/>
    <w:rsid w:val="00870F75"/>
    <w:rsid w:val="00875226"/>
    <w:rsid w:val="0087621C"/>
    <w:rsid w:val="00880A76"/>
    <w:rsid w:val="00881717"/>
    <w:rsid w:val="0088467E"/>
    <w:rsid w:val="008855EA"/>
    <w:rsid w:val="00892138"/>
    <w:rsid w:val="00892266"/>
    <w:rsid w:val="00893C52"/>
    <w:rsid w:val="00893EF5"/>
    <w:rsid w:val="008953ED"/>
    <w:rsid w:val="008A2393"/>
    <w:rsid w:val="008A5AE3"/>
    <w:rsid w:val="008A78CC"/>
    <w:rsid w:val="008B0188"/>
    <w:rsid w:val="008B01E8"/>
    <w:rsid w:val="008B31AB"/>
    <w:rsid w:val="008B465C"/>
    <w:rsid w:val="008B467C"/>
    <w:rsid w:val="008B4D7D"/>
    <w:rsid w:val="008B5D28"/>
    <w:rsid w:val="008B7048"/>
    <w:rsid w:val="008C02D9"/>
    <w:rsid w:val="008C0888"/>
    <w:rsid w:val="008C0FA8"/>
    <w:rsid w:val="008C206C"/>
    <w:rsid w:val="008C335E"/>
    <w:rsid w:val="008C47C7"/>
    <w:rsid w:val="008C5309"/>
    <w:rsid w:val="008D13D3"/>
    <w:rsid w:val="008D2D82"/>
    <w:rsid w:val="008D322F"/>
    <w:rsid w:val="008D6218"/>
    <w:rsid w:val="008D7DD8"/>
    <w:rsid w:val="008E056F"/>
    <w:rsid w:val="008E42B6"/>
    <w:rsid w:val="008E51B5"/>
    <w:rsid w:val="008E5D06"/>
    <w:rsid w:val="008E7C4B"/>
    <w:rsid w:val="008F2036"/>
    <w:rsid w:val="008F2847"/>
    <w:rsid w:val="008F2A80"/>
    <w:rsid w:val="008F2E18"/>
    <w:rsid w:val="0090118F"/>
    <w:rsid w:val="0090554A"/>
    <w:rsid w:val="0090665F"/>
    <w:rsid w:val="00924FA6"/>
    <w:rsid w:val="00925333"/>
    <w:rsid w:val="00925A33"/>
    <w:rsid w:val="0092688D"/>
    <w:rsid w:val="009313A7"/>
    <w:rsid w:val="009318C8"/>
    <w:rsid w:val="00934E71"/>
    <w:rsid w:val="00940467"/>
    <w:rsid w:val="0094067A"/>
    <w:rsid w:val="009415D7"/>
    <w:rsid w:val="00942E5A"/>
    <w:rsid w:val="00944682"/>
    <w:rsid w:val="00946560"/>
    <w:rsid w:val="00947A83"/>
    <w:rsid w:val="00947F2D"/>
    <w:rsid w:val="00951248"/>
    <w:rsid w:val="00951693"/>
    <w:rsid w:val="00955EF0"/>
    <w:rsid w:val="00963301"/>
    <w:rsid w:val="0096429C"/>
    <w:rsid w:val="009668A5"/>
    <w:rsid w:val="009712ED"/>
    <w:rsid w:val="00973438"/>
    <w:rsid w:val="0097593D"/>
    <w:rsid w:val="00975A34"/>
    <w:rsid w:val="00975C2D"/>
    <w:rsid w:val="00977CAF"/>
    <w:rsid w:val="00977CD5"/>
    <w:rsid w:val="00980739"/>
    <w:rsid w:val="00986BF3"/>
    <w:rsid w:val="009875D5"/>
    <w:rsid w:val="009925B4"/>
    <w:rsid w:val="00992B25"/>
    <w:rsid w:val="00992EAA"/>
    <w:rsid w:val="0099444C"/>
    <w:rsid w:val="0099490D"/>
    <w:rsid w:val="0099564E"/>
    <w:rsid w:val="00995DB5"/>
    <w:rsid w:val="009976D6"/>
    <w:rsid w:val="009A5D9B"/>
    <w:rsid w:val="009A640B"/>
    <w:rsid w:val="009B0479"/>
    <w:rsid w:val="009B1F3F"/>
    <w:rsid w:val="009B20E9"/>
    <w:rsid w:val="009B2579"/>
    <w:rsid w:val="009B2619"/>
    <w:rsid w:val="009B309F"/>
    <w:rsid w:val="009B33F3"/>
    <w:rsid w:val="009B41CC"/>
    <w:rsid w:val="009B56C8"/>
    <w:rsid w:val="009B586C"/>
    <w:rsid w:val="009B60B2"/>
    <w:rsid w:val="009B74E4"/>
    <w:rsid w:val="009B7B03"/>
    <w:rsid w:val="009C116F"/>
    <w:rsid w:val="009C326D"/>
    <w:rsid w:val="009C3470"/>
    <w:rsid w:val="009C4AC4"/>
    <w:rsid w:val="009C4F98"/>
    <w:rsid w:val="009C692A"/>
    <w:rsid w:val="009C70D2"/>
    <w:rsid w:val="009D0863"/>
    <w:rsid w:val="009D17E1"/>
    <w:rsid w:val="009D3F36"/>
    <w:rsid w:val="009D5E5D"/>
    <w:rsid w:val="009D7522"/>
    <w:rsid w:val="009E0352"/>
    <w:rsid w:val="009E5486"/>
    <w:rsid w:val="009E66CA"/>
    <w:rsid w:val="009E68CB"/>
    <w:rsid w:val="009F4D54"/>
    <w:rsid w:val="009F781F"/>
    <w:rsid w:val="00A006A1"/>
    <w:rsid w:val="00A01141"/>
    <w:rsid w:val="00A01613"/>
    <w:rsid w:val="00A020A2"/>
    <w:rsid w:val="00A03356"/>
    <w:rsid w:val="00A04416"/>
    <w:rsid w:val="00A05E11"/>
    <w:rsid w:val="00A06B20"/>
    <w:rsid w:val="00A07C8B"/>
    <w:rsid w:val="00A104E1"/>
    <w:rsid w:val="00A13DEB"/>
    <w:rsid w:val="00A16525"/>
    <w:rsid w:val="00A1742D"/>
    <w:rsid w:val="00A21577"/>
    <w:rsid w:val="00A2303D"/>
    <w:rsid w:val="00A24A78"/>
    <w:rsid w:val="00A257E8"/>
    <w:rsid w:val="00A25903"/>
    <w:rsid w:val="00A262C2"/>
    <w:rsid w:val="00A314B1"/>
    <w:rsid w:val="00A32AB0"/>
    <w:rsid w:val="00A34E26"/>
    <w:rsid w:val="00A35D62"/>
    <w:rsid w:val="00A362DE"/>
    <w:rsid w:val="00A434A9"/>
    <w:rsid w:val="00A44605"/>
    <w:rsid w:val="00A463BC"/>
    <w:rsid w:val="00A5041D"/>
    <w:rsid w:val="00A50977"/>
    <w:rsid w:val="00A50A0F"/>
    <w:rsid w:val="00A513F1"/>
    <w:rsid w:val="00A5241A"/>
    <w:rsid w:val="00A527CF"/>
    <w:rsid w:val="00A537FC"/>
    <w:rsid w:val="00A5536C"/>
    <w:rsid w:val="00A6372C"/>
    <w:rsid w:val="00A641A1"/>
    <w:rsid w:val="00A65089"/>
    <w:rsid w:val="00A66070"/>
    <w:rsid w:val="00A66163"/>
    <w:rsid w:val="00A70BC2"/>
    <w:rsid w:val="00A71622"/>
    <w:rsid w:val="00A71E47"/>
    <w:rsid w:val="00A74624"/>
    <w:rsid w:val="00A750F8"/>
    <w:rsid w:val="00A767BB"/>
    <w:rsid w:val="00A815C9"/>
    <w:rsid w:val="00A81E9F"/>
    <w:rsid w:val="00A834A1"/>
    <w:rsid w:val="00A87724"/>
    <w:rsid w:val="00A90417"/>
    <w:rsid w:val="00A9076D"/>
    <w:rsid w:val="00A95D1C"/>
    <w:rsid w:val="00A97762"/>
    <w:rsid w:val="00AA1587"/>
    <w:rsid w:val="00AA74A4"/>
    <w:rsid w:val="00AB6C4A"/>
    <w:rsid w:val="00AC0988"/>
    <w:rsid w:val="00AC0CB4"/>
    <w:rsid w:val="00AC3EFF"/>
    <w:rsid w:val="00AC43E0"/>
    <w:rsid w:val="00AC78C8"/>
    <w:rsid w:val="00AC7D59"/>
    <w:rsid w:val="00AD0284"/>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3775"/>
    <w:rsid w:val="00AF6225"/>
    <w:rsid w:val="00AF7982"/>
    <w:rsid w:val="00B004C6"/>
    <w:rsid w:val="00B00997"/>
    <w:rsid w:val="00B046AA"/>
    <w:rsid w:val="00B06B98"/>
    <w:rsid w:val="00B07087"/>
    <w:rsid w:val="00B11269"/>
    <w:rsid w:val="00B12C33"/>
    <w:rsid w:val="00B13655"/>
    <w:rsid w:val="00B14EC1"/>
    <w:rsid w:val="00B16C2C"/>
    <w:rsid w:val="00B17D60"/>
    <w:rsid w:val="00B20263"/>
    <w:rsid w:val="00B21C9E"/>
    <w:rsid w:val="00B21D56"/>
    <w:rsid w:val="00B224D8"/>
    <w:rsid w:val="00B27556"/>
    <w:rsid w:val="00B33237"/>
    <w:rsid w:val="00B349EF"/>
    <w:rsid w:val="00B42F42"/>
    <w:rsid w:val="00B45E31"/>
    <w:rsid w:val="00B46611"/>
    <w:rsid w:val="00B46B36"/>
    <w:rsid w:val="00B5303F"/>
    <w:rsid w:val="00B530B4"/>
    <w:rsid w:val="00B5364D"/>
    <w:rsid w:val="00B54E3F"/>
    <w:rsid w:val="00B552C1"/>
    <w:rsid w:val="00B5570D"/>
    <w:rsid w:val="00B5688D"/>
    <w:rsid w:val="00B60981"/>
    <w:rsid w:val="00B705E8"/>
    <w:rsid w:val="00B773DE"/>
    <w:rsid w:val="00B821B6"/>
    <w:rsid w:val="00B823FB"/>
    <w:rsid w:val="00B84E6D"/>
    <w:rsid w:val="00B87EAB"/>
    <w:rsid w:val="00B90552"/>
    <w:rsid w:val="00B909EE"/>
    <w:rsid w:val="00B91C5B"/>
    <w:rsid w:val="00B9286F"/>
    <w:rsid w:val="00B95E31"/>
    <w:rsid w:val="00B979AF"/>
    <w:rsid w:val="00BA29C7"/>
    <w:rsid w:val="00BA4C4C"/>
    <w:rsid w:val="00BA56A3"/>
    <w:rsid w:val="00BA6480"/>
    <w:rsid w:val="00BB3739"/>
    <w:rsid w:val="00BB3780"/>
    <w:rsid w:val="00BB39E4"/>
    <w:rsid w:val="00BB5EF2"/>
    <w:rsid w:val="00BB6EBA"/>
    <w:rsid w:val="00BC2C83"/>
    <w:rsid w:val="00BC3C15"/>
    <w:rsid w:val="00BC4129"/>
    <w:rsid w:val="00BC48B5"/>
    <w:rsid w:val="00BC5B3E"/>
    <w:rsid w:val="00BD694C"/>
    <w:rsid w:val="00BD6E5A"/>
    <w:rsid w:val="00BE0C5A"/>
    <w:rsid w:val="00BE1704"/>
    <w:rsid w:val="00BE1D5E"/>
    <w:rsid w:val="00BE2B2C"/>
    <w:rsid w:val="00BE2D8A"/>
    <w:rsid w:val="00BE3071"/>
    <w:rsid w:val="00BE424F"/>
    <w:rsid w:val="00BE5EAF"/>
    <w:rsid w:val="00BF15E0"/>
    <w:rsid w:val="00BF2B49"/>
    <w:rsid w:val="00BF3BA5"/>
    <w:rsid w:val="00BF3DF1"/>
    <w:rsid w:val="00C0064E"/>
    <w:rsid w:val="00C02BD8"/>
    <w:rsid w:val="00C04D43"/>
    <w:rsid w:val="00C05B77"/>
    <w:rsid w:val="00C10406"/>
    <w:rsid w:val="00C10707"/>
    <w:rsid w:val="00C10FA4"/>
    <w:rsid w:val="00C1289E"/>
    <w:rsid w:val="00C14B2A"/>
    <w:rsid w:val="00C21CD5"/>
    <w:rsid w:val="00C31288"/>
    <w:rsid w:val="00C4355D"/>
    <w:rsid w:val="00C43F70"/>
    <w:rsid w:val="00C44BE4"/>
    <w:rsid w:val="00C472D7"/>
    <w:rsid w:val="00C47323"/>
    <w:rsid w:val="00C47893"/>
    <w:rsid w:val="00C500CE"/>
    <w:rsid w:val="00C530E8"/>
    <w:rsid w:val="00C54EB1"/>
    <w:rsid w:val="00C5555C"/>
    <w:rsid w:val="00C5578B"/>
    <w:rsid w:val="00C558B5"/>
    <w:rsid w:val="00C55FE2"/>
    <w:rsid w:val="00C62D09"/>
    <w:rsid w:val="00C630DC"/>
    <w:rsid w:val="00C656EF"/>
    <w:rsid w:val="00C66062"/>
    <w:rsid w:val="00C66AE2"/>
    <w:rsid w:val="00C67697"/>
    <w:rsid w:val="00C67DFE"/>
    <w:rsid w:val="00C72D75"/>
    <w:rsid w:val="00C74AEF"/>
    <w:rsid w:val="00C7571D"/>
    <w:rsid w:val="00C771DE"/>
    <w:rsid w:val="00C81A3E"/>
    <w:rsid w:val="00C82DAF"/>
    <w:rsid w:val="00C84501"/>
    <w:rsid w:val="00C8499A"/>
    <w:rsid w:val="00C852C5"/>
    <w:rsid w:val="00C859D6"/>
    <w:rsid w:val="00C86484"/>
    <w:rsid w:val="00C91D0E"/>
    <w:rsid w:val="00C91FE9"/>
    <w:rsid w:val="00C92365"/>
    <w:rsid w:val="00C93857"/>
    <w:rsid w:val="00C95C89"/>
    <w:rsid w:val="00C95CE2"/>
    <w:rsid w:val="00C95F71"/>
    <w:rsid w:val="00C96105"/>
    <w:rsid w:val="00C964AE"/>
    <w:rsid w:val="00C964C5"/>
    <w:rsid w:val="00CA1B31"/>
    <w:rsid w:val="00CA1DBE"/>
    <w:rsid w:val="00CA2A43"/>
    <w:rsid w:val="00CA3BED"/>
    <w:rsid w:val="00CA4708"/>
    <w:rsid w:val="00CB010B"/>
    <w:rsid w:val="00CB0EB1"/>
    <w:rsid w:val="00CB10A4"/>
    <w:rsid w:val="00CB1125"/>
    <w:rsid w:val="00CB1388"/>
    <w:rsid w:val="00CB7ACE"/>
    <w:rsid w:val="00CC0DE7"/>
    <w:rsid w:val="00CC23DD"/>
    <w:rsid w:val="00CC6AE5"/>
    <w:rsid w:val="00CC7911"/>
    <w:rsid w:val="00CD2251"/>
    <w:rsid w:val="00CD3505"/>
    <w:rsid w:val="00CD376E"/>
    <w:rsid w:val="00CD4353"/>
    <w:rsid w:val="00CD469C"/>
    <w:rsid w:val="00CD4A0C"/>
    <w:rsid w:val="00CD4FBD"/>
    <w:rsid w:val="00CD7828"/>
    <w:rsid w:val="00CE1D7C"/>
    <w:rsid w:val="00CE20EF"/>
    <w:rsid w:val="00CE2F3A"/>
    <w:rsid w:val="00CE50EE"/>
    <w:rsid w:val="00CE5A61"/>
    <w:rsid w:val="00CE6F7D"/>
    <w:rsid w:val="00CF26C7"/>
    <w:rsid w:val="00CF540B"/>
    <w:rsid w:val="00D04688"/>
    <w:rsid w:val="00D054B4"/>
    <w:rsid w:val="00D06284"/>
    <w:rsid w:val="00D06FA3"/>
    <w:rsid w:val="00D12231"/>
    <w:rsid w:val="00D123A6"/>
    <w:rsid w:val="00D12FAC"/>
    <w:rsid w:val="00D138B3"/>
    <w:rsid w:val="00D1499A"/>
    <w:rsid w:val="00D200D2"/>
    <w:rsid w:val="00D20638"/>
    <w:rsid w:val="00D20993"/>
    <w:rsid w:val="00D24279"/>
    <w:rsid w:val="00D2641D"/>
    <w:rsid w:val="00D26C18"/>
    <w:rsid w:val="00D3155E"/>
    <w:rsid w:val="00D334D9"/>
    <w:rsid w:val="00D33B0F"/>
    <w:rsid w:val="00D34145"/>
    <w:rsid w:val="00D3637F"/>
    <w:rsid w:val="00D364CF"/>
    <w:rsid w:val="00D37EA4"/>
    <w:rsid w:val="00D4019F"/>
    <w:rsid w:val="00D417B6"/>
    <w:rsid w:val="00D441BB"/>
    <w:rsid w:val="00D443CF"/>
    <w:rsid w:val="00D477D2"/>
    <w:rsid w:val="00D47941"/>
    <w:rsid w:val="00D479FF"/>
    <w:rsid w:val="00D51161"/>
    <w:rsid w:val="00D5132A"/>
    <w:rsid w:val="00D55AB3"/>
    <w:rsid w:val="00D567C7"/>
    <w:rsid w:val="00D5728A"/>
    <w:rsid w:val="00D57DD9"/>
    <w:rsid w:val="00D6026E"/>
    <w:rsid w:val="00D6109C"/>
    <w:rsid w:val="00D61D1C"/>
    <w:rsid w:val="00D627CC"/>
    <w:rsid w:val="00D635F6"/>
    <w:rsid w:val="00D64B5C"/>
    <w:rsid w:val="00D66149"/>
    <w:rsid w:val="00D711BB"/>
    <w:rsid w:val="00D71814"/>
    <w:rsid w:val="00D71EF4"/>
    <w:rsid w:val="00D7255C"/>
    <w:rsid w:val="00D731C0"/>
    <w:rsid w:val="00D73E7B"/>
    <w:rsid w:val="00D754D8"/>
    <w:rsid w:val="00D82E3C"/>
    <w:rsid w:val="00D85AC7"/>
    <w:rsid w:val="00D85BA0"/>
    <w:rsid w:val="00D91061"/>
    <w:rsid w:val="00D91F54"/>
    <w:rsid w:val="00D95165"/>
    <w:rsid w:val="00D95D53"/>
    <w:rsid w:val="00DA02ED"/>
    <w:rsid w:val="00DA07E7"/>
    <w:rsid w:val="00DA0DEF"/>
    <w:rsid w:val="00DA1EE9"/>
    <w:rsid w:val="00DA2CD6"/>
    <w:rsid w:val="00DA6A1E"/>
    <w:rsid w:val="00DB1B96"/>
    <w:rsid w:val="00DC1585"/>
    <w:rsid w:val="00DC2949"/>
    <w:rsid w:val="00DC2F2F"/>
    <w:rsid w:val="00DC5ED0"/>
    <w:rsid w:val="00DD02FA"/>
    <w:rsid w:val="00DD13EF"/>
    <w:rsid w:val="00DD3EE2"/>
    <w:rsid w:val="00DD5905"/>
    <w:rsid w:val="00DE0191"/>
    <w:rsid w:val="00DE0B78"/>
    <w:rsid w:val="00DE27D9"/>
    <w:rsid w:val="00DE3C8B"/>
    <w:rsid w:val="00DE3E4B"/>
    <w:rsid w:val="00DE52F2"/>
    <w:rsid w:val="00DF1208"/>
    <w:rsid w:val="00DF244B"/>
    <w:rsid w:val="00DF2E01"/>
    <w:rsid w:val="00DF2FB9"/>
    <w:rsid w:val="00DF4A58"/>
    <w:rsid w:val="00E00A63"/>
    <w:rsid w:val="00E01624"/>
    <w:rsid w:val="00E01DB2"/>
    <w:rsid w:val="00E026AF"/>
    <w:rsid w:val="00E029E3"/>
    <w:rsid w:val="00E0666A"/>
    <w:rsid w:val="00E07F85"/>
    <w:rsid w:val="00E11C57"/>
    <w:rsid w:val="00E1429F"/>
    <w:rsid w:val="00E17AA9"/>
    <w:rsid w:val="00E21668"/>
    <w:rsid w:val="00E2237D"/>
    <w:rsid w:val="00E22584"/>
    <w:rsid w:val="00E22935"/>
    <w:rsid w:val="00E231F2"/>
    <w:rsid w:val="00E23930"/>
    <w:rsid w:val="00E267A0"/>
    <w:rsid w:val="00E27EBF"/>
    <w:rsid w:val="00E300E6"/>
    <w:rsid w:val="00E34AAE"/>
    <w:rsid w:val="00E36289"/>
    <w:rsid w:val="00E37473"/>
    <w:rsid w:val="00E40250"/>
    <w:rsid w:val="00E40301"/>
    <w:rsid w:val="00E422B0"/>
    <w:rsid w:val="00E43DFA"/>
    <w:rsid w:val="00E46745"/>
    <w:rsid w:val="00E5562F"/>
    <w:rsid w:val="00E6228B"/>
    <w:rsid w:val="00E637ED"/>
    <w:rsid w:val="00E638AA"/>
    <w:rsid w:val="00E6547F"/>
    <w:rsid w:val="00E66AF9"/>
    <w:rsid w:val="00E675C9"/>
    <w:rsid w:val="00E67FFE"/>
    <w:rsid w:val="00E71DC3"/>
    <w:rsid w:val="00E73497"/>
    <w:rsid w:val="00E7383B"/>
    <w:rsid w:val="00E76B33"/>
    <w:rsid w:val="00E77CDC"/>
    <w:rsid w:val="00E80DF4"/>
    <w:rsid w:val="00E82B6C"/>
    <w:rsid w:val="00E874B2"/>
    <w:rsid w:val="00E878EB"/>
    <w:rsid w:val="00E90097"/>
    <w:rsid w:val="00E92C15"/>
    <w:rsid w:val="00E92DB9"/>
    <w:rsid w:val="00E93C4E"/>
    <w:rsid w:val="00E95901"/>
    <w:rsid w:val="00EA1189"/>
    <w:rsid w:val="00EA2477"/>
    <w:rsid w:val="00EA30FE"/>
    <w:rsid w:val="00EB102B"/>
    <w:rsid w:val="00EB1352"/>
    <w:rsid w:val="00EB1514"/>
    <w:rsid w:val="00EB2AEC"/>
    <w:rsid w:val="00EB436B"/>
    <w:rsid w:val="00EB740E"/>
    <w:rsid w:val="00EC0095"/>
    <w:rsid w:val="00EC1479"/>
    <w:rsid w:val="00EC1D8A"/>
    <w:rsid w:val="00EC3E67"/>
    <w:rsid w:val="00EC3F6D"/>
    <w:rsid w:val="00EC4424"/>
    <w:rsid w:val="00EC7E4B"/>
    <w:rsid w:val="00ED2253"/>
    <w:rsid w:val="00ED35DB"/>
    <w:rsid w:val="00ED36FD"/>
    <w:rsid w:val="00ED6286"/>
    <w:rsid w:val="00ED7F2D"/>
    <w:rsid w:val="00EE07E4"/>
    <w:rsid w:val="00EE1074"/>
    <w:rsid w:val="00EE1A47"/>
    <w:rsid w:val="00EE212C"/>
    <w:rsid w:val="00EE3AE0"/>
    <w:rsid w:val="00EE3C74"/>
    <w:rsid w:val="00EE7231"/>
    <w:rsid w:val="00EE789D"/>
    <w:rsid w:val="00EF0289"/>
    <w:rsid w:val="00EF3D84"/>
    <w:rsid w:val="00EF5221"/>
    <w:rsid w:val="00F01A57"/>
    <w:rsid w:val="00F025F6"/>
    <w:rsid w:val="00F04560"/>
    <w:rsid w:val="00F06388"/>
    <w:rsid w:val="00F06C16"/>
    <w:rsid w:val="00F06D43"/>
    <w:rsid w:val="00F112E7"/>
    <w:rsid w:val="00F11FF5"/>
    <w:rsid w:val="00F126C3"/>
    <w:rsid w:val="00F15FB3"/>
    <w:rsid w:val="00F162A7"/>
    <w:rsid w:val="00F177E2"/>
    <w:rsid w:val="00F2163B"/>
    <w:rsid w:val="00F224DB"/>
    <w:rsid w:val="00F237EA"/>
    <w:rsid w:val="00F2508D"/>
    <w:rsid w:val="00F25EE8"/>
    <w:rsid w:val="00F34E66"/>
    <w:rsid w:val="00F357CD"/>
    <w:rsid w:val="00F41092"/>
    <w:rsid w:val="00F4372F"/>
    <w:rsid w:val="00F47DFD"/>
    <w:rsid w:val="00F5203F"/>
    <w:rsid w:val="00F52215"/>
    <w:rsid w:val="00F5300B"/>
    <w:rsid w:val="00F539A9"/>
    <w:rsid w:val="00F5502E"/>
    <w:rsid w:val="00F57007"/>
    <w:rsid w:val="00F60D17"/>
    <w:rsid w:val="00F61475"/>
    <w:rsid w:val="00F61B90"/>
    <w:rsid w:val="00F66CD0"/>
    <w:rsid w:val="00F67215"/>
    <w:rsid w:val="00F6792D"/>
    <w:rsid w:val="00F67A89"/>
    <w:rsid w:val="00F70BD2"/>
    <w:rsid w:val="00F723EB"/>
    <w:rsid w:val="00F72CEB"/>
    <w:rsid w:val="00F73781"/>
    <w:rsid w:val="00F80388"/>
    <w:rsid w:val="00F82B72"/>
    <w:rsid w:val="00F862A6"/>
    <w:rsid w:val="00F86904"/>
    <w:rsid w:val="00F87521"/>
    <w:rsid w:val="00F92A18"/>
    <w:rsid w:val="00F92A96"/>
    <w:rsid w:val="00F95121"/>
    <w:rsid w:val="00FA0678"/>
    <w:rsid w:val="00FA4D19"/>
    <w:rsid w:val="00FA5DB8"/>
    <w:rsid w:val="00FA63EE"/>
    <w:rsid w:val="00FA7580"/>
    <w:rsid w:val="00FB0699"/>
    <w:rsid w:val="00FB2439"/>
    <w:rsid w:val="00FB2F8C"/>
    <w:rsid w:val="00FB5DDB"/>
    <w:rsid w:val="00FB6C8F"/>
    <w:rsid w:val="00FC1940"/>
    <w:rsid w:val="00FC2B11"/>
    <w:rsid w:val="00FC3B4A"/>
    <w:rsid w:val="00FC4862"/>
    <w:rsid w:val="00FD06DA"/>
    <w:rsid w:val="00FD19DD"/>
    <w:rsid w:val="00FD6ADE"/>
    <w:rsid w:val="00FE2168"/>
    <w:rsid w:val="00FE3818"/>
    <w:rsid w:val="00FE3BD9"/>
    <w:rsid w:val="00FE65BC"/>
    <w:rsid w:val="00FF2791"/>
    <w:rsid w:val="00FF3733"/>
    <w:rsid w:val="00FF3C8B"/>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856"/>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宋体"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宋体"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宋体"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宋体"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宋体"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宋体" w:hAnsi="Times New Roman" w:cs="Times New Roman"/>
      <w:b/>
      <w:bCs/>
      <w:lang w:val="x-none"/>
    </w:rPr>
  </w:style>
  <w:style w:type="character" w:customStyle="1" w:styleId="Heading7Char">
    <w:name w:val="Heading 7 Char"/>
    <w:basedOn w:val="DefaultParagraphFont"/>
    <w:link w:val="Heading7"/>
    <w:rsid w:val="00293200"/>
    <w:rPr>
      <w:rFonts w:ascii="Times New Roman" w:eastAsia="宋体"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宋体"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宋体"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BodyTextChar">
    <w:name w:val="Body Text Char"/>
    <w:basedOn w:val="DefaultParagraphFont"/>
    <w:link w:val="BodyText"/>
    <w:rsid w:val="00293200"/>
    <w:rPr>
      <w:rFonts w:ascii="Times New Roman" w:eastAsia="宋体"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宋体"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BodyText2Char">
    <w:name w:val="Body Text 2 Char"/>
    <w:basedOn w:val="DefaultParagraphFont"/>
    <w:link w:val="BodyText2"/>
    <w:rsid w:val="00293200"/>
    <w:rPr>
      <w:rFonts w:ascii="Times New Roman" w:eastAsia="宋体"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宋体"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宋体"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aliases w:val="TableGrid"/>
    <w:basedOn w:val="TableNormal"/>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93200"/>
    <w:rPr>
      <w:rFonts w:ascii="Times New Roman" w:eastAsia="宋体"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表段落"/>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宋体"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宋体"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宋体"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宋体"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CommentReference">
    <w:name w:val="annotation reference"/>
    <w:unhideWhenUsed/>
    <w:qFormat/>
    <w:rsid w:val="00293200"/>
    <w:rPr>
      <w:sz w:val="16"/>
      <w:szCs w:val="16"/>
    </w:rPr>
  </w:style>
  <w:style w:type="paragraph" w:styleId="CommentText">
    <w:name w:val="annotation text"/>
    <w:basedOn w:val="Normal"/>
    <w:link w:val="CommentTextChar"/>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ommentTextChar">
    <w:name w:val="Comment Text Char"/>
    <w:basedOn w:val="DefaultParagraphFont"/>
    <w:link w:val="CommentText"/>
    <w:qFormat/>
    <w:rsid w:val="00293200"/>
    <w:rPr>
      <w:rFonts w:ascii="Trebuchet MS" w:eastAsia="宋体"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宋体"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1 Char,—ño’i—Ž Char,¥ê¥¹¥È¶ÎÂä Char,1st level - Bullet List Paragraph Char"/>
    <w:link w:val="ListParagraph"/>
    <w:uiPriority w:val="34"/>
    <w:qFormat/>
    <w:locked/>
    <w:rsid w:val="00293200"/>
    <w:rPr>
      <w:rFonts w:ascii="Times New Roman" w:eastAsia="宋体"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Normal"/>
    <w:next w:val="Normal"/>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Normal"/>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Normal"/>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ECAC2-6D13-429C-B779-13C7832EF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1040</Words>
  <Characters>5930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Mixiang</cp:lastModifiedBy>
  <cp:revision>28</cp:revision>
  <dcterms:created xsi:type="dcterms:W3CDTF">2022-11-04T15:31:00Z</dcterms:created>
  <dcterms:modified xsi:type="dcterms:W3CDTF">2022-11-06T10:53:00Z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(3)TP2FpRMO4qvnHwqCOuIzGN8LdNQwfchXjcdbUGp+2W1MCDZbUm+4fi1xEgFP+sFvjRyKJGmm
gIBm35IcCQSvZM2D1xfYVXVbwZsviamQsL/9vobdAcpZPtmuJFdu8/5MgW3mIjiYMtBLUN7e
z3KIrZDac38/513wsPi+pQYL3RTAFnWtUHgnI1o5BkFXAC7PEBARm7cB1w4ZlcqIL3Jmn4US
fCddjwPv3lCVaNT47B</vt:lpwstr>
  </property>
  <property fmtid="{D5CDD505-2E9C-101B-9397-08002B2CF9AE}" pid="3" name="_2015_ms_pID_7253431">
    <vt:lpwstr>qSwXJZtfQiMaWwNoCRU0TxH5nUIhJ61Z3FZrPfXUWORq6gZ1qx46Bx
D7Os8CckwcC6qPk0Q0+y7iAuyCOVRtABtJYa1CxetgvYHMfpqLoq04DQdCuPpBht0YUyrcHs
UjKDEFwuh6b/I0QjpzzSnMa/teBLB1ULlMZ4QjWAZPlCfJPC/K4NcRAKug98FhcbvdZhr0jC
ujjiKzV4yV4lIIip5/AQxQ0SXb9uUIL/5UIR</vt:lpwstr>
  </property>
  <property fmtid="{D5CDD505-2E9C-101B-9397-08002B2CF9AE}" pid="4" name="_2015_ms_pID_7253432">
    <vt:lpwstr>gQ==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1667548134</vt:lpwstr>
  </property>
</Properties>
</file>