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478D3CA4" w:rsidR="006F7EFD" w:rsidRPr="001E4399" w:rsidRDefault="006F7EFD" w:rsidP="006F7EFD">
      <w:pPr>
        <w:pStyle w:val="CRCoverPage"/>
        <w:tabs>
          <w:tab w:val="right" w:pos="9639"/>
        </w:tabs>
        <w:spacing w:after="0"/>
        <w:jc w:val="both"/>
        <w:rPr>
          <w:b/>
          <w:sz w:val="24"/>
          <w:szCs w:val="24"/>
          <w:lang w:val="de-DE" w:eastAsia="ko-KR"/>
        </w:rPr>
      </w:pPr>
      <w:r w:rsidRPr="001E4399">
        <w:rPr>
          <w:b/>
          <w:sz w:val="24"/>
          <w:szCs w:val="24"/>
        </w:rPr>
        <w:t xml:space="preserve">3GPP TSG RAN WG1 </w:t>
      </w:r>
      <w:r w:rsidR="0046100B">
        <w:rPr>
          <w:rFonts w:hint="eastAsia"/>
          <w:b/>
          <w:sz w:val="24"/>
          <w:szCs w:val="24"/>
          <w:lang w:eastAsia="ko-KR"/>
        </w:rPr>
        <w:t>#111</w:t>
      </w:r>
      <w:r w:rsidRPr="001E4399">
        <w:rPr>
          <w:rFonts w:hint="eastAsia"/>
          <w:b/>
          <w:sz w:val="24"/>
          <w:szCs w:val="24"/>
        </w:rPr>
        <w:tab/>
      </w:r>
      <w:r w:rsidR="00292F8D" w:rsidRPr="001E4399">
        <w:rPr>
          <w:b/>
          <w:sz w:val="24"/>
          <w:szCs w:val="24"/>
        </w:rPr>
        <w:t>R1-</w:t>
      </w:r>
      <w:r w:rsidR="00D855A5" w:rsidRPr="001E4399">
        <w:t xml:space="preserve"> </w:t>
      </w:r>
      <w:r w:rsidR="0046100B">
        <w:rPr>
          <w:b/>
          <w:sz w:val="24"/>
          <w:szCs w:val="24"/>
        </w:rPr>
        <w:t>22</w:t>
      </w:r>
      <w:r w:rsidR="00FD15B7">
        <w:rPr>
          <w:b/>
          <w:sz w:val="24"/>
          <w:szCs w:val="24"/>
        </w:rPr>
        <w:t>12066</w:t>
      </w:r>
    </w:p>
    <w:p w14:paraId="02ED61BB" w14:textId="30EE9CD4" w:rsidR="00154194" w:rsidRPr="001E4399" w:rsidRDefault="0046100B" w:rsidP="00F85EC7">
      <w:pPr>
        <w:pStyle w:val="CRCoverPage"/>
        <w:spacing w:after="240"/>
        <w:outlineLvl w:val="0"/>
        <w:rPr>
          <w:b/>
          <w:bCs/>
          <w:noProof/>
          <w:sz w:val="24"/>
          <w:szCs w:val="24"/>
          <w:lang w:eastAsia="ko-KR"/>
        </w:rPr>
      </w:pPr>
      <w:r w:rsidRPr="00AB58E0">
        <w:rPr>
          <w:rFonts w:cs="Arial"/>
          <w:b/>
          <w:bCs/>
          <w:noProof/>
          <w:sz w:val="24"/>
          <w:szCs w:val="24"/>
        </w:rPr>
        <w:t>Toulouse, France, November 14</w:t>
      </w:r>
      <w:r w:rsidRPr="00AB58E0">
        <w:rPr>
          <w:rFonts w:cs="Arial"/>
          <w:b/>
          <w:bCs/>
          <w:noProof/>
          <w:sz w:val="24"/>
          <w:szCs w:val="24"/>
          <w:vertAlign w:val="superscript"/>
        </w:rPr>
        <w:t>th</w:t>
      </w:r>
      <w:r w:rsidRPr="00AB58E0">
        <w:rPr>
          <w:rFonts w:cs="Arial"/>
          <w:b/>
          <w:bCs/>
          <w:noProof/>
          <w:sz w:val="24"/>
          <w:szCs w:val="24"/>
        </w:rPr>
        <w:t xml:space="preserve"> – 18</w:t>
      </w:r>
      <w:r w:rsidRPr="00AB58E0">
        <w:rPr>
          <w:rFonts w:cs="Arial"/>
          <w:b/>
          <w:bCs/>
          <w:noProof/>
          <w:sz w:val="24"/>
          <w:szCs w:val="24"/>
          <w:vertAlign w:val="superscript"/>
        </w:rPr>
        <w:t>th</w:t>
      </w:r>
      <w:r w:rsidRPr="00AB58E0">
        <w:rPr>
          <w:rFonts w:cs="Arial"/>
          <w:b/>
          <w:bCs/>
          <w:noProof/>
          <w:sz w:val="24"/>
          <w:szCs w:val="24"/>
        </w:rPr>
        <w:t>, 2022</w:t>
      </w:r>
    </w:p>
    <w:p w14:paraId="67CAF68F" w14:textId="11C5C87F" w:rsidR="006C551E" w:rsidRPr="001E4399" w:rsidRDefault="006C551E" w:rsidP="006C551E">
      <w:pPr>
        <w:ind w:firstLineChars="0" w:firstLine="0"/>
        <w:rPr>
          <w:rFonts w:ascii="Arial" w:hAnsi="Arial" w:cs="Arial"/>
          <w:sz w:val="22"/>
        </w:rPr>
      </w:pPr>
      <w:r w:rsidRPr="001E4399">
        <w:rPr>
          <w:rFonts w:ascii="Arial" w:hAnsi="Arial" w:cs="Arial"/>
          <w:b/>
          <w:sz w:val="22"/>
          <w:lang w:eastAsia="zh-CN"/>
        </w:rPr>
        <w:t>Agenda Item:</w:t>
      </w:r>
      <w:r w:rsidRPr="001E4399">
        <w:rPr>
          <w:rFonts w:ascii="Arial" w:hAnsi="Arial" w:cs="Arial"/>
          <w:sz w:val="22"/>
          <w:lang w:eastAsia="zh-CN"/>
        </w:rPr>
        <w:tab/>
      </w:r>
      <w:r w:rsidRPr="001E4399">
        <w:rPr>
          <w:rFonts w:ascii="Arial" w:hAnsi="Arial" w:cs="Arial"/>
          <w:sz w:val="22"/>
          <w:lang w:eastAsia="zh-CN"/>
        </w:rPr>
        <w:tab/>
      </w:r>
      <w:r w:rsidR="00873591">
        <w:rPr>
          <w:rFonts w:ascii="Arial" w:hAnsi="Arial" w:cs="Arial"/>
          <w:sz w:val="22"/>
        </w:rPr>
        <w:t>9</w:t>
      </w:r>
      <w:r w:rsidR="0047090C">
        <w:rPr>
          <w:rFonts w:ascii="Arial" w:hAnsi="Arial" w:cs="Arial"/>
          <w:sz w:val="22"/>
        </w:rPr>
        <w:t>.1</w:t>
      </w:r>
      <w:r w:rsidR="0044650E">
        <w:rPr>
          <w:rFonts w:ascii="Arial" w:hAnsi="Arial" w:cs="Arial"/>
          <w:sz w:val="22"/>
        </w:rPr>
        <w:t>1</w:t>
      </w:r>
      <w:r w:rsidR="002C2D28">
        <w:rPr>
          <w:rFonts w:ascii="Arial" w:hAnsi="Arial" w:cs="Arial"/>
          <w:sz w:val="22"/>
        </w:rPr>
        <w:t>.3</w:t>
      </w:r>
    </w:p>
    <w:p w14:paraId="7061AB8F" w14:textId="77777777" w:rsidR="006C551E" w:rsidRPr="001E4399" w:rsidRDefault="006C551E" w:rsidP="006C551E">
      <w:pPr>
        <w:ind w:firstLineChars="0" w:firstLine="0"/>
        <w:rPr>
          <w:rFonts w:ascii="Arial" w:hAnsi="Arial" w:cs="Arial"/>
          <w:sz w:val="22"/>
          <w:lang w:eastAsia="zh-CN"/>
        </w:rPr>
      </w:pPr>
      <w:r w:rsidRPr="001E4399">
        <w:rPr>
          <w:rFonts w:ascii="Arial" w:hAnsi="Arial" w:cs="Arial"/>
          <w:b/>
          <w:sz w:val="22"/>
          <w:lang w:eastAsia="zh-CN"/>
        </w:rPr>
        <w:t>Source:</w:t>
      </w:r>
      <w:r w:rsidRPr="001E4399">
        <w:rPr>
          <w:rFonts w:ascii="Arial" w:hAnsi="Arial" w:cs="Arial"/>
          <w:sz w:val="22"/>
          <w:lang w:eastAsia="zh-CN"/>
        </w:rPr>
        <w:tab/>
      </w:r>
      <w:r w:rsidRPr="001E4399">
        <w:rPr>
          <w:rFonts w:ascii="Arial" w:hAnsi="Arial" w:cs="Arial"/>
          <w:sz w:val="22"/>
          <w:lang w:eastAsia="zh-CN"/>
        </w:rPr>
        <w:tab/>
      </w:r>
      <w:r w:rsidRPr="001E4399">
        <w:rPr>
          <w:rFonts w:ascii="Arial" w:hAnsi="Arial" w:cs="Arial"/>
          <w:sz w:val="22"/>
          <w:lang w:eastAsia="zh-CN"/>
        </w:rPr>
        <w:tab/>
      </w:r>
      <w:r w:rsidRPr="001E4399">
        <w:rPr>
          <w:rFonts w:ascii="Arial" w:hAnsi="Arial" w:cs="Arial"/>
          <w:sz w:val="22"/>
          <w:lang w:eastAsia="zh-CN"/>
        </w:rPr>
        <w:tab/>
        <w:t>Samsung</w:t>
      </w:r>
    </w:p>
    <w:p w14:paraId="6DFF7519" w14:textId="5CC85575" w:rsidR="006C551E" w:rsidRPr="00525224" w:rsidRDefault="006C551E" w:rsidP="006C551E">
      <w:pPr>
        <w:ind w:firstLineChars="0" w:firstLine="0"/>
        <w:rPr>
          <w:rFonts w:ascii="Arial" w:hAnsi="Arial" w:cs="Arial"/>
          <w:b/>
          <w:sz w:val="22"/>
        </w:rPr>
      </w:pPr>
      <w:r w:rsidRPr="001E4399">
        <w:rPr>
          <w:rFonts w:ascii="Arial" w:hAnsi="Arial" w:cs="Arial"/>
          <w:b/>
          <w:sz w:val="22"/>
          <w:lang w:eastAsia="zh-CN"/>
        </w:rPr>
        <w:t>Title:</w:t>
      </w:r>
      <w:r w:rsidRPr="001E4399">
        <w:rPr>
          <w:rFonts w:ascii="Arial" w:hAnsi="Arial" w:cs="Arial"/>
          <w:b/>
          <w:sz w:val="22"/>
          <w:lang w:eastAsia="zh-CN"/>
        </w:rPr>
        <w:tab/>
      </w:r>
      <w:r w:rsidRPr="001E4399">
        <w:rPr>
          <w:rFonts w:ascii="Arial" w:hAnsi="Arial" w:cs="Arial"/>
          <w:b/>
          <w:sz w:val="22"/>
          <w:lang w:eastAsia="zh-CN"/>
        </w:rPr>
        <w:tab/>
      </w:r>
      <w:r w:rsidRPr="001E4399">
        <w:rPr>
          <w:rFonts w:ascii="Arial" w:hAnsi="Arial" w:cs="Arial"/>
          <w:sz w:val="22"/>
          <w:lang w:eastAsia="zh-CN"/>
        </w:rPr>
        <w:tab/>
      </w:r>
      <w:r w:rsidRPr="001E4399">
        <w:rPr>
          <w:rFonts w:ascii="Arial" w:hAnsi="Arial" w:cs="Arial"/>
          <w:sz w:val="22"/>
          <w:lang w:eastAsia="zh-CN"/>
        </w:rPr>
        <w:tab/>
      </w:r>
      <w:r w:rsidRPr="001E4399">
        <w:rPr>
          <w:rFonts w:ascii="Arial" w:hAnsi="Arial" w:cs="Arial"/>
          <w:sz w:val="22"/>
          <w:lang w:eastAsia="zh-CN"/>
        </w:rPr>
        <w:tab/>
      </w:r>
      <w:r w:rsidR="00873591">
        <w:rPr>
          <w:rFonts w:ascii="Arial" w:hAnsi="Arial" w:cs="Arial"/>
          <w:sz w:val="22"/>
          <w:lang w:eastAsia="zh-CN"/>
        </w:rPr>
        <w:t xml:space="preserve">Disabling </w:t>
      </w:r>
      <w:r w:rsidR="002C2D28">
        <w:rPr>
          <w:rFonts w:ascii="Arial" w:hAnsi="Arial" w:cs="Arial"/>
          <w:sz w:val="22"/>
          <w:lang w:eastAsia="zh-CN"/>
        </w:rPr>
        <w:t xml:space="preserve">of </w:t>
      </w:r>
      <w:r w:rsidR="00873591">
        <w:rPr>
          <w:rFonts w:ascii="Arial" w:hAnsi="Arial" w:cs="Arial"/>
          <w:sz w:val="22"/>
          <w:lang w:eastAsia="zh-CN"/>
        </w:rPr>
        <w:t>HARQ feedback for IoT NTN</w:t>
      </w:r>
    </w:p>
    <w:p w14:paraId="7C3C2C80" w14:textId="77777777" w:rsidR="006C551E" w:rsidRPr="00525224" w:rsidRDefault="006C551E" w:rsidP="006C551E">
      <w:pPr>
        <w:ind w:firstLineChars="0" w:firstLine="0"/>
        <w:rPr>
          <w:rFonts w:ascii="Arial" w:hAnsi="Arial" w:cs="Arial"/>
          <w:b/>
          <w:sz w:val="22"/>
        </w:rPr>
      </w:pPr>
      <w:r w:rsidRPr="00525224">
        <w:rPr>
          <w:rFonts w:ascii="Arial" w:eastAsia="MS Mincho" w:hAnsi="Arial" w:cs="Arial"/>
          <w:b/>
          <w:sz w:val="22"/>
          <w:lang w:eastAsia="zh-CN"/>
        </w:rPr>
        <w:t>Document for:</w:t>
      </w:r>
      <w:r w:rsidRPr="00525224">
        <w:rPr>
          <w:rFonts w:ascii="Arial" w:hAnsi="Arial" w:cs="Arial"/>
          <w:b/>
          <w:sz w:val="22"/>
        </w:rPr>
        <w:tab/>
      </w:r>
      <w:r w:rsidR="00583A70" w:rsidRPr="00525224">
        <w:rPr>
          <w:rFonts w:ascii="Arial" w:hAnsi="Arial" w:cs="Arial"/>
          <w:sz w:val="22"/>
        </w:rPr>
        <w:t>Discussion</w:t>
      </w:r>
    </w:p>
    <w:p w14:paraId="2B842469" w14:textId="77777777" w:rsidR="00F47755" w:rsidRPr="00525224" w:rsidRDefault="00F47755" w:rsidP="001D2F42">
      <w:pPr>
        <w:pStyle w:val="Heading1"/>
        <w:spacing w:before="360"/>
        <w:ind w:left="431" w:hanging="431"/>
        <w:jc w:val="both"/>
        <w:rPr>
          <w:sz w:val="32"/>
          <w:lang w:val="en-US" w:eastAsia="ko-KR"/>
        </w:rPr>
      </w:pPr>
      <w:r w:rsidRPr="00525224">
        <w:rPr>
          <w:sz w:val="32"/>
          <w:lang w:val="en-US" w:eastAsia="ko-KR"/>
        </w:rPr>
        <w:t>Introduction</w:t>
      </w:r>
    </w:p>
    <w:p w14:paraId="2C7104F4" w14:textId="77777777" w:rsidR="00E64706" w:rsidRDefault="005F7814" w:rsidP="005B4081">
      <w:pPr>
        <w:ind w:firstLineChars="0" w:firstLine="0"/>
        <w:rPr>
          <w:color w:val="000000" w:themeColor="text1"/>
          <w:lang w:eastAsia="x-none"/>
        </w:rPr>
      </w:pPr>
      <w:bookmarkStart w:id="0" w:name="_Hlk22834419"/>
      <w:r w:rsidRPr="0092094B">
        <w:rPr>
          <w:color w:val="000000" w:themeColor="text1"/>
          <w:lang w:eastAsia="x-none"/>
        </w:rPr>
        <w:t xml:space="preserve">A WID on </w:t>
      </w:r>
      <w:r w:rsidR="0092094B" w:rsidRPr="0092094B">
        <w:rPr>
          <w:color w:val="000000" w:themeColor="text1"/>
          <w:lang w:eastAsia="x-none"/>
        </w:rPr>
        <w:t xml:space="preserve">further enhancements for </w:t>
      </w:r>
      <w:r w:rsidRPr="0092094B">
        <w:rPr>
          <w:color w:val="000000" w:themeColor="text1"/>
          <w:lang w:eastAsia="x-none"/>
        </w:rPr>
        <w:t xml:space="preserve">NB-IoT/eMTC </w:t>
      </w:r>
      <w:r w:rsidR="0092094B" w:rsidRPr="0092094B">
        <w:rPr>
          <w:color w:val="000000" w:themeColor="text1"/>
          <w:lang w:eastAsia="x-none"/>
        </w:rPr>
        <w:t>in</w:t>
      </w:r>
      <w:r w:rsidRPr="0092094B">
        <w:rPr>
          <w:color w:val="000000" w:themeColor="text1"/>
          <w:lang w:eastAsia="x-none"/>
        </w:rPr>
        <w:t xml:space="preserve"> </w:t>
      </w:r>
      <w:r w:rsidR="0092094B" w:rsidRPr="0092094B">
        <w:rPr>
          <w:color w:val="000000" w:themeColor="text1"/>
        </w:rPr>
        <w:t>non-terrestrial networks (</w:t>
      </w:r>
      <w:r w:rsidRPr="0092094B">
        <w:rPr>
          <w:color w:val="000000" w:themeColor="text1"/>
          <w:lang w:eastAsia="x-none"/>
        </w:rPr>
        <w:t>NTN</w:t>
      </w:r>
      <w:r w:rsidR="0092094B" w:rsidRPr="0092094B">
        <w:rPr>
          <w:color w:val="000000" w:themeColor="text1"/>
          <w:lang w:eastAsia="x-none"/>
        </w:rPr>
        <w:t>)</w:t>
      </w:r>
      <w:r w:rsidRPr="0092094B">
        <w:rPr>
          <w:color w:val="000000" w:themeColor="text1"/>
          <w:lang w:eastAsia="x-none"/>
        </w:rPr>
        <w:t xml:space="preserve"> was approved in RAN#92-e [1]. </w:t>
      </w:r>
      <w:r w:rsidR="0046100B">
        <w:rPr>
          <w:color w:val="000000" w:themeColor="text1"/>
          <w:lang w:eastAsia="x-none"/>
        </w:rPr>
        <w:t xml:space="preserve">One objective is to </w:t>
      </w:r>
      <w:r w:rsidR="00E64706">
        <w:rPr>
          <w:color w:val="000000" w:themeColor="text1"/>
          <w:lang w:eastAsia="x-none"/>
        </w:rPr>
        <w:t xml:space="preserve">specify disabling </w:t>
      </w:r>
      <w:r w:rsidR="00E64706" w:rsidRPr="002614DE">
        <w:rPr>
          <w:color w:val="000000" w:themeColor="text1"/>
        </w:rPr>
        <w:t>of HARQ feedback to mitigate impact of HARQ stalling on UE data rates [RAN1,</w:t>
      </w:r>
      <w:r w:rsidR="00E64706">
        <w:rPr>
          <w:color w:val="000000" w:themeColor="text1"/>
        </w:rPr>
        <w:t xml:space="preserve"> </w:t>
      </w:r>
      <w:r w:rsidR="00E64706" w:rsidRPr="002614DE">
        <w:rPr>
          <w:color w:val="000000" w:themeColor="text1"/>
        </w:rPr>
        <w:t>RAN2]</w:t>
      </w:r>
      <w:r w:rsidR="00E64706">
        <w:rPr>
          <w:color w:val="000000" w:themeColor="text1"/>
        </w:rPr>
        <w:t xml:space="preserve">. </w:t>
      </w:r>
      <w:r w:rsidR="00E64706">
        <w:rPr>
          <w:color w:val="000000" w:themeColor="text1"/>
          <w:lang w:eastAsia="x-none"/>
        </w:rPr>
        <w:t xml:space="preserve"> </w:t>
      </w:r>
    </w:p>
    <w:p w14:paraId="0496612D" w14:textId="706AFDF7" w:rsidR="00E64706" w:rsidRDefault="00E64706" w:rsidP="00E64706">
      <w:pPr>
        <w:spacing w:after="0"/>
        <w:ind w:firstLineChars="0" w:firstLine="0"/>
        <w:rPr>
          <w:rFonts w:eastAsia="DengXian"/>
          <w:lang w:eastAsia="zh-CN"/>
        </w:rPr>
      </w:pPr>
      <w:r w:rsidRPr="00E64706">
        <w:rPr>
          <w:rFonts w:eastAsia="DengXian"/>
          <w:lang w:eastAsia="zh-CN"/>
        </w:rPr>
        <w:t xml:space="preserve"> </w:t>
      </w:r>
      <w:r>
        <w:rPr>
          <w:rFonts w:eastAsia="DengXian"/>
          <w:lang w:eastAsia="zh-CN"/>
        </w:rPr>
        <w:t>In RAN1#110bis-e [2], the following agreements were reached:</w:t>
      </w:r>
    </w:p>
    <w:tbl>
      <w:tblPr>
        <w:tblStyle w:val="TableGrid"/>
        <w:tblW w:w="0" w:type="auto"/>
        <w:tblLook w:val="04A0" w:firstRow="1" w:lastRow="0" w:firstColumn="1" w:lastColumn="0" w:noHBand="0" w:noVBand="1"/>
      </w:tblPr>
      <w:tblGrid>
        <w:gridCol w:w="9737"/>
      </w:tblGrid>
      <w:tr w:rsidR="007B7171" w:rsidRPr="005B4081" w14:paraId="12AB433E" w14:textId="77777777" w:rsidTr="007B7171">
        <w:tc>
          <w:tcPr>
            <w:tcW w:w="9737" w:type="dxa"/>
          </w:tcPr>
          <w:p w14:paraId="43510FF3" w14:textId="77777777" w:rsidR="005B4081" w:rsidRPr="00FD15B7" w:rsidRDefault="005B4081" w:rsidP="007103F0">
            <w:pPr>
              <w:ind w:firstLineChars="0" w:firstLine="0"/>
              <w:rPr>
                <w:rFonts w:eastAsia="SimSun"/>
                <w:b/>
                <w:u w:val="single"/>
                <w:lang w:eastAsia="x-none"/>
              </w:rPr>
            </w:pPr>
            <w:r w:rsidRPr="00FD15B7">
              <w:rPr>
                <w:b/>
                <w:highlight w:val="green"/>
                <w:u w:val="single"/>
                <w:lang w:eastAsia="x-none"/>
              </w:rPr>
              <w:t>Agreement</w:t>
            </w:r>
          </w:p>
          <w:p w14:paraId="17DDAD27" w14:textId="77777777" w:rsidR="005B4081" w:rsidRPr="007103F0" w:rsidRDefault="005B4081" w:rsidP="007103F0">
            <w:pPr>
              <w:ind w:firstLineChars="0" w:firstLine="0"/>
              <w:rPr>
                <w:lang w:eastAsia="x-none"/>
              </w:rPr>
            </w:pPr>
            <w:r w:rsidRPr="007103F0">
              <w:rPr>
                <w:lang w:eastAsia="x-none"/>
              </w:rPr>
              <w:t>For a DL HARQ process with disabled HARQ feedback in NB-IoT, UE is not required to monitor NPDCCH in a period of Y=12(</w:t>
            </w:r>
            <w:proofErr w:type="spellStart"/>
            <w:r w:rsidRPr="007103F0">
              <w:rPr>
                <w:lang w:eastAsia="x-none"/>
              </w:rPr>
              <w:t>ms</w:t>
            </w:r>
            <w:proofErr w:type="spellEnd"/>
            <w:r w:rsidRPr="007103F0">
              <w:rPr>
                <w:lang w:eastAsia="x-none"/>
              </w:rPr>
              <w:t>) from the end of reception of the NPDSCH.</w:t>
            </w:r>
          </w:p>
          <w:p w14:paraId="2E487CC6" w14:textId="77777777" w:rsidR="005B4081" w:rsidRPr="005B4081" w:rsidRDefault="005B4081" w:rsidP="005B4081">
            <w:pPr>
              <w:rPr>
                <w:lang w:eastAsia="x-none"/>
              </w:rPr>
            </w:pPr>
          </w:p>
          <w:p w14:paraId="2DE775F9" w14:textId="77777777" w:rsidR="005B4081" w:rsidRPr="005B4081" w:rsidRDefault="005B4081" w:rsidP="007103F0">
            <w:pPr>
              <w:ind w:firstLineChars="0" w:firstLine="0"/>
              <w:rPr>
                <w:b/>
                <w:u w:val="single"/>
                <w:lang w:eastAsia="x-none"/>
              </w:rPr>
            </w:pPr>
            <w:r w:rsidRPr="005B4081">
              <w:rPr>
                <w:b/>
                <w:highlight w:val="green"/>
                <w:u w:val="single"/>
                <w:lang w:eastAsia="x-none"/>
              </w:rPr>
              <w:t>Agreement</w:t>
            </w:r>
          </w:p>
          <w:p w14:paraId="23A59438" w14:textId="77777777" w:rsidR="005B4081" w:rsidRPr="007103F0" w:rsidRDefault="005B4081" w:rsidP="005B4081">
            <w:pPr>
              <w:pStyle w:val="xmsonormal"/>
              <w:rPr>
                <w:rFonts w:ascii="Times New Roman" w:hAnsi="Times New Roman" w:cs="Times New Roman"/>
                <w:sz w:val="20"/>
                <w:szCs w:val="20"/>
              </w:rPr>
            </w:pPr>
            <w:r w:rsidRPr="007103F0">
              <w:rPr>
                <w:rFonts w:ascii="Times New Roman" w:hAnsi="Times New Roman" w:cs="Times New Roman"/>
                <w:sz w:val="20"/>
                <w:szCs w:val="20"/>
              </w:rPr>
              <w:t xml:space="preserve">For NB-IoT NTN, to configure/indicate enabling/disabling of HARQ feedback for downlink transmission, down select </w:t>
            </w:r>
            <w:r w:rsidRPr="007103F0">
              <w:rPr>
                <w:rFonts w:ascii="Times New Roman" w:hAnsi="Times New Roman" w:cs="Times New Roman"/>
                <w:b/>
                <w:bCs/>
                <w:sz w:val="20"/>
                <w:szCs w:val="20"/>
              </w:rPr>
              <w:t>ONE</w:t>
            </w:r>
            <w:r w:rsidRPr="007103F0">
              <w:rPr>
                <w:rFonts w:ascii="Times New Roman" w:hAnsi="Times New Roman" w:cs="Times New Roman"/>
                <w:sz w:val="20"/>
                <w:szCs w:val="20"/>
              </w:rPr>
              <w:t xml:space="preserve"> from the following options at RAN1#111:</w:t>
            </w:r>
          </w:p>
          <w:p w14:paraId="2233FC1E" w14:textId="77777777" w:rsidR="005B4081" w:rsidRPr="00FD15B7" w:rsidRDefault="005B4081" w:rsidP="005B4081">
            <w:pPr>
              <w:numPr>
                <w:ilvl w:val="0"/>
                <w:numId w:val="9"/>
              </w:numPr>
              <w:snapToGrid w:val="0"/>
              <w:spacing w:before="0" w:after="0" w:line="240" w:lineRule="auto"/>
              <w:ind w:firstLineChars="0"/>
              <w:jc w:val="left"/>
            </w:pPr>
            <w:r w:rsidRPr="00FD15B7">
              <w:t>Option 6a-1: Support RRC signaling configured between Option 1 and Option 3</w:t>
            </w:r>
          </w:p>
          <w:p w14:paraId="3F5BC139" w14:textId="77777777" w:rsidR="005B4081" w:rsidRPr="007103F0" w:rsidRDefault="005B4081" w:rsidP="005B4081">
            <w:pPr>
              <w:numPr>
                <w:ilvl w:val="0"/>
                <w:numId w:val="9"/>
              </w:numPr>
              <w:snapToGrid w:val="0"/>
              <w:spacing w:before="0" w:after="0" w:line="240" w:lineRule="auto"/>
              <w:ind w:firstLineChars="0"/>
              <w:jc w:val="left"/>
            </w:pPr>
            <w:r w:rsidRPr="007103F0">
              <w:t>Option 6a-4: Support Option 1 by default, and support Option 3 to override default configuration for corresponding transmission</w:t>
            </w:r>
          </w:p>
          <w:p w14:paraId="23F1EA03" w14:textId="06C2FCCE" w:rsidR="007B7171" w:rsidRPr="005B4081" w:rsidRDefault="007B7171" w:rsidP="007103F0">
            <w:pPr>
              <w:pStyle w:val="B1"/>
              <w:ind w:firstLineChars="0"/>
              <w:rPr>
                <w:rFonts w:ascii="Times New Roman" w:hAnsi="Times New Roman" w:cs="Times New Roman"/>
                <w:color w:val="000000" w:themeColor="text1"/>
              </w:rPr>
            </w:pPr>
          </w:p>
        </w:tc>
      </w:tr>
    </w:tbl>
    <w:bookmarkEnd w:id="0"/>
    <w:p w14:paraId="7916EE99" w14:textId="6B9345FB" w:rsidR="00B27BD2" w:rsidRPr="00525224" w:rsidRDefault="00B80E10" w:rsidP="002B5C14">
      <w:pPr>
        <w:spacing w:before="120" w:after="120"/>
        <w:ind w:firstLineChars="0" w:firstLine="0"/>
      </w:pPr>
      <w:r w:rsidRPr="00525224">
        <w:rPr>
          <w:rFonts w:eastAsia="DengXian"/>
          <w:lang w:eastAsia="zh-CN"/>
        </w:rPr>
        <w:t>This</w:t>
      </w:r>
      <w:r w:rsidR="005639A5" w:rsidRPr="00525224">
        <w:rPr>
          <w:rFonts w:eastAsia="DengXian"/>
          <w:lang w:eastAsia="zh-CN"/>
        </w:rPr>
        <w:t xml:space="preserve"> contri</w:t>
      </w:r>
      <w:r w:rsidR="00DC2717" w:rsidRPr="00525224">
        <w:rPr>
          <w:rFonts w:eastAsia="DengXian"/>
          <w:lang w:eastAsia="zh-CN"/>
        </w:rPr>
        <w:t xml:space="preserve">bution </w:t>
      </w:r>
      <w:r w:rsidR="00E64706">
        <w:rPr>
          <w:rFonts w:eastAsia="DengXian"/>
          <w:lang w:eastAsia="zh-CN"/>
        </w:rPr>
        <w:t xml:space="preserve">further </w:t>
      </w:r>
      <w:r w:rsidR="00B30E86" w:rsidRPr="00525224">
        <w:rPr>
          <w:rFonts w:eastAsia="DengXian"/>
          <w:lang w:eastAsia="zh-CN"/>
        </w:rPr>
        <w:t xml:space="preserve">discusses </w:t>
      </w:r>
      <w:r w:rsidR="009C6BE9" w:rsidRPr="00525224">
        <w:rPr>
          <w:rFonts w:eastAsia="DengXian"/>
          <w:lang w:eastAsia="zh-CN"/>
        </w:rPr>
        <w:t xml:space="preserve">aspects </w:t>
      </w:r>
      <w:r w:rsidR="007B7171">
        <w:rPr>
          <w:rFonts w:eastAsia="DengXian"/>
          <w:lang w:eastAsia="zh-CN"/>
        </w:rPr>
        <w:t>of</w:t>
      </w:r>
      <w:r w:rsidR="009C6BE9" w:rsidRPr="00525224">
        <w:rPr>
          <w:rFonts w:eastAsia="DengXian"/>
          <w:lang w:eastAsia="zh-CN"/>
        </w:rPr>
        <w:t xml:space="preserve"> </w:t>
      </w:r>
      <w:r w:rsidR="002614DE">
        <w:rPr>
          <w:rFonts w:eastAsia="DengXian"/>
          <w:lang w:eastAsia="zh-CN"/>
        </w:rPr>
        <w:t>disabling HARQ feedback</w:t>
      </w:r>
      <w:r w:rsidR="003C0D4B" w:rsidRPr="00525224">
        <w:rPr>
          <w:rFonts w:eastAsia="DengXian"/>
          <w:lang w:eastAsia="zh-CN"/>
        </w:rPr>
        <w:t xml:space="preserve">. </w:t>
      </w:r>
    </w:p>
    <w:p w14:paraId="6A0410F2" w14:textId="28A7B21C" w:rsidR="003C36C0" w:rsidRPr="00000065" w:rsidRDefault="00593F02" w:rsidP="00000065">
      <w:pPr>
        <w:pStyle w:val="Heading1"/>
      </w:pPr>
      <w:r>
        <w:t>Dis</w:t>
      </w:r>
      <w:r w:rsidR="0044650E">
        <w:t>cussion</w:t>
      </w:r>
    </w:p>
    <w:p w14:paraId="06D49914" w14:textId="1F1714EA" w:rsidR="003C6D3F" w:rsidRDefault="003670E2" w:rsidP="003670E2">
      <w:pPr>
        <w:pStyle w:val="BodyText"/>
        <w:spacing w:line="240" w:lineRule="auto"/>
        <w:ind w:firstLineChars="0" w:firstLine="0"/>
      </w:pPr>
      <w:r>
        <w:t xml:space="preserve">The agreement in </w:t>
      </w:r>
      <w:r w:rsidR="0044650E">
        <w:t>RAN1#110</w:t>
      </w:r>
      <w:r>
        <w:t>bis-e</w:t>
      </w:r>
      <w:r w:rsidR="0044650E">
        <w:t xml:space="preserve"> </w:t>
      </w:r>
      <w:r>
        <w:t>considers two options for the signaling to enable/disable HARQ</w:t>
      </w:r>
      <w:r w:rsidR="00441130">
        <w:t>-ACK</w:t>
      </w:r>
      <w:r>
        <w:t xml:space="preserve"> </w:t>
      </w:r>
      <w:r w:rsidR="00441130">
        <w:t>reports</w:t>
      </w:r>
      <w:r>
        <w:t xml:space="preserve">. </w:t>
      </w:r>
      <w:r w:rsidR="003C6D3F">
        <w:t>The two options in the agreement are based on</w:t>
      </w:r>
    </w:p>
    <w:p w14:paraId="22F89B0E" w14:textId="77777777" w:rsidR="003C6D3F" w:rsidRPr="00E47153" w:rsidRDefault="003C6D3F" w:rsidP="003C6D3F">
      <w:pPr>
        <w:numPr>
          <w:ilvl w:val="0"/>
          <w:numId w:val="13"/>
        </w:numPr>
        <w:spacing w:before="0" w:after="0" w:line="240" w:lineRule="auto"/>
        <w:ind w:firstLineChars="0"/>
        <w:jc w:val="left"/>
        <w:rPr>
          <w:lang w:eastAsia="x-none"/>
        </w:rPr>
      </w:pPr>
      <w:r w:rsidRPr="00E47153">
        <w:rPr>
          <w:lang w:eastAsia="x-none"/>
        </w:rPr>
        <w:t>Option 1: per HARQ process via UE specific RRC signaling</w:t>
      </w:r>
    </w:p>
    <w:p w14:paraId="36612168" w14:textId="77777777" w:rsidR="003C6D3F" w:rsidRPr="00E47153" w:rsidRDefault="003C6D3F" w:rsidP="003C6D3F">
      <w:pPr>
        <w:numPr>
          <w:ilvl w:val="0"/>
          <w:numId w:val="13"/>
        </w:numPr>
        <w:spacing w:before="0" w:after="0" w:line="240" w:lineRule="auto"/>
        <w:ind w:firstLineChars="0"/>
        <w:jc w:val="left"/>
        <w:rPr>
          <w:lang w:eastAsia="x-none"/>
        </w:rPr>
      </w:pPr>
      <w:r w:rsidRPr="00E47153">
        <w:rPr>
          <w:lang w:eastAsia="x-none"/>
        </w:rPr>
        <w:t>Option 3: explicitly indicated by DCI (e.g., new field or reusing existing field)</w:t>
      </w:r>
    </w:p>
    <w:p w14:paraId="7B400394" w14:textId="2B6CE4AB" w:rsidR="003C6D3F" w:rsidRDefault="003C6D3F" w:rsidP="003670E2">
      <w:pPr>
        <w:pStyle w:val="BodyText"/>
        <w:spacing w:line="240" w:lineRule="auto"/>
        <w:ind w:firstLineChars="0" w:firstLine="0"/>
      </w:pPr>
    </w:p>
    <w:p w14:paraId="3ED083E9" w14:textId="752578EA" w:rsidR="00441130" w:rsidRDefault="00441130" w:rsidP="00441130">
      <w:pPr>
        <w:pStyle w:val="BodyText"/>
        <w:spacing w:line="240" w:lineRule="auto"/>
        <w:ind w:firstLineChars="0" w:firstLine="0"/>
      </w:pPr>
      <w:r>
        <w:t>In Option 6a-1it is proposed to introduce RRC signaling to indicate whether enabling/disabling HARQ-ACK reports is by RRC signaling or by DCI format. The motivation for introducing an RRC signaling to indicate whether to use another RRC signaling or DCI format to indicate disabling of HARQ-ACK reports is not justified.</w:t>
      </w:r>
    </w:p>
    <w:p w14:paraId="5944037F" w14:textId="77777777" w:rsidR="00441130" w:rsidRDefault="00441130" w:rsidP="003670E2">
      <w:pPr>
        <w:pStyle w:val="BodyText"/>
        <w:spacing w:line="240" w:lineRule="auto"/>
        <w:ind w:firstLineChars="0" w:firstLine="0"/>
      </w:pPr>
    </w:p>
    <w:p w14:paraId="71186F93" w14:textId="7C2602BD" w:rsidR="003C6D3F" w:rsidRDefault="003670E2" w:rsidP="003670E2">
      <w:pPr>
        <w:pStyle w:val="BodyText"/>
        <w:spacing w:line="240" w:lineRule="auto"/>
        <w:ind w:firstLineChars="0" w:firstLine="0"/>
      </w:pPr>
      <w:r>
        <w:t xml:space="preserve">In Option 6a-4 </w:t>
      </w:r>
      <w:r w:rsidR="00441130">
        <w:t>a</w:t>
      </w:r>
      <w:r>
        <w:t xml:space="preserve"> dynamic indication is </w:t>
      </w:r>
      <w:r>
        <w:rPr>
          <w:rFonts w:eastAsia="SimSun"/>
          <w:lang w:eastAsia="zh-CN"/>
        </w:rPr>
        <w:t xml:space="preserve">introduced in addition to a configuration and would be used by </w:t>
      </w:r>
      <w:r w:rsidR="00441130">
        <w:rPr>
          <w:rFonts w:eastAsia="SimSun"/>
          <w:lang w:eastAsia="zh-CN"/>
        </w:rPr>
        <w:t>an</w:t>
      </w:r>
      <w:r>
        <w:rPr>
          <w:rFonts w:eastAsia="SimSun"/>
          <w:lang w:eastAsia="zh-CN"/>
        </w:rPr>
        <w:t xml:space="preserve"> eNB to enable/disable HARQ</w:t>
      </w:r>
      <w:r w:rsidR="00441130">
        <w:rPr>
          <w:rFonts w:eastAsia="SimSun"/>
          <w:lang w:eastAsia="zh-CN"/>
        </w:rPr>
        <w:t>-ACK reports</w:t>
      </w:r>
      <w:r>
        <w:rPr>
          <w:rFonts w:eastAsia="SimSun"/>
          <w:lang w:eastAsia="zh-CN"/>
        </w:rPr>
        <w:t xml:space="preserve">. </w:t>
      </w:r>
      <w:r>
        <w:t xml:space="preserve">The configurability per HARQ process gives enough flexibility to the network to disable some HARQ-ACK reports based on a prioritization of DL reliability or UL throughput or UE power consumption. </w:t>
      </w:r>
      <w:r w:rsidR="003C6D3F">
        <w:t xml:space="preserve">The additional flexibility and faster adaptation provided by </w:t>
      </w:r>
      <w:r w:rsidR="00441130">
        <w:t>a</w:t>
      </w:r>
      <w:r w:rsidR="003C6D3F">
        <w:t xml:space="preserve"> DCI signaling is unlikely to have any material advantage for </w:t>
      </w:r>
      <w:r w:rsidR="00441130">
        <w:t>NB-IoT</w:t>
      </w:r>
      <w:r w:rsidR="003C6D3F">
        <w:t xml:space="preserve">. </w:t>
      </w:r>
    </w:p>
    <w:p w14:paraId="7CC98278" w14:textId="067C0EED" w:rsidR="0080550A" w:rsidRPr="00E409F3" w:rsidRDefault="005A5BDA" w:rsidP="005A5BDA">
      <w:pPr>
        <w:spacing w:after="120" w:line="240" w:lineRule="auto"/>
        <w:ind w:firstLineChars="0" w:firstLine="0"/>
        <w:rPr>
          <w:b/>
        </w:rPr>
      </w:pPr>
      <w:r w:rsidRPr="00E409F3">
        <w:rPr>
          <w:b/>
        </w:rPr>
        <w:t xml:space="preserve">Proposal 1: </w:t>
      </w:r>
      <w:r w:rsidR="00466EFC" w:rsidRPr="00E409F3">
        <w:rPr>
          <w:b/>
        </w:rPr>
        <w:t>Option</w:t>
      </w:r>
      <w:r w:rsidR="000E3F2C" w:rsidRPr="00E409F3">
        <w:rPr>
          <w:b/>
        </w:rPr>
        <w:t xml:space="preserve"> </w:t>
      </w:r>
      <w:r w:rsidR="00466EFC" w:rsidRPr="00E409F3">
        <w:rPr>
          <w:b/>
        </w:rPr>
        <w:t>6a-</w:t>
      </w:r>
      <w:r w:rsidR="000E3F2C" w:rsidRPr="00E409F3">
        <w:rPr>
          <w:b/>
        </w:rPr>
        <w:t>1</w:t>
      </w:r>
      <w:r w:rsidR="00E409F3" w:rsidRPr="00E409F3">
        <w:rPr>
          <w:b/>
        </w:rPr>
        <w:t xml:space="preserve"> </w:t>
      </w:r>
      <w:r w:rsidR="00FF72D4" w:rsidRPr="00E409F3">
        <w:rPr>
          <w:b/>
        </w:rPr>
        <w:t>is not supported</w:t>
      </w:r>
      <w:r w:rsidR="00803FE4" w:rsidRPr="00E409F3">
        <w:rPr>
          <w:b/>
        </w:rPr>
        <w:t>.</w:t>
      </w:r>
    </w:p>
    <w:p w14:paraId="0120BE00" w14:textId="77777777" w:rsidR="007B5AD0" w:rsidRDefault="007B5AD0" w:rsidP="005A5BDA">
      <w:pPr>
        <w:spacing w:after="120" w:line="240" w:lineRule="auto"/>
        <w:ind w:firstLineChars="0" w:firstLine="0"/>
      </w:pPr>
    </w:p>
    <w:p w14:paraId="3A561FC0" w14:textId="23956397" w:rsidR="00BE59EC" w:rsidRDefault="00C44660" w:rsidP="005A5BDA">
      <w:pPr>
        <w:spacing w:after="120" w:line="240" w:lineRule="auto"/>
        <w:ind w:firstLineChars="0" w:firstLine="0"/>
      </w:pPr>
      <w:r>
        <w:t xml:space="preserve">The number of HARQ processes for NB-IoT </w:t>
      </w:r>
      <w:r w:rsidRPr="00595FDB">
        <w:t>can be 1 or 2, hence the benefits of disabling HARQ</w:t>
      </w:r>
      <w:r w:rsidR="005F20AD">
        <w:t>-ACK reports</w:t>
      </w:r>
      <w:r w:rsidRPr="00595FDB">
        <w:t xml:space="preserve"> </w:t>
      </w:r>
      <w:r w:rsidR="00AD1987">
        <w:t xml:space="preserve">for NB-IoT </w:t>
      </w:r>
      <w:r w:rsidRPr="00595FDB">
        <w:t>might be smaller than for eMTC or NR</w:t>
      </w:r>
      <w:r w:rsidR="003C052B" w:rsidRPr="00595FDB">
        <w:t xml:space="preserve">. </w:t>
      </w:r>
      <w:r w:rsidR="00AD1987">
        <w:t>W</w:t>
      </w:r>
      <w:r w:rsidR="003C052B">
        <w:t>hether to allow disabling the HARQ</w:t>
      </w:r>
      <w:r w:rsidR="005F20AD">
        <w:t>-ACK reports</w:t>
      </w:r>
      <w:r w:rsidR="003C052B">
        <w:t xml:space="preserve"> for the case of single </w:t>
      </w:r>
      <w:r w:rsidR="003C052B">
        <w:lastRenderedPageBreak/>
        <w:t xml:space="preserve">HARQ process </w:t>
      </w:r>
      <w:r w:rsidR="0074556D">
        <w:t xml:space="preserve">can </w:t>
      </w:r>
      <w:r w:rsidR="00AD1987">
        <w:t xml:space="preserve">be </w:t>
      </w:r>
      <w:r w:rsidR="003C052B">
        <w:t xml:space="preserve">further </w:t>
      </w:r>
      <w:r w:rsidR="004D0E21">
        <w:t>discussed</w:t>
      </w:r>
      <w:r w:rsidR="00711495">
        <w:t>.</w:t>
      </w:r>
      <w:r w:rsidR="00874C2F">
        <w:t xml:space="preserve"> </w:t>
      </w:r>
      <w:r w:rsidR="00AD1987">
        <w:t>Also</w:t>
      </w:r>
      <w:r w:rsidR="00BE59EC">
        <w:t xml:space="preserve"> whether to allow disabling HARQ</w:t>
      </w:r>
      <w:r w:rsidR="005F20AD">
        <w:t>-ACK reports</w:t>
      </w:r>
      <w:r w:rsidR="00BE59EC">
        <w:t xml:space="preserve"> for all processes when more than one HARQ process is configured</w:t>
      </w:r>
      <w:r w:rsidR="00AD1987">
        <w:t xml:space="preserve"> </w:t>
      </w:r>
      <w:r w:rsidR="0074556D">
        <w:t xml:space="preserve">can </w:t>
      </w:r>
      <w:r w:rsidR="00AD1987">
        <w:t>be further discussed</w:t>
      </w:r>
      <w:r w:rsidR="00BE59EC">
        <w:t xml:space="preserve">. </w:t>
      </w:r>
      <w:r w:rsidR="005F20AD">
        <w:t>A disadvantage of disabling HARQ-ACK reporting is an inability of the gNB to perform open-loop link adaptation and also having to rely on costly higher layer ARQ for retransmissions and/or higher PDSCH reception reliability while an advantage can be some UE power savings. That can be left to gNB implementation and</w:t>
      </w:r>
      <w:r w:rsidR="00AD1987">
        <w:t xml:space="preserve"> </w:t>
      </w:r>
      <w:r w:rsidR="00587D49" w:rsidRPr="00123332">
        <w:rPr>
          <w:lang w:eastAsia="x-none"/>
        </w:rPr>
        <w:t xml:space="preserve">enabling/disabling </w:t>
      </w:r>
      <w:r w:rsidR="0074556D">
        <w:rPr>
          <w:lang w:eastAsia="x-none"/>
        </w:rPr>
        <w:t xml:space="preserve">all/some of the </w:t>
      </w:r>
      <w:r w:rsidR="00587D49" w:rsidRPr="00123332">
        <w:rPr>
          <w:lang w:eastAsia="x-none"/>
        </w:rPr>
        <w:t>HARQ</w:t>
      </w:r>
      <w:r w:rsidR="005F20AD">
        <w:rPr>
          <w:lang w:eastAsia="x-none"/>
        </w:rPr>
        <w:t>-ACK reports</w:t>
      </w:r>
      <w:r w:rsidR="00587D49" w:rsidRPr="00123332">
        <w:rPr>
          <w:lang w:eastAsia="x-none"/>
        </w:rPr>
        <w:t xml:space="preserve"> for </w:t>
      </w:r>
      <w:r w:rsidR="005F20AD">
        <w:rPr>
          <w:lang w:eastAsia="x-none"/>
        </w:rPr>
        <w:t>PDSCH receptions</w:t>
      </w:r>
      <w:r w:rsidR="00587D49" w:rsidRPr="00123332">
        <w:rPr>
          <w:lang w:eastAsia="x-none"/>
        </w:rPr>
        <w:t xml:space="preserve"> </w:t>
      </w:r>
      <w:r w:rsidR="0074556D">
        <w:rPr>
          <w:lang w:eastAsia="x-none"/>
        </w:rPr>
        <w:t xml:space="preserve">would be a gNB choice. </w:t>
      </w:r>
    </w:p>
    <w:p w14:paraId="56BC228E" w14:textId="2F1B69EC" w:rsidR="00587D49" w:rsidRDefault="005A5BDA" w:rsidP="005A5BDA">
      <w:pPr>
        <w:spacing w:after="120" w:line="240" w:lineRule="auto"/>
        <w:ind w:firstLineChars="0" w:firstLine="0"/>
        <w:rPr>
          <w:b/>
          <w:lang w:eastAsia="x-none"/>
        </w:rPr>
      </w:pPr>
      <w:r>
        <w:rPr>
          <w:b/>
        </w:rPr>
        <w:t>Proposal 2</w:t>
      </w:r>
      <w:r w:rsidRPr="00234B6D">
        <w:rPr>
          <w:b/>
        </w:rPr>
        <w:t xml:space="preserve">: </w:t>
      </w:r>
      <w:r w:rsidR="00587D49" w:rsidRPr="00234B6D">
        <w:rPr>
          <w:b/>
        </w:rPr>
        <w:t xml:space="preserve">For IoT NTN, </w:t>
      </w:r>
      <w:r w:rsidR="00587D49">
        <w:rPr>
          <w:b/>
          <w:lang w:eastAsia="x-none"/>
        </w:rPr>
        <w:t xml:space="preserve">enabling/disabling </w:t>
      </w:r>
      <w:r w:rsidR="00587D49" w:rsidRPr="00234B6D">
        <w:rPr>
          <w:b/>
          <w:lang w:eastAsia="x-none"/>
        </w:rPr>
        <w:t xml:space="preserve">HARQ feedback for downlink transmission </w:t>
      </w:r>
      <w:r w:rsidR="00587D49">
        <w:rPr>
          <w:b/>
          <w:lang w:eastAsia="x-none"/>
        </w:rPr>
        <w:t>is</w:t>
      </w:r>
      <w:r w:rsidR="00587D49" w:rsidRPr="00234B6D">
        <w:rPr>
          <w:b/>
          <w:lang w:eastAsia="x-none"/>
        </w:rPr>
        <w:t xml:space="preserve"> </w:t>
      </w:r>
      <w:r w:rsidR="00587D49">
        <w:rPr>
          <w:b/>
          <w:lang w:eastAsia="x-none"/>
        </w:rPr>
        <w:t>supported for single HARQ process</w:t>
      </w:r>
      <w:r w:rsidR="003E6ECE">
        <w:rPr>
          <w:b/>
          <w:lang w:eastAsia="x-none"/>
        </w:rPr>
        <w:t xml:space="preserve"> and </w:t>
      </w:r>
      <w:r w:rsidR="00441130">
        <w:rPr>
          <w:b/>
          <w:lang w:eastAsia="x-none"/>
        </w:rPr>
        <w:t xml:space="preserve">for </w:t>
      </w:r>
      <w:r w:rsidR="003E6ECE">
        <w:rPr>
          <w:b/>
          <w:lang w:eastAsia="x-none"/>
        </w:rPr>
        <w:t>multiple HARQ processes</w:t>
      </w:r>
      <w:r w:rsidR="00587D49">
        <w:rPr>
          <w:b/>
          <w:lang w:eastAsia="x-none"/>
        </w:rPr>
        <w:t>.</w:t>
      </w:r>
    </w:p>
    <w:p w14:paraId="7558CC43" w14:textId="1438A7F1" w:rsidR="005A5BDA" w:rsidRDefault="005A5BDA" w:rsidP="005A5BDA">
      <w:pPr>
        <w:spacing w:after="120" w:line="240" w:lineRule="auto"/>
        <w:ind w:firstLineChars="0" w:firstLine="0"/>
        <w:rPr>
          <w:b/>
          <w:lang w:eastAsia="x-none"/>
        </w:rPr>
      </w:pPr>
    </w:p>
    <w:p w14:paraId="3CB10AC4" w14:textId="0A0295E7" w:rsidR="00D864CF" w:rsidRPr="00D864CF" w:rsidRDefault="00191920" w:rsidP="00D864CF">
      <w:pPr>
        <w:spacing w:after="120" w:line="240" w:lineRule="auto"/>
        <w:ind w:firstLineChars="0" w:firstLine="0"/>
        <w:rPr>
          <w:color w:val="000000" w:themeColor="text1"/>
        </w:rPr>
      </w:pPr>
      <w:r>
        <w:rPr>
          <w:color w:val="000000" w:themeColor="text1"/>
        </w:rPr>
        <w:t xml:space="preserve">One </w:t>
      </w:r>
      <w:r w:rsidR="009B4108">
        <w:rPr>
          <w:color w:val="000000" w:themeColor="text1"/>
        </w:rPr>
        <w:t xml:space="preserve">proposed </w:t>
      </w:r>
      <w:r w:rsidR="00084C7E">
        <w:rPr>
          <w:color w:val="000000" w:themeColor="text1"/>
        </w:rPr>
        <w:t xml:space="preserve">enhancement </w:t>
      </w:r>
      <w:r w:rsidR="009B4108">
        <w:t xml:space="preserve">for </w:t>
      </w:r>
      <w:r w:rsidR="009B4108" w:rsidRPr="004D0E21">
        <w:t xml:space="preserve">disabling </w:t>
      </w:r>
      <w:r w:rsidR="009B4108">
        <w:t>of</w:t>
      </w:r>
      <w:r w:rsidR="009B4108" w:rsidRPr="004D0E21">
        <w:t xml:space="preserve"> HARQ feedback for downlink transmission</w:t>
      </w:r>
      <w:r w:rsidR="009B4108">
        <w:t xml:space="preserve"> </w:t>
      </w:r>
      <w:r w:rsidR="00084C7E">
        <w:rPr>
          <w:color w:val="000000" w:themeColor="text1"/>
        </w:rPr>
        <w:t xml:space="preserve">is about </w:t>
      </w:r>
      <w:r w:rsidR="00E83894" w:rsidRPr="00D864CF">
        <w:rPr>
          <w:color w:val="000000" w:themeColor="text1"/>
        </w:rPr>
        <w:t>HA</w:t>
      </w:r>
      <w:r w:rsidR="0085700F" w:rsidRPr="00D864CF">
        <w:rPr>
          <w:color w:val="000000" w:themeColor="text1"/>
        </w:rPr>
        <w:t>RQ</w:t>
      </w:r>
      <w:r w:rsidR="00F64B77">
        <w:rPr>
          <w:color w:val="000000" w:themeColor="text1"/>
        </w:rPr>
        <w:t>-ACK reporting</w:t>
      </w:r>
      <w:r w:rsidR="0085700F" w:rsidRPr="00D864CF">
        <w:rPr>
          <w:color w:val="000000" w:themeColor="text1"/>
        </w:rPr>
        <w:t xml:space="preserve"> for SPS PDSCH</w:t>
      </w:r>
      <w:r w:rsidR="00F64B77">
        <w:rPr>
          <w:color w:val="000000" w:themeColor="text1"/>
        </w:rPr>
        <w:t>,</w:t>
      </w:r>
      <w:r w:rsidR="0085700F" w:rsidRPr="00D864CF">
        <w:rPr>
          <w:color w:val="000000" w:themeColor="text1"/>
        </w:rPr>
        <w:t xml:space="preserve"> Rel-17 NR NTN</w:t>
      </w:r>
      <w:r w:rsidR="00F64B77">
        <w:rPr>
          <w:color w:val="000000" w:themeColor="text1"/>
        </w:rPr>
        <w:t xml:space="preserve"> introduced</w:t>
      </w:r>
      <w:r w:rsidR="0085700F" w:rsidRPr="00D864CF">
        <w:rPr>
          <w:color w:val="000000" w:themeColor="text1"/>
        </w:rPr>
        <w:t xml:space="preserve"> that for each SPS PDSCH, </w:t>
      </w:r>
      <w:r w:rsidR="00F64B77">
        <w:rPr>
          <w:color w:val="000000" w:themeColor="text1"/>
        </w:rPr>
        <w:t xml:space="preserve">a </w:t>
      </w:r>
      <w:r w:rsidR="0085700F" w:rsidRPr="00D864CF">
        <w:rPr>
          <w:color w:val="000000" w:themeColor="text1"/>
        </w:rPr>
        <w:t>UE follows the per</w:t>
      </w:r>
      <w:r w:rsidR="00F64B77">
        <w:rPr>
          <w:color w:val="000000" w:themeColor="text1"/>
        </w:rPr>
        <w:t xml:space="preserve"> HARQ </w:t>
      </w:r>
      <w:r w:rsidR="0085700F" w:rsidRPr="00D864CF">
        <w:rPr>
          <w:color w:val="000000" w:themeColor="text1"/>
        </w:rPr>
        <w:t>process configuration of HARQ</w:t>
      </w:r>
      <w:r w:rsidR="00F64B77">
        <w:rPr>
          <w:color w:val="000000" w:themeColor="text1"/>
        </w:rPr>
        <w:t>-ACK</w:t>
      </w:r>
      <w:r w:rsidR="0085700F" w:rsidRPr="00D864CF">
        <w:rPr>
          <w:color w:val="000000" w:themeColor="text1"/>
        </w:rPr>
        <w:t xml:space="preserve"> enabled/disabled except for the first SPS PDSCH after activation if </w:t>
      </w:r>
      <w:r w:rsidR="00F64B77">
        <w:rPr>
          <w:color w:val="000000" w:themeColor="text1"/>
        </w:rPr>
        <w:t xml:space="preserve">it happens to be associated with a </w:t>
      </w:r>
      <w:r w:rsidR="0085700F" w:rsidRPr="00D864CF">
        <w:rPr>
          <w:color w:val="000000" w:themeColor="text1"/>
        </w:rPr>
        <w:t xml:space="preserve">HARQ </w:t>
      </w:r>
      <w:r w:rsidR="00F64B77">
        <w:rPr>
          <w:color w:val="000000" w:themeColor="text1"/>
        </w:rPr>
        <w:t>process with disable HARQ-ACK report</w:t>
      </w:r>
      <w:r w:rsidR="0085700F" w:rsidRPr="00D864CF">
        <w:rPr>
          <w:color w:val="000000" w:themeColor="text1"/>
        </w:rPr>
        <w:t>.</w:t>
      </w:r>
      <w:r w:rsidR="00072079" w:rsidRPr="00D864CF">
        <w:rPr>
          <w:color w:val="000000" w:themeColor="text1"/>
        </w:rPr>
        <w:t xml:space="preserve"> </w:t>
      </w:r>
      <w:r w:rsidR="00D864CF" w:rsidRPr="00D864CF">
        <w:rPr>
          <w:color w:val="000000" w:themeColor="text1"/>
        </w:rPr>
        <w:t>For Io</w:t>
      </w:r>
      <w:r w:rsidR="00F64B77">
        <w:rPr>
          <w:color w:val="000000" w:themeColor="text1"/>
        </w:rPr>
        <w:t>T</w:t>
      </w:r>
      <w:r w:rsidR="00D864CF" w:rsidRPr="00D864CF">
        <w:rPr>
          <w:color w:val="000000" w:themeColor="text1"/>
        </w:rPr>
        <w:t xml:space="preserve"> the considered scenarios are not latency sensitive.</w:t>
      </w:r>
      <w:r w:rsidR="00D864CF">
        <w:rPr>
          <w:color w:val="000000" w:themeColor="text1"/>
        </w:rPr>
        <w:t xml:space="preserve"> </w:t>
      </w:r>
      <w:r w:rsidR="00D864CF" w:rsidRPr="00D864CF">
        <w:rPr>
          <w:color w:val="000000" w:themeColor="text1"/>
        </w:rPr>
        <w:t xml:space="preserve">The gNB can activate at a time where the first SPS PDSCH </w:t>
      </w:r>
      <w:r w:rsidR="00F64B77">
        <w:rPr>
          <w:color w:val="000000" w:themeColor="text1"/>
        </w:rPr>
        <w:t>has</w:t>
      </w:r>
      <w:r w:rsidR="00D864CF" w:rsidRPr="00D864CF">
        <w:rPr>
          <w:color w:val="000000" w:themeColor="text1"/>
        </w:rPr>
        <w:t xml:space="preserve"> </w:t>
      </w:r>
      <w:r w:rsidR="00F64B77">
        <w:rPr>
          <w:color w:val="000000" w:themeColor="text1"/>
        </w:rPr>
        <w:t>a HARQ process with enabled</w:t>
      </w:r>
      <w:r w:rsidR="00D864CF" w:rsidRPr="00D864CF">
        <w:rPr>
          <w:color w:val="000000" w:themeColor="text1"/>
        </w:rPr>
        <w:t xml:space="preserve"> HARQ-ACK </w:t>
      </w:r>
      <w:r w:rsidR="00F64B77">
        <w:rPr>
          <w:color w:val="000000" w:themeColor="text1"/>
        </w:rPr>
        <w:t>report</w:t>
      </w:r>
      <w:r w:rsidR="00D864CF" w:rsidRPr="00D864CF">
        <w:rPr>
          <w:color w:val="000000" w:themeColor="text1"/>
        </w:rPr>
        <w:t xml:space="preserve"> and, even if </w:t>
      </w:r>
      <w:r w:rsidR="00F64B77">
        <w:rPr>
          <w:color w:val="000000" w:themeColor="text1"/>
        </w:rPr>
        <w:t>the gNB</w:t>
      </w:r>
      <w:r w:rsidR="00D864CF" w:rsidRPr="00D864CF">
        <w:rPr>
          <w:color w:val="000000" w:themeColor="text1"/>
        </w:rPr>
        <w:t xml:space="preserve"> does not do that, as long as some HARQ</w:t>
      </w:r>
      <w:r w:rsidR="00F64B77">
        <w:rPr>
          <w:color w:val="000000" w:themeColor="text1"/>
        </w:rPr>
        <w:t xml:space="preserve"> processe</w:t>
      </w:r>
      <w:r w:rsidR="00D864CF" w:rsidRPr="00D864CF">
        <w:rPr>
          <w:color w:val="000000" w:themeColor="text1"/>
        </w:rPr>
        <w:t xml:space="preserve">s have enabled </w:t>
      </w:r>
      <w:r w:rsidR="00F64B77">
        <w:rPr>
          <w:color w:val="000000" w:themeColor="text1"/>
        </w:rPr>
        <w:t>HARQ-ACK reports</w:t>
      </w:r>
      <w:r w:rsidR="00D864CF" w:rsidRPr="00D864CF">
        <w:rPr>
          <w:color w:val="000000" w:themeColor="text1"/>
        </w:rPr>
        <w:t xml:space="preserve">, there will be HARQ-ACK associated with the activated SPS PDSCH </w:t>
      </w:r>
      <w:r w:rsidR="00F64B77">
        <w:rPr>
          <w:color w:val="000000" w:themeColor="text1"/>
        </w:rPr>
        <w:t xml:space="preserve">configuration </w:t>
      </w:r>
      <w:r w:rsidR="00D864CF" w:rsidRPr="00D864CF">
        <w:rPr>
          <w:color w:val="000000" w:themeColor="text1"/>
        </w:rPr>
        <w:t>(and hence for the activation itself).</w:t>
      </w:r>
      <w:r w:rsidR="00D864CF">
        <w:rPr>
          <w:color w:val="000000" w:themeColor="text1"/>
        </w:rPr>
        <w:t xml:space="preserve"> Thus, </w:t>
      </w:r>
      <w:r>
        <w:rPr>
          <w:color w:val="000000" w:themeColor="text1"/>
        </w:rPr>
        <w:t>the</w:t>
      </w:r>
      <w:r w:rsidR="00D864CF">
        <w:rPr>
          <w:color w:val="000000" w:themeColor="text1"/>
        </w:rPr>
        <w:t xml:space="preserve"> need to introduce this solution for NTN IoT</w:t>
      </w:r>
      <w:r>
        <w:rPr>
          <w:color w:val="000000" w:themeColor="text1"/>
        </w:rPr>
        <w:t xml:space="preserve"> is unclear</w:t>
      </w:r>
      <w:r w:rsidR="00D864CF">
        <w:rPr>
          <w:color w:val="000000" w:themeColor="text1"/>
        </w:rPr>
        <w:t>.</w:t>
      </w:r>
    </w:p>
    <w:p w14:paraId="7AFBB14F" w14:textId="3567EF7C" w:rsidR="00D864CF" w:rsidRDefault="00D864CF" w:rsidP="00D864CF">
      <w:pPr>
        <w:spacing w:after="120" w:line="240" w:lineRule="auto"/>
        <w:ind w:firstLineChars="0" w:firstLine="0"/>
        <w:rPr>
          <w:b/>
          <w:lang w:eastAsia="x-none"/>
        </w:rPr>
      </w:pPr>
      <w:r>
        <w:rPr>
          <w:b/>
        </w:rPr>
        <w:t xml:space="preserve">Proposal </w:t>
      </w:r>
      <w:r w:rsidR="003E6ECE">
        <w:rPr>
          <w:b/>
        </w:rPr>
        <w:t>3</w:t>
      </w:r>
      <w:r w:rsidRPr="00234B6D">
        <w:rPr>
          <w:b/>
        </w:rPr>
        <w:t xml:space="preserve">: </w:t>
      </w:r>
      <w:r w:rsidR="00191920">
        <w:rPr>
          <w:b/>
        </w:rPr>
        <w:t>The need to introduce e</w:t>
      </w:r>
      <w:r>
        <w:rPr>
          <w:b/>
        </w:rPr>
        <w:t xml:space="preserve">nhancements </w:t>
      </w:r>
      <w:r w:rsidR="003550ED">
        <w:rPr>
          <w:b/>
        </w:rPr>
        <w:t>to</w:t>
      </w:r>
      <w:r>
        <w:rPr>
          <w:b/>
        </w:rPr>
        <w:t xml:space="preserve"> </w:t>
      </w:r>
      <w:r w:rsidR="00191920">
        <w:rPr>
          <w:b/>
        </w:rPr>
        <w:t xml:space="preserve">the </w:t>
      </w:r>
      <w:r>
        <w:rPr>
          <w:b/>
        </w:rPr>
        <w:t xml:space="preserve">HARQ </w:t>
      </w:r>
      <w:r w:rsidR="003550ED">
        <w:rPr>
          <w:b/>
        </w:rPr>
        <w:t xml:space="preserve">procedure </w:t>
      </w:r>
      <w:r>
        <w:rPr>
          <w:b/>
        </w:rPr>
        <w:t xml:space="preserve">for SPS PDSCH </w:t>
      </w:r>
      <w:r w:rsidR="003550ED">
        <w:rPr>
          <w:b/>
        </w:rPr>
        <w:t>when</w:t>
      </w:r>
      <w:r>
        <w:rPr>
          <w:b/>
        </w:rPr>
        <w:t xml:space="preserve"> </w:t>
      </w:r>
      <w:r w:rsidR="003550ED">
        <w:rPr>
          <w:b/>
        </w:rPr>
        <w:t>disabling</w:t>
      </w:r>
      <w:r>
        <w:rPr>
          <w:b/>
        </w:rPr>
        <w:t xml:space="preserve"> HARQ feedback in NTN IoT</w:t>
      </w:r>
      <w:r w:rsidR="00191920">
        <w:rPr>
          <w:b/>
        </w:rPr>
        <w:t xml:space="preserve"> is unclear.</w:t>
      </w:r>
      <w:r>
        <w:rPr>
          <w:b/>
        </w:rPr>
        <w:t xml:space="preserve"> </w:t>
      </w:r>
    </w:p>
    <w:p w14:paraId="4C47C687" w14:textId="1F14C850" w:rsidR="004D0E21" w:rsidRDefault="004D0E21" w:rsidP="005A5BDA">
      <w:pPr>
        <w:spacing w:after="120" w:line="240" w:lineRule="auto"/>
        <w:ind w:firstLineChars="0" w:firstLine="0"/>
      </w:pPr>
    </w:p>
    <w:p w14:paraId="13343E07" w14:textId="1AB2F970" w:rsidR="007E5B2A" w:rsidRDefault="0080550A" w:rsidP="007E5B2A">
      <w:pPr>
        <w:spacing w:after="120" w:line="240" w:lineRule="auto"/>
        <w:ind w:firstLineChars="0" w:firstLine="0"/>
        <w:rPr>
          <w:color w:val="0D0D0D"/>
        </w:rPr>
      </w:pPr>
      <w:r>
        <w:t>Another aspect to consider is</w:t>
      </w:r>
      <w:r w:rsidR="007E5B2A">
        <w:t xml:space="preserve"> </w:t>
      </w:r>
      <w:r w:rsidR="00AA1AA4">
        <w:t xml:space="preserve">to </w:t>
      </w:r>
      <w:r w:rsidR="007E5B2A">
        <w:t>r</w:t>
      </w:r>
      <w:r w:rsidR="00AA1AA4">
        <w:rPr>
          <w:color w:val="0D0D0D"/>
        </w:rPr>
        <w:t xml:space="preserve">eport </w:t>
      </w:r>
      <w:r w:rsidR="007E5B2A" w:rsidRPr="003D1BFF">
        <w:rPr>
          <w:color w:val="0D0D0D"/>
        </w:rPr>
        <w:t xml:space="preserve">additional information by a UE </w:t>
      </w:r>
      <w:r w:rsidR="007E5B2A">
        <w:rPr>
          <w:color w:val="0D0D0D"/>
        </w:rPr>
        <w:t xml:space="preserve">in order to assist the network in configuring </w:t>
      </w:r>
      <w:r w:rsidR="00AA1AA4">
        <w:rPr>
          <w:color w:val="0D0D0D"/>
        </w:rPr>
        <w:t>enabling/</w:t>
      </w:r>
      <w:r w:rsidR="007E5B2A">
        <w:rPr>
          <w:color w:val="0D0D0D"/>
        </w:rPr>
        <w:t>disabling HARQ</w:t>
      </w:r>
      <w:r w:rsidR="005F20AD">
        <w:rPr>
          <w:color w:val="0D0D0D"/>
        </w:rPr>
        <w:t>-ACK reporting</w:t>
      </w:r>
      <w:r w:rsidR="007E5B2A">
        <w:rPr>
          <w:color w:val="0D0D0D"/>
        </w:rPr>
        <w:t xml:space="preserve">. </w:t>
      </w:r>
      <w:r w:rsidR="00AA1AA4">
        <w:rPr>
          <w:color w:val="0D0D0D"/>
        </w:rPr>
        <w:t>As discussed during the Rel-17 SI, t</w:t>
      </w:r>
      <w:r w:rsidR="002E2502">
        <w:rPr>
          <w:color w:val="0D0D0D"/>
        </w:rPr>
        <w:t>he additional information can be signaling that a</w:t>
      </w:r>
      <w:r w:rsidR="007E5B2A" w:rsidRPr="003D1BFF">
        <w:rPr>
          <w:color w:val="0D0D0D"/>
        </w:rPr>
        <w:t xml:space="preserve"> sufficient number of repetitions has </w:t>
      </w:r>
      <w:r w:rsidR="002E2502">
        <w:rPr>
          <w:color w:val="0D0D0D"/>
        </w:rPr>
        <w:t xml:space="preserve">already </w:t>
      </w:r>
      <w:r w:rsidR="00595FDB">
        <w:rPr>
          <w:color w:val="0D0D0D"/>
        </w:rPr>
        <w:t xml:space="preserve">been transmitted, </w:t>
      </w:r>
      <w:r w:rsidR="002E2502">
        <w:rPr>
          <w:color w:val="0D0D0D"/>
        </w:rPr>
        <w:t>requesting a</w:t>
      </w:r>
      <w:r w:rsidR="007E5B2A" w:rsidRPr="003D1BFF">
        <w:rPr>
          <w:color w:val="0D0D0D"/>
        </w:rPr>
        <w:t xml:space="preserve"> number of repetition, </w:t>
      </w:r>
      <w:r w:rsidR="002E2502">
        <w:rPr>
          <w:color w:val="0D0D0D"/>
        </w:rPr>
        <w:t>reporting</w:t>
      </w:r>
      <w:r w:rsidR="007E5B2A" w:rsidRPr="003D1BFF">
        <w:rPr>
          <w:color w:val="0D0D0D"/>
        </w:rPr>
        <w:t xml:space="preserve"> buffer status</w:t>
      </w:r>
      <w:r w:rsidR="002E2502">
        <w:rPr>
          <w:color w:val="0D0D0D"/>
        </w:rPr>
        <w:t xml:space="preserve"> for HARQ operation</w:t>
      </w:r>
      <w:r w:rsidR="007E5B2A" w:rsidRPr="003D1BFF">
        <w:rPr>
          <w:color w:val="0D0D0D"/>
        </w:rPr>
        <w:t xml:space="preserve">, </w:t>
      </w:r>
      <w:r w:rsidR="002E2502">
        <w:rPr>
          <w:color w:val="0D0D0D"/>
        </w:rPr>
        <w:t xml:space="preserve">explicit indication to request </w:t>
      </w:r>
      <w:r w:rsidR="007E5B2A" w:rsidRPr="003D1BFF">
        <w:rPr>
          <w:color w:val="0D0D0D"/>
        </w:rPr>
        <w:t xml:space="preserve">enabling/disabling HARQ </w:t>
      </w:r>
      <w:r w:rsidR="005F20AD">
        <w:rPr>
          <w:color w:val="0D0D0D"/>
        </w:rPr>
        <w:t>reports</w:t>
      </w:r>
      <w:r w:rsidR="007E5B2A" w:rsidRPr="003D1BFF">
        <w:rPr>
          <w:color w:val="0D0D0D"/>
        </w:rPr>
        <w:t>, etc</w:t>
      </w:r>
      <w:r w:rsidR="002E2502">
        <w:rPr>
          <w:color w:val="0D0D0D"/>
        </w:rPr>
        <w:t>.</w:t>
      </w:r>
    </w:p>
    <w:p w14:paraId="3ECCA4F9" w14:textId="22254AF1" w:rsidR="002E2502" w:rsidRDefault="002E2502" w:rsidP="002E2502">
      <w:pPr>
        <w:spacing w:after="120" w:line="240" w:lineRule="auto"/>
        <w:ind w:firstLineChars="0" w:firstLine="0"/>
        <w:rPr>
          <w:b/>
          <w:lang w:eastAsia="x-none"/>
        </w:rPr>
      </w:pPr>
      <w:r>
        <w:rPr>
          <w:b/>
        </w:rPr>
        <w:t xml:space="preserve">Proposal </w:t>
      </w:r>
      <w:r w:rsidR="00E3543E">
        <w:rPr>
          <w:b/>
        </w:rPr>
        <w:t>4</w:t>
      </w:r>
      <w:r w:rsidRPr="00234B6D">
        <w:rPr>
          <w:b/>
        </w:rPr>
        <w:t xml:space="preserve">: </w:t>
      </w:r>
      <w:r>
        <w:rPr>
          <w:b/>
        </w:rPr>
        <w:t xml:space="preserve">Further discuss </w:t>
      </w:r>
      <w:r w:rsidR="00595FDB">
        <w:rPr>
          <w:b/>
        </w:rPr>
        <w:t>the reporting</w:t>
      </w:r>
      <w:r w:rsidR="00751584">
        <w:rPr>
          <w:b/>
        </w:rPr>
        <w:t xml:space="preserve"> </w:t>
      </w:r>
      <w:r w:rsidR="00595FDB">
        <w:rPr>
          <w:b/>
        </w:rPr>
        <w:t xml:space="preserve">of </w:t>
      </w:r>
      <w:r w:rsidR="00751584">
        <w:rPr>
          <w:b/>
        </w:rPr>
        <w:t>additional information by the UE</w:t>
      </w:r>
      <w:r>
        <w:rPr>
          <w:b/>
          <w:lang w:eastAsia="x-none"/>
        </w:rPr>
        <w:t>.</w:t>
      </w:r>
    </w:p>
    <w:p w14:paraId="76B4F7AE" w14:textId="05F9015C" w:rsidR="00E70992" w:rsidRDefault="00E70992" w:rsidP="003C1730">
      <w:pPr>
        <w:spacing w:after="120" w:line="24" w:lineRule="atLeast"/>
        <w:ind w:firstLineChars="0" w:firstLine="0"/>
        <w:rPr>
          <w:b/>
        </w:rPr>
      </w:pPr>
    </w:p>
    <w:p w14:paraId="14F2906F" w14:textId="77777777" w:rsidR="00BA1D3B" w:rsidRPr="001E4399" w:rsidRDefault="00BA1D3B" w:rsidP="003C1730">
      <w:pPr>
        <w:pStyle w:val="Heading1"/>
        <w:pBdr>
          <w:top w:val="single" w:sz="12" w:space="6" w:color="auto"/>
        </w:pBdr>
        <w:spacing w:before="60" w:after="120" w:line="24" w:lineRule="atLeast"/>
        <w:ind w:left="431" w:hanging="431"/>
        <w:rPr>
          <w:sz w:val="32"/>
          <w:lang w:val="en-US" w:eastAsia="ko-KR"/>
        </w:rPr>
      </w:pPr>
      <w:r w:rsidRPr="001E4399">
        <w:rPr>
          <w:sz w:val="32"/>
          <w:lang w:val="en-US" w:eastAsia="ko-KR"/>
        </w:rPr>
        <w:t>Conclusion</w:t>
      </w:r>
    </w:p>
    <w:p w14:paraId="0C4D2EAB" w14:textId="043F6AB5" w:rsidR="004119A9" w:rsidRPr="00595FDB" w:rsidRDefault="00BA1D3B" w:rsidP="003C1730">
      <w:pPr>
        <w:spacing w:after="120" w:line="24" w:lineRule="atLeast"/>
        <w:ind w:firstLineChars="0" w:firstLine="0"/>
      </w:pPr>
      <w:r w:rsidRPr="001E4399">
        <w:t>This contribution</w:t>
      </w:r>
      <w:r w:rsidR="00BB6AC5" w:rsidRPr="001E4399">
        <w:t xml:space="preserve"> discusses</w:t>
      </w:r>
      <w:r w:rsidR="007B106B" w:rsidRPr="001E4399">
        <w:t xml:space="preserve"> </w:t>
      </w:r>
      <w:r w:rsidR="00A35616">
        <w:rPr>
          <w:rFonts w:eastAsia="DengXian"/>
          <w:lang w:eastAsia="zh-CN"/>
        </w:rPr>
        <w:t xml:space="preserve">remaining </w:t>
      </w:r>
      <w:r w:rsidR="00A35616" w:rsidRPr="00525224">
        <w:rPr>
          <w:rFonts w:eastAsia="DengXian"/>
          <w:lang w:eastAsia="zh-CN"/>
        </w:rPr>
        <w:t>aspects related to timing relationship enhancements</w:t>
      </w:r>
      <w:r w:rsidR="00400958" w:rsidRPr="001E4399">
        <w:rPr>
          <w:rFonts w:eastAsia="DengXian"/>
          <w:lang w:eastAsia="zh-CN"/>
        </w:rPr>
        <w:t xml:space="preserve">. </w:t>
      </w:r>
      <w:r w:rsidR="00ED578C" w:rsidRPr="001E4399">
        <w:rPr>
          <w:rFonts w:eastAsia="DengXian"/>
          <w:lang w:eastAsia="zh-CN"/>
        </w:rPr>
        <w:t>Proposals</w:t>
      </w:r>
      <w:r w:rsidR="00400958" w:rsidRPr="001E4399">
        <w:t xml:space="preserve"> made in this contribution are summarized </w:t>
      </w:r>
      <w:r w:rsidR="00DE400B" w:rsidRPr="001E4399">
        <w:t>below.</w:t>
      </w:r>
    </w:p>
    <w:p w14:paraId="1975D13F" w14:textId="77777777" w:rsidR="00E409F3" w:rsidRPr="00E409F3" w:rsidRDefault="00E409F3" w:rsidP="00E409F3">
      <w:pPr>
        <w:spacing w:after="120" w:line="240" w:lineRule="auto"/>
        <w:ind w:firstLineChars="0" w:firstLine="0"/>
        <w:rPr>
          <w:b/>
        </w:rPr>
      </w:pPr>
      <w:r w:rsidRPr="00E409F3">
        <w:rPr>
          <w:b/>
        </w:rPr>
        <w:t>Proposal 1: Option 6a-1 is not supported.</w:t>
      </w:r>
    </w:p>
    <w:p w14:paraId="5B41FA8D" w14:textId="77777777" w:rsidR="00E57862" w:rsidRDefault="00E57862" w:rsidP="00E57862">
      <w:pPr>
        <w:spacing w:after="120" w:line="240" w:lineRule="auto"/>
        <w:ind w:firstLineChars="0" w:firstLine="0"/>
        <w:rPr>
          <w:b/>
          <w:lang w:eastAsia="x-none"/>
        </w:rPr>
      </w:pPr>
      <w:bookmarkStart w:id="1" w:name="_GoBack"/>
      <w:bookmarkEnd w:id="1"/>
      <w:r>
        <w:rPr>
          <w:b/>
        </w:rPr>
        <w:t>Proposal 2</w:t>
      </w:r>
      <w:r w:rsidRPr="00234B6D">
        <w:rPr>
          <w:b/>
        </w:rPr>
        <w:t xml:space="preserve">: For IoT NTN, </w:t>
      </w:r>
      <w:r>
        <w:rPr>
          <w:b/>
          <w:lang w:eastAsia="x-none"/>
        </w:rPr>
        <w:t xml:space="preserve">enabling/disabling </w:t>
      </w:r>
      <w:r w:rsidRPr="00234B6D">
        <w:rPr>
          <w:b/>
          <w:lang w:eastAsia="x-none"/>
        </w:rPr>
        <w:t xml:space="preserve">HARQ feedback for downlink transmission </w:t>
      </w:r>
      <w:r>
        <w:rPr>
          <w:b/>
          <w:lang w:eastAsia="x-none"/>
        </w:rPr>
        <w:t>is</w:t>
      </w:r>
      <w:r w:rsidRPr="00234B6D">
        <w:rPr>
          <w:b/>
          <w:lang w:eastAsia="x-none"/>
        </w:rPr>
        <w:t xml:space="preserve"> </w:t>
      </w:r>
      <w:r>
        <w:rPr>
          <w:b/>
          <w:lang w:eastAsia="x-none"/>
        </w:rPr>
        <w:t>supported for single HARQ process and multiple HARQ processes.</w:t>
      </w:r>
    </w:p>
    <w:p w14:paraId="427CA9AA" w14:textId="4A22E969" w:rsidR="003550ED" w:rsidRDefault="003550ED" w:rsidP="003550ED">
      <w:pPr>
        <w:spacing w:after="120" w:line="240" w:lineRule="auto"/>
        <w:ind w:firstLineChars="0" w:firstLine="0"/>
        <w:rPr>
          <w:b/>
          <w:lang w:eastAsia="x-none"/>
        </w:rPr>
      </w:pPr>
      <w:r>
        <w:rPr>
          <w:b/>
        </w:rPr>
        <w:t xml:space="preserve">Proposal </w:t>
      </w:r>
      <w:r w:rsidR="003E6ECE">
        <w:rPr>
          <w:b/>
        </w:rPr>
        <w:t>3</w:t>
      </w:r>
      <w:r w:rsidRPr="00234B6D">
        <w:rPr>
          <w:b/>
        </w:rPr>
        <w:t xml:space="preserve">: </w:t>
      </w:r>
      <w:r w:rsidR="00E3543E">
        <w:rPr>
          <w:b/>
        </w:rPr>
        <w:t>The need to introduce enhancements to the HARQ procedure for SPS PDSCH when disabling HARQ feedback in NTN IoT is unclear</w:t>
      </w:r>
      <w:r>
        <w:rPr>
          <w:b/>
        </w:rPr>
        <w:t xml:space="preserve">. </w:t>
      </w:r>
    </w:p>
    <w:p w14:paraId="64E6D3F9" w14:textId="57629523" w:rsidR="00817C09" w:rsidRDefault="00817C09" w:rsidP="00817C09">
      <w:pPr>
        <w:spacing w:after="120" w:line="240" w:lineRule="auto"/>
        <w:ind w:firstLineChars="0" w:firstLine="0"/>
        <w:rPr>
          <w:b/>
          <w:lang w:eastAsia="x-none"/>
        </w:rPr>
      </w:pPr>
      <w:r>
        <w:rPr>
          <w:b/>
        </w:rPr>
        <w:t xml:space="preserve">Proposal </w:t>
      </w:r>
      <w:r w:rsidR="00E3543E">
        <w:rPr>
          <w:b/>
        </w:rPr>
        <w:t>4</w:t>
      </w:r>
      <w:r w:rsidRPr="00234B6D">
        <w:rPr>
          <w:b/>
        </w:rPr>
        <w:t xml:space="preserve">: </w:t>
      </w:r>
      <w:r>
        <w:rPr>
          <w:b/>
        </w:rPr>
        <w:t>Further discuss the reporting of additional information by the UE</w:t>
      </w:r>
      <w:r>
        <w:rPr>
          <w:b/>
          <w:lang w:eastAsia="x-none"/>
        </w:rPr>
        <w:t>.</w:t>
      </w:r>
    </w:p>
    <w:p w14:paraId="58B7AE5D" w14:textId="77777777" w:rsidR="00A35616" w:rsidRPr="00FD2BB7" w:rsidRDefault="00A35616" w:rsidP="003C1730">
      <w:pPr>
        <w:spacing w:after="120" w:line="24" w:lineRule="atLeast"/>
        <w:ind w:firstLineChars="0" w:firstLine="0"/>
      </w:pPr>
    </w:p>
    <w:p w14:paraId="3D8EBAC8" w14:textId="77777777" w:rsidR="00BA1D3B" w:rsidRPr="001E4399" w:rsidRDefault="00BA1D3B" w:rsidP="00BA1D3B">
      <w:pPr>
        <w:pStyle w:val="Heading1"/>
        <w:numPr>
          <w:ilvl w:val="0"/>
          <w:numId w:val="0"/>
        </w:numPr>
        <w:spacing w:before="180"/>
        <w:ind w:left="432" w:hanging="432"/>
        <w:jc w:val="both"/>
        <w:rPr>
          <w:sz w:val="32"/>
          <w:lang w:val="en-US" w:eastAsia="ko-KR"/>
        </w:rPr>
      </w:pPr>
      <w:r w:rsidRPr="001E4399">
        <w:rPr>
          <w:rFonts w:hint="eastAsia"/>
          <w:sz w:val="32"/>
          <w:lang w:val="en-US" w:eastAsia="ko-KR"/>
        </w:rPr>
        <w:t>References</w:t>
      </w:r>
    </w:p>
    <w:p w14:paraId="14A609AC" w14:textId="71EB8F2F" w:rsidR="003B1204" w:rsidRDefault="00574194" w:rsidP="00574194">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color w:val="auto"/>
          <w:lang w:eastAsia="ko-KR"/>
        </w:rPr>
        <w:t>RP</w:t>
      </w:r>
      <w:r w:rsidR="003B1204" w:rsidRPr="003B1204">
        <w:rPr>
          <w:rFonts w:ascii="Times New Roman" w:hAnsi="Times New Roman" w:cs="Times New Roman"/>
          <w:color w:val="auto"/>
          <w:lang w:eastAsia="ko-KR"/>
        </w:rPr>
        <w:t>-</w:t>
      </w:r>
      <w:r w:rsidR="0092094B">
        <w:rPr>
          <w:rFonts w:ascii="Times New Roman" w:hAnsi="Times New Roman" w:cs="Times New Roman"/>
          <w:color w:val="auto"/>
          <w:lang w:eastAsia="ko-KR"/>
        </w:rPr>
        <w:t>220979</w:t>
      </w:r>
      <w:r w:rsidR="003B1204">
        <w:rPr>
          <w:rFonts w:ascii="Times New Roman" w:hAnsi="Times New Roman" w:cs="Times New Roman"/>
          <w:color w:val="auto"/>
          <w:lang w:eastAsia="ko-KR"/>
        </w:rPr>
        <w:t xml:space="preserve">, </w:t>
      </w:r>
      <w:r w:rsidR="0092094B" w:rsidRPr="0092094B">
        <w:rPr>
          <w:rFonts w:ascii="Times New Roman" w:hAnsi="Times New Roman" w:cs="Times New Roman"/>
          <w:iCs/>
          <w:color w:val="auto"/>
          <w:lang w:val="en-US" w:eastAsia="ko-KR"/>
        </w:rPr>
        <w:t>WID on IoT NTN enhancements</w:t>
      </w:r>
      <w:r>
        <w:rPr>
          <w:rFonts w:ascii="Times New Roman" w:hAnsi="Times New Roman" w:cs="Times New Roman"/>
          <w:color w:val="auto"/>
          <w:lang w:eastAsia="ko-KR"/>
        </w:rPr>
        <w:t>, RAN#9</w:t>
      </w:r>
      <w:r w:rsidR="0092094B">
        <w:rPr>
          <w:rFonts w:ascii="Times New Roman" w:hAnsi="Times New Roman" w:cs="Times New Roman"/>
          <w:color w:val="auto"/>
          <w:lang w:eastAsia="ko-KR"/>
        </w:rPr>
        <w:t>5</w:t>
      </w:r>
      <w:r>
        <w:rPr>
          <w:rFonts w:ascii="Times New Roman" w:hAnsi="Times New Roman" w:cs="Times New Roman"/>
          <w:color w:val="auto"/>
          <w:lang w:eastAsia="ko-KR"/>
        </w:rPr>
        <w:t xml:space="preserve">-e, </w:t>
      </w:r>
      <w:r w:rsidR="0092094B">
        <w:rPr>
          <w:rFonts w:ascii="Times New Roman" w:hAnsi="Times New Roman" w:cs="Times New Roman"/>
          <w:color w:val="auto"/>
          <w:lang w:eastAsia="ko-KR"/>
        </w:rPr>
        <w:t>March 2022</w:t>
      </w:r>
      <w:r>
        <w:rPr>
          <w:rFonts w:ascii="Times New Roman" w:hAnsi="Times New Roman" w:cs="Times New Roman"/>
          <w:color w:val="auto"/>
          <w:lang w:eastAsia="ko-KR"/>
        </w:rPr>
        <w:t>.</w:t>
      </w:r>
    </w:p>
    <w:p w14:paraId="15CE3AA5" w14:textId="3305BD80" w:rsidR="00A43BB0" w:rsidRPr="00803FE4" w:rsidRDefault="00A02471">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color w:val="auto"/>
          <w:lang w:eastAsia="ko-KR"/>
        </w:rPr>
        <w:t>Chairman’s notes, RAN1#1</w:t>
      </w:r>
      <w:r w:rsidR="00E3543E">
        <w:rPr>
          <w:rFonts w:ascii="Times New Roman" w:hAnsi="Times New Roman" w:cs="Times New Roman"/>
          <w:color w:val="auto"/>
          <w:lang w:eastAsia="ko-KR"/>
        </w:rPr>
        <w:t>10</w:t>
      </w:r>
      <w:r w:rsidR="00E64706">
        <w:rPr>
          <w:rFonts w:ascii="Times New Roman" w:hAnsi="Times New Roman" w:cs="Times New Roman"/>
          <w:color w:val="auto"/>
          <w:lang w:eastAsia="ko-KR"/>
        </w:rPr>
        <w:t>bis-e</w:t>
      </w:r>
      <w:r>
        <w:rPr>
          <w:rFonts w:ascii="Times New Roman" w:hAnsi="Times New Roman" w:cs="Times New Roman"/>
          <w:color w:val="auto"/>
          <w:lang w:eastAsia="ko-KR"/>
        </w:rPr>
        <w:t xml:space="preserve">, </w:t>
      </w:r>
      <w:r w:rsidR="00E64706">
        <w:rPr>
          <w:rFonts w:ascii="Times New Roman" w:hAnsi="Times New Roman" w:cs="Times New Roman"/>
          <w:color w:val="auto"/>
          <w:lang w:eastAsia="ko-KR"/>
        </w:rPr>
        <w:t xml:space="preserve">October </w:t>
      </w:r>
      <w:r>
        <w:rPr>
          <w:rFonts w:ascii="Times New Roman" w:hAnsi="Times New Roman" w:cs="Times New Roman"/>
          <w:color w:val="auto"/>
          <w:lang w:eastAsia="ko-KR"/>
        </w:rPr>
        <w:t>2022.</w:t>
      </w:r>
    </w:p>
    <w:sectPr w:rsidR="00A43BB0" w:rsidRPr="00803FE4"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4F463" w14:textId="77777777" w:rsidR="00AC7675" w:rsidRDefault="00AC7675" w:rsidP="007378B8">
      <w:r>
        <w:separator/>
      </w:r>
    </w:p>
  </w:endnote>
  <w:endnote w:type="continuationSeparator" w:id="0">
    <w:p w14:paraId="10B95910" w14:textId="77777777" w:rsidR="00AC7675" w:rsidRDefault="00AC7675"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FangSong_GB2312">
    <w:altName w:val="Microsoft YaHei Light"/>
    <w:charset w:val="86"/>
    <w:family w:val="modern"/>
    <w:pitch w:val="fixed"/>
    <w:sig w:usb0="00000000"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764099EC" w:rsidR="00960605" w:rsidRDefault="0096060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E409F3">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4059F" w14:textId="77777777" w:rsidR="00AC7675" w:rsidRDefault="00AC7675" w:rsidP="007378B8">
      <w:r>
        <w:separator/>
      </w:r>
    </w:p>
  </w:footnote>
  <w:footnote w:type="continuationSeparator" w:id="0">
    <w:p w14:paraId="0ED7B5F7" w14:textId="77777777" w:rsidR="00AC7675" w:rsidRDefault="00AC7675"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960605" w:rsidRDefault="0096060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240A6"/>
    <w:multiLevelType w:val="hybridMultilevel"/>
    <w:tmpl w:val="09D8E0A0"/>
    <w:lvl w:ilvl="0" w:tplc="93161576">
      <w:start w:val="1"/>
      <w:numFmt w:val="bullet"/>
      <w:lvlText w:val="­"/>
      <w:lvlJc w:val="left"/>
      <w:pPr>
        <w:ind w:left="720" w:hanging="360"/>
      </w:pPr>
      <w:rPr>
        <w:rFonts w:ascii="Courier New" w:hAnsi="Courier New" w:hint="default"/>
      </w:rPr>
    </w:lvl>
    <w:lvl w:ilvl="1" w:tplc="DB60718C">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FA7ED2"/>
    <w:multiLevelType w:val="hybridMultilevel"/>
    <w:tmpl w:val="3F10A74E"/>
    <w:lvl w:ilvl="0" w:tplc="93161576">
      <w:start w:val="1"/>
      <w:numFmt w:val="bullet"/>
      <w:lvlText w:val="­"/>
      <w:lvlJc w:val="left"/>
      <w:pPr>
        <w:ind w:left="1212" w:hanging="360"/>
      </w:pPr>
      <w:rPr>
        <w:rFonts w:ascii="Courier New" w:hAnsi="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A2F51FD"/>
    <w:multiLevelType w:val="hybridMultilevel"/>
    <w:tmpl w:val="BD141F6E"/>
    <w:lvl w:ilvl="0" w:tplc="44A83A6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8"/>
  </w:num>
  <w:num w:numId="4">
    <w:abstractNumId w:val="11"/>
  </w:num>
  <w:num w:numId="5">
    <w:abstractNumId w:val="1"/>
  </w:num>
  <w:num w:numId="6">
    <w:abstractNumId w:val="5"/>
  </w:num>
  <w:num w:numId="7">
    <w:abstractNumId w:val="13"/>
  </w:num>
  <w:num w:numId="8">
    <w:abstractNumId w:val="2"/>
  </w:num>
  <w:num w:numId="9">
    <w:abstractNumId w:val="3"/>
  </w:num>
  <w:num w:numId="10">
    <w:abstractNumId w:val="9"/>
  </w:num>
  <w:num w:numId="11">
    <w:abstractNumId w:val="4"/>
  </w:num>
  <w:num w:numId="12">
    <w:abstractNumId w:val="12"/>
  </w:num>
  <w:num w:numId="13">
    <w:abstractNumId w:val="10"/>
  </w:num>
  <w:num w:numId="1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065"/>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D05"/>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4A9"/>
    <w:rsid w:val="000255C0"/>
    <w:rsid w:val="000256C9"/>
    <w:rsid w:val="000256DE"/>
    <w:rsid w:val="000258C3"/>
    <w:rsid w:val="00025918"/>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89C"/>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0D38"/>
    <w:rsid w:val="000510C5"/>
    <w:rsid w:val="000513BB"/>
    <w:rsid w:val="000515D2"/>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B9A"/>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22"/>
    <w:rsid w:val="0006007B"/>
    <w:rsid w:val="0006028E"/>
    <w:rsid w:val="00060348"/>
    <w:rsid w:val="00060729"/>
    <w:rsid w:val="00060959"/>
    <w:rsid w:val="00060B43"/>
    <w:rsid w:val="00060B8F"/>
    <w:rsid w:val="00060DBF"/>
    <w:rsid w:val="0006116B"/>
    <w:rsid w:val="000614BD"/>
    <w:rsid w:val="000614FC"/>
    <w:rsid w:val="00061596"/>
    <w:rsid w:val="000617CD"/>
    <w:rsid w:val="00061A33"/>
    <w:rsid w:val="00061AE3"/>
    <w:rsid w:val="00061CA8"/>
    <w:rsid w:val="000624E6"/>
    <w:rsid w:val="00062E65"/>
    <w:rsid w:val="00062EAC"/>
    <w:rsid w:val="0006372F"/>
    <w:rsid w:val="00063E28"/>
    <w:rsid w:val="00063EE6"/>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199"/>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079"/>
    <w:rsid w:val="0007261A"/>
    <w:rsid w:val="00072769"/>
    <w:rsid w:val="00072A75"/>
    <w:rsid w:val="00072FA5"/>
    <w:rsid w:val="000734DE"/>
    <w:rsid w:val="0007372C"/>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6B2"/>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C7E"/>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1F9C"/>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32B"/>
    <w:rsid w:val="000A1417"/>
    <w:rsid w:val="000A1438"/>
    <w:rsid w:val="000A14E5"/>
    <w:rsid w:val="000A14EF"/>
    <w:rsid w:val="000A1771"/>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367"/>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7D7"/>
    <w:rsid w:val="000B0938"/>
    <w:rsid w:val="000B0974"/>
    <w:rsid w:val="000B0A7D"/>
    <w:rsid w:val="000B0AD1"/>
    <w:rsid w:val="000B0BC5"/>
    <w:rsid w:val="000B0C11"/>
    <w:rsid w:val="000B10D6"/>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328"/>
    <w:rsid w:val="000B4889"/>
    <w:rsid w:val="000B4D3F"/>
    <w:rsid w:val="000B4D55"/>
    <w:rsid w:val="000B505A"/>
    <w:rsid w:val="000B5295"/>
    <w:rsid w:val="000B5387"/>
    <w:rsid w:val="000B554A"/>
    <w:rsid w:val="000B568C"/>
    <w:rsid w:val="000B56B7"/>
    <w:rsid w:val="000B56C3"/>
    <w:rsid w:val="000B5A5B"/>
    <w:rsid w:val="000B5C3F"/>
    <w:rsid w:val="000B5C85"/>
    <w:rsid w:val="000B5D5D"/>
    <w:rsid w:val="000B6152"/>
    <w:rsid w:val="000B61CB"/>
    <w:rsid w:val="000B62BB"/>
    <w:rsid w:val="000B66CA"/>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5C"/>
    <w:rsid w:val="000C4580"/>
    <w:rsid w:val="000C4581"/>
    <w:rsid w:val="000C45D6"/>
    <w:rsid w:val="000C45F2"/>
    <w:rsid w:val="000C472A"/>
    <w:rsid w:val="000C4807"/>
    <w:rsid w:val="000C4CAA"/>
    <w:rsid w:val="000C51D1"/>
    <w:rsid w:val="000C5659"/>
    <w:rsid w:val="000C5782"/>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BD"/>
    <w:rsid w:val="000D5EB8"/>
    <w:rsid w:val="000D64AE"/>
    <w:rsid w:val="000D69A5"/>
    <w:rsid w:val="000D69C8"/>
    <w:rsid w:val="000D6D5D"/>
    <w:rsid w:val="000D6DE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3F2C"/>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3BDC"/>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5BA"/>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753"/>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F5A"/>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A6"/>
    <w:rsid w:val="00121018"/>
    <w:rsid w:val="00121376"/>
    <w:rsid w:val="0012183F"/>
    <w:rsid w:val="00121A24"/>
    <w:rsid w:val="00121B9E"/>
    <w:rsid w:val="00121C07"/>
    <w:rsid w:val="00121DC5"/>
    <w:rsid w:val="00121E24"/>
    <w:rsid w:val="001227F8"/>
    <w:rsid w:val="00123332"/>
    <w:rsid w:val="0012343F"/>
    <w:rsid w:val="00123973"/>
    <w:rsid w:val="00124238"/>
    <w:rsid w:val="001248CE"/>
    <w:rsid w:val="001252E2"/>
    <w:rsid w:val="001253EB"/>
    <w:rsid w:val="00125415"/>
    <w:rsid w:val="00125579"/>
    <w:rsid w:val="00125592"/>
    <w:rsid w:val="001255AC"/>
    <w:rsid w:val="001257BC"/>
    <w:rsid w:val="001259D5"/>
    <w:rsid w:val="00125B5D"/>
    <w:rsid w:val="00125BD9"/>
    <w:rsid w:val="00125F50"/>
    <w:rsid w:val="00126A5C"/>
    <w:rsid w:val="00126CE8"/>
    <w:rsid w:val="00127116"/>
    <w:rsid w:val="001276B0"/>
    <w:rsid w:val="00127AB4"/>
    <w:rsid w:val="00127B1D"/>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282"/>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BE0"/>
    <w:rsid w:val="00157C48"/>
    <w:rsid w:val="00157D69"/>
    <w:rsid w:val="00160121"/>
    <w:rsid w:val="00160516"/>
    <w:rsid w:val="0016072B"/>
    <w:rsid w:val="0016095F"/>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AE0"/>
    <w:rsid w:val="00173DC6"/>
    <w:rsid w:val="00173ED5"/>
    <w:rsid w:val="001748A5"/>
    <w:rsid w:val="00174A81"/>
    <w:rsid w:val="00174D98"/>
    <w:rsid w:val="00174DD6"/>
    <w:rsid w:val="00175648"/>
    <w:rsid w:val="001756BD"/>
    <w:rsid w:val="001756E7"/>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0D"/>
    <w:rsid w:val="00177AF5"/>
    <w:rsid w:val="00177F2E"/>
    <w:rsid w:val="00180062"/>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87A7A"/>
    <w:rsid w:val="00187C4F"/>
    <w:rsid w:val="00190388"/>
    <w:rsid w:val="001906D2"/>
    <w:rsid w:val="001908AE"/>
    <w:rsid w:val="00190B9A"/>
    <w:rsid w:val="00190CAF"/>
    <w:rsid w:val="001918B4"/>
    <w:rsid w:val="00191920"/>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381F"/>
    <w:rsid w:val="001A4504"/>
    <w:rsid w:val="001A467F"/>
    <w:rsid w:val="001A4AA2"/>
    <w:rsid w:val="001A4E09"/>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84"/>
    <w:rsid w:val="001A76E6"/>
    <w:rsid w:val="001A77B1"/>
    <w:rsid w:val="001A7BE7"/>
    <w:rsid w:val="001B028A"/>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335"/>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4B3F"/>
    <w:rsid w:val="001C517E"/>
    <w:rsid w:val="001C535A"/>
    <w:rsid w:val="001C5752"/>
    <w:rsid w:val="001C5925"/>
    <w:rsid w:val="001C593F"/>
    <w:rsid w:val="001C5A54"/>
    <w:rsid w:val="001C5EA8"/>
    <w:rsid w:val="001C6030"/>
    <w:rsid w:val="001C6266"/>
    <w:rsid w:val="001C648B"/>
    <w:rsid w:val="001C6AFD"/>
    <w:rsid w:val="001C7195"/>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24"/>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6C3"/>
    <w:rsid w:val="001E293C"/>
    <w:rsid w:val="001E2963"/>
    <w:rsid w:val="001E2A29"/>
    <w:rsid w:val="001E3E91"/>
    <w:rsid w:val="001E4399"/>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D11"/>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41F"/>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152"/>
    <w:rsid w:val="002002A4"/>
    <w:rsid w:val="002008C8"/>
    <w:rsid w:val="00200C2F"/>
    <w:rsid w:val="002017EE"/>
    <w:rsid w:val="002018FC"/>
    <w:rsid w:val="002026B0"/>
    <w:rsid w:val="00202DB6"/>
    <w:rsid w:val="00203446"/>
    <w:rsid w:val="00203624"/>
    <w:rsid w:val="002036B2"/>
    <w:rsid w:val="0020393C"/>
    <w:rsid w:val="002039DF"/>
    <w:rsid w:val="00203C02"/>
    <w:rsid w:val="002045C5"/>
    <w:rsid w:val="00204C51"/>
    <w:rsid w:val="00204C8D"/>
    <w:rsid w:val="00204C92"/>
    <w:rsid w:val="00205135"/>
    <w:rsid w:val="002053CC"/>
    <w:rsid w:val="0020542D"/>
    <w:rsid w:val="002057D6"/>
    <w:rsid w:val="0020584C"/>
    <w:rsid w:val="00205A3B"/>
    <w:rsid w:val="00205B72"/>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D0"/>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6EC2"/>
    <w:rsid w:val="00227138"/>
    <w:rsid w:val="002278C2"/>
    <w:rsid w:val="00227A5C"/>
    <w:rsid w:val="00227D74"/>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20F"/>
    <w:rsid w:val="0023458A"/>
    <w:rsid w:val="00234B64"/>
    <w:rsid w:val="00234B6D"/>
    <w:rsid w:val="00234CD4"/>
    <w:rsid w:val="002359FD"/>
    <w:rsid w:val="00235B60"/>
    <w:rsid w:val="00235D7F"/>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5C5F"/>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55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491"/>
    <w:rsid w:val="002614DE"/>
    <w:rsid w:val="00261535"/>
    <w:rsid w:val="00261A51"/>
    <w:rsid w:val="00261CDF"/>
    <w:rsid w:val="0026233B"/>
    <w:rsid w:val="0026276E"/>
    <w:rsid w:val="00262B70"/>
    <w:rsid w:val="00262CEB"/>
    <w:rsid w:val="00262DEB"/>
    <w:rsid w:val="00262E47"/>
    <w:rsid w:val="0026334B"/>
    <w:rsid w:val="002633EB"/>
    <w:rsid w:val="002636EB"/>
    <w:rsid w:val="00263968"/>
    <w:rsid w:val="00263AAE"/>
    <w:rsid w:val="00263DEE"/>
    <w:rsid w:val="0026401D"/>
    <w:rsid w:val="002645DF"/>
    <w:rsid w:val="00264814"/>
    <w:rsid w:val="002648F6"/>
    <w:rsid w:val="00264AF6"/>
    <w:rsid w:val="002650AB"/>
    <w:rsid w:val="002651C8"/>
    <w:rsid w:val="002655DF"/>
    <w:rsid w:val="00265647"/>
    <w:rsid w:val="00265838"/>
    <w:rsid w:val="00265B2C"/>
    <w:rsid w:val="00265E45"/>
    <w:rsid w:val="00266063"/>
    <w:rsid w:val="0026620B"/>
    <w:rsid w:val="002676F0"/>
    <w:rsid w:val="00267ACD"/>
    <w:rsid w:val="00267B14"/>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2E6"/>
    <w:rsid w:val="00274537"/>
    <w:rsid w:val="002749F6"/>
    <w:rsid w:val="00274C2F"/>
    <w:rsid w:val="00274E70"/>
    <w:rsid w:val="00274F4E"/>
    <w:rsid w:val="00275207"/>
    <w:rsid w:val="00275229"/>
    <w:rsid w:val="00275758"/>
    <w:rsid w:val="002759A2"/>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4D7"/>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06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6AB"/>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0C8F"/>
    <w:rsid w:val="002B12D9"/>
    <w:rsid w:val="002B1410"/>
    <w:rsid w:val="002B1461"/>
    <w:rsid w:val="002B1483"/>
    <w:rsid w:val="002B148D"/>
    <w:rsid w:val="002B14AD"/>
    <w:rsid w:val="002B17D0"/>
    <w:rsid w:val="002B1CFE"/>
    <w:rsid w:val="002B1EB1"/>
    <w:rsid w:val="002B2BF5"/>
    <w:rsid w:val="002B2C00"/>
    <w:rsid w:val="002B2E98"/>
    <w:rsid w:val="002B304F"/>
    <w:rsid w:val="002B34EA"/>
    <w:rsid w:val="002B3585"/>
    <w:rsid w:val="002B362D"/>
    <w:rsid w:val="002B36D2"/>
    <w:rsid w:val="002B36E1"/>
    <w:rsid w:val="002B36F9"/>
    <w:rsid w:val="002B3A9A"/>
    <w:rsid w:val="002B4235"/>
    <w:rsid w:val="002B4843"/>
    <w:rsid w:val="002B4860"/>
    <w:rsid w:val="002B4921"/>
    <w:rsid w:val="002B4936"/>
    <w:rsid w:val="002B4ABE"/>
    <w:rsid w:val="002B4D57"/>
    <w:rsid w:val="002B574E"/>
    <w:rsid w:val="002B58B6"/>
    <w:rsid w:val="002B58F5"/>
    <w:rsid w:val="002B5C14"/>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2D28"/>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1A"/>
    <w:rsid w:val="002D0B66"/>
    <w:rsid w:val="002D0E35"/>
    <w:rsid w:val="002D11E6"/>
    <w:rsid w:val="002D13A5"/>
    <w:rsid w:val="002D1648"/>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5C"/>
    <w:rsid w:val="002D42EF"/>
    <w:rsid w:val="002D43E4"/>
    <w:rsid w:val="002D44B7"/>
    <w:rsid w:val="002D467D"/>
    <w:rsid w:val="002D4685"/>
    <w:rsid w:val="002D471E"/>
    <w:rsid w:val="002D48B3"/>
    <w:rsid w:val="002D4A0E"/>
    <w:rsid w:val="002D56EC"/>
    <w:rsid w:val="002D56FE"/>
    <w:rsid w:val="002D58F9"/>
    <w:rsid w:val="002D5CA2"/>
    <w:rsid w:val="002D62FB"/>
    <w:rsid w:val="002D6565"/>
    <w:rsid w:val="002D7244"/>
    <w:rsid w:val="002D7760"/>
    <w:rsid w:val="002D7BFB"/>
    <w:rsid w:val="002D7D2C"/>
    <w:rsid w:val="002D7D9C"/>
    <w:rsid w:val="002D7FE8"/>
    <w:rsid w:val="002E034A"/>
    <w:rsid w:val="002E07F4"/>
    <w:rsid w:val="002E0C03"/>
    <w:rsid w:val="002E0EA1"/>
    <w:rsid w:val="002E1175"/>
    <w:rsid w:val="002E14BA"/>
    <w:rsid w:val="002E18E6"/>
    <w:rsid w:val="002E1FEF"/>
    <w:rsid w:val="002E2502"/>
    <w:rsid w:val="002E2650"/>
    <w:rsid w:val="002E272C"/>
    <w:rsid w:val="002E297F"/>
    <w:rsid w:val="002E321A"/>
    <w:rsid w:val="002E3242"/>
    <w:rsid w:val="002E3611"/>
    <w:rsid w:val="002E3D85"/>
    <w:rsid w:val="002E407D"/>
    <w:rsid w:val="002E4431"/>
    <w:rsid w:val="002E4657"/>
    <w:rsid w:val="002E4736"/>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425"/>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266"/>
    <w:rsid w:val="0030335F"/>
    <w:rsid w:val="00303584"/>
    <w:rsid w:val="00303C4E"/>
    <w:rsid w:val="00303E0A"/>
    <w:rsid w:val="00303FC0"/>
    <w:rsid w:val="00303FFD"/>
    <w:rsid w:val="0030438E"/>
    <w:rsid w:val="003048B5"/>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892"/>
    <w:rsid w:val="00311A73"/>
    <w:rsid w:val="00311F6E"/>
    <w:rsid w:val="00311FD8"/>
    <w:rsid w:val="003121A8"/>
    <w:rsid w:val="003121CB"/>
    <w:rsid w:val="003121D9"/>
    <w:rsid w:val="003121FD"/>
    <w:rsid w:val="003126E7"/>
    <w:rsid w:val="0031287D"/>
    <w:rsid w:val="0031291A"/>
    <w:rsid w:val="00312B40"/>
    <w:rsid w:val="00312EC9"/>
    <w:rsid w:val="00313197"/>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559"/>
    <w:rsid w:val="003176A3"/>
    <w:rsid w:val="00317E25"/>
    <w:rsid w:val="003201D0"/>
    <w:rsid w:val="003203CE"/>
    <w:rsid w:val="0032040B"/>
    <w:rsid w:val="00320495"/>
    <w:rsid w:val="00320B1F"/>
    <w:rsid w:val="00320BB6"/>
    <w:rsid w:val="003210A8"/>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0EF"/>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7263"/>
    <w:rsid w:val="003273A4"/>
    <w:rsid w:val="003273BF"/>
    <w:rsid w:val="0032749F"/>
    <w:rsid w:val="0032760B"/>
    <w:rsid w:val="00327884"/>
    <w:rsid w:val="00327903"/>
    <w:rsid w:val="00327A87"/>
    <w:rsid w:val="00327A8F"/>
    <w:rsid w:val="00327E9E"/>
    <w:rsid w:val="00327FED"/>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95"/>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4FF"/>
    <w:rsid w:val="00341534"/>
    <w:rsid w:val="00341835"/>
    <w:rsid w:val="00341A07"/>
    <w:rsid w:val="00341AA9"/>
    <w:rsid w:val="00341C9D"/>
    <w:rsid w:val="00341DDE"/>
    <w:rsid w:val="00342037"/>
    <w:rsid w:val="00342127"/>
    <w:rsid w:val="003422F9"/>
    <w:rsid w:val="00342BFA"/>
    <w:rsid w:val="00342ED4"/>
    <w:rsid w:val="00342F66"/>
    <w:rsid w:val="003430DB"/>
    <w:rsid w:val="00343659"/>
    <w:rsid w:val="00343883"/>
    <w:rsid w:val="003438E3"/>
    <w:rsid w:val="0034391D"/>
    <w:rsid w:val="00343FC4"/>
    <w:rsid w:val="00344123"/>
    <w:rsid w:val="003443DF"/>
    <w:rsid w:val="00344842"/>
    <w:rsid w:val="00344867"/>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289"/>
    <w:rsid w:val="00354335"/>
    <w:rsid w:val="00354650"/>
    <w:rsid w:val="00354939"/>
    <w:rsid w:val="00354E75"/>
    <w:rsid w:val="003550ED"/>
    <w:rsid w:val="00355434"/>
    <w:rsid w:val="003558F7"/>
    <w:rsid w:val="00355D9E"/>
    <w:rsid w:val="00356091"/>
    <w:rsid w:val="00356474"/>
    <w:rsid w:val="00356566"/>
    <w:rsid w:val="00356695"/>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E5B"/>
    <w:rsid w:val="00363059"/>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0E2"/>
    <w:rsid w:val="00367366"/>
    <w:rsid w:val="003675FF"/>
    <w:rsid w:val="00367980"/>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136"/>
    <w:rsid w:val="00374488"/>
    <w:rsid w:val="00374498"/>
    <w:rsid w:val="003745AF"/>
    <w:rsid w:val="00374644"/>
    <w:rsid w:val="003746ED"/>
    <w:rsid w:val="00374B88"/>
    <w:rsid w:val="00374BAD"/>
    <w:rsid w:val="00374BB2"/>
    <w:rsid w:val="00374BCA"/>
    <w:rsid w:val="00374DB4"/>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426"/>
    <w:rsid w:val="003827FB"/>
    <w:rsid w:val="00382BA4"/>
    <w:rsid w:val="00382CCA"/>
    <w:rsid w:val="00382E84"/>
    <w:rsid w:val="00382F84"/>
    <w:rsid w:val="0038325A"/>
    <w:rsid w:val="0038381B"/>
    <w:rsid w:val="0038381C"/>
    <w:rsid w:val="0038386B"/>
    <w:rsid w:val="003838DD"/>
    <w:rsid w:val="00383970"/>
    <w:rsid w:val="00383C16"/>
    <w:rsid w:val="00383D6C"/>
    <w:rsid w:val="00384592"/>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3C8"/>
    <w:rsid w:val="0039257F"/>
    <w:rsid w:val="00392868"/>
    <w:rsid w:val="00392A7D"/>
    <w:rsid w:val="003933E2"/>
    <w:rsid w:val="003936BD"/>
    <w:rsid w:val="00393E4D"/>
    <w:rsid w:val="00393F51"/>
    <w:rsid w:val="003942F1"/>
    <w:rsid w:val="003944EA"/>
    <w:rsid w:val="00394CE4"/>
    <w:rsid w:val="00394DC1"/>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181"/>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AB"/>
    <w:rsid w:val="003B1032"/>
    <w:rsid w:val="003B10B9"/>
    <w:rsid w:val="003B10C8"/>
    <w:rsid w:val="003B1204"/>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52B"/>
    <w:rsid w:val="003C0595"/>
    <w:rsid w:val="003C0B58"/>
    <w:rsid w:val="003C0D4B"/>
    <w:rsid w:val="003C115F"/>
    <w:rsid w:val="003C1164"/>
    <w:rsid w:val="003C1192"/>
    <w:rsid w:val="003C1262"/>
    <w:rsid w:val="003C12C7"/>
    <w:rsid w:val="003C1730"/>
    <w:rsid w:val="003C1ACE"/>
    <w:rsid w:val="003C1B45"/>
    <w:rsid w:val="003C1E61"/>
    <w:rsid w:val="003C202F"/>
    <w:rsid w:val="003C21A6"/>
    <w:rsid w:val="003C2DED"/>
    <w:rsid w:val="003C34EE"/>
    <w:rsid w:val="003C3565"/>
    <w:rsid w:val="003C36C0"/>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3F"/>
    <w:rsid w:val="003C6DCA"/>
    <w:rsid w:val="003C74B6"/>
    <w:rsid w:val="003C75B7"/>
    <w:rsid w:val="003C771F"/>
    <w:rsid w:val="003C7876"/>
    <w:rsid w:val="003C7D1A"/>
    <w:rsid w:val="003C7D87"/>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2DD0"/>
    <w:rsid w:val="003E322B"/>
    <w:rsid w:val="003E3B86"/>
    <w:rsid w:val="003E3CFF"/>
    <w:rsid w:val="003E3EC2"/>
    <w:rsid w:val="003E45B4"/>
    <w:rsid w:val="003E4964"/>
    <w:rsid w:val="003E4B85"/>
    <w:rsid w:val="003E4E9D"/>
    <w:rsid w:val="003E5457"/>
    <w:rsid w:val="003E55E4"/>
    <w:rsid w:val="003E59A0"/>
    <w:rsid w:val="003E5C52"/>
    <w:rsid w:val="003E5D12"/>
    <w:rsid w:val="003E6213"/>
    <w:rsid w:val="003E63BD"/>
    <w:rsid w:val="003E6958"/>
    <w:rsid w:val="003E6ECE"/>
    <w:rsid w:val="003E714A"/>
    <w:rsid w:val="003E73AB"/>
    <w:rsid w:val="003E73EA"/>
    <w:rsid w:val="003E76B6"/>
    <w:rsid w:val="003E7900"/>
    <w:rsid w:val="003E7B79"/>
    <w:rsid w:val="003F01F7"/>
    <w:rsid w:val="003F0226"/>
    <w:rsid w:val="003F0397"/>
    <w:rsid w:val="003F041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332"/>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9A9"/>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45E"/>
    <w:rsid w:val="004145C4"/>
    <w:rsid w:val="00414A29"/>
    <w:rsid w:val="00415002"/>
    <w:rsid w:val="00415220"/>
    <w:rsid w:val="00415291"/>
    <w:rsid w:val="004153D2"/>
    <w:rsid w:val="00415458"/>
    <w:rsid w:val="0041564A"/>
    <w:rsid w:val="00415813"/>
    <w:rsid w:val="00415A4B"/>
    <w:rsid w:val="00415A7A"/>
    <w:rsid w:val="00415D81"/>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E73"/>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09A"/>
    <w:rsid w:val="00434136"/>
    <w:rsid w:val="00434865"/>
    <w:rsid w:val="00434B2F"/>
    <w:rsid w:val="00434B7B"/>
    <w:rsid w:val="00435355"/>
    <w:rsid w:val="00435767"/>
    <w:rsid w:val="00435BE9"/>
    <w:rsid w:val="00435D73"/>
    <w:rsid w:val="004360EC"/>
    <w:rsid w:val="0043615E"/>
    <w:rsid w:val="0043682A"/>
    <w:rsid w:val="004368E0"/>
    <w:rsid w:val="00437184"/>
    <w:rsid w:val="00437305"/>
    <w:rsid w:val="00437685"/>
    <w:rsid w:val="00437CFB"/>
    <w:rsid w:val="00437D4C"/>
    <w:rsid w:val="00437EBB"/>
    <w:rsid w:val="004403FC"/>
    <w:rsid w:val="0044046A"/>
    <w:rsid w:val="004407A6"/>
    <w:rsid w:val="00440D0E"/>
    <w:rsid w:val="00441130"/>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0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1AD7"/>
    <w:rsid w:val="0045217D"/>
    <w:rsid w:val="004522A4"/>
    <w:rsid w:val="004523D8"/>
    <w:rsid w:val="004525D4"/>
    <w:rsid w:val="0045295A"/>
    <w:rsid w:val="00452AE8"/>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79"/>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00B"/>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A4E"/>
    <w:rsid w:val="00464155"/>
    <w:rsid w:val="00464348"/>
    <w:rsid w:val="0046452E"/>
    <w:rsid w:val="004645D2"/>
    <w:rsid w:val="004646E6"/>
    <w:rsid w:val="00464B60"/>
    <w:rsid w:val="00464E5A"/>
    <w:rsid w:val="00464F96"/>
    <w:rsid w:val="004650AC"/>
    <w:rsid w:val="004656D5"/>
    <w:rsid w:val="00465A79"/>
    <w:rsid w:val="004660E5"/>
    <w:rsid w:val="004663E3"/>
    <w:rsid w:val="00466413"/>
    <w:rsid w:val="0046641D"/>
    <w:rsid w:val="004664A0"/>
    <w:rsid w:val="00466656"/>
    <w:rsid w:val="00466A93"/>
    <w:rsid w:val="00466D37"/>
    <w:rsid w:val="00466DAB"/>
    <w:rsid w:val="00466EFC"/>
    <w:rsid w:val="004670B2"/>
    <w:rsid w:val="00467467"/>
    <w:rsid w:val="00467573"/>
    <w:rsid w:val="004675EA"/>
    <w:rsid w:val="00467609"/>
    <w:rsid w:val="004678AC"/>
    <w:rsid w:val="00467B9E"/>
    <w:rsid w:val="00467CCB"/>
    <w:rsid w:val="00467E02"/>
    <w:rsid w:val="0047090C"/>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0C6"/>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41A"/>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0FC3"/>
    <w:rsid w:val="00491D5F"/>
    <w:rsid w:val="00491EAB"/>
    <w:rsid w:val="00492185"/>
    <w:rsid w:val="00492234"/>
    <w:rsid w:val="004925A4"/>
    <w:rsid w:val="004925AE"/>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0F4A"/>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6F"/>
    <w:rsid w:val="004A4BE8"/>
    <w:rsid w:val="004A5056"/>
    <w:rsid w:val="004A50A6"/>
    <w:rsid w:val="004A532B"/>
    <w:rsid w:val="004A56EE"/>
    <w:rsid w:val="004A61F3"/>
    <w:rsid w:val="004A6254"/>
    <w:rsid w:val="004A63F8"/>
    <w:rsid w:val="004A76F5"/>
    <w:rsid w:val="004A7C4C"/>
    <w:rsid w:val="004A7E5E"/>
    <w:rsid w:val="004B045F"/>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A77"/>
    <w:rsid w:val="004B6B16"/>
    <w:rsid w:val="004B6C0A"/>
    <w:rsid w:val="004B6C88"/>
    <w:rsid w:val="004B7147"/>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0E21"/>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3E3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68"/>
    <w:rsid w:val="004E68CA"/>
    <w:rsid w:val="004E68F9"/>
    <w:rsid w:val="004E6918"/>
    <w:rsid w:val="004E6C32"/>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0B8"/>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B5B"/>
    <w:rsid w:val="00501CC2"/>
    <w:rsid w:val="0050215A"/>
    <w:rsid w:val="005021B0"/>
    <w:rsid w:val="00502208"/>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362"/>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224"/>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6E7"/>
    <w:rsid w:val="00540D73"/>
    <w:rsid w:val="00540E39"/>
    <w:rsid w:val="00540EAF"/>
    <w:rsid w:val="005410A9"/>
    <w:rsid w:val="0054115C"/>
    <w:rsid w:val="005411E5"/>
    <w:rsid w:val="0054142F"/>
    <w:rsid w:val="005414AF"/>
    <w:rsid w:val="00541A0D"/>
    <w:rsid w:val="00541F37"/>
    <w:rsid w:val="00541FD1"/>
    <w:rsid w:val="00542212"/>
    <w:rsid w:val="005424F4"/>
    <w:rsid w:val="0054274F"/>
    <w:rsid w:val="00542796"/>
    <w:rsid w:val="005428AF"/>
    <w:rsid w:val="00542C64"/>
    <w:rsid w:val="00542E2E"/>
    <w:rsid w:val="00543DD8"/>
    <w:rsid w:val="005443FE"/>
    <w:rsid w:val="00544A4B"/>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A87"/>
    <w:rsid w:val="00561C92"/>
    <w:rsid w:val="00561E29"/>
    <w:rsid w:val="005620F4"/>
    <w:rsid w:val="005623D3"/>
    <w:rsid w:val="00562BEF"/>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95"/>
    <w:rsid w:val="005705D8"/>
    <w:rsid w:val="0057066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194"/>
    <w:rsid w:val="00574472"/>
    <w:rsid w:val="00574582"/>
    <w:rsid w:val="00574DCD"/>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49"/>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3F02"/>
    <w:rsid w:val="005942D0"/>
    <w:rsid w:val="005944AC"/>
    <w:rsid w:val="0059469D"/>
    <w:rsid w:val="00594C26"/>
    <w:rsid w:val="005951CE"/>
    <w:rsid w:val="00595210"/>
    <w:rsid w:val="00595245"/>
    <w:rsid w:val="00595345"/>
    <w:rsid w:val="0059534E"/>
    <w:rsid w:val="00595FDB"/>
    <w:rsid w:val="005962BA"/>
    <w:rsid w:val="005965C9"/>
    <w:rsid w:val="00596725"/>
    <w:rsid w:val="005968F8"/>
    <w:rsid w:val="00596D78"/>
    <w:rsid w:val="00596DF2"/>
    <w:rsid w:val="00596F8D"/>
    <w:rsid w:val="00597152"/>
    <w:rsid w:val="00597197"/>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F3A"/>
    <w:rsid w:val="005A2506"/>
    <w:rsid w:val="005A25F2"/>
    <w:rsid w:val="005A2D96"/>
    <w:rsid w:val="005A2F5F"/>
    <w:rsid w:val="005A407B"/>
    <w:rsid w:val="005A4663"/>
    <w:rsid w:val="005A49FC"/>
    <w:rsid w:val="005A4A5E"/>
    <w:rsid w:val="005A51A2"/>
    <w:rsid w:val="005A5300"/>
    <w:rsid w:val="005A5816"/>
    <w:rsid w:val="005A5BDA"/>
    <w:rsid w:val="005A6175"/>
    <w:rsid w:val="005A61A5"/>
    <w:rsid w:val="005A6354"/>
    <w:rsid w:val="005A63DF"/>
    <w:rsid w:val="005A63ED"/>
    <w:rsid w:val="005A6C75"/>
    <w:rsid w:val="005A6D0B"/>
    <w:rsid w:val="005A6ECB"/>
    <w:rsid w:val="005A70ED"/>
    <w:rsid w:val="005A7203"/>
    <w:rsid w:val="005A772C"/>
    <w:rsid w:val="005A7A68"/>
    <w:rsid w:val="005A7AB1"/>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081"/>
    <w:rsid w:val="005B43F0"/>
    <w:rsid w:val="005B44DF"/>
    <w:rsid w:val="005B45ED"/>
    <w:rsid w:val="005B476F"/>
    <w:rsid w:val="005B481E"/>
    <w:rsid w:val="005B4A8D"/>
    <w:rsid w:val="005B4AE9"/>
    <w:rsid w:val="005B4D06"/>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52"/>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79"/>
    <w:rsid w:val="005C535D"/>
    <w:rsid w:val="005C584A"/>
    <w:rsid w:val="005C5905"/>
    <w:rsid w:val="005C597F"/>
    <w:rsid w:val="005C5AB6"/>
    <w:rsid w:val="005C5BA9"/>
    <w:rsid w:val="005C5BD1"/>
    <w:rsid w:val="005C5FFE"/>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A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AB"/>
    <w:rsid w:val="005F5F7C"/>
    <w:rsid w:val="005F61AE"/>
    <w:rsid w:val="005F6E55"/>
    <w:rsid w:val="005F7401"/>
    <w:rsid w:val="005F7814"/>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718"/>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75F"/>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76"/>
    <w:rsid w:val="00630A30"/>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0D"/>
    <w:rsid w:val="0063423C"/>
    <w:rsid w:val="006344E0"/>
    <w:rsid w:val="00634621"/>
    <w:rsid w:val="00634A8B"/>
    <w:rsid w:val="00634C36"/>
    <w:rsid w:val="00634C8C"/>
    <w:rsid w:val="00634E19"/>
    <w:rsid w:val="0063509B"/>
    <w:rsid w:val="00635A97"/>
    <w:rsid w:val="00635F98"/>
    <w:rsid w:val="006364BB"/>
    <w:rsid w:val="006364D4"/>
    <w:rsid w:val="00636A98"/>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0FC2"/>
    <w:rsid w:val="006410FC"/>
    <w:rsid w:val="0064159A"/>
    <w:rsid w:val="006417F0"/>
    <w:rsid w:val="00641C6C"/>
    <w:rsid w:val="00641C6D"/>
    <w:rsid w:val="00641DA7"/>
    <w:rsid w:val="006420F8"/>
    <w:rsid w:val="00642B13"/>
    <w:rsid w:val="00642D71"/>
    <w:rsid w:val="00642F6E"/>
    <w:rsid w:val="00643086"/>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149"/>
    <w:rsid w:val="00650267"/>
    <w:rsid w:val="0065049C"/>
    <w:rsid w:val="006508DC"/>
    <w:rsid w:val="006509C0"/>
    <w:rsid w:val="00650C8B"/>
    <w:rsid w:val="00650E65"/>
    <w:rsid w:val="00650EEE"/>
    <w:rsid w:val="00651030"/>
    <w:rsid w:val="00651A9C"/>
    <w:rsid w:val="00651D5B"/>
    <w:rsid w:val="00652152"/>
    <w:rsid w:val="006524B7"/>
    <w:rsid w:val="0065281B"/>
    <w:rsid w:val="00652E9E"/>
    <w:rsid w:val="006532CF"/>
    <w:rsid w:val="0065343C"/>
    <w:rsid w:val="006534E7"/>
    <w:rsid w:val="00653609"/>
    <w:rsid w:val="00653B2F"/>
    <w:rsid w:val="00653D8D"/>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2AF"/>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54"/>
    <w:rsid w:val="00685F32"/>
    <w:rsid w:val="006860A7"/>
    <w:rsid w:val="00686141"/>
    <w:rsid w:val="0068617E"/>
    <w:rsid w:val="00686181"/>
    <w:rsid w:val="006862E8"/>
    <w:rsid w:val="006862F9"/>
    <w:rsid w:val="006864A1"/>
    <w:rsid w:val="00686557"/>
    <w:rsid w:val="00686744"/>
    <w:rsid w:val="006867CE"/>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B36"/>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89F"/>
    <w:rsid w:val="006A0917"/>
    <w:rsid w:val="006A09B5"/>
    <w:rsid w:val="006A0A62"/>
    <w:rsid w:val="006A0DBE"/>
    <w:rsid w:val="006A1261"/>
    <w:rsid w:val="006A149F"/>
    <w:rsid w:val="006A152E"/>
    <w:rsid w:val="006A159B"/>
    <w:rsid w:val="006A1B12"/>
    <w:rsid w:val="006A25C1"/>
    <w:rsid w:val="006A2B5F"/>
    <w:rsid w:val="006A2F1A"/>
    <w:rsid w:val="006A2FA3"/>
    <w:rsid w:val="006A36DC"/>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6578"/>
    <w:rsid w:val="006A7112"/>
    <w:rsid w:val="006A71E4"/>
    <w:rsid w:val="006A749B"/>
    <w:rsid w:val="006A79CB"/>
    <w:rsid w:val="006A7A1B"/>
    <w:rsid w:val="006A7E18"/>
    <w:rsid w:val="006B0158"/>
    <w:rsid w:val="006B054F"/>
    <w:rsid w:val="006B05EE"/>
    <w:rsid w:val="006B07CA"/>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0E"/>
    <w:rsid w:val="006B2AAD"/>
    <w:rsid w:val="006B2C60"/>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5BF"/>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B71"/>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4AB"/>
    <w:rsid w:val="006D55D3"/>
    <w:rsid w:val="006D55F3"/>
    <w:rsid w:val="006D5824"/>
    <w:rsid w:val="006D6556"/>
    <w:rsid w:val="006D6633"/>
    <w:rsid w:val="006D6C6D"/>
    <w:rsid w:val="006D6E42"/>
    <w:rsid w:val="006D74BE"/>
    <w:rsid w:val="006D7521"/>
    <w:rsid w:val="006D7672"/>
    <w:rsid w:val="006D7777"/>
    <w:rsid w:val="006E04A8"/>
    <w:rsid w:val="006E064F"/>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3B8"/>
    <w:rsid w:val="006E3A19"/>
    <w:rsid w:val="006E4067"/>
    <w:rsid w:val="006E47D6"/>
    <w:rsid w:val="006E47F7"/>
    <w:rsid w:val="006E4D46"/>
    <w:rsid w:val="006E5485"/>
    <w:rsid w:val="006E55D9"/>
    <w:rsid w:val="006E55E3"/>
    <w:rsid w:val="006E5830"/>
    <w:rsid w:val="006E58A4"/>
    <w:rsid w:val="006E5BB3"/>
    <w:rsid w:val="006E5F18"/>
    <w:rsid w:val="006E6362"/>
    <w:rsid w:val="006E6507"/>
    <w:rsid w:val="006E67C9"/>
    <w:rsid w:val="006E6F14"/>
    <w:rsid w:val="006E7038"/>
    <w:rsid w:val="006E70D4"/>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790"/>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3F0"/>
    <w:rsid w:val="00710555"/>
    <w:rsid w:val="007108BC"/>
    <w:rsid w:val="00710A5D"/>
    <w:rsid w:val="00710B84"/>
    <w:rsid w:val="00710DEA"/>
    <w:rsid w:val="007110F2"/>
    <w:rsid w:val="00711495"/>
    <w:rsid w:val="0071163B"/>
    <w:rsid w:val="00711AF3"/>
    <w:rsid w:val="00712236"/>
    <w:rsid w:val="007122AC"/>
    <w:rsid w:val="00712312"/>
    <w:rsid w:val="00712412"/>
    <w:rsid w:val="0071255E"/>
    <w:rsid w:val="00712979"/>
    <w:rsid w:val="00712993"/>
    <w:rsid w:val="00712C95"/>
    <w:rsid w:val="00712D47"/>
    <w:rsid w:val="00712F24"/>
    <w:rsid w:val="007134E6"/>
    <w:rsid w:val="0071362B"/>
    <w:rsid w:val="00713A11"/>
    <w:rsid w:val="00713D1F"/>
    <w:rsid w:val="00713DD5"/>
    <w:rsid w:val="00714028"/>
    <w:rsid w:val="00714241"/>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17CDD"/>
    <w:rsid w:val="0072010C"/>
    <w:rsid w:val="007201CB"/>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A3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172"/>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817"/>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57"/>
    <w:rsid w:val="00741A61"/>
    <w:rsid w:val="0074254B"/>
    <w:rsid w:val="007426D7"/>
    <w:rsid w:val="00742960"/>
    <w:rsid w:val="00742B74"/>
    <w:rsid w:val="00742D1D"/>
    <w:rsid w:val="00742F9B"/>
    <w:rsid w:val="0074340E"/>
    <w:rsid w:val="00743908"/>
    <w:rsid w:val="00743B48"/>
    <w:rsid w:val="00743BA0"/>
    <w:rsid w:val="00743C8B"/>
    <w:rsid w:val="00743CC1"/>
    <w:rsid w:val="00743CFC"/>
    <w:rsid w:val="00743FA5"/>
    <w:rsid w:val="0074419B"/>
    <w:rsid w:val="00744815"/>
    <w:rsid w:val="00744B1F"/>
    <w:rsid w:val="00744C03"/>
    <w:rsid w:val="00745079"/>
    <w:rsid w:val="00745512"/>
    <w:rsid w:val="0074556D"/>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0BF"/>
    <w:rsid w:val="007502DA"/>
    <w:rsid w:val="007502EB"/>
    <w:rsid w:val="0075047E"/>
    <w:rsid w:val="00750ED0"/>
    <w:rsid w:val="00751584"/>
    <w:rsid w:val="0075169E"/>
    <w:rsid w:val="007516A6"/>
    <w:rsid w:val="00751955"/>
    <w:rsid w:val="0075196F"/>
    <w:rsid w:val="007523F5"/>
    <w:rsid w:val="00752742"/>
    <w:rsid w:val="0075274B"/>
    <w:rsid w:val="00752C59"/>
    <w:rsid w:val="00752CB2"/>
    <w:rsid w:val="00752F68"/>
    <w:rsid w:val="00753A6E"/>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5E"/>
    <w:rsid w:val="00760662"/>
    <w:rsid w:val="00760B71"/>
    <w:rsid w:val="00760B7D"/>
    <w:rsid w:val="0076134F"/>
    <w:rsid w:val="00761B27"/>
    <w:rsid w:val="00761C59"/>
    <w:rsid w:val="00761C9D"/>
    <w:rsid w:val="00761E7B"/>
    <w:rsid w:val="00762038"/>
    <w:rsid w:val="007622D0"/>
    <w:rsid w:val="007626C4"/>
    <w:rsid w:val="00762AB0"/>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1C2"/>
    <w:rsid w:val="0077028E"/>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DA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DC3"/>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85"/>
    <w:rsid w:val="007A2EF8"/>
    <w:rsid w:val="007A2FB5"/>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5B2"/>
    <w:rsid w:val="007B1679"/>
    <w:rsid w:val="007B169F"/>
    <w:rsid w:val="007B1732"/>
    <w:rsid w:val="007B1E8A"/>
    <w:rsid w:val="007B2417"/>
    <w:rsid w:val="007B24A3"/>
    <w:rsid w:val="007B27B0"/>
    <w:rsid w:val="007B2A14"/>
    <w:rsid w:val="007B2EB6"/>
    <w:rsid w:val="007B305B"/>
    <w:rsid w:val="007B375F"/>
    <w:rsid w:val="007B3C7C"/>
    <w:rsid w:val="007B3EF7"/>
    <w:rsid w:val="007B47F2"/>
    <w:rsid w:val="007B4BA3"/>
    <w:rsid w:val="007B4C7B"/>
    <w:rsid w:val="007B4D15"/>
    <w:rsid w:val="007B4E9A"/>
    <w:rsid w:val="007B5166"/>
    <w:rsid w:val="007B534E"/>
    <w:rsid w:val="007B542F"/>
    <w:rsid w:val="007B54AE"/>
    <w:rsid w:val="007B55AE"/>
    <w:rsid w:val="007B573B"/>
    <w:rsid w:val="007B5AD0"/>
    <w:rsid w:val="007B6309"/>
    <w:rsid w:val="007B66F7"/>
    <w:rsid w:val="007B673B"/>
    <w:rsid w:val="007B6A52"/>
    <w:rsid w:val="007B7171"/>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3D64"/>
    <w:rsid w:val="007C40EE"/>
    <w:rsid w:val="007C43A9"/>
    <w:rsid w:val="007C44A9"/>
    <w:rsid w:val="007C541F"/>
    <w:rsid w:val="007C54CE"/>
    <w:rsid w:val="007C552E"/>
    <w:rsid w:val="007C5610"/>
    <w:rsid w:val="007C5656"/>
    <w:rsid w:val="007C59BF"/>
    <w:rsid w:val="007C5B8F"/>
    <w:rsid w:val="007C620C"/>
    <w:rsid w:val="007C66F9"/>
    <w:rsid w:val="007C67B8"/>
    <w:rsid w:val="007C69F2"/>
    <w:rsid w:val="007C708E"/>
    <w:rsid w:val="007C784E"/>
    <w:rsid w:val="007C79F1"/>
    <w:rsid w:val="007D03CF"/>
    <w:rsid w:val="007D0810"/>
    <w:rsid w:val="007D0A9A"/>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CD0"/>
    <w:rsid w:val="007D5DF9"/>
    <w:rsid w:val="007D5E26"/>
    <w:rsid w:val="007D5EAD"/>
    <w:rsid w:val="007D5FDB"/>
    <w:rsid w:val="007D60B0"/>
    <w:rsid w:val="007D6C11"/>
    <w:rsid w:val="007D6C7B"/>
    <w:rsid w:val="007D6FC4"/>
    <w:rsid w:val="007D735D"/>
    <w:rsid w:val="007D768D"/>
    <w:rsid w:val="007D7797"/>
    <w:rsid w:val="007D7D35"/>
    <w:rsid w:val="007D7E5A"/>
    <w:rsid w:val="007D7F49"/>
    <w:rsid w:val="007E063C"/>
    <w:rsid w:val="007E0BC4"/>
    <w:rsid w:val="007E26F6"/>
    <w:rsid w:val="007E271D"/>
    <w:rsid w:val="007E27D2"/>
    <w:rsid w:val="007E2957"/>
    <w:rsid w:val="007E2A3E"/>
    <w:rsid w:val="007E2C4D"/>
    <w:rsid w:val="007E319A"/>
    <w:rsid w:val="007E32D4"/>
    <w:rsid w:val="007E3363"/>
    <w:rsid w:val="007E3B78"/>
    <w:rsid w:val="007E4696"/>
    <w:rsid w:val="007E4E09"/>
    <w:rsid w:val="007E4FF6"/>
    <w:rsid w:val="007E5294"/>
    <w:rsid w:val="007E5B2A"/>
    <w:rsid w:val="007E5D56"/>
    <w:rsid w:val="007E66E3"/>
    <w:rsid w:val="007E67CF"/>
    <w:rsid w:val="007E67D6"/>
    <w:rsid w:val="007E6942"/>
    <w:rsid w:val="007E6B5E"/>
    <w:rsid w:val="007E6DA4"/>
    <w:rsid w:val="007E6DEC"/>
    <w:rsid w:val="007E73FB"/>
    <w:rsid w:val="007E7A67"/>
    <w:rsid w:val="007F0045"/>
    <w:rsid w:val="007F01A2"/>
    <w:rsid w:val="007F031D"/>
    <w:rsid w:val="007F0645"/>
    <w:rsid w:val="007F0662"/>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3EA9"/>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776"/>
    <w:rsid w:val="007F698C"/>
    <w:rsid w:val="007F6992"/>
    <w:rsid w:val="007F7187"/>
    <w:rsid w:val="007F749A"/>
    <w:rsid w:val="007F755D"/>
    <w:rsid w:val="007F7A4D"/>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3FE4"/>
    <w:rsid w:val="00804103"/>
    <w:rsid w:val="00804AB7"/>
    <w:rsid w:val="00804D4B"/>
    <w:rsid w:val="00804DE2"/>
    <w:rsid w:val="00804EA8"/>
    <w:rsid w:val="00805153"/>
    <w:rsid w:val="008054AA"/>
    <w:rsid w:val="0080550A"/>
    <w:rsid w:val="008055F3"/>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09"/>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372"/>
    <w:rsid w:val="008259D4"/>
    <w:rsid w:val="008264CC"/>
    <w:rsid w:val="008266B7"/>
    <w:rsid w:val="00826764"/>
    <w:rsid w:val="00826A96"/>
    <w:rsid w:val="00827C28"/>
    <w:rsid w:val="00827DCF"/>
    <w:rsid w:val="00827EFE"/>
    <w:rsid w:val="00830448"/>
    <w:rsid w:val="008307C7"/>
    <w:rsid w:val="00830ABD"/>
    <w:rsid w:val="00830FB5"/>
    <w:rsid w:val="00831003"/>
    <w:rsid w:val="008312CB"/>
    <w:rsid w:val="008313D9"/>
    <w:rsid w:val="008313E4"/>
    <w:rsid w:val="00831657"/>
    <w:rsid w:val="008316AE"/>
    <w:rsid w:val="00831832"/>
    <w:rsid w:val="0083191C"/>
    <w:rsid w:val="00831A1C"/>
    <w:rsid w:val="00831FD6"/>
    <w:rsid w:val="008322CE"/>
    <w:rsid w:val="008322E0"/>
    <w:rsid w:val="008323BA"/>
    <w:rsid w:val="00832A1F"/>
    <w:rsid w:val="00833317"/>
    <w:rsid w:val="00833348"/>
    <w:rsid w:val="00833817"/>
    <w:rsid w:val="00833ECC"/>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9C"/>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167"/>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34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0F"/>
    <w:rsid w:val="0085701F"/>
    <w:rsid w:val="008571A9"/>
    <w:rsid w:val="0085748F"/>
    <w:rsid w:val="008576D6"/>
    <w:rsid w:val="00857BF6"/>
    <w:rsid w:val="008607D8"/>
    <w:rsid w:val="008608C6"/>
    <w:rsid w:val="00860B36"/>
    <w:rsid w:val="00860C67"/>
    <w:rsid w:val="00860D3E"/>
    <w:rsid w:val="00861008"/>
    <w:rsid w:val="008610B0"/>
    <w:rsid w:val="008610F9"/>
    <w:rsid w:val="00861423"/>
    <w:rsid w:val="00861668"/>
    <w:rsid w:val="008616EE"/>
    <w:rsid w:val="00861F74"/>
    <w:rsid w:val="00862147"/>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AEA"/>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591"/>
    <w:rsid w:val="00873735"/>
    <w:rsid w:val="00873755"/>
    <w:rsid w:val="00873A0C"/>
    <w:rsid w:val="00873A11"/>
    <w:rsid w:val="00873A15"/>
    <w:rsid w:val="00874341"/>
    <w:rsid w:val="00874C2F"/>
    <w:rsid w:val="00874E66"/>
    <w:rsid w:val="00874FF3"/>
    <w:rsid w:val="008753BE"/>
    <w:rsid w:val="0087569B"/>
    <w:rsid w:val="00875B5E"/>
    <w:rsid w:val="00875D20"/>
    <w:rsid w:val="00875DD0"/>
    <w:rsid w:val="00875E11"/>
    <w:rsid w:val="0087631C"/>
    <w:rsid w:val="008763C6"/>
    <w:rsid w:val="008768CC"/>
    <w:rsid w:val="0087693F"/>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49"/>
    <w:rsid w:val="008A1FB1"/>
    <w:rsid w:val="008A22DA"/>
    <w:rsid w:val="008A29BF"/>
    <w:rsid w:val="008A2C6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6E"/>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83C"/>
    <w:rsid w:val="008B5A39"/>
    <w:rsid w:val="008B5C15"/>
    <w:rsid w:val="008B5F6A"/>
    <w:rsid w:val="008B5FC8"/>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6A6"/>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7D6"/>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77"/>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5B4"/>
    <w:rsid w:val="008D46E9"/>
    <w:rsid w:val="008D47D3"/>
    <w:rsid w:val="008D48A2"/>
    <w:rsid w:val="008D4CCD"/>
    <w:rsid w:val="008D4DF7"/>
    <w:rsid w:val="008D54D9"/>
    <w:rsid w:val="008D577F"/>
    <w:rsid w:val="008D5915"/>
    <w:rsid w:val="008D5AB3"/>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452"/>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556"/>
    <w:rsid w:val="008F27A6"/>
    <w:rsid w:val="008F2A02"/>
    <w:rsid w:val="008F2C46"/>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8F7EE3"/>
    <w:rsid w:val="00900110"/>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112"/>
    <w:rsid w:val="009153C4"/>
    <w:rsid w:val="0091580E"/>
    <w:rsid w:val="00915B2E"/>
    <w:rsid w:val="00915E96"/>
    <w:rsid w:val="00916041"/>
    <w:rsid w:val="00916209"/>
    <w:rsid w:val="009163EC"/>
    <w:rsid w:val="00916BE1"/>
    <w:rsid w:val="00917791"/>
    <w:rsid w:val="009177D7"/>
    <w:rsid w:val="0091782D"/>
    <w:rsid w:val="00917976"/>
    <w:rsid w:val="00917A30"/>
    <w:rsid w:val="00917F99"/>
    <w:rsid w:val="00920087"/>
    <w:rsid w:val="00920165"/>
    <w:rsid w:val="0092022B"/>
    <w:rsid w:val="009207F1"/>
    <w:rsid w:val="0092094B"/>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2C8"/>
    <w:rsid w:val="00932385"/>
    <w:rsid w:val="00932A18"/>
    <w:rsid w:val="00932A24"/>
    <w:rsid w:val="00932B7B"/>
    <w:rsid w:val="009330FE"/>
    <w:rsid w:val="009331F6"/>
    <w:rsid w:val="00933242"/>
    <w:rsid w:val="00933B65"/>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D0C"/>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A0A"/>
    <w:rsid w:val="00940B9B"/>
    <w:rsid w:val="00941309"/>
    <w:rsid w:val="00941780"/>
    <w:rsid w:val="009418D6"/>
    <w:rsid w:val="00941A46"/>
    <w:rsid w:val="0094215E"/>
    <w:rsid w:val="009422A4"/>
    <w:rsid w:val="0094238F"/>
    <w:rsid w:val="00942450"/>
    <w:rsid w:val="00942466"/>
    <w:rsid w:val="009425CF"/>
    <w:rsid w:val="009427F9"/>
    <w:rsid w:val="009429BE"/>
    <w:rsid w:val="00942A58"/>
    <w:rsid w:val="00942D70"/>
    <w:rsid w:val="00942DB2"/>
    <w:rsid w:val="00942ED8"/>
    <w:rsid w:val="00942F21"/>
    <w:rsid w:val="00942F64"/>
    <w:rsid w:val="009435EE"/>
    <w:rsid w:val="0094413B"/>
    <w:rsid w:val="009445A7"/>
    <w:rsid w:val="009446E5"/>
    <w:rsid w:val="0094491A"/>
    <w:rsid w:val="00944BD9"/>
    <w:rsid w:val="00944C60"/>
    <w:rsid w:val="0094506F"/>
    <w:rsid w:val="00945091"/>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05"/>
    <w:rsid w:val="00960645"/>
    <w:rsid w:val="009613C1"/>
    <w:rsid w:val="00961449"/>
    <w:rsid w:val="00961599"/>
    <w:rsid w:val="00961843"/>
    <w:rsid w:val="00961AAE"/>
    <w:rsid w:val="0096222E"/>
    <w:rsid w:val="009627A1"/>
    <w:rsid w:val="00962BD0"/>
    <w:rsid w:val="00962C2C"/>
    <w:rsid w:val="00962F37"/>
    <w:rsid w:val="009632C2"/>
    <w:rsid w:val="009634DF"/>
    <w:rsid w:val="00963555"/>
    <w:rsid w:val="009637DF"/>
    <w:rsid w:val="0096429B"/>
    <w:rsid w:val="009644B6"/>
    <w:rsid w:val="00964776"/>
    <w:rsid w:val="00964AA4"/>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606"/>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E8"/>
    <w:rsid w:val="009958FE"/>
    <w:rsid w:val="009959BE"/>
    <w:rsid w:val="00995D9B"/>
    <w:rsid w:val="0099634E"/>
    <w:rsid w:val="00997758"/>
    <w:rsid w:val="0099775F"/>
    <w:rsid w:val="0099788A"/>
    <w:rsid w:val="00997BDF"/>
    <w:rsid w:val="009A00DE"/>
    <w:rsid w:val="009A0306"/>
    <w:rsid w:val="009A04E4"/>
    <w:rsid w:val="009A092C"/>
    <w:rsid w:val="009A09CF"/>
    <w:rsid w:val="009A0B1E"/>
    <w:rsid w:val="009A0D05"/>
    <w:rsid w:val="009A0D2F"/>
    <w:rsid w:val="009A0DC1"/>
    <w:rsid w:val="009A0E87"/>
    <w:rsid w:val="009A1132"/>
    <w:rsid w:val="009A159B"/>
    <w:rsid w:val="009A1883"/>
    <w:rsid w:val="009A1AF5"/>
    <w:rsid w:val="009A1CD2"/>
    <w:rsid w:val="009A20E0"/>
    <w:rsid w:val="009A25FC"/>
    <w:rsid w:val="009A2709"/>
    <w:rsid w:val="009A27A2"/>
    <w:rsid w:val="009A2A1A"/>
    <w:rsid w:val="009A2A74"/>
    <w:rsid w:val="009A2AE3"/>
    <w:rsid w:val="009A32E4"/>
    <w:rsid w:val="009A3478"/>
    <w:rsid w:val="009A37A6"/>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CAA"/>
    <w:rsid w:val="009A7D45"/>
    <w:rsid w:val="009B051C"/>
    <w:rsid w:val="009B0895"/>
    <w:rsid w:val="009B0B0A"/>
    <w:rsid w:val="009B0DC9"/>
    <w:rsid w:val="009B1192"/>
    <w:rsid w:val="009B14AD"/>
    <w:rsid w:val="009B160B"/>
    <w:rsid w:val="009B1615"/>
    <w:rsid w:val="009B1A73"/>
    <w:rsid w:val="009B1DD7"/>
    <w:rsid w:val="009B2A57"/>
    <w:rsid w:val="009B2DA6"/>
    <w:rsid w:val="009B2F88"/>
    <w:rsid w:val="009B35BC"/>
    <w:rsid w:val="009B37AC"/>
    <w:rsid w:val="009B3B71"/>
    <w:rsid w:val="009B3CB2"/>
    <w:rsid w:val="009B40CA"/>
    <w:rsid w:val="009B4108"/>
    <w:rsid w:val="009B4361"/>
    <w:rsid w:val="009B5102"/>
    <w:rsid w:val="009B5265"/>
    <w:rsid w:val="009B545D"/>
    <w:rsid w:val="009B5B0B"/>
    <w:rsid w:val="009B5BFE"/>
    <w:rsid w:val="009B6309"/>
    <w:rsid w:val="009B638B"/>
    <w:rsid w:val="009B640A"/>
    <w:rsid w:val="009B689D"/>
    <w:rsid w:val="009B6AF0"/>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EB3"/>
    <w:rsid w:val="009C6033"/>
    <w:rsid w:val="009C60D5"/>
    <w:rsid w:val="009C6290"/>
    <w:rsid w:val="009C63D7"/>
    <w:rsid w:val="009C6456"/>
    <w:rsid w:val="009C64E1"/>
    <w:rsid w:val="009C64F7"/>
    <w:rsid w:val="009C653D"/>
    <w:rsid w:val="009C66D6"/>
    <w:rsid w:val="009C6773"/>
    <w:rsid w:val="009C67BE"/>
    <w:rsid w:val="009C6864"/>
    <w:rsid w:val="009C6B87"/>
    <w:rsid w:val="009C6BE9"/>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B2E"/>
    <w:rsid w:val="009D30A3"/>
    <w:rsid w:val="009D3488"/>
    <w:rsid w:val="009D35B3"/>
    <w:rsid w:val="009D3601"/>
    <w:rsid w:val="009D3EDC"/>
    <w:rsid w:val="009D40DB"/>
    <w:rsid w:val="009D40EE"/>
    <w:rsid w:val="009D4187"/>
    <w:rsid w:val="009D451C"/>
    <w:rsid w:val="009D47A6"/>
    <w:rsid w:val="009D497D"/>
    <w:rsid w:val="009D4B5B"/>
    <w:rsid w:val="009D4FFC"/>
    <w:rsid w:val="009D513F"/>
    <w:rsid w:val="009D5215"/>
    <w:rsid w:val="009D539D"/>
    <w:rsid w:val="009D53E5"/>
    <w:rsid w:val="009D5582"/>
    <w:rsid w:val="009D59E8"/>
    <w:rsid w:val="009D5D39"/>
    <w:rsid w:val="009D6B47"/>
    <w:rsid w:val="009D6D8B"/>
    <w:rsid w:val="009D6ED8"/>
    <w:rsid w:val="009D6F11"/>
    <w:rsid w:val="009D6FA2"/>
    <w:rsid w:val="009D71A7"/>
    <w:rsid w:val="009D72DF"/>
    <w:rsid w:val="009D73F0"/>
    <w:rsid w:val="009D791B"/>
    <w:rsid w:val="009D7B39"/>
    <w:rsid w:val="009E00F6"/>
    <w:rsid w:val="009E0B26"/>
    <w:rsid w:val="009E0E2D"/>
    <w:rsid w:val="009E0E7A"/>
    <w:rsid w:val="009E10AC"/>
    <w:rsid w:val="009E158C"/>
    <w:rsid w:val="009E15E4"/>
    <w:rsid w:val="009E16B4"/>
    <w:rsid w:val="009E2100"/>
    <w:rsid w:val="009E210B"/>
    <w:rsid w:val="009E2159"/>
    <w:rsid w:val="009E2591"/>
    <w:rsid w:val="009E2610"/>
    <w:rsid w:val="009E2A76"/>
    <w:rsid w:val="009E315E"/>
    <w:rsid w:val="009E317D"/>
    <w:rsid w:val="009E3689"/>
    <w:rsid w:val="009E372C"/>
    <w:rsid w:val="009E38B7"/>
    <w:rsid w:val="009E3957"/>
    <w:rsid w:val="009E3A04"/>
    <w:rsid w:val="009E3A15"/>
    <w:rsid w:val="009E3FCD"/>
    <w:rsid w:val="009E4099"/>
    <w:rsid w:val="009E4610"/>
    <w:rsid w:val="009E48E6"/>
    <w:rsid w:val="009E4D2B"/>
    <w:rsid w:val="009E4DD8"/>
    <w:rsid w:val="009E50B4"/>
    <w:rsid w:val="009E55CB"/>
    <w:rsid w:val="009E55EE"/>
    <w:rsid w:val="009E599A"/>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4B9"/>
    <w:rsid w:val="00A01771"/>
    <w:rsid w:val="00A017FE"/>
    <w:rsid w:val="00A019CA"/>
    <w:rsid w:val="00A01B76"/>
    <w:rsid w:val="00A02471"/>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99"/>
    <w:rsid w:val="00A05ED3"/>
    <w:rsid w:val="00A06053"/>
    <w:rsid w:val="00A077A4"/>
    <w:rsid w:val="00A07B5D"/>
    <w:rsid w:val="00A10216"/>
    <w:rsid w:val="00A1080F"/>
    <w:rsid w:val="00A10824"/>
    <w:rsid w:val="00A10F49"/>
    <w:rsid w:val="00A10F63"/>
    <w:rsid w:val="00A1108D"/>
    <w:rsid w:val="00A110FC"/>
    <w:rsid w:val="00A11290"/>
    <w:rsid w:val="00A11B41"/>
    <w:rsid w:val="00A11B66"/>
    <w:rsid w:val="00A11DD4"/>
    <w:rsid w:val="00A11E41"/>
    <w:rsid w:val="00A120A2"/>
    <w:rsid w:val="00A120CB"/>
    <w:rsid w:val="00A12140"/>
    <w:rsid w:val="00A12884"/>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0FE7"/>
    <w:rsid w:val="00A21090"/>
    <w:rsid w:val="00A211FD"/>
    <w:rsid w:val="00A2120C"/>
    <w:rsid w:val="00A21360"/>
    <w:rsid w:val="00A213C9"/>
    <w:rsid w:val="00A213D3"/>
    <w:rsid w:val="00A21527"/>
    <w:rsid w:val="00A21528"/>
    <w:rsid w:val="00A2160A"/>
    <w:rsid w:val="00A21773"/>
    <w:rsid w:val="00A21D82"/>
    <w:rsid w:val="00A21F25"/>
    <w:rsid w:val="00A21F3C"/>
    <w:rsid w:val="00A223D7"/>
    <w:rsid w:val="00A22400"/>
    <w:rsid w:val="00A22580"/>
    <w:rsid w:val="00A22723"/>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3DD5"/>
    <w:rsid w:val="00A340C3"/>
    <w:rsid w:val="00A341AC"/>
    <w:rsid w:val="00A343A1"/>
    <w:rsid w:val="00A348E0"/>
    <w:rsid w:val="00A34CDE"/>
    <w:rsid w:val="00A34E92"/>
    <w:rsid w:val="00A34EC2"/>
    <w:rsid w:val="00A353FC"/>
    <w:rsid w:val="00A35469"/>
    <w:rsid w:val="00A35505"/>
    <w:rsid w:val="00A35616"/>
    <w:rsid w:val="00A35762"/>
    <w:rsid w:val="00A3595C"/>
    <w:rsid w:val="00A359CC"/>
    <w:rsid w:val="00A35C7E"/>
    <w:rsid w:val="00A35E0D"/>
    <w:rsid w:val="00A36537"/>
    <w:rsid w:val="00A365F1"/>
    <w:rsid w:val="00A36681"/>
    <w:rsid w:val="00A368FB"/>
    <w:rsid w:val="00A3690E"/>
    <w:rsid w:val="00A36931"/>
    <w:rsid w:val="00A3696A"/>
    <w:rsid w:val="00A36A11"/>
    <w:rsid w:val="00A36F3D"/>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BB0"/>
    <w:rsid w:val="00A43E98"/>
    <w:rsid w:val="00A44144"/>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BE2"/>
    <w:rsid w:val="00A54FAE"/>
    <w:rsid w:val="00A55509"/>
    <w:rsid w:val="00A5559E"/>
    <w:rsid w:val="00A556F8"/>
    <w:rsid w:val="00A557B0"/>
    <w:rsid w:val="00A557F5"/>
    <w:rsid w:val="00A55BCD"/>
    <w:rsid w:val="00A55C7F"/>
    <w:rsid w:val="00A55CE1"/>
    <w:rsid w:val="00A562C8"/>
    <w:rsid w:val="00A56648"/>
    <w:rsid w:val="00A5685F"/>
    <w:rsid w:val="00A56BC6"/>
    <w:rsid w:val="00A56C4F"/>
    <w:rsid w:val="00A56CB9"/>
    <w:rsid w:val="00A56F5E"/>
    <w:rsid w:val="00A57181"/>
    <w:rsid w:val="00A5731C"/>
    <w:rsid w:val="00A6002C"/>
    <w:rsid w:val="00A6029B"/>
    <w:rsid w:val="00A604E5"/>
    <w:rsid w:val="00A60889"/>
    <w:rsid w:val="00A609A9"/>
    <w:rsid w:val="00A60A63"/>
    <w:rsid w:val="00A60C62"/>
    <w:rsid w:val="00A60F1A"/>
    <w:rsid w:val="00A61745"/>
    <w:rsid w:val="00A62015"/>
    <w:rsid w:val="00A62E51"/>
    <w:rsid w:val="00A62FC6"/>
    <w:rsid w:val="00A63003"/>
    <w:rsid w:val="00A63679"/>
    <w:rsid w:val="00A636EB"/>
    <w:rsid w:val="00A63742"/>
    <w:rsid w:val="00A6399A"/>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BD9"/>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4E2"/>
    <w:rsid w:val="00A847F5"/>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1E5"/>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3D50"/>
    <w:rsid w:val="00A942C9"/>
    <w:rsid w:val="00A9444F"/>
    <w:rsid w:val="00A9471E"/>
    <w:rsid w:val="00A9485D"/>
    <w:rsid w:val="00A94DC0"/>
    <w:rsid w:val="00A94E7A"/>
    <w:rsid w:val="00A94FFA"/>
    <w:rsid w:val="00A95128"/>
    <w:rsid w:val="00A9518D"/>
    <w:rsid w:val="00A95249"/>
    <w:rsid w:val="00A953AB"/>
    <w:rsid w:val="00A95C5C"/>
    <w:rsid w:val="00A95CA8"/>
    <w:rsid w:val="00A961FC"/>
    <w:rsid w:val="00A96218"/>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177"/>
    <w:rsid w:val="00AA168F"/>
    <w:rsid w:val="00AA16D4"/>
    <w:rsid w:val="00AA1AA4"/>
    <w:rsid w:val="00AA1C30"/>
    <w:rsid w:val="00AA1DD2"/>
    <w:rsid w:val="00AA236C"/>
    <w:rsid w:val="00AA23DE"/>
    <w:rsid w:val="00AA2906"/>
    <w:rsid w:val="00AA2AFF"/>
    <w:rsid w:val="00AA2C7E"/>
    <w:rsid w:val="00AA2E93"/>
    <w:rsid w:val="00AA2F03"/>
    <w:rsid w:val="00AA3019"/>
    <w:rsid w:val="00AA3502"/>
    <w:rsid w:val="00AA36FB"/>
    <w:rsid w:val="00AA38DF"/>
    <w:rsid w:val="00AA40F0"/>
    <w:rsid w:val="00AA4196"/>
    <w:rsid w:val="00AA42A1"/>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67B"/>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2E8"/>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0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56E"/>
    <w:rsid w:val="00AC6DAD"/>
    <w:rsid w:val="00AC6E8D"/>
    <w:rsid w:val="00AC7284"/>
    <w:rsid w:val="00AC72DD"/>
    <w:rsid w:val="00AC7458"/>
    <w:rsid w:val="00AC7675"/>
    <w:rsid w:val="00AC77CB"/>
    <w:rsid w:val="00AC7848"/>
    <w:rsid w:val="00AC79B0"/>
    <w:rsid w:val="00AC7E73"/>
    <w:rsid w:val="00AD0315"/>
    <w:rsid w:val="00AD046C"/>
    <w:rsid w:val="00AD07EB"/>
    <w:rsid w:val="00AD094B"/>
    <w:rsid w:val="00AD0CDE"/>
    <w:rsid w:val="00AD0CE3"/>
    <w:rsid w:val="00AD0E3E"/>
    <w:rsid w:val="00AD11CF"/>
    <w:rsid w:val="00AD1252"/>
    <w:rsid w:val="00AD1290"/>
    <w:rsid w:val="00AD1526"/>
    <w:rsid w:val="00AD15A4"/>
    <w:rsid w:val="00AD15C0"/>
    <w:rsid w:val="00AD16AB"/>
    <w:rsid w:val="00AD1987"/>
    <w:rsid w:val="00AD1FA7"/>
    <w:rsid w:val="00AD261F"/>
    <w:rsid w:val="00AD2836"/>
    <w:rsid w:val="00AD2899"/>
    <w:rsid w:val="00AD2A78"/>
    <w:rsid w:val="00AD2FAC"/>
    <w:rsid w:val="00AD2FC9"/>
    <w:rsid w:val="00AD3035"/>
    <w:rsid w:val="00AD319B"/>
    <w:rsid w:val="00AD3372"/>
    <w:rsid w:val="00AD35E8"/>
    <w:rsid w:val="00AD38F9"/>
    <w:rsid w:val="00AD3CC6"/>
    <w:rsid w:val="00AD3D46"/>
    <w:rsid w:val="00AD45DE"/>
    <w:rsid w:val="00AD47BD"/>
    <w:rsid w:val="00AD4997"/>
    <w:rsid w:val="00AD5088"/>
    <w:rsid w:val="00AD52D5"/>
    <w:rsid w:val="00AD55E0"/>
    <w:rsid w:val="00AD591D"/>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4E3"/>
    <w:rsid w:val="00AE2BA5"/>
    <w:rsid w:val="00AE2EC5"/>
    <w:rsid w:val="00AE3164"/>
    <w:rsid w:val="00AE328F"/>
    <w:rsid w:val="00AE3359"/>
    <w:rsid w:val="00AE3962"/>
    <w:rsid w:val="00AE3BE4"/>
    <w:rsid w:val="00AE3FFB"/>
    <w:rsid w:val="00AE4772"/>
    <w:rsid w:val="00AE49D8"/>
    <w:rsid w:val="00AE4DC5"/>
    <w:rsid w:val="00AE4F4A"/>
    <w:rsid w:val="00AE4F4D"/>
    <w:rsid w:val="00AE5022"/>
    <w:rsid w:val="00AE5184"/>
    <w:rsid w:val="00AE5301"/>
    <w:rsid w:val="00AE573D"/>
    <w:rsid w:val="00AE590C"/>
    <w:rsid w:val="00AE606B"/>
    <w:rsid w:val="00AE62CD"/>
    <w:rsid w:val="00AE62EB"/>
    <w:rsid w:val="00AE6323"/>
    <w:rsid w:val="00AE6374"/>
    <w:rsid w:val="00AE6579"/>
    <w:rsid w:val="00AE66C3"/>
    <w:rsid w:val="00AE6739"/>
    <w:rsid w:val="00AE6840"/>
    <w:rsid w:val="00AE6C62"/>
    <w:rsid w:val="00AE6EAB"/>
    <w:rsid w:val="00AE71F1"/>
    <w:rsid w:val="00AE73A3"/>
    <w:rsid w:val="00AE75C0"/>
    <w:rsid w:val="00AE7B8A"/>
    <w:rsid w:val="00AF04FA"/>
    <w:rsid w:val="00AF052E"/>
    <w:rsid w:val="00AF0835"/>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EB4"/>
    <w:rsid w:val="00AF5F15"/>
    <w:rsid w:val="00AF615A"/>
    <w:rsid w:val="00AF61FE"/>
    <w:rsid w:val="00AF625F"/>
    <w:rsid w:val="00AF67DB"/>
    <w:rsid w:val="00AF684C"/>
    <w:rsid w:val="00AF6886"/>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3D4A"/>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97F"/>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D8A"/>
    <w:rsid w:val="00B37FFD"/>
    <w:rsid w:val="00B401B5"/>
    <w:rsid w:val="00B4022D"/>
    <w:rsid w:val="00B40689"/>
    <w:rsid w:val="00B409EA"/>
    <w:rsid w:val="00B40ABB"/>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36"/>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528"/>
    <w:rsid w:val="00B5452E"/>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7EA"/>
    <w:rsid w:val="00B66D93"/>
    <w:rsid w:val="00B66E72"/>
    <w:rsid w:val="00B67045"/>
    <w:rsid w:val="00B67A52"/>
    <w:rsid w:val="00B67AD9"/>
    <w:rsid w:val="00B67D83"/>
    <w:rsid w:val="00B67F74"/>
    <w:rsid w:val="00B700BC"/>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967"/>
    <w:rsid w:val="00B77AC5"/>
    <w:rsid w:val="00B77D75"/>
    <w:rsid w:val="00B77E83"/>
    <w:rsid w:val="00B80007"/>
    <w:rsid w:val="00B800AC"/>
    <w:rsid w:val="00B8037F"/>
    <w:rsid w:val="00B80733"/>
    <w:rsid w:val="00B8099C"/>
    <w:rsid w:val="00B80B95"/>
    <w:rsid w:val="00B80E10"/>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0D3C"/>
    <w:rsid w:val="00BA10C7"/>
    <w:rsid w:val="00BA10E5"/>
    <w:rsid w:val="00BA1150"/>
    <w:rsid w:val="00BA11F4"/>
    <w:rsid w:val="00BA1448"/>
    <w:rsid w:val="00BA157D"/>
    <w:rsid w:val="00BA18AF"/>
    <w:rsid w:val="00BA1BC0"/>
    <w:rsid w:val="00BA1BCD"/>
    <w:rsid w:val="00BA1D3B"/>
    <w:rsid w:val="00BA1DEA"/>
    <w:rsid w:val="00BA1EC7"/>
    <w:rsid w:val="00BA1ED3"/>
    <w:rsid w:val="00BA2024"/>
    <w:rsid w:val="00BA2025"/>
    <w:rsid w:val="00BA25F4"/>
    <w:rsid w:val="00BA268D"/>
    <w:rsid w:val="00BA2772"/>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952"/>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24E"/>
    <w:rsid w:val="00BB6AC5"/>
    <w:rsid w:val="00BB7274"/>
    <w:rsid w:val="00BB7B7D"/>
    <w:rsid w:val="00BB7C83"/>
    <w:rsid w:val="00BC0006"/>
    <w:rsid w:val="00BC05D0"/>
    <w:rsid w:val="00BC063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4E0"/>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DF0"/>
    <w:rsid w:val="00BE4EC5"/>
    <w:rsid w:val="00BE5210"/>
    <w:rsid w:val="00BE52F3"/>
    <w:rsid w:val="00BE5761"/>
    <w:rsid w:val="00BE5784"/>
    <w:rsid w:val="00BE59AF"/>
    <w:rsid w:val="00BE59EC"/>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279"/>
    <w:rsid w:val="00BF05E0"/>
    <w:rsid w:val="00BF0749"/>
    <w:rsid w:val="00BF08D9"/>
    <w:rsid w:val="00BF09B7"/>
    <w:rsid w:val="00BF0C63"/>
    <w:rsid w:val="00BF0F24"/>
    <w:rsid w:val="00BF127F"/>
    <w:rsid w:val="00BF18A2"/>
    <w:rsid w:val="00BF1A82"/>
    <w:rsid w:val="00BF1C78"/>
    <w:rsid w:val="00BF1DF7"/>
    <w:rsid w:val="00BF1E97"/>
    <w:rsid w:val="00BF295E"/>
    <w:rsid w:val="00BF2A8C"/>
    <w:rsid w:val="00BF2FA6"/>
    <w:rsid w:val="00BF2FC9"/>
    <w:rsid w:val="00BF3016"/>
    <w:rsid w:val="00BF30F3"/>
    <w:rsid w:val="00BF33FA"/>
    <w:rsid w:val="00BF3C66"/>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080"/>
    <w:rsid w:val="00C151F4"/>
    <w:rsid w:val="00C1551B"/>
    <w:rsid w:val="00C15840"/>
    <w:rsid w:val="00C161A6"/>
    <w:rsid w:val="00C16543"/>
    <w:rsid w:val="00C16658"/>
    <w:rsid w:val="00C16AF2"/>
    <w:rsid w:val="00C16F64"/>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19"/>
    <w:rsid w:val="00C4262A"/>
    <w:rsid w:val="00C429C4"/>
    <w:rsid w:val="00C42AE4"/>
    <w:rsid w:val="00C42C44"/>
    <w:rsid w:val="00C42E23"/>
    <w:rsid w:val="00C42EDA"/>
    <w:rsid w:val="00C43532"/>
    <w:rsid w:val="00C43964"/>
    <w:rsid w:val="00C43C2A"/>
    <w:rsid w:val="00C43C66"/>
    <w:rsid w:val="00C4439F"/>
    <w:rsid w:val="00C444F4"/>
    <w:rsid w:val="00C44527"/>
    <w:rsid w:val="00C44660"/>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01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6B5"/>
    <w:rsid w:val="00C54D21"/>
    <w:rsid w:val="00C54F0E"/>
    <w:rsid w:val="00C55248"/>
    <w:rsid w:val="00C5528D"/>
    <w:rsid w:val="00C554C2"/>
    <w:rsid w:val="00C55579"/>
    <w:rsid w:val="00C5563B"/>
    <w:rsid w:val="00C557CC"/>
    <w:rsid w:val="00C55DE0"/>
    <w:rsid w:val="00C55EE1"/>
    <w:rsid w:val="00C56399"/>
    <w:rsid w:val="00C56D61"/>
    <w:rsid w:val="00C56F78"/>
    <w:rsid w:val="00C573CF"/>
    <w:rsid w:val="00C5772B"/>
    <w:rsid w:val="00C57965"/>
    <w:rsid w:val="00C57A30"/>
    <w:rsid w:val="00C57B0D"/>
    <w:rsid w:val="00C6009D"/>
    <w:rsid w:val="00C601CB"/>
    <w:rsid w:val="00C60629"/>
    <w:rsid w:val="00C606AE"/>
    <w:rsid w:val="00C60C7A"/>
    <w:rsid w:val="00C60FFE"/>
    <w:rsid w:val="00C611FD"/>
    <w:rsid w:val="00C6126B"/>
    <w:rsid w:val="00C62217"/>
    <w:rsid w:val="00C62222"/>
    <w:rsid w:val="00C628F3"/>
    <w:rsid w:val="00C62A4B"/>
    <w:rsid w:val="00C62AA9"/>
    <w:rsid w:val="00C63468"/>
    <w:rsid w:val="00C63654"/>
    <w:rsid w:val="00C63744"/>
    <w:rsid w:val="00C637EE"/>
    <w:rsid w:val="00C63882"/>
    <w:rsid w:val="00C638CF"/>
    <w:rsid w:val="00C639D8"/>
    <w:rsid w:val="00C63A23"/>
    <w:rsid w:val="00C63B35"/>
    <w:rsid w:val="00C63D9B"/>
    <w:rsid w:val="00C63F05"/>
    <w:rsid w:val="00C640CB"/>
    <w:rsid w:val="00C6458E"/>
    <w:rsid w:val="00C64656"/>
    <w:rsid w:val="00C64E8F"/>
    <w:rsid w:val="00C65999"/>
    <w:rsid w:val="00C65C01"/>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8AD"/>
    <w:rsid w:val="00C709AB"/>
    <w:rsid w:val="00C70F44"/>
    <w:rsid w:val="00C7100F"/>
    <w:rsid w:val="00C713E7"/>
    <w:rsid w:val="00C719DE"/>
    <w:rsid w:val="00C71C32"/>
    <w:rsid w:val="00C71CB4"/>
    <w:rsid w:val="00C72019"/>
    <w:rsid w:val="00C72AA8"/>
    <w:rsid w:val="00C72E3C"/>
    <w:rsid w:val="00C7324A"/>
    <w:rsid w:val="00C7327D"/>
    <w:rsid w:val="00C7361D"/>
    <w:rsid w:val="00C736C8"/>
    <w:rsid w:val="00C73895"/>
    <w:rsid w:val="00C740FF"/>
    <w:rsid w:val="00C7420B"/>
    <w:rsid w:val="00C745AF"/>
    <w:rsid w:val="00C74A95"/>
    <w:rsid w:val="00C74CF1"/>
    <w:rsid w:val="00C752E4"/>
    <w:rsid w:val="00C753BA"/>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0BC2"/>
    <w:rsid w:val="00C8160F"/>
    <w:rsid w:val="00C81E89"/>
    <w:rsid w:val="00C822D4"/>
    <w:rsid w:val="00C823EF"/>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9E"/>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7CC"/>
    <w:rsid w:val="00CA580D"/>
    <w:rsid w:val="00CA5945"/>
    <w:rsid w:val="00CA6B89"/>
    <w:rsid w:val="00CA6CA3"/>
    <w:rsid w:val="00CA713B"/>
    <w:rsid w:val="00CA7294"/>
    <w:rsid w:val="00CA7309"/>
    <w:rsid w:val="00CA73B8"/>
    <w:rsid w:val="00CA7815"/>
    <w:rsid w:val="00CA7A92"/>
    <w:rsid w:val="00CA7C93"/>
    <w:rsid w:val="00CA7DB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43F"/>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D9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021"/>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52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44"/>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1ED"/>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9F1"/>
    <w:rsid w:val="00D02AD6"/>
    <w:rsid w:val="00D02C28"/>
    <w:rsid w:val="00D02E81"/>
    <w:rsid w:val="00D02EE3"/>
    <w:rsid w:val="00D02F04"/>
    <w:rsid w:val="00D031F4"/>
    <w:rsid w:val="00D03273"/>
    <w:rsid w:val="00D035F7"/>
    <w:rsid w:val="00D03B93"/>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88B"/>
    <w:rsid w:val="00D0794D"/>
    <w:rsid w:val="00D07A05"/>
    <w:rsid w:val="00D07AB3"/>
    <w:rsid w:val="00D07DE0"/>
    <w:rsid w:val="00D07E6C"/>
    <w:rsid w:val="00D1033D"/>
    <w:rsid w:val="00D10646"/>
    <w:rsid w:val="00D10C73"/>
    <w:rsid w:val="00D10F41"/>
    <w:rsid w:val="00D10FA8"/>
    <w:rsid w:val="00D1106D"/>
    <w:rsid w:val="00D11093"/>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3F4B"/>
    <w:rsid w:val="00D14389"/>
    <w:rsid w:val="00D145BC"/>
    <w:rsid w:val="00D14B07"/>
    <w:rsid w:val="00D14C77"/>
    <w:rsid w:val="00D151AB"/>
    <w:rsid w:val="00D15295"/>
    <w:rsid w:val="00D15682"/>
    <w:rsid w:val="00D15A74"/>
    <w:rsid w:val="00D15AC0"/>
    <w:rsid w:val="00D15EA0"/>
    <w:rsid w:val="00D1613D"/>
    <w:rsid w:val="00D17056"/>
    <w:rsid w:val="00D20110"/>
    <w:rsid w:val="00D2011F"/>
    <w:rsid w:val="00D20168"/>
    <w:rsid w:val="00D20567"/>
    <w:rsid w:val="00D20D0D"/>
    <w:rsid w:val="00D21419"/>
    <w:rsid w:val="00D2183B"/>
    <w:rsid w:val="00D218B7"/>
    <w:rsid w:val="00D21B1C"/>
    <w:rsid w:val="00D21B9C"/>
    <w:rsid w:val="00D2203C"/>
    <w:rsid w:val="00D22216"/>
    <w:rsid w:val="00D22634"/>
    <w:rsid w:val="00D22830"/>
    <w:rsid w:val="00D22B7D"/>
    <w:rsid w:val="00D235F9"/>
    <w:rsid w:val="00D23838"/>
    <w:rsid w:val="00D23B29"/>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E56"/>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9D"/>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8FF"/>
    <w:rsid w:val="00D37B67"/>
    <w:rsid w:val="00D401AC"/>
    <w:rsid w:val="00D40292"/>
    <w:rsid w:val="00D404B8"/>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9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DC2"/>
    <w:rsid w:val="00D44F61"/>
    <w:rsid w:val="00D45724"/>
    <w:rsid w:val="00D45AEF"/>
    <w:rsid w:val="00D45CBE"/>
    <w:rsid w:val="00D45DDF"/>
    <w:rsid w:val="00D45E90"/>
    <w:rsid w:val="00D46103"/>
    <w:rsid w:val="00D461BF"/>
    <w:rsid w:val="00D462FA"/>
    <w:rsid w:val="00D4658C"/>
    <w:rsid w:val="00D46AE9"/>
    <w:rsid w:val="00D46E8D"/>
    <w:rsid w:val="00D46EA1"/>
    <w:rsid w:val="00D46F57"/>
    <w:rsid w:val="00D4728A"/>
    <w:rsid w:val="00D47674"/>
    <w:rsid w:val="00D4775C"/>
    <w:rsid w:val="00D50845"/>
    <w:rsid w:val="00D50933"/>
    <w:rsid w:val="00D50A35"/>
    <w:rsid w:val="00D50E20"/>
    <w:rsid w:val="00D50ED5"/>
    <w:rsid w:val="00D50FF6"/>
    <w:rsid w:val="00D5131C"/>
    <w:rsid w:val="00D5142A"/>
    <w:rsid w:val="00D51436"/>
    <w:rsid w:val="00D5188A"/>
    <w:rsid w:val="00D51B73"/>
    <w:rsid w:val="00D51D46"/>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997"/>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78D"/>
    <w:rsid w:val="00D62C02"/>
    <w:rsid w:val="00D62E4A"/>
    <w:rsid w:val="00D635D2"/>
    <w:rsid w:val="00D63B3D"/>
    <w:rsid w:val="00D63D9A"/>
    <w:rsid w:val="00D63E57"/>
    <w:rsid w:val="00D63E6D"/>
    <w:rsid w:val="00D64BEC"/>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B92"/>
    <w:rsid w:val="00D72C35"/>
    <w:rsid w:val="00D73095"/>
    <w:rsid w:val="00D73130"/>
    <w:rsid w:val="00D735C5"/>
    <w:rsid w:val="00D73960"/>
    <w:rsid w:val="00D73DD7"/>
    <w:rsid w:val="00D74834"/>
    <w:rsid w:val="00D74A0A"/>
    <w:rsid w:val="00D74CC7"/>
    <w:rsid w:val="00D74EEF"/>
    <w:rsid w:val="00D74FE6"/>
    <w:rsid w:val="00D75168"/>
    <w:rsid w:val="00D751A3"/>
    <w:rsid w:val="00D7586D"/>
    <w:rsid w:val="00D75E4A"/>
    <w:rsid w:val="00D760C1"/>
    <w:rsid w:val="00D7614A"/>
    <w:rsid w:val="00D766FD"/>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0D"/>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4CF"/>
    <w:rsid w:val="00D86620"/>
    <w:rsid w:val="00D8681A"/>
    <w:rsid w:val="00D868E7"/>
    <w:rsid w:val="00D86B2F"/>
    <w:rsid w:val="00D86FBC"/>
    <w:rsid w:val="00D873AA"/>
    <w:rsid w:val="00D87473"/>
    <w:rsid w:val="00D875F0"/>
    <w:rsid w:val="00D87659"/>
    <w:rsid w:val="00D8777C"/>
    <w:rsid w:val="00D87D5E"/>
    <w:rsid w:val="00D90642"/>
    <w:rsid w:val="00D90714"/>
    <w:rsid w:val="00D90B45"/>
    <w:rsid w:val="00D90CFE"/>
    <w:rsid w:val="00D90DD5"/>
    <w:rsid w:val="00D91800"/>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0B23"/>
    <w:rsid w:val="00DA1229"/>
    <w:rsid w:val="00DA1954"/>
    <w:rsid w:val="00DA1BCE"/>
    <w:rsid w:val="00DA1BF6"/>
    <w:rsid w:val="00DA1E5A"/>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1E0A"/>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3F8"/>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2E9B"/>
    <w:rsid w:val="00DD34F2"/>
    <w:rsid w:val="00DD3AA1"/>
    <w:rsid w:val="00DD3B18"/>
    <w:rsid w:val="00DD3BC3"/>
    <w:rsid w:val="00DD3E45"/>
    <w:rsid w:val="00DD3FDA"/>
    <w:rsid w:val="00DD42FA"/>
    <w:rsid w:val="00DD44A6"/>
    <w:rsid w:val="00DD458C"/>
    <w:rsid w:val="00DD4876"/>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2FB"/>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00B"/>
    <w:rsid w:val="00DE4233"/>
    <w:rsid w:val="00DE4315"/>
    <w:rsid w:val="00DE45F8"/>
    <w:rsid w:val="00DE466D"/>
    <w:rsid w:val="00DE46BA"/>
    <w:rsid w:val="00DE4CF1"/>
    <w:rsid w:val="00DE51A7"/>
    <w:rsid w:val="00DE541D"/>
    <w:rsid w:val="00DE56DE"/>
    <w:rsid w:val="00DE5864"/>
    <w:rsid w:val="00DE5C62"/>
    <w:rsid w:val="00DE5C9A"/>
    <w:rsid w:val="00DE612F"/>
    <w:rsid w:val="00DE61DD"/>
    <w:rsid w:val="00DE67B2"/>
    <w:rsid w:val="00DE69CB"/>
    <w:rsid w:val="00DE6E4C"/>
    <w:rsid w:val="00DE72C9"/>
    <w:rsid w:val="00DF0122"/>
    <w:rsid w:val="00DF02D4"/>
    <w:rsid w:val="00DF0722"/>
    <w:rsid w:val="00DF0874"/>
    <w:rsid w:val="00DF09B1"/>
    <w:rsid w:val="00DF0D1E"/>
    <w:rsid w:val="00DF0D39"/>
    <w:rsid w:val="00DF0DCD"/>
    <w:rsid w:val="00DF0E48"/>
    <w:rsid w:val="00DF0F3B"/>
    <w:rsid w:val="00DF1143"/>
    <w:rsid w:val="00DF11E2"/>
    <w:rsid w:val="00DF126D"/>
    <w:rsid w:val="00DF14FE"/>
    <w:rsid w:val="00DF16E0"/>
    <w:rsid w:val="00DF1853"/>
    <w:rsid w:val="00DF1991"/>
    <w:rsid w:val="00DF1A0C"/>
    <w:rsid w:val="00DF1B82"/>
    <w:rsid w:val="00DF1BD5"/>
    <w:rsid w:val="00DF1CEB"/>
    <w:rsid w:val="00DF1DCC"/>
    <w:rsid w:val="00DF1DE9"/>
    <w:rsid w:val="00DF20E8"/>
    <w:rsid w:val="00DF2333"/>
    <w:rsid w:val="00DF2369"/>
    <w:rsid w:val="00DF24D4"/>
    <w:rsid w:val="00DF27AD"/>
    <w:rsid w:val="00DF2E43"/>
    <w:rsid w:val="00DF2E7B"/>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DF7EF5"/>
    <w:rsid w:val="00E006A9"/>
    <w:rsid w:val="00E00A9C"/>
    <w:rsid w:val="00E00B72"/>
    <w:rsid w:val="00E00B7D"/>
    <w:rsid w:val="00E0121A"/>
    <w:rsid w:val="00E012F2"/>
    <w:rsid w:val="00E01919"/>
    <w:rsid w:val="00E01AA9"/>
    <w:rsid w:val="00E01CBB"/>
    <w:rsid w:val="00E01E25"/>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3E"/>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3BB"/>
    <w:rsid w:val="00E4075A"/>
    <w:rsid w:val="00E409E4"/>
    <w:rsid w:val="00E409F3"/>
    <w:rsid w:val="00E411B1"/>
    <w:rsid w:val="00E41304"/>
    <w:rsid w:val="00E414F6"/>
    <w:rsid w:val="00E416C2"/>
    <w:rsid w:val="00E419E2"/>
    <w:rsid w:val="00E41C97"/>
    <w:rsid w:val="00E421C7"/>
    <w:rsid w:val="00E42B98"/>
    <w:rsid w:val="00E42E6E"/>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51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2E32"/>
    <w:rsid w:val="00E53559"/>
    <w:rsid w:val="00E535EF"/>
    <w:rsid w:val="00E53A52"/>
    <w:rsid w:val="00E53B5A"/>
    <w:rsid w:val="00E53D1E"/>
    <w:rsid w:val="00E5422C"/>
    <w:rsid w:val="00E54654"/>
    <w:rsid w:val="00E549CC"/>
    <w:rsid w:val="00E54A95"/>
    <w:rsid w:val="00E54EEF"/>
    <w:rsid w:val="00E557D2"/>
    <w:rsid w:val="00E558A2"/>
    <w:rsid w:val="00E5594B"/>
    <w:rsid w:val="00E55CFA"/>
    <w:rsid w:val="00E56035"/>
    <w:rsid w:val="00E56216"/>
    <w:rsid w:val="00E564A8"/>
    <w:rsid w:val="00E56804"/>
    <w:rsid w:val="00E56853"/>
    <w:rsid w:val="00E56AF1"/>
    <w:rsid w:val="00E56C36"/>
    <w:rsid w:val="00E56CF1"/>
    <w:rsid w:val="00E572BD"/>
    <w:rsid w:val="00E575C5"/>
    <w:rsid w:val="00E57862"/>
    <w:rsid w:val="00E605AC"/>
    <w:rsid w:val="00E6064B"/>
    <w:rsid w:val="00E607BE"/>
    <w:rsid w:val="00E60DD1"/>
    <w:rsid w:val="00E61116"/>
    <w:rsid w:val="00E6114C"/>
    <w:rsid w:val="00E6116F"/>
    <w:rsid w:val="00E6119F"/>
    <w:rsid w:val="00E611A1"/>
    <w:rsid w:val="00E6149E"/>
    <w:rsid w:val="00E618C6"/>
    <w:rsid w:val="00E619E3"/>
    <w:rsid w:val="00E61CDA"/>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06"/>
    <w:rsid w:val="00E647B8"/>
    <w:rsid w:val="00E649F0"/>
    <w:rsid w:val="00E64D78"/>
    <w:rsid w:val="00E65041"/>
    <w:rsid w:val="00E652B3"/>
    <w:rsid w:val="00E6598E"/>
    <w:rsid w:val="00E65D87"/>
    <w:rsid w:val="00E6619B"/>
    <w:rsid w:val="00E662A5"/>
    <w:rsid w:val="00E664CC"/>
    <w:rsid w:val="00E66764"/>
    <w:rsid w:val="00E667F3"/>
    <w:rsid w:val="00E66832"/>
    <w:rsid w:val="00E668D8"/>
    <w:rsid w:val="00E66AAE"/>
    <w:rsid w:val="00E66B38"/>
    <w:rsid w:val="00E672B4"/>
    <w:rsid w:val="00E677F3"/>
    <w:rsid w:val="00E67B72"/>
    <w:rsid w:val="00E67D72"/>
    <w:rsid w:val="00E67DC8"/>
    <w:rsid w:val="00E67F44"/>
    <w:rsid w:val="00E701EB"/>
    <w:rsid w:val="00E70385"/>
    <w:rsid w:val="00E70816"/>
    <w:rsid w:val="00E70992"/>
    <w:rsid w:val="00E70C4B"/>
    <w:rsid w:val="00E70D17"/>
    <w:rsid w:val="00E70D29"/>
    <w:rsid w:val="00E71149"/>
    <w:rsid w:val="00E71211"/>
    <w:rsid w:val="00E7162E"/>
    <w:rsid w:val="00E716A6"/>
    <w:rsid w:val="00E71C51"/>
    <w:rsid w:val="00E71ED9"/>
    <w:rsid w:val="00E7247C"/>
    <w:rsid w:val="00E72595"/>
    <w:rsid w:val="00E730BD"/>
    <w:rsid w:val="00E73157"/>
    <w:rsid w:val="00E73202"/>
    <w:rsid w:val="00E73308"/>
    <w:rsid w:val="00E7331E"/>
    <w:rsid w:val="00E73F37"/>
    <w:rsid w:val="00E74025"/>
    <w:rsid w:val="00E741F3"/>
    <w:rsid w:val="00E74280"/>
    <w:rsid w:val="00E74546"/>
    <w:rsid w:val="00E7457F"/>
    <w:rsid w:val="00E747FD"/>
    <w:rsid w:val="00E74969"/>
    <w:rsid w:val="00E74F99"/>
    <w:rsid w:val="00E7504D"/>
    <w:rsid w:val="00E75059"/>
    <w:rsid w:val="00E75824"/>
    <w:rsid w:val="00E75E46"/>
    <w:rsid w:val="00E763D5"/>
    <w:rsid w:val="00E765B0"/>
    <w:rsid w:val="00E7688F"/>
    <w:rsid w:val="00E76C8B"/>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894"/>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0C6"/>
    <w:rsid w:val="00E86120"/>
    <w:rsid w:val="00E8637E"/>
    <w:rsid w:val="00E863B0"/>
    <w:rsid w:val="00E86417"/>
    <w:rsid w:val="00E869D2"/>
    <w:rsid w:val="00E86E42"/>
    <w:rsid w:val="00E8719F"/>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99E"/>
    <w:rsid w:val="00E94FC5"/>
    <w:rsid w:val="00E950D4"/>
    <w:rsid w:val="00E95437"/>
    <w:rsid w:val="00E9588F"/>
    <w:rsid w:val="00E95A47"/>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08"/>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6C8"/>
    <w:rsid w:val="00EA582E"/>
    <w:rsid w:val="00EA5858"/>
    <w:rsid w:val="00EA5A44"/>
    <w:rsid w:val="00EA5EBE"/>
    <w:rsid w:val="00EA5F4C"/>
    <w:rsid w:val="00EA5F81"/>
    <w:rsid w:val="00EA669B"/>
    <w:rsid w:val="00EA6772"/>
    <w:rsid w:val="00EA68B2"/>
    <w:rsid w:val="00EA6983"/>
    <w:rsid w:val="00EA6AFD"/>
    <w:rsid w:val="00EA6BDF"/>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64"/>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6"/>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0FF2"/>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4D"/>
    <w:rsid w:val="00EC6FA0"/>
    <w:rsid w:val="00EC75F0"/>
    <w:rsid w:val="00EC778B"/>
    <w:rsid w:val="00EC78B3"/>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1F55"/>
    <w:rsid w:val="00ED1FD5"/>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504"/>
    <w:rsid w:val="00ED56FD"/>
    <w:rsid w:val="00ED578C"/>
    <w:rsid w:val="00ED5BE1"/>
    <w:rsid w:val="00ED5C6F"/>
    <w:rsid w:val="00ED5F53"/>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9D9"/>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3C5"/>
    <w:rsid w:val="00EF167B"/>
    <w:rsid w:val="00EF171F"/>
    <w:rsid w:val="00EF1927"/>
    <w:rsid w:val="00EF19BC"/>
    <w:rsid w:val="00EF1E5A"/>
    <w:rsid w:val="00EF2395"/>
    <w:rsid w:val="00EF2874"/>
    <w:rsid w:val="00EF2978"/>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26"/>
    <w:rsid w:val="00EF766E"/>
    <w:rsid w:val="00EF7BDE"/>
    <w:rsid w:val="00F00176"/>
    <w:rsid w:val="00F00250"/>
    <w:rsid w:val="00F0028D"/>
    <w:rsid w:val="00F004A8"/>
    <w:rsid w:val="00F011AC"/>
    <w:rsid w:val="00F01A9A"/>
    <w:rsid w:val="00F01E06"/>
    <w:rsid w:val="00F01FD8"/>
    <w:rsid w:val="00F02223"/>
    <w:rsid w:val="00F024BA"/>
    <w:rsid w:val="00F02740"/>
    <w:rsid w:val="00F02782"/>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4E6"/>
    <w:rsid w:val="00F10A83"/>
    <w:rsid w:val="00F11020"/>
    <w:rsid w:val="00F110ED"/>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50F"/>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BB1"/>
    <w:rsid w:val="00F41C0B"/>
    <w:rsid w:val="00F41D8A"/>
    <w:rsid w:val="00F42039"/>
    <w:rsid w:val="00F420EC"/>
    <w:rsid w:val="00F42194"/>
    <w:rsid w:val="00F4219A"/>
    <w:rsid w:val="00F425B1"/>
    <w:rsid w:val="00F4268A"/>
    <w:rsid w:val="00F42734"/>
    <w:rsid w:val="00F42FF3"/>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2A1"/>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5B4D"/>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B77"/>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C0C"/>
    <w:rsid w:val="00F67DCA"/>
    <w:rsid w:val="00F67F41"/>
    <w:rsid w:val="00F67FC3"/>
    <w:rsid w:val="00F702B7"/>
    <w:rsid w:val="00F70382"/>
    <w:rsid w:val="00F70B8D"/>
    <w:rsid w:val="00F70BA3"/>
    <w:rsid w:val="00F7111D"/>
    <w:rsid w:val="00F711EA"/>
    <w:rsid w:val="00F716A3"/>
    <w:rsid w:val="00F71A28"/>
    <w:rsid w:val="00F71B8B"/>
    <w:rsid w:val="00F71D38"/>
    <w:rsid w:val="00F71E15"/>
    <w:rsid w:val="00F71FAA"/>
    <w:rsid w:val="00F720DD"/>
    <w:rsid w:val="00F7255C"/>
    <w:rsid w:val="00F725C5"/>
    <w:rsid w:val="00F72C40"/>
    <w:rsid w:val="00F72F29"/>
    <w:rsid w:val="00F7310D"/>
    <w:rsid w:val="00F73135"/>
    <w:rsid w:val="00F73493"/>
    <w:rsid w:val="00F734E2"/>
    <w:rsid w:val="00F7362F"/>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B8E"/>
    <w:rsid w:val="00F83F3B"/>
    <w:rsid w:val="00F848B7"/>
    <w:rsid w:val="00F84AC9"/>
    <w:rsid w:val="00F84B1E"/>
    <w:rsid w:val="00F84D91"/>
    <w:rsid w:val="00F84E35"/>
    <w:rsid w:val="00F851EA"/>
    <w:rsid w:val="00F853FC"/>
    <w:rsid w:val="00F85746"/>
    <w:rsid w:val="00F85D0F"/>
    <w:rsid w:val="00F85D17"/>
    <w:rsid w:val="00F85EA9"/>
    <w:rsid w:val="00F85EC7"/>
    <w:rsid w:val="00F86455"/>
    <w:rsid w:val="00F86492"/>
    <w:rsid w:val="00F86673"/>
    <w:rsid w:val="00F86921"/>
    <w:rsid w:val="00F86974"/>
    <w:rsid w:val="00F87A58"/>
    <w:rsid w:val="00F87EA7"/>
    <w:rsid w:val="00F90146"/>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10C"/>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7F4"/>
    <w:rsid w:val="00FA399C"/>
    <w:rsid w:val="00FA3A42"/>
    <w:rsid w:val="00FA3D27"/>
    <w:rsid w:val="00FA3EF7"/>
    <w:rsid w:val="00FA418A"/>
    <w:rsid w:val="00FA453E"/>
    <w:rsid w:val="00FA4908"/>
    <w:rsid w:val="00FA4CA2"/>
    <w:rsid w:val="00FA4FE4"/>
    <w:rsid w:val="00FA508A"/>
    <w:rsid w:val="00FA52A3"/>
    <w:rsid w:val="00FA52DC"/>
    <w:rsid w:val="00FA53D7"/>
    <w:rsid w:val="00FA5A0C"/>
    <w:rsid w:val="00FA5AD8"/>
    <w:rsid w:val="00FA5B59"/>
    <w:rsid w:val="00FA6082"/>
    <w:rsid w:val="00FA617D"/>
    <w:rsid w:val="00FA628B"/>
    <w:rsid w:val="00FA670E"/>
    <w:rsid w:val="00FA6791"/>
    <w:rsid w:val="00FA6A62"/>
    <w:rsid w:val="00FA6C7F"/>
    <w:rsid w:val="00FA6DBB"/>
    <w:rsid w:val="00FA70C5"/>
    <w:rsid w:val="00FA7177"/>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4B34"/>
    <w:rsid w:val="00FB52CA"/>
    <w:rsid w:val="00FB5446"/>
    <w:rsid w:val="00FB56D4"/>
    <w:rsid w:val="00FB5BAB"/>
    <w:rsid w:val="00FB5BEE"/>
    <w:rsid w:val="00FB5CD2"/>
    <w:rsid w:val="00FB5D5A"/>
    <w:rsid w:val="00FB5F89"/>
    <w:rsid w:val="00FB60C5"/>
    <w:rsid w:val="00FB659A"/>
    <w:rsid w:val="00FB65F8"/>
    <w:rsid w:val="00FB6922"/>
    <w:rsid w:val="00FB6970"/>
    <w:rsid w:val="00FB7694"/>
    <w:rsid w:val="00FB7A73"/>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460"/>
    <w:rsid w:val="00FC4900"/>
    <w:rsid w:val="00FC4A60"/>
    <w:rsid w:val="00FC504E"/>
    <w:rsid w:val="00FC50BD"/>
    <w:rsid w:val="00FC531F"/>
    <w:rsid w:val="00FC5913"/>
    <w:rsid w:val="00FC5921"/>
    <w:rsid w:val="00FC5ED6"/>
    <w:rsid w:val="00FC6397"/>
    <w:rsid w:val="00FC67CE"/>
    <w:rsid w:val="00FC6A7C"/>
    <w:rsid w:val="00FC6BA7"/>
    <w:rsid w:val="00FC6C04"/>
    <w:rsid w:val="00FC6C07"/>
    <w:rsid w:val="00FC715B"/>
    <w:rsid w:val="00FC725E"/>
    <w:rsid w:val="00FC74EB"/>
    <w:rsid w:val="00FC79B3"/>
    <w:rsid w:val="00FC7D4D"/>
    <w:rsid w:val="00FC7DCD"/>
    <w:rsid w:val="00FC7DD8"/>
    <w:rsid w:val="00FD033F"/>
    <w:rsid w:val="00FD04EA"/>
    <w:rsid w:val="00FD0975"/>
    <w:rsid w:val="00FD0B0F"/>
    <w:rsid w:val="00FD0D84"/>
    <w:rsid w:val="00FD15B7"/>
    <w:rsid w:val="00FD175C"/>
    <w:rsid w:val="00FD1773"/>
    <w:rsid w:val="00FD1D32"/>
    <w:rsid w:val="00FD1F5B"/>
    <w:rsid w:val="00FD205F"/>
    <w:rsid w:val="00FD21E1"/>
    <w:rsid w:val="00FD27BE"/>
    <w:rsid w:val="00FD2B0A"/>
    <w:rsid w:val="00FD2BB7"/>
    <w:rsid w:val="00FD2D51"/>
    <w:rsid w:val="00FD30B5"/>
    <w:rsid w:val="00FD32D6"/>
    <w:rsid w:val="00FD3448"/>
    <w:rsid w:val="00FD427C"/>
    <w:rsid w:val="00FD4335"/>
    <w:rsid w:val="00FD48C4"/>
    <w:rsid w:val="00FD4F59"/>
    <w:rsid w:val="00FD5080"/>
    <w:rsid w:val="00FD520B"/>
    <w:rsid w:val="00FD5626"/>
    <w:rsid w:val="00FD5647"/>
    <w:rsid w:val="00FD565C"/>
    <w:rsid w:val="00FD5715"/>
    <w:rsid w:val="00FD5BC8"/>
    <w:rsid w:val="00FD6272"/>
    <w:rsid w:val="00FD64E2"/>
    <w:rsid w:val="00FD651D"/>
    <w:rsid w:val="00FD654C"/>
    <w:rsid w:val="00FD675C"/>
    <w:rsid w:val="00FD6947"/>
    <w:rsid w:val="00FD694B"/>
    <w:rsid w:val="00FD6FCB"/>
    <w:rsid w:val="00FD7033"/>
    <w:rsid w:val="00FD788E"/>
    <w:rsid w:val="00FD7DDA"/>
    <w:rsid w:val="00FE03AA"/>
    <w:rsid w:val="00FE0AC1"/>
    <w:rsid w:val="00FE0B5E"/>
    <w:rsid w:val="00FE100D"/>
    <w:rsid w:val="00FE17B9"/>
    <w:rsid w:val="00FE18B7"/>
    <w:rsid w:val="00FE19D5"/>
    <w:rsid w:val="00FE27E7"/>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4B7"/>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2D4"/>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E9AF0BFA-87C6-4382-B083-EBE51462E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9B0"/>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paragraph" w:customStyle="1" w:styleId="xmsonormal">
    <w:name w:val="x_msonormal"/>
    <w:basedOn w:val="Normal"/>
    <w:qFormat/>
    <w:rsid w:val="005B4081"/>
    <w:pPr>
      <w:spacing w:before="0" w:after="0" w:line="240" w:lineRule="auto"/>
      <w:ind w:firstLineChars="0" w:firstLine="0"/>
      <w:jc w:val="lef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26361">
      <w:bodyDiv w:val="1"/>
      <w:marLeft w:val="0"/>
      <w:marRight w:val="0"/>
      <w:marTop w:val="0"/>
      <w:marBottom w:val="0"/>
      <w:divBdr>
        <w:top w:val="none" w:sz="0" w:space="0" w:color="auto"/>
        <w:left w:val="none" w:sz="0" w:space="0" w:color="auto"/>
        <w:bottom w:val="none" w:sz="0" w:space="0" w:color="auto"/>
        <w:right w:val="none" w:sz="0" w:space="0" w:color="auto"/>
      </w:divBdr>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4605339">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46575248">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0303788">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C543C-3957-4267-85A7-6CE8709CE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809</Words>
  <Characters>4614</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머리글</vt:lpstr>
      </vt:variant>
      <vt:variant>
        <vt:i4>5</vt:i4>
      </vt:variant>
    </vt:vector>
  </HeadingPairs>
  <TitlesOfParts>
    <vt:vector size="7" baseType="lpstr">
      <vt:lpstr/>
      <vt:lpstr/>
      <vt:lpstr>e-Meeting, October 26th – November 13th, 2020</vt:lpstr>
      <vt:lpstr>Introduction</vt:lpstr>
      <vt:lpstr>Discussion</vt:lpstr>
      <vt:lpstr>Conclusion</vt:lpstr>
      <vt:lpstr>References</vt:lpstr>
    </vt:vector>
  </TitlesOfParts>
  <Company>Samsung Electronics</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Carmela Cozzo</cp:lastModifiedBy>
  <cp:revision>8</cp:revision>
  <dcterms:created xsi:type="dcterms:W3CDTF">2022-11-07T04:26:00Z</dcterms:created>
  <dcterms:modified xsi:type="dcterms:W3CDTF">2022-11-07T04:52:00Z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