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ECFE4" w14:textId="70D018E7" w:rsidR="000417F0" w:rsidRPr="00D82A22" w:rsidRDefault="000417F0" w:rsidP="000417F0">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11</w:t>
      </w:r>
      <w:r w:rsidRPr="00402628">
        <w:rPr>
          <w:rFonts w:cs="Arial"/>
          <w:noProof w:val="0"/>
          <w:sz w:val="28"/>
          <w:szCs w:val="28"/>
          <w:lang w:val="en-US"/>
        </w:rPr>
        <w:tab/>
      </w:r>
      <w:r w:rsidRPr="009C2D9E">
        <w:rPr>
          <w:rFonts w:cs="Arial"/>
          <w:noProof w:val="0"/>
          <w:sz w:val="28"/>
          <w:szCs w:val="28"/>
          <w:lang w:val="en-US"/>
        </w:rPr>
        <w:t>R1-22</w:t>
      </w:r>
      <w:r w:rsidR="009C2D9E" w:rsidRPr="009C2D9E">
        <w:rPr>
          <w:rFonts w:cs="Arial"/>
          <w:noProof w:val="0"/>
          <w:sz w:val="28"/>
          <w:szCs w:val="28"/>
          <w:lang w:val="en-US"/>
        </w:rPr>
        <w:t>11891</w:t>
      </w:r>
    </w:p>
    <w:bookmarkEnd w:id="0"/>
    <w:p w14:paraId="638A41EE" w14:textId="77777777" w:rsidR="000417F0" w:rsidRPr="00402628" w:rsidRDefault="000417F0" w:rsidP="000417F0">
      <w:pPr>
        <w:pStyle w:val="a3"/>
        <w:rPr>
          <w:rFonts w:asciiTheme="majorHAnsi" w:hAnsiTheme="majorHAnsi" w:cstheme="majorHAnsi"/>
          <w:bCs/>
          <w:sz w:val="28"/>
          <w:lang w:val="en-US"/>
        </w:rPr>
      </w:pPr>
      <w:r w:rsidRPr="00AA3C62">
        <w:rPr>
          <w:rFonts w:asciiTheme="majorHAnsi" w:eastAsia="SimSun" w:hAnsiTheme="majorHAnsi" w:cstheme="majorHAnsi"/>
          <w:sz w:val="28"/>
          <w:szCs w:val="28"/>
          <w:lang w:val="en-US" w:eastAsia="zh-CN"/>
        </w:rPr>
        <w:t>Toulouse, FR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November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14</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November</w:t>
      </w:r>
      <w:r w:rsidRPr="004D724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18</w:t>
      </w:r>
      <w:r w:rsidRPr="004D7244">
        <w:rPr>
          <w:rFonts w:asciiTheme="majorHAnsi" w:eastAsia="SimSun" w:hAnsiTheme="majorHAnsi" w:cstheme="majorHAnsi"/>
          <w:sz w:val="28"/>
          <w:szCs w:val="28"/>
          <w:vertAlign w:val="superscript"/>
          <w:lang w:val="en-US" w:eastAsia="zh-CN"/>
        </w:rPr>
        <w:t>th</w:t>
      </w:r>
      <w:r w:rsidRPr="004D7244">
        <w:rPr>
          <w:rFonts w:asciiTheme="majorHAnsi" w:eastAsia="SimSun" w:hAnsiTheme="majorHAnsi" w:cstheme="majorHAnsi"/>
          <w:sz w:val="28"/>
          <w:szCs w:val="28"/>
          <w:lang w:val="en-US" w:eastAsia="zh-CN"/>
        </w:rPr>
        <w:t>, 2022</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D103AFE"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C11857">
        <w:rPr>
          <w:rFonts w:ascii="Arial" w:hAnsi="Arial" w:cs="Arial"/>
          <w:b/>
          <w:sz w:val="28"/>
          <w:szCs w:val="28"/>
          <w:lang w:val="en-US"/>
        </w:rPr>
        <w:t xml:space="preserve">Views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5F025E6B"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D5536F" w:rsidRPr="00F068ED" w:rsidRDefault="00D5536F"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D5536F" w:rsidRPr="00F068ED" w:rsidRDefault="00D5536F"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D5536F" w:rsidRPr="00F068ED" w:rsidRDefault="00D5536F" w:rsidP="005579DE">
                      <w:pPr>
                        <w:pStyle w:val="aff5"/>
                        <w:numPr>
                          <w:ilvl w:val="0"/>
                          <w:numId w:val="15"/>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D5536F" w:rsidRPr="00F068ED" w:rsidRDefault="00D5536F" w:rsidP="005579DE">
                      <w:pPr>
                        <w:numPr>
                          <w:ilvl w:val="1"/>
                          <w:numId w:val="14"/>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343E489E" w14:textId="49B51160" w:rsidR="00F412E3" w:rsidRDefault="00437FD1">
      <w:pPr>
        <w:pStyle w:val="10"/>
        <w:spacing w:after="180"/>
      </w:pPr>
      <w:r>
        <w:t>D</w:t>
      </w:r>
      <w:r w:rsidR="00D17E22">
        <w:t>iscussion</w:t>
      </w:r>
      <w:r>
        <w:t>s</w:t>
      </w:r>
    </w:p>
    <w:p w14:paraId="7F299891" w14:textId="02ABB98E" w:rsidR="000F6BBC" w:rsidRPr="000F6BBC" w:rsidRDefault="000F6BBC" w:rsidP="000F6BBC">
      <w:pPr>
        <w:pStyle w:val="10"/>
        <w:numPr>
          <w:ilvl w:val="1"/>
          <w:numId w:val="1"/>
        </w:numPr>
        <w:spacing w:after="180"/>
      </w:pPr>
      <w:r>
        <w:t>Definition of Ng</w:t>
      </w:r>
    </w:p>
    <w:p w14:paraId="08806F08" w14:textId="50B587DD" w:rsidR="00F068ED" w:rsidRDefault="00F068ED" w:rsidP="00F068ED">
      <w:r>
        <w:rPr>
          <w:rFonts w:hint="eastAsia"/>
        </w:rPr>
        <w:t xml:space="preserve">For </w:t>
      </w:r>
      <w:r w:rsidR="00464020">
        <w:t>number</w:t>
      </w:r>
      <w:r w:rsidR="00BC2A68">
        <w:t xml:space="preserve"> of Ng</w:t>
      </w:r>
      <w:r w:rsidR="00464020">
        <w:t xml:space="preserve"> corresponding to coherent types, the following agreements was</w:t>
      </w:r>
      <w:r>
        <w:t xml:space="preserve"> achieved.</w:t>
      </w:r>
    </w:p>
    <w:tbl>
      <w:tblPr>
        <w:tblStyle w:val="af0"/>
        <w:tblW w:w="0" w:type="auto"/>
        <w:tblLook w:val="04A0" w:firstRow="1" w:lastRow="0" w:firstColumn="1" w:lastColumn="0" w:noHBand="0" w:noVBand="1"/>
      </w:tblPr>
      <w:tblGrid>
        <w:gridCol w:w="9631"/>
      </w:tblGrid>
      <w:tr w:rsidR="00F068ED" w:rsidRPr="004438D8" w14:paraId="1B950873" w14:textId="77777777" w:rsidTr="009049DC">
        <w:tc>
          <w:tcPr>
            <w:tcW w:w="9631" w:type="dxa"/>
          </w:tcPr>
          <w:p w14:paraId="5A320500" w14:textId="77777777" w:rsidR="00464020" w:rsidRPr="000557A4" w:rsidRDefault="00464020" w:rsidP="00464020">
            <w:pPr>
              <w:contextualSpacing/>
              <w:rPr>
                <w:rFonts w:cs="Times"/>
                <w:b/>
                <w:bCs/>
                <w:highlight w:val="green"/>
              </w:rPr>
            </w:pPr>
            <w:r w:rsidRPr="000557A4">
              <w:rPr>
                <w:rFonts w:cs="Times"/>
                <w:b/>
                <w:bCs/>
                <w:highlight w:val="green"/>
              </w:rPr>
              <w:t>Agreement</w:t>
            </w:r>
          </w:p>
          <w:p w14:paraId="4BF6AD50" w14:textId="77777777" w:rsidR="00464020" w:rsidRPr="000557A4" w:rsidRDefault="00464020" w:rsidP="00464020">
            <w:pPr>
              <w:contextualSpacing/>
              <w:rPr>
                <w:rFonts w:cs="Times"/>
                <w:bCs/>
              </w:rPr>
            </w:pPr>
            <w:r w:rsidRPr="000557A4">
              <w:rPr>
                <w:rFonts w:cs="Times"/>
                <w:bCs/>
              </w:rPr>
              <w:t>Support the following cases for codebook design for 8TX precoders</w:t>
            </w:r>
          </w:p>
          <w:p w14:paraId="5163A782" w14:textId="77777777" w:rsidR="00464020" w:rsidRPr="005423F3" w:rsidRDefault="00464020" w:rsidP="005579DE">
            <w:pPr>
              <w:numPr>
                <w:ilvl w:val="0"/>
                <w:numId w:val="19"/>
              </w:numPr>
              <w:overflowPunct w:val="0"/>
              <w:autoSpaceDE w:val="0"/>
              <w:autoSpaceDN w:val="0"/>
              <w:snapToGrid/>
              <w:spacing w:after="0" w:afterAutospacing="0"/>
              <w:rPr>
                <w:rFonts w:cs="Times"/>
                <w:iCs/>
                <w:szCs w:val="22"/>
              </w:rPr>
            </w:pPr>
            <w:r w:rsidRPr="005423F3">
              <w:rPr>
                <w:rFonts w:cs="Times"/>
                <w:iCs/>
                <w:szCs w:val="22"/>
              </w:rPr>
              <w:t>Full coherent precoders with Ng=1</w:t>
            </w:r>
          </w:p>
          <w:p w14:paraId="771E1112" w14:textId="77777777" w:rsidR="00464020" w:rsidRPr="000557A4" w:rsidRDefault="00464020" w:rsidP="005579DE">
            <w:pPr>
              <w:pStyle w:val="aff5"/>
              <w:numPr>
                <w:ilvl w:val="1"/>
                <w:numId w:val="17"/>
              </w:numPr>
              <w:snapToGrid/>
              <w:spacing w:after="0" w:afterAutospacing="0"/>
              <w:ind w:leftChars="0"/>
              <w:contextualSpacing/>
              <w:jc w:val="left"/>
              <w:rPr>
                <w:rFonts w:cs="Times"/>
                <w:bCs/>
              </w:rPr>
            </w:pPr>
            <w:r w:rsidRPr="000557A4">
              <w:rPr>
                <w:rFonts w:cs="Times"/>
                <w:bCs/>
              </w:rPr>
              <w:t>FFS: Full coherent precoders with Ng=2, Ng=4</w:t>
            </w:r>
          </w:p>
          <w:p w14:paraId="5781E07D" w14:textId="77777777" w:rsidR="00464020" w:rsidRPr="005423F3" w:rsidRDefault="00464020" w:rsidP="005579DE">
            <w:pPr>
              <w:numPr>
                <w:ilvl w:val="0"/>
                <w:numId w:val="19"/>
              </w:numPr>
              <w:overflowPunct w:val="0"/>
              <w:autoSpaceDE w:val="0"/>
              <w:autoSpaceDN w:val="0"/>
              <w:snapToGrid/>
              <w:spacing w:after="0" w:afterAutospacing="0"/>
              <w:rPr>
                <w:rFonts w:cs="Times"/>
                <w:iCs/>
                <w:szCs w:val="22"/>
              </w:rPr>
            </w:pPr>
            <w:r w:rsidRPr="005423F3">
              <w:rPr>
                <w:rFonts w:cs="Times"/>
                <w:iCs/>
                <w:szCs w:val="22"/>
              </w:rPr>
              <w:t>Partial coherent precoders with Ng=2 and Ng=4</w:t>
            </w:r>
          </w:p>
          <w:p w14:paraId="2C8E0C7A" w14:textId="77777777" w:rsidR="00464020" w:rsidRPr="000557A4" w:rsidRDefault="00464020" w:rsidP="005579DE">
            <w:pPr>
              <w:pStyle w:val="aff5"/>
              <w:numPr>
                <w:ilvl w:val="1"/>
                <w:numId w:val="17"/>
              </w:numPr>
              <w:snapToGrid/>
              <w:spacing w:after="0" w:afterAutospacing="0"/>
              <w:ind w:leftChars="0"/>
              <w:contextualSpacing/>
              <w:jc w:val="left"/>
              <w:rPr>
                <w:rFonts w:cs="Times"/>
                <w:bCs/>
              </w:rPr>
            </w:pPr>
            <w:r w:rsidRPr="000557A4">
              <w:rPr>
                <w:rFonts w:cs="Times"/>
                <w:bCs/>
              </w:rPr>
              <w:t>This does not imply any relation with the number of TPMI indications for 8TX precoder</w:t>
            </w:r>
          </w:p>
          <w:p w14:paraId="608181D4" w14:textId="77777777" w:rsidR="00464020" w:rsidRPr="005423F3" w:rsidRDefault="00464020" w:rsidP="005579DE">
            <w:pPr>
              <w:numPr>
                <w:ilvl w:val="0"/>
                <w:numId w:val="19"/>
              </w:numPr>
              <w:overflowPunct w:val="0"/>
              <w:autoSpaceDE w:val="0"/>
              <w:autoSpaceDN w:val="0"/>
              <w:snapToGrid/>
              <w:spacing w:after="0" w:afterAutospacing="0"/>
              <w:rPr>
                <w:rFonts w:cs="Times"/>
                <w:iCs/>
                <w:szCs w:val="22"/>
              </w:rPr>
            </w:pPr>
            <w:r w:rsidRPr="005423F3">
              <w:rPr>
                <w:rFonts w:cs="Times"/>
                <w:iCs/>
                <w:szCs w:val="22"/>
              </w:rPr>
              <w:t>Non-coherent precoders</w:t>
            </w:r>
          </w:p>
          <w:p w14:paraId="79570CDA" w14:textId="448B95EF" w:rsidR="00F068ED" w:rsidRPr="00F068ED" w:rsidRDefault="00F068ED" w:rsidP="009049DC">
            <w:pPr>
              <w:rPr>
                <w:rFonts w:cs="Times"/>
                <w:lang w:eastAsia="x-none"/>
              </w:rPr>
            </w:pPr>
          </w:p>
        </w:tc>
      </w:tr>
    </w:tbl>
    <w:p w14:paraId="0CCFA212" w14:textId="6753EBC0" w:rsidR="00F10666" w:rsidRDefault="00F068ED" w:rsidP="00AF0801">
      <w:r>
        <w:br/>
      </w:r>
      <w:r w:rsidR="00F10666">
        <w:t xml:space="preserve">In the previous meeting, number of supported Ng was discussed. </w:t>
      </w:r>
      <w:r w:rsidR="002D0459">
        <w:t>All company know</w:t>
      </w:r>
      <w:r w:rsidR="00F10666">
        <w:t xml:space="preserve"> that Ng represents the new concept called number of antenna group</w:t>
      </w:r>
      <w:r w:rsidR="002D0459">
        <w:t xml:space="preserve">. </w:t>
      </w:r>
      <w:r w:rsidR="002D0459" w:rsidRPr="002D0459">
        <w:t>However, there does not seem to be a shared common understanding of the exact definition.</w:t>
      </w:r>
      <w:r w:rsidR="002D0459">
        <w:t xml:space="preserve"> </w:t>
      </w:r>
      <w:r w:rsidR="002D0459" w:rsidRPr="002D0459">
        <w:t>First, we should reconfirm what Ng means.</w:t>
      </w:r>
      <w:r w:rsidR="00464020">
        <w:t xml:space="preserve"> </w:t>
      </w:r>
    </w:p>
    <w:p w14:paraId="6F18CDD7" w14:textId="0213AD37" w:rsidR="002D0459" w:rsidRPr="002D0459" w:rsidRDefault="002D0459" w:rsidP="00AF0801">
      <w:pPr>
        <w:rPr>
          <w:b/>
        </w:rPr>
      </w:pPr>
      <w:r w:rsidRPr="002D0459">
        <w:rPr>
          <w:b/>
        </w:rPr>
        <w:lastRenderedPageBreak/>
        <w:t xml:space="preserve">Proposal 1: </w:t>
      </w:r>
      <w:r>
        <w:rPr>
          <w:b/>
        </w:rPr>
        <w:t xml:space="preserve">We should </w:t>
      </w:r>
      <w:r w:rsidR="00464020">
        <w:rPr>
          <w:b/>
        </w:rPr>
        <w:t>clarify the</w:t>
      </w:r>
      <w:r>
        <w:rPr>
          <w:b/>
        </w:rPr>
        <w:t xml:space="preserve"> </w:t>
      </w:r>
      <w:r w:rsidR="009F6126">
        <w:rPr>
          <w:b/>
        </w:rPr>
        <w:t xml:space="preserve">definition of </w:t>
      </w:r>
      <w:r w:rsidR="00464020">
        <w:rPr>
          <w:b/>
        </w:rPr>
        <w:t>Ng</w:t>
      </w:r>
      <w:r w:rsidR="0041154A">
        <w:rPr>
          <w:b/>
        </w:rPr>
        <w:t xml:space="preserve">. </w:t>
      </w:r>
    </w:p>
    <w:p w14:paraId="170E139E" w14:textId="014C7FA3" w:rsidR="002D0459" w:rsidRPr="009F6126" w:rsidRDefault="00726306" w:rsidP="00193F60">
      <w:r w:rsidRPr="00726306">
        <w:t xml:space="preserve">The first assumption is that </w:t>
      </w:r>
      <w:r>
        <w:t xml:space="preserve">Ng indicates number of antenna group and </w:t>
      </w:r>
      <w:r w:rsidRPr="00726306">
        <w:t>the antennas included in the antenna group are coherent.</w:t>
      </w:r>
      <w:r>
        <w:t xml:space="preserve"> </w:t>
      </w:r>
      <w:r w:rsidR="00586F05">
        <w:t>Through the past discussion,</w:t>
      </w:r>
      <w:r w:rsidR="00193F60">
        <w:t xml:space="preserve"> Ng </w:t>
      </w:r>
      <w:r w:rsidR="0036117C">
        <w:t>corresponds to</w:t>
      </w:r>
      <w:r w:rsidR="00193F60">
        <w:t xml:space="preserve"> the following antenna layout.</w:t>
      </w:r>
      <w:r w:rsidR="00586F05">
        <w:t xml:space="preserve"> </w:t>
      </w:r>
    </w:p>
    <w:tbl>
      <w:tblPr>
        <w:tblW w:w="0" w:type="auto"/>
        <w:tblInd w:w="260" w:type="dxa"/>
        <w:tblCellMar>
          <w:left w:w="0" w:type="dxa"/>
          <w:right w:w="0" w:type="dxa"/>
        </w:tblCellMar>
        <w:tblLook w:val="04A0" w:firstRow="1" w:lastRow="0" w:firstColumn="1" w:lastColumn="0" w:noHBand="0" w:noVBand="1"/>
      </w:tblPr>
      <w:tblGrid>
        <w:gridCol w:w="620"/>
        <w:gridCol w:w="621"/>
        <w:gridCol w:w="1143"/>
        <w:gridCol w:w="3690"/>
        <w:gridCol w:w="3610"/>
      </w:tblGrid>
      <w:tr w:rsidR="002D0459" w:rsidRPr="006A2579" w14:paraId="05BE162B" w14:textId="77777777" w:rsidTr="009049DC">
        <w:tc>
          <w:tcPr>
            <w:tcW w:w="630" w:type="dxa"/>
            <w:tcBorders>
              <w:top w:val="single" w:sz="8" w:space="0" w:color="auto"/>
              <w:left w:val="single" w:sz="8" w:space="0" w:color="auto"/>
              <w:bottom w:val="single" w:sz="8" w:space="0" w:color="auto"/>
              <w:right w:val="single" w:sz="8" w:space="0" w:color="auto"/>
            </w:tcBorders>
            <w:hideMark/>
          </w:tcPr>
          <w:p w14:paraId="121355AA" w14:textId="77777777" w:rsidR="002D0459" w:rsidRPr="006A2579" w:rsidRDefault="002D0459" w:rsidP="009049DC">
            <w:pPr>
              <w:rPr>
                <w:rFonts w:eastAsia="Malgun Gothic" w:cs="Times"/>
                <w:lang w:eastAsia="ko-KR"/>
              </w:rPr>
            </w:pPr>
            <w:r w:rsidRPr="006A2579">
              <w:rPr>
                <w:rFonts w:eastAsia="Malgun Gothic" w:cs="Times"/>
                <w:b/>
                <w:bCs/>
                <w:lang w:eastAsia="ko-KR"/>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A1641" w14:textId="77777777" w:rsidR="002D0459" w:rsidRPr="006A2579" w:rsidRDefault="002D0459" w:rsidP="009049DC">
            <w:pPr>
              <w:rPr>
                <w:rFonts w:eastAsia="Malgun Gothic" w:cs="Times"/>
                <w:lang w:eastAsia="ko-KR"/>
              </w:rPr>
            </w:pPr>
            <w:r w:rsidRPr="006A2579">
              <w:rPr>
                <w:rFonts w:eastAsia="Malgun Gothic" w:cs="Times"/>
                <w:b/>
                <w:bCs/>
                <w:lang w:eastAsia="ko-KR"/>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477A2" w14:textId="77777777" w:rsidR="002D0459" w:rsidRPr="006A2579" w:rsidRDefault="002D0459" w:rsidP="009049DC">
            <w:pPr>
              <w:rPr>
                <w:rFonts w:eastAsia="Malgun Gothic" w:cs="Times"/>
                <w:lang w:eastAsia="ko-KR"/>
              </w:rPr>
            </w:pPr>
            <w:r w:rsidRPr="006A2579">
              <w:rPr>
                <w:rFonts w:eastAsia="Malgun Gothic" w:cs="Times"/>
                <w:b/>
                <w:bCs/>
                <w:lang w:eastAsia="ko-KR"/>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E4848" w14:textId="77777777" w:rsidR="002D0459" w:rsidRPr="006A2579" w:rsidRDefault="002D0459" w:rsidP="009049DC">
            <w:pPr>
              <w:rPr>
                <w:rFonts w:eastAsia="Malgun Gothic" w:cs="Times"/>
                <w:lang w:eastAsia="ko-KR"/>
              </w:rPr>
            </w:pPr>
            <w:r w:rsidRPr="006A2579">
              <w:rPr>
                <w:rFonts w:eastAsia="Malgun Gothic" w:cs="Times"/>
                <w:b/>
                <w:bCs/>
                <w:lang w:eastAsia="ko-KR"/>
              </w:rPr>
              <w:t>Antenna Layout</w:t>
            </w:r>
          </w:p>
        </w:tc>
        <w:tc>
          <w:tcPr>
            <w:tcW w:w="3770" w:type="dxa"/>
            <w:tcBorders>
              <w:top w:val="single" w:sz="8" w:space="0" w:color="auto"/>
              <w:left w:val="nil"/>
              <w:bottom w:val="single" w:sz="8" w:space="0" w:color="auto"/>
              <w:right w:val="single" w:sz="8" w:space="0" w:color="auto"/>
            </w:tcBorders>
            <w:hideMark/>
          </w:tcPr>
          <w:p w14:paraId="5397E878" w14:textId="77777777" w:rsidR="002D0459" w:rsidRPr="006A2579" w:rsidRDefault="002D0459" w:rsidP="009049DC">
            <w:pPr>
              <w:rPr>
                <w:rFonts w:eastAsia="Malgun Gothic" w:cs="Times"/>
                <w:lang w:eastAsia="ko-KR"/>
              </w:rPr>
            </w:pPr>
            <w:r w:rsidRPr="006A2579">
              <w:rPr>
                <w:rFonts w:eastAsia="Malgun Gothic" w:cs="Times"/>
                <w:b/>
                <w:bCs/>
                <w:lang w:eastAsia="ko-KR"/>
              </w:rPr>
              <w:t>Antenna Pattern/Antenna Element Gain</w:t>
            </w:r>
          </w:p>
        </w:tc>
      </w:tr>
      <w:tr w:rsidR="002D0459" w:rsidRPr="006A2579" w14:paraId="552921C2" w14:textId="77777777" w:rsidTr="009049DC">
        <w:trPr>
          <w:trHeight w:val="163"/>
        </w:trPr>
        <w:tc>
          <w:tcPr>
            <w:tcW w:w="630" w:type="dxa"/>
            <w:tcBorders>
              <w:top w:val="nil"/>
              <w:left w:val="single" w:sz="8" w:space="0" w:color="auto"/>
              <w:bottom w:val="single" w:sz="8" w:space="0" w:color="auto"/>
              <w:right w:val="single" w:sz="8" w:space="0" w:color="auto"/>
            </w:tcBorders>
            <w:vAlign w:val="center"/>
            <w:hideMark/>
          </w:tcPr>
          <w:p w14:paraId="6865298A" w14:textId="77777777" w:rsidR="002D0459" w:rsidRPr="006A2579" w:rsidRDefault="002D0459" w:rsidP="009049DC">
            <w:pPr>
              <w:rPr>
                <w:rFonts w:eastAsia="Malgun Gothic" w:cs="Times"/>
                <w:lang w:eastAsia="ko-KR"/>
              </w:rPr>
            </w:pPr>
            <w:r w:rsidRPr="006A2579">
              <w:rPr>
                <w:rFonts w:eastAsia="Malgun Gothic" w:cs="Times"/>
                <w:lang w:eastAsia="ko-KR"/>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77CA3" w14:textId="77777777" w:rsidR="002D0459" w:rsidRPr="006A2579" w:rsidRDefault="002D0459" w:rsidP="009049DC">
            <w:pPr>
              <w:rPr>
                <w:rFonts w:eastAsia="Malgun Gothic" w:cs="Times"/>
                <w:lang w:eastAsia="ko-KR"/>
              </w:rPr>
            </w:pPr>
            <w:r w:rsidRPr="006A2579">
              <w:rPr>
                <w:rFonts w:eastAsia="Malgun Gothic" w:cs="Times"/>
                <w:lang w:eastAsia="ko-KR"/>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5231A" w14:textId="77777777" w:rsidR="002D0459" w:rsidRPr="006A2579" w:rsidRDefault="002D0459" w:rsidP="009049DC">
            <w:pPr>
              <w:rPr>
                <w:rFonts w:eastAsia="Malgun Gothic" w:cs="Times"/>
                <w:lang w:eastAsia="ko-KR"/>
              </w:rPr>
            </w:pPr>
            <w:r w:rsidRPr="006A2579">
              <w:rPr>
                <w:rFonts w:eastAsia="Malgun Gothic" w:cs="Times"/>
                <w:lang w:eastAsia="ko-KR"/>
              </w:rPr>
              <w:t xml:space="preserve">(2, 2, 2), </w:t>
            </w:r>
          </w:p>
          <w:p w14:paraId="18D06487" w14:textId="77777777" w:rsidR="002D0459" w:rsidRPr="006A2579" w:rsidRDefault="002D0459" w:rsidP="009049DC">
            <w:pPr>
              <w:rPr>
                <w:rFonts w:eastAsia="Malgun Gothic" w:cs="Times"/>
                <w:lang w:eastAsia="ko-KR"/>
              </w:rPr>
            </w:pPr>
            <w:r w:rsidRPr="006A2579">
              <w:rPr>
                <w:rFonts w:eastAsia="Malgun Gothic" w:cs="Times"/>
                <w:lang w:eastAsia="ko-KR"/>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D5ED8" w14:textId="77777777" w:rsidR="002D0459" w:rsidRPr="006A2579" w:rsidRDefault="002D0459" w:rsidP="009049DC">
            <w:pPr>
              <w:rPr>
                <w:rFonts w:eastAsia="Malgun Gothic" w:cs="Times"/>
                <w:lang w:eastAsia="ko-KR"/>
              </w:rPr>
            </w:pPr>
            <w:r w:rsidRPr="006A2579">
              <w:rPr>
                <w:rFonts w:eastAsia="Malgun Gothic" w:cs="Times"/>
                <w:b/>
                <w:lang w:eastAsia="ko-KR"/>
              </w:rPr>
              <w:fldChar w:fldCharType="begin"/>
            </w:r>
            <w:r w:rsidRPr="006A2579">
              <w:rPr>
                <w:rFonts w:eastAsia="Malgun Gothic" w:cs="Times"/>
                <w:b/>
                <w:lang w:eastAsia="ko-KR"/>
              </w:rPr>
              <w:instrText xml:space="preserve"> INCLUDEPICTURE  "cid:image001.png@01D86B95.47F0C450" \* MERGEFORMATINET </w:instrText>
            </w:r>
            <w:r w:rsidRPr="006A2579">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Pr>
                <w:rFonts w:eastAsia="Malgun Gothic" w:cs="Times"/>
                <w:b/>
                <w:lang w:eastAsia="ko-KR"/>
              </w:rPr>
              <w:fldChar w:fldCharType="begin"/>
            </w:r>
            <w:r>
              <w:rPr>
                <w:rFonts w:eastAsia="Malgun Gothic" w:cs="Times"/>
                <w:b/>
                <w:lang w:eastAsia="ko-KR"/>
              </w:rPr>
              <w:instrText xml:space="preserve"> INCLUDEPICTURE  "cid:image001.png@01D86B95.47F0C450" \* MERGEFORMATINET </w:instrText>
            </w:r>
            <w:r>
              <w:rPr>
                <w:rFonts w:eastAsia="Malgun Gothic" w:cs="Times"/>
                <w:b/>
                <w:lang w:eastAsia="ko-KR"/>
              </w:rPr>
              <w:fldChar w:fldCharType="separate"/>
            </w:r>
            <w:r w:rsidR="009049DC">
              <w:rPr>
                <w:rFonts w:eastAsia="Malgun Gothic" w:cs="Times"/>
                <w:b/>
                <w:lang w:eastAsia="ko-KR"/>
              </w:rPr>
              <w:fldChar w:fldCharType="begin"/>
            </w:r>
            <w:r w:rsidR="009049DC">
              <w:rPr>
                <w:rFonts w:eastAsia="Malgun Gothic" w:cs="Times"/>
                <w:b/>
                <w:lang w:eastAsia="ko-KR"/>
              </w:rPr>
              <w:instrText xml:space="preserve"> INCLUDEPICTURE  "cid:image001.png@01D86B95.47F0C450" \* MERGEFORMATINET </w:instrText>
            </w:r>
            <w:r w:rsidR="009049DC">
              <w:rPr>
                <w:rFonts w:eastAsia="Malgun Gothic" w:cs="Times"/>
                <w:b/>
                <w:lang w:eastAsia="ko-KR"/>
              </w:rPr>
              <w:fldChar w:fldCharType="separate"/>
            </w:r>
            <w:r w:rsidR="00D5536F">
              <w:rPr>
                <w:rFonts w:eastAsia="Malgun Gothic" w:cs="Times"/>
                <w:b/>
                <w:lang w:eastAsia="ko-KR"/>
              </w:rPr>
              <w:fldChar w:fldCharType="begin"/>
            </w:r>
            <w:r w:rsidR="00D5536F">
              <w:rPr>
                <w:rFonts w:eastAsia="Malgun Gothic" w:cs="Times"/>
                <w:b/>
                <w:lang w:eastAsia="ko-KR"/>
              </w:rPr>
              <w:instrText xml:space="preserve"> INCLUDEPICTURE  "cid:image001.png@01D86B95.47F0C450" \* MERGEFORMATINET </w:instrText>
            </w:r>
            <w:r w:rsidR="00D5536F">
              <w:rPr>
                <w:rFonts w:eastAsia="Malgun Gothic" w:cs="Times"/>
                <w:b/>
                <w:lang w:eastAsia="ko-KR"/>
              </w:rPr>
              <w:fldChar w:fldCharType="separate"/>
            </w:r>
            <w:r w:rsidR="006C009E">
              <w:rPr>
                <w:rFonts w:eastAsia="Malgun Gothic" w:cs="Times"/>
                <w:b/>
                <w:lang w:eastAsia="ko-KR"/>
              </w:rPr>
              <w:pict w14:anchorId="043A0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1pt;height:62.5pt;visibility:visible">
                  <v:imagedata r:id="rId8" r:href="rId9"/>
                </v:shape>
              </w:pict>
            </w:r>
            <w:r w:rsidR="00D5536F">
              <w:rPr>
                <w:rFonts w:eastAsia="Malgun Gothic" w:cs="Times"/>
                <w:b/>
                <w:lang w:eastAsia="ko-KR"/>
              </w:rPr>
              <w:fldChar w:fldCharType="end"/>
            </w:r>
            <w:r w:rsidR="009049DC">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Pr>
                <w:rFonts w:eastAsia="Malgun Gothic" w:cs="Times"/>
                <w:b/>
                <w:lang w:eastAsia="ko-KR"/>
              </w:rPr>
              <w:fldChar w:fldCharType="end"/>
            </w:r>
            <w:r w:rsidRPr="006A2579">
              <w:rPr>
                <w:rFonts w:eastAsia="Malgun Gothic" w:cs="Times"/>
                <w:lang w:eastAsia="ko-KR"/>
              </w:rPr>
              <w:fldChar w:fldCharType="end"/>
            </w:r>
          </w:p>
        </w:tc>
        <w:tc>
          <w:tcPr>
            <w:tcW w:w="3770" w:type="dxa"/>
            <w:tcBorders>
              <w:top w:val="nil"/>
              <w:left w:val="nil"/>
              <w:bottom w:val="single" w:sz="8" w:space="0" w:color="auto"/>
              <w:right w:val="single" w:sz="8" w:space="0" w:color="auto"/>
            </w:tcBorders>
            <w:hideMark/>
          </w:tcPr>
          <w:p w14:paraId="4F1C491A" w14:textId="77777777" w:rsidR="002D0459" w:rsidRPr="006A2579" w:rsidRDefault="002D0459" w:rsidP="009049DC">
            <w:pPr>
              <w:rPr>
                <w:rFonts w:eastAsia="Malgun Gothic" w:cs="Times"/>
                <w:lang w:val="en-US" w:eastAsia="ko-KR"/>
              </w:rPr>
            </w:pPr>
            <w:r w:rsidRPr="006A2579">
              <w:rPr>
                <w:rFonts w:eastAsia="Malgun Gothic" w:cs="Times"/>
                <w:lang w:val="en-US" w:eastAsia="ko-KR"/>
              </w:rPr>
              <w:t>Isotropic (Indoor/Outdoor FWA &amp; Industrial)</w:t>
            </w:r>
          </w:p>
          <w:p w14:paraId="64D4DCD7" w14:textId="0E1F580C" w:rsidR="002D0459" w:rsidRPr="006A2579" w:rsidRDefault="002D0459" w:rsidP="009F6126">
            <w:pPr>
              <w:rPr>
                <w:rFonts w:eastAsia="Malgun Gothic" w:cs="Times"/>
                <w:lang w:eastAsia="ko-KR"/>
              </w:rPr>
            </w:pPr>
            <w:r w:rsidRPr="006A2579">
              <w:rPr>
                <w:rFonts w:eastAsia="Malgun Gothic" w:cs="Times"/>
                <w:lang w:eastAsia="ko-KR"/>
              </w:rPr>
              <w:t>8 dBi, 65° HPBW(Outdoor FWA)</w:t>
            </w:r>
          </w:p>
        </w:tc>
      </w:tr>
      <w:tr w:rsidR="002D0459" w:rsidRPr="006A2579" w14:paraId="27ADBCFC" w14:textId="77777777" w:rsidTr="009049DC">
        <w:tc>
          <w:tcPr>
            <w:tcW w:w="630" w:type="dxa"/>
            <w:tcBorders>
              <w:top w:val="nil"/>
              <w:left w:val="single" w:sz="8" w:space="0" w:color="auto"/>
              <w:bottom w:val="single" w:sz="8" w:space="0" w:color="auto"/>
              <w:right w:val="single" w:sz="8" w:space="0" w:color="auto"/>
            </w:tcBorders>
            <w:vAlign w:val="center"/>
            <w:hideMark/>
          </w:tcPr>
          <w:p w14:paraId="260100C5" w14:textId="77777777" w:rsidR="002D0459" w:rsidRPr="006A2579" w:rsidRDefault="002D0459" w:rsidP="009049DC">
            <w:pPr>
              <w:rPr>
                <w:rFonts w:eastAsia="Malgun Gothic" w:cs="Times"/>
                <w:lang w:eastAsia="ko-KR"/>
              </w:rPr>
            </w:pPr>
            <w:r w:rsidRPr="006A2579">
              <w:rPr>
                <w:rFonts w:eastAsia="Malgun Gothic" w:cs="Times"/>
                <w:lang w:eastAsia="ko-KR"/>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7519F" w14:textId="77777777" w:rsidR="002D0459" w:rsidRPr="006A2579" w:rsidRDefault="002D0459" w:rsidP="009049DC">
            <w:pPr>
              <w:rPr>
                <w:rFonts w:eastAsia="Malgun Gothic" w:cs="Times"/>
                <w:lang w:eastAsia="ko-KR"/>
              </w:rPr>
            </w:pPr>
            <w:r w:rsidRPr="006A2579">
              <w:rPr>
                <w:rFonts w:eastAsia="Malgun Gothic" w:cs="Times"/>
                <w:lang w:eastAsia="ko-KR"/>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30240" w14:textId="77777777" w:rsidR="002D0459" w:rsidRPr="006A2579" w:rsidRDefault="002D0459" w:rsidP="009049DC">
            <w:pPr>
              <w:rPr>
                <w:rFonts w:eastAsia="Malgun Gothic" w:cs="Times"/>
                <w:lang w:eastAsia="ko-KR"/>
              </w:rPr>
            </w:pPr>
            <w:r w:rsidRPr="006A2579">
              <w:rPr>
                <w:rFonts w:eastAsia="Malgun Gothic" w:cs="Times"/>
                <w:lang w:eastAsia="ko-KR"/>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A21A5" w14:textId="77777777" w:rsidR="002D0459" w:rsidRPr="006A2579" w:rsidRDefault="002D0459" w:rsidP="009049DC">
            <w:pPr>
              <w:rPr>
                <w:rFonts w:eastAsia="Malgun Gothic" w:cs="Times"/>
                <w:lang w:eastAsia="ko-KR"/>
              </w:rPr>
            </w:pPr>
            <w:r w:rsidRPr="006A2579">
              <w:rPr>
                <w:rFonts w:eastAsia="Malgun Gothic" w:cs="Times"/>
                <w:lang w:eastAsia="ko-KR"/>
              </w:rPr>
              <w:fldChar w:fldCharType="begin"/>
            </w:r>
            <w:r w:rsidRPr="006A2579">
              <w:rPr>
                <w:rFonts w:eastAsia="Malgun Gothic" w:cs="Times"/>
                <w:lang w:eastAsia="ko-KR"/>
              </w:rPr>
              <w:instrText xml:space="preserve"> INCLUDEPICTURE  "cid:image002.png@01D86B95.47F0C450" \* MERGEFORMATINET </w:instrText>
            </w:r>
            <w:r w:rsidRPr="006A2579">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Pr>
                <w:rFonts w:eastAsia="Malgun Gothic" w:cs="Times"/>
                <w:lang w:eastAsia="ko-KR"/>
              </w:rPr>
              <w:fldChar w:fldCharType="begin"/>
            </w:r>
            <w:r>
              <w:rPr>
                <w:rFonts w:eastAsia="Malgun Gothic" w:cs="Times"/>
                <w:lang w:eastAsia="ko-KR"/>
              </w:rPr>
              <w:instrText xml:space="preserve"> INCLUDEPICTURE  "cid:image002.png@01D86B95.47F0C450" \* MERGEFORMATINET </w:instrText>
            </w:r>
            <w:r>
              <w:rPr>
                <w:rFonts w:eastAsia="Malgun Gothic" w:cs="Times"/>
                <w:lang w:eastAsia="ko-KR"/>
              </w:rPr>
              <w:fldChar w:fldCharType="separate"/>
            </w:r>
            <w:r w:rsidR="009049DC">
              <w:rPr>
                <w:rFonts w:eastAsia="Malgun Gothic" w:cs="Times"/>
                <w:lang w:eastAsia="ko-KR"/>
              </w:rPr>
              <w:fldChar w:fldCharType="begin"/>
            </w:r>
            <w:r w:rsidR="009049DC">
              <w:rPr>
                <w:rFonts w:eastAsia="Malgun Gothic" w:cs="Times"/>
                <w:lang w:eastAsia="ko-KR"/>
              </w:rPr>
              <w:instrText xml:space="preserve"> INCLUDEPICTURE  "cid:image002.png@01D86B95.47F0C450" \* MERGEFORMATINET </w:instrText>
            </w:r>
            <w:r w:rsidR="009049DC">
              <w:rPr>
                <w:rFonts w:eastAsia="Malgun Gothic" w:cs="Times"/>
                <w:lang w:eastAsia="ko-KR"/>
              </w:rPr>
              <w:fldChar w:fldCharType="separate"/>
            </w:r>
            <w:r w:rsidR="00D5536F">
              <w:rPr>
                <w:rFonts w:eastAsia="Malgun Gothic" w:cs="Times"/>
                <w:lang w:eastAsia="ko-KR"/>
              </w:rPr>
              <w:fldChar w:fldCharType="begin"/>
            </w:r>
            <w:r w:rsidR="00D5536F">
              <w:rPr>
                <w:rFonts w:eastAsia="Malgun Gothic" w:cs="Times"/>
                <w:lang w:eastAsia="ko-KR"/>
              </w:rPr>
              <w:instrText xml:space="preserve"> INCLUDEPICTURE  "cid:image002.png@01D86B95.47F0C450" \* MERGEFORMATINET </w:instrText>
            </w:r>
            <w:r w:rsidR="00D5536F">
              <w:rPr>
                <w:rFonts w:eastAsia="Malgun Gothic" w:cs="Times"/>
                <w:lang w:eastAsia="ko-KR"/>
              </w:rPr>
              <w:fldChar w:fldCharType="separate"/>
            </w:r>
            <w:r w:rsidR="006C009E">
              <w:rPr>
                <w:rFonts w:eastAsia="Malgun Gothic" w:cs="Times"/>
                <w:lang w:eastAsia="ko-KR"/>
              </w:rPr>
              <w:pict w14:anchorId="426D3EE7">
                <v:shape id="_x0000_i1026" type="#_x0000_t75" alt="Graphical user interface&#10;&#10;Description automatically generated" style="width:169.5pt;height:84.55pt;visibility:visible">
                  <v:imagedata r:id="rId10" r:href="rId11"/>
                </v:shape>
              </w:pict>
            </w:r>
            <w:r w:rsidR="00D5536F">
              <w:rPr>
                <w:rFonts w:eastAsia="Malgun Gothic" w:cs="Times"/>
                <w:lang w:eastAsia="ko-KR"/>
              </w:rPr>
              <w:fldChar w:fldCharType="end"/>
            </w:r>
            <w:r w:rsidR="009049DC">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Pr>
                <w:rFonts w:eastAsia="Malgun Gothic" w:cs="Times"/>
                <w:lang w:eastAsia="ko-KR"/>
              </w:rPr>
              <w:fldChar w:fldCharType="end"/>
            </w:r>
            <w:r w:rsidRPr="006A2579">
              <w:rPr>
                <w:rFonts w:eastAsia="Malgun Gothic" w:cs="Times"/>
                <w:lang w:eastAsia="ko-KR"/>
              </w:rPr>
              <w:fldChar w:fldCharType="end"/>
            </w:r>
          </w:p>
        </w:tc>
        <w:tc>
          <w:tcPr>
            <w:tcW w:w="3770" w:type="dxa"/>
            <w:tcBorders>
              <w:top w:val="nil"/>
              <w:left w:val="nil"/>
              <w:bottom w:val="single" w:sz="8" w:space="0" w:color="auto"/>
              <w:right w:val="single" w:sz="8" w:space="0" w:color="auto"/>
            </w:tcBorders>
            <w:hideMark/>
          </w:tcPr>
          <w:p w14:paraId="62A13EB5" w14:textId="638178A8" w:rsidR="002D0459" w:rsidRPr="006A2579" w:rsidRDefault="002D0459" w:rsidP="009049DC">
            <w:pPr>
              <w:rPr>
                <w:rFonts w:eastAsia="Malgun Gothic" w:cs="Times"/>
                <w:lang w:val="en-US" w:eastAsia="ko-KR"/>
              </w:rPr>
            </w:pPr>
            <w:r w:rsidRPr="006A2579">
              <w:rPr>
                <w:rFonts w:eastAsia="Malgun Gothic" w:cs="Times"/>
                <w:lang w:val="en-US" w:eastAsia="ko-KR"/>
              </w:rPr>
              <w:t xml:space="preserve">Isotropic (Indoor/Outdoor FWA &amp; Industrial) </w:t>
            </w:r>
          </w:p>
          <w:p w14:paraId="5EEF9180" w14:textId="77777777" w:rsidR="002D0459" w:rsidRPr="006A2579" w:rsidRDefault="002D0459" w:rsidP="009049DC">
            <w:pPr>
              <w:rPr>
                <w:rFonts w:eastAsia="Malgun Gothic" w:cs="Times"/>
                <w:lang w:eastAsia="ko-KR"/>
              </w:rPr>
            </w:pPr>
            <w:r w:rsidRPr="006A2579">
              <w:rPr>
                <w:rFonts w:eastAsia="Malgun Gothic" w:cs="Times"/>
                <w:lang w:eastAsia="ko-KR"/>
              </w:rPr>
              <w:t>8 dBi, 65° HPBW(Outdoor FWA) </w:t>
            </w:r>
          </w:p>
        </w:tc>
      </w:tr>
      <w:tr w:rsidR="002D0459" w:rsidRPr="006A2579" w14:paraId="3C8DC785" w14:textId="77777777" w:rsidTr="009049DC">
        <w:tc>
          <w:tcPr>
            <w:tcW w:w="630" w:type="dxa"/>
            <w:tcBorders>
              <w:top w:val="nil"/>
              <w:left w:val="single" w:sz="8" w:space="0" w:color="auto"/>
              <w:bottom w:val="single" w:sz="8" w:space="0" w:color="auto"/>
              <w:right w:val="single" w:sz="8" w:space="0" w:color="auto"/>
            </w:tcBorders>
            <w:vAlign w:val="center"/>
            <w:hideMark/>
          </w:tcPr>
          <w:p w14:paraId="4F37CF16" w14:textId="77777777" w:rsidR="002D0459" w:rsidRPr="006A2579" w:rsidRDefault="002D0459" w:rsidP="009049DC">
            <w:pPr>
              <w:rPr>
                <w:rFonts w:eastAsia="Malgun Gothic" w:cs="Times"/>
                <w:lang w:eastAsia="ko-KR"/>
              </w:rPr>
            </w:pPr>
            <w:r w:rsidRPr="006A2579">
              <w:rPr>
                <w:rFonts w:eastAsia="Malgun Gothic" w:cs="Times"/>
                <w:lang w:eastAsia="ko-KR"/>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05A08" w14:textId="77777777" w:rsidR="002D0459" w:rsidRPr="006A2579" w:rsidRDefault="002D0459" w:rsidP="009049DC">
            <w:pPr>
              <w:rPr>
                <w:rFonts w:eastAsia="Malgun Gothic" w:cs="Times"/>
                <w:lang w:eastAsia="ko-KR"/>
              </w:rPr>
            </w:pPr>
            <w:r w:rsidRPr="006A2579">
              <w:rPr>
                <w:rFonts w:eastAsia="Malgun Gothic" w:cs="Times"/>
                <w:lang w:eastAsia="ko-KR"/>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AB2FC" w14:textId="77777777" w:rsidR="002D0459" w:rsidRPr="006A2579" w:rsidRDefault="002D0459" w:rsidP="009049DC">
            <w:pPr>
              <w:rPr>
                <w:rFonts w:eastAsia="Malgun Gothic" w:cs="Times"/>
                <w:lang w:eastAsia="ko-KR"/>
              </w:rPr>
            </w:pPr>
            <w:r w:rsidRPr="006A2579">
              <w:rPr>
                <w:rFonts w:eastAsia="Malgun Gothic" w:cs="Times"/>
                <w:lang w:eastAsia="ko-KR"/>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12B5E" w14:textId="77777777" w:rsidR="002D0459" w:rsidRPr="006A2579" w:rsidRDefault="002D0459" w:rsidP="009049DC">
            <w:pPr>
              <w:rPr>
                <w:rFonts w:eastAsia="Malgun Gothic" w:cs="Times"/>
                <w:lang w:eastAsia="ko-KR"/>
              </w:rPr>
            </w:pPr>
            <w:r w:rsidRPr="006A2579">
              <w:rPr>
                <w:rFonts w:eastAsia="Malgun Gothic" w:cs="Times"/>
                <w:lang w:eastAsia="ko-KR"/>
              </w:rPr>
              <w:object w:dxaOrig="6431" w:dyaOrig="3061" w14:anchorId="7412FA02">
                <v:shape id="_x0000_i1027" type="#_x0000_t75" style="width:173.65pt;height:82.5pt" o:ole="">
                  <v:imagedata r:id="rId12" o:title=""/>
                </v:shape>
                <o:OLEObject Type="Embed" ProgID="Visio.Drawing.15" ShapeID="_x0000_i1027" DrawAspect="Content" ObjectID="_1729339785" r:id="rId13"/>
              </w:object>
            </w:r>
          </w:p>
        </w:tc>
        <w:tc>
          <w:tcPr>
            <w:tcW w:w="3770" w:type="dxa"/>
            <w:tcBorders>
              <w:top w:val="nil"/>
              <w:left w:val="nil"/>
              <w:bottom w:val="single" w:sz="8" w:space="0" w:color="auto"/>
              <w:right w:val="single" w:sz="8" w:space="0" w:color="auto"/>
            </w:tcBorders>
            <w:hideMark/>
          </w:tcPr>
          <w:p w14:paraId="4397FD7F" w14:textId="5FA52EB1" w:rsidR="002D0459" w:rsidRPr="009F6126" w:rsidRDefault="002D0459" w:rsidP="009049DC">
            <w:pPr>
              <w:rPr>
                <w:rFonts w:eastAsia="Malgun Gothic" w:cs="Times"/>
                <w:lang w:val="en-US" w:eastAsia="ko-KR"/>
              </w:rPr>
            </w:pPr>
            <w:r w:rsidRPr="006A2579">
              <w:rPr>
                <w:rFonts w:eastAsia="Malgun Gothic" w:cs="Times"/>
                <w:lang w:val="en-US" w:eastAsia="ko-KR"/>
              </w:rPr>
              <w:t>Isotropic (Indoor/Outdoor FWA &amp; Industrial)</w:t>
            </w:r>
          </w:p>
          <w:p w14:paraId="38E4CCB3" w14:textId="77777777" w:rsidR="002D0459" w:rsidRPr="006A2579" w:rsidRDefault="002D0459" w:rsidP="009049DC">
            <w:pPr>
              <w:rPr>
                <w:rFonts w:eastAsia="Malgun Gothic" w:cs="Times"/>
                <w:lang w:eastAsia="ko-KR"/>
              </w:rPr>
            </w:pPr>
            <w:r w:rsidRPr="006A2579">
              <w:rPr>
                <w:rFonts w:eastAsia="Malgun Gothic" w:cs="Times"/>
                <w:lang w:eastAsia="ko-KR"/>
              </w:rPr>
              <w:t>4 dBi, 110° HPBW(Indoor FWA &amp; Industrial</w:t>
            </w:r>
          </w:p>
        </w:tc>
      </w:tr>
    </w:tbl>
    <w:p w14:paraId="676BBFC6" w14:textId="4C1CEA8C" w:rsidR="00726306" w:rsidRDefault="009F6126" w:rsidP="00AF0801">
      <w:r>
        <w:br/>
      </w:r>
      <w:r w:rsidR="0036117C">
        <w:t xml:space="preserve">However, we need note that these antenna layout is assumed for evaluation. </w:t>
      </w:r>
      <w:r w:rsidR="00726306" w:rsidRPr="00726306">
        <w:t xml:space="preserve">In </w:t>
      </w:r>
      <w:r w:rsidR="00726306">
        <w:t>other words, the above layout</w:t>
      </w:r>
      <w:r w:rsidR="00726306" w:rsidRPr="00726306">
        <w:t>(1-a, 1-b, 2-a, 2-b, 3-a, 3-b) are only the antenna configurations that each company considers when conducting simulation-based evaluations.</w:t>
      </w:r>
      <w:r w:rsidR="00726306">
        <w:t xml:space="preserve"> </w:t>
      </w:r>
      <w:r w:rsidR="00BC2A68" w:rsidRPr="00BC2A68">
        <w:t>Considering the definition of antenna groups and the classification of coherent types, it is reasonable to assume Ng=1 for full-coherent, Ng=2,4 for partial-coherent, and Ng=8 or no assumption for non-coherent.</w:t>
      </w:r>
    </w:p>
    <w:p w14:paraId="0B8C59ED" w14:textId="2190ED81" w:rsidR="0041154A" w:rsidRPr="00B13FE4" w:rsidRDefault="00E90E56" w:rsidP="00B13FE4">
      <w:pPr>
        <w:rPr>
          <w:rFonts w:cs="Times"/>
        </w:rPr>
      </w:pPr>
      <w:r w:rsidRPr="00E90E56">
        <w:rPr>
          <w:rFonts w:cs="Times"/>
        </w:rPr>
        <w:t>On the other hand, we can also c</w:t>
      </w:r>
      <w:r>
        <w:rPr>
          <w:rFonts w:cs="Times"/>
        </w:rPr>
        <w:t>onsider that the definition of antenna group</w:t>
      </w:r>
      <w:r w:rsidRPr="00E90E56">
        <w:rPr>
          <w:rFonts w:cs="Times"/>
        </w:rPr>
        <w:t xml:space="preserve"> includes conditions other than being coherent.</w:t>
      </w:r>
      <w:r>
        <w:rPr>
          <w:rFonts w:cs="Times"/>
        </w:rPr>
        <w:t xml:space="preserve"> </w:t>
      </w:r>
      <w:r w:rsidRPr="00E90E56">
        <w:rPr>
          <w:rFonts w:cs="Times"/>
        </w:rPr>
        <w:t>For example, the antennas in the group are in close proximity, etc.</w:t>
      </w:r>
      <w:r w:rsidR="001B0A1F">
        <w:rPr>
          <w:rFonts w:cs="Times"/>
        </w:rPr>
        <w:t xml:space="preserve"> </w:t>
      </w:r>
      <w:r w:rsidR="00B13FE4" w:rsidRPr="00B13FE4">
        <w:rPr>
          <w:rFonts w:cs="Times"/>
        </w:rPr>
        <w:t>If we make this ass</w:t>
      </w:r>
      <w:r w:rsidR="00B13FE4">
        <w:rPr>
          <w:rFonts w:cs="Times"/>
        </w:rPr>
        <w:t>umption, we agree that Ng=2,4 for</w:t>
      </w:r>
      <w:r w:rsidR="00B13FE4" w:rsidRPr="00B13FE4">
        <w:rPr>
          <w:rFonts w:cs="Times"/>
        </w:rPr>
        <w:t xml:space="preserve"> Full coherent.</w:t>
      </w:r>
      <w:r w:rsidR="00B13FE4">
        <w:rPr>
          <w:rFonts w:cs="Times"/>
        </w:rPr>
        <w:t xml:space="preserve"> </w:t>
      </w:r>
      <w:r w:rsidR="00B13FE4" w:rsidRPr="00B13FE4">
        <w:rPr>
          <w:rFonts w:cs="Times"/>
        </w:rPr>
        <w:t>This means that antenna groups can be coherent with other antenna groups.</w:t>
      </w:r>
      <w:r w:rsidR="00B13FE4">
        <w:rPr>
          <w:rFonts w:cs="Times"/>
        </w:rPr>
        <w:t xml:space="preserve"> Thus</w:t>
      </w:r>
      <w:r w:rsidR="00B13FE4" w:rsidRPr="00B13FE4">
        <w:rPr>
          <w:rFonts w:cs="Times"/>
        </w:rPr>
        <w:t xml:space="preserve">, </w:t>
      </w:r>
      <w:r w:rsidR="00B13FE4">
        <w:rPr>
          <w:rFonts w:cs="Times"/>
        </w:rPr>
        <w:t xml:space="preserve">for </w:t>
      </w:r>
      <w:r w:rsidR="00B13FE4" w:rsidRPr="00B13FE4">
        <w:rPr>
          <w:rFonts w:cs="Times"/>
        </w:rPr>
        <w:t>4port</w:t>
      </w:r>
      <w:r w:rsidR="00B13FE4">
        <w:rPr>
          <w:rFonts w:cs="Times"/>
        </w:rPr>
        <w:t xml:space="preserve"> </w:t>
      </w:r>
      <w:r w:rsidR="00B13FE4" w:rsidRPr="00B13FE4">
        <w:rPr>
          <w:rFonts w:cs="Times"/>
        </w:rPr>
        <w:t>Partial</w:t>
      </w:r>
      <w:r w:rsidR="00B13FE4">
        <w:rPr>
          <w:rFonts w:cs="Times"/>
        </w:rPr>
        <w:t xml:space="preserve"> c</w:t>
      </w:r>
      <w:r w:rsidR="00B13FE4" w:rsidRPr="00B13FE4">
        <w:rPr>
          <w:rFonts w:cs="Times"/>
        </w:rPr>
        <w:t xml:space="preserve">oherent </w:t>
      </w:r>
      <w:r w:rsidR="006219F1">
        <w:rPr>
          <w:rFonts w:cs="Times"/>
        </w:rPr>
        <w:t xml:space="preserve">would </w:t>
      </w:r>
      <w:r w:rsidR="00B13FE4">
        <w:rPr>
          <w:rFonts w:cs="Times"/>
        </w:rPr>
        <w:t>correspond to</w:t>
      </w:r>
      <w:r w:rsidR="00B13FE4" w:rsidRPr="00B13FE4">
        <w:rPr>
          <w:rFonts w:cs="Times"/>
        </w:rPr>
        <w:t xml:space="preserve"> Ng=2,4.</w:t>
      </w:r>
      <w:r w:rsidR="006219F1">
        <w:rPr>
          <w:rFonts w:cs="Times"/>
        </w:rPr>
        <w:t xml:space="preserve"> </w:t>
      </w:r>
      <w:r w:rsidR="006219F1" w:rsidRPr="006219F1">
        <w:rPr>
          <w:rFonts w:cs="Times"/>
        </w:rPr>
        <w:t>We are open to this discussion and offer the following suggestions</w:t>
      </w:r>
      <w:r w:rsidR="007923AA">
        <w:rPr>
          <w:rFonts w:cs="Times"/>
        </w:rPr>
        <w:t>.</w:t>
      </w:r>
    </w:p>
    <w:p w14:paraId="1FB2FE60" w14:textId="780AA35F" w:rsidR="00BC2A68" w:rsidRDefault="00BC2A68" w:rsidP="00BC2A68">
      <w:pPr>
        <w:spacing w:after="120"/>
        <w:rPr>
          <w:b/>
        </w:rPr>
      </w:pPr>
      <w:r w:rsidRPr="00BC2A68">
        <w:rPr>
          <w:rFonts w:eastAsia="SimSun" w:hint="eastAsia"/>
          <w:b/>
          <w:bCs/>
          <w:iCs/>
          <w:lang w:eastAsia="zh-CN"/>
        </w:rPr>
        <w:t>P</w:t>
      </w:r>
      <w:r w:rsidRPr="00BC2A68">
        <w:rPr>
          <w:rFonts w:eastAsia="SimSun"/>
          <w:b/>
          <w:bCs/>
          <w:iCs/>
          <w:lang w:eastAsia="zh-CN"/>
        </w:rPr>
        <w:t xml:space="preserve">roposal </w:t>
      </w:r>
      <w:r>
        <w:rPr>
          <w:rFonts w:eastAsia="SimSun"/>
          <w:b/>
          <w:bCs/>
          <w:iCs/>
          <w:lang w:eastAsia="zh-CN"/>
        </w:rPr>
        <w:t>2</w:t>
      </w:r>
      <w:r w:rsidRPr="00BC2A68">
        <w:rPr>
          <w:rFonts w:eastAsia="SimSun"/>
          <w:b/>
          <w:bCs/>
          <w:iCs/>
          <w:lang w:eastAsia="zh-CN"/>
        </w:rPr>
        <w:t xml:space="preserve">: </w:t>
      </w:r>
      <w:r>
        <w:rPr>
          <w:rFonts w:eastAsia="SimSun"/>
          <w:b/>
          <w:bCs/>
          <w:iCs/>
          <w:lang w:eastAsia="zh-CN"/>
        </w:rPr>
        <w:t xml:space="preserve">Support </w:t>
      </w:r>
      <w:r w:rsidR="007923AA">
        <w:rPr>
          <w:rFonts w:eastAsia="SimSun"/>
          <w:b/>
          <w:bCs/>
          <w:iCs/>
          <w:lang w:eastAsia="zh-CN"/>
        </w:rPr>
        <w:t xml:space="preserve">the option 2; </w:t>
      </w:r>
      <w:r>
        <w:rPr>
          <w:rFonts w:eastAsia="SimSun"/>
          <w:b/>
          <w:bCs/>
          <w:iCs/>
          <w:lang w:eastAsia="zh-CN"/>
        </w:rPr>
        <w:t>the correspon</w:t>
      </w:r>
      <w:r w:rsidR="008C16DD">
        <w:rPr>
          <w:rFonts w:eastAsia="SimSun"/>
          <w:b/>
          <w:bCs/>
          <w:iCs/>
          <w:lang w:eastAsia="zh-CN"/>
        </w:rPr>
        <w:t>dence between Ng</w:t>
      </w:r>
      <w:r>
        <w:rPr>
          <w:rFonts w:eastAsia="SimSun"/>
          <w:b/>
          <w:bCs/>
          <w:iCs/>
          <w:lang w:eastAsia="zh-CN"/>
        </w:rPr>
        <w:t xml:space="preserve"> and </w:t>
      </w:r>
      <w:r w:rsidR="008C16DD">
        <w:rPr>
          <w:rFonts w:eastAsia="SimSun"/>
          <w:b/>
          <w:bCs/>
          <w:iCs/>
          <w:lang w:eastAsia="zh-CN"/>
        </w:rPr>
        <w:t>each coherent type for codebooksubset</w:t>
      </w:r>
      <w:r>
        <w:rPr>
          <w:rFonts w:eastAsia="SimSun"/>
          <w:b/>
          <w:bCs/>
          <w:iCs/>
          <w:lang w:eastAsia="zh-CN"/>
        </w:rPr>
        <w:t xml:space="preserve"> as</w:t>
      </w:r>
      <w:r w:rsidR="00B13FE4">
        <w:rPr>
          <w:rFonts w:eastAsia="SimSun"/>
          <w:b/>
          <w:bCs/>
          <w:iCs/>
          <w:lang w:eastAsia="zh-CN"/>
        </w:rPr>
        <w:t xml:space="preserve"> follow alternatives</w:t>
      </w:r>
      <w:r>
        <w:rPr>
          <w:b/>
        </w:rPr>
        <w:t>.</w:t>
      </w:r>
      <w:r w:rsidR="007923AA">
        <w:rPr>
          <w:b/>
        </w:rPr>
        <w:t xml:space="preserve"> </w:t>
      </w:r>
    </w:p>
    <w:p w14:paraId="4B0A6533" w14:textId="77777777" w:rsidR="00D516E0" w:rsidRPr="00D516E0" w:rsidRDefault="006219F1" w:rsidP="005579DE">
      <w:pPr>
        <w:pStyle w:val="aff5"/>
        <w:numPr>
          <w:ilvl w:val="0"/>
          <w:numId w:val="20"/>
        </w:numPr>
        <w:spacing w:after="120"/>
        <w:ind w:leftChars="0"/>
        <w:rPr>
          <w:rFonts w:eastAsia="SimSun"/>
          <w:b/>
          <w:bCs/>
          <w:iCs/>
          <w:lang w:eastAsia="zh-CN"/>
        </w:rPr>
      </w:pPr>
      <w:r w:rsidRPr="006219F1">
        <w:rPr>
          <w:b/>
        </w:rPr>
        <w:t>Option1: Antenna groups are NOT coherent with other antenna groups</w:t>
      </w:r>
    </w:p>
    <w:p w14:paraId="5FA24E39" w14:textId="77777777" w:rsidR="00D516E0" w:rsidRPr="00D516E0" w:rsidRDefault="00BC2A68" w:rsidP="005579DE">
      <w:pPr>
        <w:pStyle w:val="aff5"/>
        <w:numPr>
          <w:ilvl w:val="1"/>
          <w:numId w:val="20"/>
        </w:numPr>
        <w:spacing w:after="120"/>
        <w:ind w:leftChars="0"/>
        <w:rPr>
          <w:rFonts w:eastAsia="SimSun"/>
          <w:b/>
          <w:bCs/>
          <w:iCs/>
          <w:lang w:eastAsia="zh-CN"/>
        </w:rPr>
      </w:pPr>
      <w:r w:rsidRPr="00D516E0">
        <w:rPr>
          <w:b/>
        </w:rPr>
        <w:t>Full coherent:</w:t>
      </w:r>
      <w:r w:rsidRPr="00D516E0">
        <w:rPr>
          <w:b/>
        </w:rPr>
        <w:tab/>
      </w:r>
      <w:r w:rsidR="006219F1" w:rsidRPr="00D516E0">
        <w:rPr>
          <w:b/>
        </w:rPr>
        <w:tab/>
      </w:r>
      <w:r w:rsidRPr="00D516E0">
        <w:rPr>
          <w:b/>
        </w:rPr>
        <w:t>Ng=1</w:t>
      </w:r>
    </w:p>
    <w:p w14:paraId="44975BFC" w14:textId="77777777" w:rsidR="00D516E0" w:rsidRPr="00D516E0" w:rsidRDefault="006219F1" w:rsidP="005579DE">
      <w:pPr>
        <w:pStyle w:val="aff5"/>
        <w:numPr>
          <w:ilvl w:val="1"/>
          <w:numId w:val="20"/>
        </w:numPr>
        <w:spacing w:after="120"/>
        <w:ind w:leftChars="0"/>
        <w:rPr>
          <w:rFonts w:eastAsia="SimSun"/>
          <w:b/>
          <w:bCs/>
          <w:iCs/>
          <w:lang w:eastAsia="zh-CN"/>
        </w:rPr>
      </w:pPr>
      <w:r w:rsidRPr="00D516E0">
        <w:rPr>
          <w:rFonts w:hint="eastAsia"/>
          <w:b/>
        </w:rPr>
        <w:t>4ports partial coherent:</w:t>
      </w:r>
      <w:r w:rsidRPr="00D516E0">
        <w:rPr>
          <w:rFonts w:hint="eastAsia"/>
          <w:b/>
        </w:rPr>
        <w:tab/>
      </w:r>
      <w:r w:rsidRPr="00D516E0">
        <w:rPr>
          <w:b/>
        </w:rPr>
        <w:t>Ng=2</w:t>
      </w:r>
    </w:p>
    <w:p w14:paraId="7C9BE8FA" w14:textId="77777777" w:rsidR="00D516E0" w:rsidRPr="00D516E0" w:rsidRDefault="006219F1" w:rsidP="005579DE">
      <w:pPr>
        <w:pStyle w:val="aff5"/>
        <w:numPr>
          <w:ilvl w:val="1"/>
          <w:numId w:val="20"/>
        </w:numPr>
        <w:spacing w:after="120"/>
        <w:ind w:leftChars="0"/>
        <w:rPr>
          <w:rFonts w:eastAsia="SimSun"/>
          <w:b/>
          <w:bCs/>
          <w:iCs/>
          <w:lang w:eastAsia="zh-CN"/>
        </w:rPr>
      </w:pPr>
      <w:r w:rsidRPr="00D516E0">
        <w:rPr>
          <w:rFonts w:hint="eastAsia"/>
          <w:b/>
        </w:rPr>
        <w:t>2ports partial coherent</w:t>
      </w:r>
      <w:r w:rsidR="00BC2A68" w:rsidRPr="00D516E0">
        <w:rPr>
          <w:b/>
        </w:rPr>
        <w:t>:</w:t>
      </w:r>
      <w:r w:rsidR="00BC2A68" w:rsidRPr="00D516E0">
        <w:rPr>
          <w:b/>
        </w:rPr>
        <w:tab/>
        <w:t>Ng</w:t>
      </w:r>
      <w:r w:rsidRPr="00D516E0">
        <w:rPr>
          <w:rFonts w:hint="eastAsia"/>
          <w:b/>
        </w:rPr>
        <w:t>=4</w:t>
      </w:r>
    </w:p>
    <w:p w14:paraId="10D638FF" w14:textId="0445B37D" w:rsidR="00BC2A68" w:rsidRPr="00D516E0" w:rsidRDefault="00BC2A68" w:rsidP="005579DE">
      <w:pPr>
        <w:pStyle w:val="aff5"/>
        <w:numPr>
          <w:ilvl w:val="1"/>
          <w:numId w:val="20"/>
        </w:numPr>
        <w:spacing w:after="120"/>
        <w:ind w:leftChars="0"/>
        <w:rPr>
          <w:rFonts w:eastAsia="SimSun"/>
          <w:b/>
          <w:bCs/>
          <w:iCs/>
          <w:lang w:eastAsia="zh-CN"/>
        </w:rPr>
      </w:pPr>
      <w:r w:rsidRPr="00D516E0">
        <w:rPr>
          <w:b/>
        </w:rPr>
        <w:t>(Non coherent:</w:t>
      </w:r>
      <w:r w:rsidRPr="00D516E0">
        <w:rPr>
          <w:b/>
        </w:rPr>
        <w:tab/>
      </w:r>
      <w:r w:rsidR="006219F1" w:rsidRPr="00D516E0">
        <w:rPr>
          <w:b/>
        </w:rPr>
        <w:tab/>
      </w:r>
      <w:r w:rsidRPr="00D516E0">
        <w:rPr>
          <w:b/>
        </w:rPr>
        <w:t>Ng=8)</w:t>
      </w:r>
    </w:p>
    <w:p w14:paraId="01036ED9" w14:textId="77777777" w:rsidR="00D516E0" w:rsidRPr="00D516E0" w:rsidRDefault="00D516E0" w:rsidP="00D516E0">
      <w:pPr>
        <w:spacing w:after="120"/>
        <w:rPr>
          <w:rFonts w:eastAsia="SimSun"/>
          <w:b/>
          <w:bCs/>
          <w:iCs/>
          <w:lang w:eastAsia="zh-CN"/>
        </w:rPr>
      </w:pPr>
    </w:p>
    <w:p w14:paraId="2EEF04F8" w14:textId="77777777" w:rsidR="00D516E0" w:rsidRPr="00D516E0" w:rsidRDefault="006219F1" w:rsidP="005579DE">
      <w:pPr>
        <w:pStyle w:val="aff5"/>
        <w:numPr>
          <w:ilvl w:val="0"/>
          <w:numId w:val="20"/>
        </w:numPr>
        <w:spacing w:after="120"/>
        <w:ind w:leftChars="0"/>
        <w:rPr>
          <w:rFonts w:eastAsia="SimSun"/>
          <w:b/>
          <w:bCs/>
          <w:iCs/>
          <w:lang w:eastAsia="zh-CN"/>
        </w:rPr>
      </w:pPr>
      <w:r w:rsidRPr="006219F1">
        <w:rPr>
          <w:b/>
        </w:rPr>
        <w:lastRenderedPageBreak/>
        <w:t>Option2: Antenna groups are co</w:t>
      </w:r>
      <w:r w:rsidR="00D516E0">
        <w:rPr>
          <w:b/>
        </w:rPr>
        <w:t>herent with other antenna group</w:t>
      </w:r>
    </w:p>
    <w:p w14:paraId="7C2B9AAE" w14:textId="77777777" w:rsidR="00D516E0" w:rsidRPr="00D516E0" w:rsidRDefault="006219F1" w:rsidP="005579DE">
      <w:pPr>
        <w:pStyle w:val="aff5"/>
        <w:numPr>
          <w:ilvl w:val="1"/>
          <w:numId w:val="20"/>
        </w:numPr>
        <w:spacing w:after="120"/>
        <w:ind w:leftChars="0"/>
        <w:rPr>
          <w:rFonts w:eastAsia="SimSun"/>
          <w:b/>
          <w:bCs/>
          <w:iCs/>
          <w:lang w:eastAsia="zh-CN"/>
        </w:rPr>
      </w:pPr>
      <w:r w:rsidRPr="00D516E0">
        <w:rPr>
          <w:b/>
        </w:rPr>
        <w:t>Full coherent:</w:t>
      </w:r>
      <w:r w:rsidRPr="00D516E0">
        <w:rPr>
          <w:b/>
        </w:rPr>
        <w:tab/>
      </w:r>
      <w:r w:rsidRPr="00D516E0">
        <w:rPr>
          <w:b/>
        </w:rPr>
        <w:tab/>
        <w:t>Ng=1,2,4</w:t>
      </w:r>
    </w:p>
    <w:p w14:paraId="08639BF4" w14:textId="77777777" w:rsidR="00D516E0" w:rsidRPr="00D516E0" w:rsidRDefault="006219F1" w:rsidP="005579DE">
      <w:pPr>
        <w:pStyle w:val="aff5"/>
        <w:numPr>
          <w:ilvl w:val="1"/>
          <w:numId w:val="20"/>
        </w:numPr>
        <w:spacing w:after="120"/>
        <w:ind w:leftChars="0"/>
        <w:rPr>
          <w:rFonts w:eastAsia="SimSun"/>
          <w:b/>
          <w:bCs/>
          <w:iCs/>
          <w:lang w:eastAsia="zh-CN"/>
        </w:rPr>
      </w:pPr>
      <w:r w:rsidRPr="00D516E0">
        <w:rPr>
          <w:rFonts w:hint="eastAsia"/>
          <w:b/>
        </w:rPr>
        <w:t>4ports partial coherent:</w:t>
      </w:r>
      <w:r w:rsidRPr="00D516E0">
        <w:rPr>
          <w:rFonts w:hint="eastAsia"/>
          <w:b/>
        </w:rPr>
        <w:tab/>
      </w:r>
      <w:r w:rsidRPr="00D516E0">
        <w:rPr>
          <w:b/>
        </w:rPr>
        <w:t>Ng=2,4</w:t>
      </w:r>
    </w:p>
    <w:p w14:paraId="5C607642" w14:textId="77777777" w:rsidR="00D516E0" w:rsidRPr="00D516E0" w:rsidRDefault="006219F1" w:rsidP="005579DE">
      <w:pPr>
        <w:pStyle w:val="aff5"/>
        <w:numPr>
          <w:ilvl w:val="1"/>
          <w:numId w:val="20"/>
        </w:numPr>
        <w:spacing w:after="120"/>
        <w:ind w:leftChars="0"/>
        <w:rPr>
          <w:rFonts w:eastAsia="SimSun"/>
          <w:b/>
          <w:bCs/>
          <w:iCs/>
          <w:lang w:eastAsia="zh-CN"/>
        </w:rPr>
      </w:pPr>
      <w:r w:rsidRPr="00D516E0">
        <w:rPr>
          <w:rFonts w:hint="eastAsia"/>
          <w:b/>
        </w:rPr>
        <w:t>2ports partial coherent</w:t>
      </w:r>
      <w:r w:rsidRPr="00D516E0">
        <w:rPr>
          <w:b/>
        </w:rPr>
        <w:t>:</w:t>
      </w:r>
      <w:r w:rsidRPr="00D516E0">
        <w:rPr>
          <w:b/>
        </w:rPr>
        <w:tab/>
        <w:t>Ng</w:t>
      </w:r>
      <w:r w:rsidRPr="00D516E0">
        <w:rPr>
          <w:rFonts w:hint="eastAsia"/>
          <w:b/>
        </w:rPr>
        <w:t>=4</w:t>
      </w:r>
    </w:p>
    <w:p w14:paraId="75662726" w14:textId="7BA59EBC" w:rsidR="006361CB" w:rsidRPr="00D516E0" w:rsidRDefault="006219F1" w:rsidP="005579DE">
      <w:pPr>
        <w:pStyle w:val="aff5"/>
        <w:numPr>
          <w:ilvl w:val="1"/>
          <w:numId w:val="20"/>
        </w:numPr>
        <w:spacing w:after="120"/>
        <w:ind w:leftChars="0"/>
        <w:rPr>
          <w:rFonts w:eastAsia="SimSun"/>
          <w:b/>
          <w:bCs/>
          <w:iCs/>
          <w:lang w:eastAsia="zh-CN"/>
        </w:rPr>
      </w:pPr>
      <w:r w:rsidRPr="00D516E0">
        <w:rPr>
          <w:b/>
        </w:rPr>
        <w:t>(Non coherent:</w:t>
      </w:r>
      <w:r w:rsidRPr="00D516E0">
        <w:rPr>
          <w:b/>
        </w:rPr>
        <w:tab/>
      </w:r>
      <w:r w:rsidRPr="00D516E0">
        <w:rPr>
          <w:b/>
        </w:rPr>
        <w:tab/>
        <w:t>Ng=8)</w:t>
      </w:r>
      <w:r w:rsidR="00D516E0" w:rsidRPr="00D516E0">
        <w:rPr>
          <w:b/>
        </w:rPr>
        <w:br/>
      </w:r>
    </w:p>
    <w:p w14:paraId="7A57B5DD" w14:textId="69F1E461" w:rsidR="006361CB" w:rsidRPr="000F6BBC" w:rsidRDefault="006361CB" w:rsidP="006361CB">
      <w:pPr>
        <w:pStyle w:val="10"/>
        <w:numPr>
          <w:ilvl w:val="1"/>
          <w:numId w:val="1"/>
        </w:numPr>
        <w:spacing w:after="180"/>
      </w:pPr>
      <w:r>
        <w:t>Codebook design for fully-coherent</w:t>
      </w:r>
    </w:p>
    <w:p w14:paraId="1545DC57" w14:textId="07C12D52" w:rsidR="008C16DD" w:rsidRDefault="008C16DD" w:rsidP="008C16DD">
      <w:r>
        <w:rPr>
          <w:rFonts w:hint="eastAsia"/>
        </w:rPr>
        <w:t xml:space="preserve">For </w:t>
      </w:r>
      <w:r w:rsidR="00E44FCB">
        <w:t xml:space="preserve">codebook design of 8TX UL codebook-based transmission, </w:t>
      </w:r>
      <w:r>
        <w:t>the following agreement was achieved.</w:t>
      </w:r>
    </w:p>
    <w:tbl>
      <w:tblPr>
        <w:tblStyle w:val="af0"/>
        <w:tblW w:w="0" w:type="auto"/>
        <w:tblLook w:val="04A0" w:firstRow="1" w:lastRow="0" w:firstColumn="1" w:lastColumn="0" w:noHBand="0" w:noVBand="1"/>
      </w:tblPr>
      <w:tblGrid>
        <w:gridCol w:w="9631"/>
      </w:tblGrid>
      <w:tr w:rsidR="008C16DD" w:rsidRPr="004438D8" w14:paraId="614C40C1" w14:textId="77777777" w:rsidTr="009049DC">
        <w:tc>
          <w:tcPr>
            <w:tcW w:w="9631" w:type="dxa"/>
          </w:tcPr>
          <w:p w14:paraId="778EAD1F" w14:textId="6FF2C4C2" w:rsidR="00945784" w:rsidRPr="00FE7158" w:rsidRDefault="00945784" w:rsidP="00945784">
            <w:pPr>
              <w:contextualSpacing/>
              <w:rPr>
                <w:b/>
                <w:bCs/>
              </w:rPr>
            </w:pPr>
            <w:r w:rsidRPr="005D6AA0">
              <w:rPr>
                <w:rFonts w:cs="Times"/>
                <w:b/>
                <w:bCs/>
                <w:highlight w:val="green"/>
              </w:rPr>
              <w:t>Agreement</w:t>
            </w:r>
            <w:r>
              <w:rPr>
                <w:rFonts w:cs="Times"/>
                <w:b/>
                <w:bCs/>
                <w:highlight w:val="green"/>
              </w:rPr>
              <w:br/>
            </w:r>
            <w:r w:rsidRPr="00945784">
              <w:rPr>
                <w:color w:val="000000"/>
              </w:rPr>
              <w:t>For 8TX UE codebook-based uplink transmission,</w:t>
            </w:r>
          </w:p>
          <w:p w14:paraId="37947ED7" w14:textId="77777777" w:rsidR="00945784" w:rsidRPr="00FE7158" w:rsidRDefault="00945784" w:rsidP="005579DE">
            <w:pPr>
              <w:pStyle w:val="aff5"/>
              <w:numPr>
                <w:ilvl w:val="0"/>
                <w:numId w:val="21"/>
              </w:numPr>
              <w:snapToGrid/>
              <w:spacing w:after="0" w:afterAutospacing="0"/>
              <w:ind w:leftChars="0"/>
              <w:contextualSpacing/>
              <w:rPr>
                <w:rFonts w:eastAsia="Times New Roman"/>
                <w:b/>
                <w:bCs/>
              </w:rPr>
            </w:pPr>
            <w:r w:rsidRPr="00FE7158">
              <w:rPr>
                <w:rFonts w:eastAsia="Times New Roman"/>
              </w:rPr>
              <w:t>For partially/non-coherent precoding,</w:t>
            </w:r>
            <w:r w:rsidRPr="00FE7158">
              <w:rPr>
                <w:rFonts w:eastAsia="Times New Roman"/>
                <w:b/>
                <w:bCs/>
              </w:rPr>
              <w:t xml:space="preserve"> </w:t>
            </w:r>
            <w:r w:rsidRPr="00FE7158">
              <w:rPr>
                <w:rFonts w:eastAsia="Times New Roman"/>
              </w:rPr>
              <w:t xml:space="preserve">support NR Rel-15 UL 2TX/4TX codebooks and/or 8x1 antenna selection vector(s) as the starting point for design of codebook </w:t>
            </w:r>
          </w:p>
          <w:p w14:paraId="6AFC04AD" w14:textId="77777777" w:rsidR="008C16DD" w:rsidRPr="00945784" w:rsidRDefault="008C16DD" w:rsidP="009049DC">
            <w:pPr>
              <w:rPr>
                <w:rFonts w:cs="Times"/>
                <w:lang w:eastAsia="x-none"/>
              </w:rPr>
            </w:pPr>
          </w:p>
        </w:tc>
      </w:tr>
    </w:tbl>
    <w:p w14:paraId="75E5CE83" w14:textId="2E2DA871" w:rsidR="008C16DD" w:rsidRPr="008C16DD" w:rsidRDefault="008C16DD" w:rsidP="008C16DD">
      <w:r>
        <w:br/>
      </w:r>
      <w:r w:rsidR="00945784">
        <w:rPr>
          <w:bCs/>
        </w:rPr>
        <w:t xml:space="preserve">We have discussed on codebook design; Alt1-b and Alt2-a. </w:t>
      </w:r>
      <w:r w:rsidR="00E44FCB" w:rsidRPr="00E44FCB">
        <w:rPr>
          <w:bCs/>
        </w:rPr>
        <w:t>Details of Alt1-b and Alt2-a are as follows.</w:t>
      </w:r>
    </w:p>
    <w:p w14:paraId="1217E8ED" w14:textId="77777777" w:rsidR="008C16DD" w:rsidRPr="008C16DD" w:rsidRDefault="008C16DD" w:rsidP="005579DE">
      <w:pPr>
        <w:numPr>
          <w:ilvl w:val="0"/>
          <w:numId w:val="13"/>
        </w:numPr>
      </w:pPr>
      <w:r w:rsidRPr="008C16DD">
        <w:rPr>
          <w:bCs/>
        </w:rPr>
        <w:t>Alt1-b:</w:t>
      </w:r>
    </w:p>
    <w:p w14:paraId="3A4F9754" w14:textId="77777777" w:rsidR="008C16DD" w:rsidRPr="008C16DD" w:rsidRDefault="008C16DD" w:rsidP="005579DE">
      <w:pPr>
        <w:numPr>
          <w:ilvl w:val="1"/>
          <w:numId w:val="13"/>
        </w:numPr>
      </w:pPr>
      <w:r w:rsidRPr="008C16DD">
        <w:rPr>
          <w:bCs/>
        </w:rPr>
        <w:t>Study NR Rel-15 UL 2TX/4TX codebooks and/or 8x1 antenna selection vector(s) as the starting point for design of the codebook for partially/non-coherent UEs</w:t>
      </w:r>
    </w:p>
    <w:p w14:paraId="1A6D3315" w14:textId="77777777" w:rsidR="008C16DD" w:rsidRPr="008C16DD" w:rsidRDefault="008C16DD" w:rsidP="005579DE">
      <w:pPr>
        <w:numPr>
          <w:ilvl w:val="1"/>
          <w:numId w:val="13"/>
        </w:numPr>
      </w:pPr>
      <w:r w:rsidRPr="008C16DD">
        <w:rPr>
          <w:bCs/>
        </w:rPr>
        <w:t>Study NR Rel-15 DL Type I codebook as the starting point for design of the codebook for fully-coherent UEs</w:t>
      </w:r>
    </w:p>
    <w:p w14:paraId="6A4D5DA1" w14:textId="77777777" w:rsidR="008C16DD" w:rsidRPr="008C16DD" w:rsidRDefault="008C16DD" w:rsidP="005579DE">
      <w:pPr>
        <w:numPr>
          <w:ilvl w:val="0"/>
          <w:numId w:val="13"/>
        </w:numPr>
      </w:pPr>
      <w:r w:rsidRPr="008C16DD">
        <w:rPr>
          <w:bCs/>
        </w:rPr>
        <w:t>Alt2-a:</w:t>
      </w:r>
    </w:p>
    <w:p w14:paraId="37058406" w14:textId="51AAF5B8" w:rsidR="008C16DD" w:rsidRPr="00E44FCB" w:rsidRDefault="008C16DD" w:rsidP="005579DE">
      <w:pPr>
        <w:numPr>
          <w:ilvl w:val="1"/>
          <w:numId w:val="13"/>
        </w:numPr>
      </w:pPr>
      <w:r w:rsidRPr="008C16DD">
        <w:rPr>
          <w:bCs/>
        </w:rPr>
        <w:t>Study NR Rel-15 UL 2TX/4TX codebooks and/or 8x1 antenna selection vector(s) as the starting point for design of codebook for fully/partially/non-coherent UEs</w:t>
      </w:r>
    </w:p>
    <w:p w14:paraId="1449F384" w14:textId="271B2F3C" w:rsidR="00E44FCB" w:rsidRDefault="00E44FCB" w:rsidP="00E44FCB">
      <w:r>
        <w:t>Discussions have been based on the assumption that no new codebook design will be used for the 8Tx UL transmission. Thus, it has been proposed to divert existing codebooks; UL 2T</w:t>
      </w:r>
      <w:r w:rsidR="006361CB">
        <w:t>X</w:t>
      </w:r>
      <w:r>
        <w:t>/4T</w:t>
      </w:r>
      <w:r w:rsidR="006361CB">
        <w:t>X</w:t>
      </w:r>
      <w:r>
        <w:t xml:space="preserve"> codebooks, DL Type I codebooks, and 8x1 antenna selection vectors are being considered. Regardi</w:t>
      </w:r>
      <w:r w:rsidR="004A2C47">
        <w:t>ng these codebooks, the past</w:t>
      </w:r>
      <w:r>
        <w:t xml:space="preserve"> agreement decided to down-select from two options, but these options can be divided into two main proposals. Alt1-b is to support different codebooks for each coherent capability of UEs, and Alt2-a is to support codebooks based on one of the UL codebooks regardless of the coherent capability of UEs.</w:t>
      </w:r>
      <w:r>
        <w:br/>
        <w:t xml:space="preserve">The proposed UL codebook only supports up to 4 antenna ports, which will need to be expanded to support the full coherent capability of 8Tx. On the other hand, the DL Type I codebook does not take non-coherent and partial-coherent into account, so it is necessary to define a new behavior to support these coherent capabilities. Considering the above, supporting different codebooks for each coherent capability may reduce standardization efforts compared to supporting only a single codebook. </w:t>
      </w:r>
      <w:r w:rsidR="00D81DAE">
        <w:t>Also, t</w:t>
      </w:r>
      <w:r w:rsidR="00D81DAE" w:rsidRPr="00D81DAE">
        <w:t>he DL Type I codebook is already in use and has been shown to perform well, so this codebook should be used whenever possible.</w:t>
      </w:r>
      <w:r w:rsidR="00D81DAE">
        <w:t xml:space="preserve"> </w:t>
      </w:r>
      <w:r>
        <w:t xml:space="preserve">Therefore, we support the use of different codebooks for each coherent type as a starting point for design, and </w:t>
      </w:r>
      <w:r w:rsidR="00A96719">
        <w:t xml:space="preserve">think </w:t>
      </w:r>
      <w:r>
        <w:t>Alt1-b is better.</w:t>
      </w:r>
    </w:p>
    <w:p w14:paraId="04589601" w14:textId="3C781ADE" w:rsidR="006361CB" w:rsidRPr="006361CB" w:rsidRDefault="00C02A11" w:rsidP="00E44FCB">
      <w:pPr>
        <w:rPr>
          <w:b/>
        </w:rPr>
      </w:pPr>
      <w:r>
        <w:rPr>
          <w:b/>
        </w:rPr>
        <w:t>Proposal 3</w:t>
      </w:r>
      <w:r w:rsidR="006361CB" w:rsidRPr="00E44FCB">
        <w:rPr>
          <w:b/>
        </w:rPr>
        <w:t xml:space="preserve">: </w:t>
      </w:r>
      <w:r w:rsidR="006361CB" w:rsidRPr="004A2C47">
        <w:rPr>
          <w:b/>
        </w:rPr>
        <w:t xml:space="preserve">For </w:t>
      </w:r>
      <w:r w:rsidR="006361CB">
        <w:rPr>
          <w:b/>
        </w:rPr>
        <w:t>fully</w:t>
      </w:r>
      <w:r w:rsidR="006361CB" w:rsidRPr="004A2C47">
        <w:rPr>
          <w:b/>
        </w:rPr>
        <w:t xml:space="preserve">-coherent precoding, </w:t>
      </w:r>
      <w:r w:rsidR="00AE18CD">
        <w:rPr>
          <w:b/>
        </w:rPr>
        <w:t xml:space="preserve">we </w:t>
      </w:r>
      <w:r w:rsidR="006361CB" w:rsidRPr="004A2C47">
        <w:rPr>
          <w:b/>
        </w:rPr>
        <w:t xml:space="preserve">support NR Rel-15 </w:t>
      </w:r>
      <w:r w:rsidR="006361CB">
        <w:rPr>
          <w:b/>
        </w:rPr>
        <w:t xml:space="preserve">DL Type I codebook </w:t>
      </w:r>
      <w:r w:rsidR="006361CB" w:rsidRPr="004A2C47">
        <w:rPr>
          <w:b/>
        </w:rPr>
        <w:t>as the starting point for design of codebook</w:t>
      </w:r>
      <w:r w:rsidR="006361CB">
        <w:rPr>
          <w:b/>
        </w:rPr>
        <w:t>.</w:t>
      </w:r>
    </w:p>
    <w:p w14:paraId="68D71A4B" w14:textId="39879166" w:rsidR="00A96719" w:rsidRDefault="00A96719" w:rsidP="00E44FCB">
      <w:r>
        <w:lastRenderedPageBreak/>
        <w:t>However, a question was raised</w:t>
      </w:r>
      <w:r w:rsidR="00AE18CD">
        <w:t xml:space="preserve"> in the last meeting</w:t>
      </w:r>
      <w:r>
        <w:t xml:space="preserve"> whether DL Type I codebook can be supported by UE with current capability for phase calibration. </w:t>
      </w:r>
      <w:r w:rsidR="00213972" w:rsidRPr="00213972">
        <w:t xml:space="preserve">This discussion on UE capacity was not settled and </w:t>
      </w:r>
      <w:r w:rsidR="005C6C2E">
        <w:t xml:space="preserve">we did not achieve the agreement on </w:t>
      </w:r>
      <w:r w:rsidR="00213972" w:rsidRPr="00213972">
        <w:t xml:space="preserve">the </w:t>
      </w:r>
      <w:r w:rsidR="00AE18CD">
        <w:t>scheduled</w:t>
      </w:r>
      <w:r w:rsidR="00213972" w:rsidRPr="00213972">
        <w:t xml:space="preserve"> downselect</w:t>
      </w:r>
      <w:r w:rsidR="00AE18CD">
        <w:t xml:space="preserve">ion </w:t>
      </w:r>
      <w:r w:rsidR="005C6C2E">
        <w:t>for</w:t>
      </w:r>
      <w:r w:rsidR="00AE18CD">
        <w:t xml:space="preserve"> Alt</w:t>
      </w:r>
      <w:r w:rsidR="005C6C2E">
        <w:t>s</w:t>
      </w:r>
      <w:r w:rsidR="00213972" w:rsidRPr="00213972">
        <w:t>.</w:t>
      </w:r>
      <w:r w:rsidR="00213972">
        <w:t xml:space="preserve"> </w:t>
      </w:r>
      <w:r w:rsidR="00213972" w:rsidRPr="00213972">
        <w:t xml:space="preserve">The opinion is understandable that existing </w:t>
      </w:r>
      <w:r w:rsidR="00AE18CD">
        <w:t>mobile devices</w:t>
      </w:r>
      <w:r w:rsidR="00213972">
        <w:t xml:space="preserve"> are not capable enough. Although</w:t>
      </w:r>
      <w:r w:rsidR="00213972" w:rsidRPr="00213972">
        <w:t>, as described in the WID, the target</w:t>
      </w:r>
      <w:r w:rsidR="006361CB">
        <w:t xml:space="preserve"> devices include a wide range such as</w:t>
      </w:r>
      <w:r w:rsidR="00213972" w:rsidRPr="00213972">
        <w:t xml:space="preserve"> CPE/FWA/vehicle/industrial devices.</w:t>
      </w:r>
      <w:r w:rsidR="00C707C7">
        <w:t xml:space="preserve"> </w:t>
      </w:r>
      <w:r w:rsidR="00C707C7" w:rsidRPr="00C707C7">
        <w:t>In addition, it can be assumed that mobile terminals will be able to support DL Type I codebooks in the future.</w:t>
      </w:r>
      <w:r w:rsidR="00C707C7">
        <w:t xml:space="preserve"> </w:t>
      </w:r>
      <w:r w:rsidR="00AE18CD" w:rsidRPr="00AE18CD">
        <w:t>Therefore, the DL Type I codebook should not be excluded on the grounds that the current mobile terminals do not have sufficient calibration capabilities.</w:t>
      </w:r>
      <w:r w:rsidR="00AE18CD">
        <w:t xml:space="preserve"> </w:t>
      </w:r>
      <w:r w:rsidR="00C02A11">
        <w:t xml:space="preserve">For these reasons, </w:t>
      </w:r>
      <w:r w:rsidR="00FA3AC8" w:rsidRPr="00FA3AC8">
        <w:t>it will be possible to advance the discussion on fully-coherent by supporting both DL Type I codebooks and UL 2T</w:t>
      </w:r>
      <w:r w:rsidR="006361CB">
        <w:t>X</w:t>
      </w:r>
      <w:r w:rsidR="00FA3AC8" w:rsidRPr="00FA3AC8">
        <w:t>/4T</w:t>
      </w:r>
      <w:r w:rsidR="006361CB">
        <w:t>X</w:t>
      </w:r>
      <w:r w:rsidR="00FA3AC8" w:rsidRPr="00FA3AC8">
        <w:t xml:space="preserve"> codebooks.</w:t>
      </w:r>
      <w:r w:rsidR="00FA3AC8">
        <w:t xml:space="preserve"> </w:t>
      </w:r>
    </w:p>
    <w:p w14:paraId="7FD34097" w14:textId="3EF6C126" w:rsidR="006361CB" w:rsidRDefault="00974D40" w:rsidP="00E44FCB">
      <w:pPr>
        <w:rPr>
          <w:b/>
        </w:rPr>
      </w:pPr>
      <w:r>
        <w:rPr>
          <w:b/>
        </w:rPr>
        <w:t>Proposal 4</w:t>
      </w:r>
      <w:r w:rsidRPr="00E44FCB">
        <w:rPr>
          <w:b/>
        </w:rPr>
        <w:t xml:space="preserve">: </w:t>
      </w:r>
      <w:r w:rsidR="00C02A11">
        <w:rPr>
          <w:b/>
        </w:rPr>
        <w:t xml:space="preserve">For </w:t>
      </w:r>
      <w:r>
        <w:rPr>
          <w:b/>
        </w:rPr>
        <w:t>fully</w:t>
      </w:r>
      <w:r w:rsidRPr="004A2C47">
        <w:rPr>
          <w:b/>
        </w:rPr>
        <w:t>-coherent precoding, support</w:t>
      </w:r>
      <w:r w:rsidR="00247DE8">
        <w:rPr>
          <w:b/>
        </w:rPr>
        <w:t xml:space="preserve"> of</w:t>
      </w:r>
      <w:r w:rsidRPr="004A2C47">
        <w:rPr>
          <w:b/>
        </w:rPr>
        <w:t xml:space="preserve"> </w:t>
      </w:r>
      <w:r w:rsidR="00FA3AC8">
        <w:rPr>
          <w:b/>
        </w:rPr>
        <w:t xml:space="preserve">both </w:t>
      </w:r>
      <w:r w:rsidRPr="004A2C47">
        <w:rPr>
          <w:b/>
        </w:rPr>
        <w:t xml:space="preserve">NR Rel-15 </w:t>
      </w:r>
      <w:r>
        <w:rPr>
          <w:b/>
        </w:rPr>
        <w:t>DL Type I codebook</w:t>
      </w:r>
      <w:r w:rsidR="00FA3AC8">
        <w:rPr>
          <w:b/>
        </w:rPr>
        <w:t xml:space="preserve"> and </w:t>
      </w:r>
      <w:r w:rsidR="00FA3AC8" w:rsidRPr="00FA3AC8">
        <w:rPr>
          <w:b/>
        </w:rPr>
        <w:t>NR Rel-15 UL 2TX/4TX codebooks</w:t>
      </w:r>
      <w:r w:rsidRPr="004A2C47">
        <w:rPr>
          <w:b/>
        </w:rPr>
        <w:t xml:space="preserve"> </w:t>
      </w:r>
      <w:r w:rsidR="00247DE8">
        <w:rPr>
          <w:b/>
        </w:rPr>
        <w:t>should be discussed</w:t>
      </w:r>
      <w:r>
        <w:rPr>
          <w:b/>
        </w:rPr>
        <w:t>.</w:t>
      </w:r>
      <w:r w:rsidR="00C02A11">
        <w:rPr>
          <w:b/>
        </w:rPr>
        <w:br/>
      </w:r>
    </w:p>
    <w:p w14:paraId="5486BDBA" w14:textId="29FF7E10" w:rsidR="00C02A11" w:rsidRDefault="00C02A11" w:rsidP="00E44FCB">
      <w:r w:rsidRPr="00C02A11">
        <w:t>If</w:t>
      </w:r>
      <w:r>
        <w:t xml:space="preserve"> </w:t>
      </w:r>
      <w:r w:rsidR="00384848">
        <w:t xml:space="preserve">it will be </w:t>
      </w:r>
      <w:r>
        <w:t>agree</w:t>
      </w:r>
      <w:r w:rsidR="00384848">
        <w:t>d that</w:t>
      </w:r>
      <w:r>
        <w:t xml:space="preserve"> </w:t>
      </w:r>
      <w:r w:rsidR="00247DE8">
        <w:t>both</w:t>
      </w:r>
      <w:r>
        <w:t xml:space="preserve"> </w:t>
      </w:r>
      <w:r w:rsidR="00384848">
        <w:t xml:space="preserve">DL Type I codebook and UL 2TX/4TX codebooks are supported for fully-coherent, we </w:t>
      </w:r>
      <w:r w:rsidR="00247DE8">
        <w:t>need to clarify</w:t>
      </w:r>
      <w:r w:rsidR="001A0C49">
        <w:t xml:space="preserve"> which codebook can be used. </w:t>
      </w:r>
      <w:r w:rsidR="001A0C49" w:rsidRPr="001A0C49">
        <w:t xml:space="preserve">In our view, each codebook has its own corresponding </w:t>
      </w:r>
      <w:r w:rsidR="001A0C49">
        <w:t>requir</w:t>
      </w:r>
      <w:r w:rsidR="00DA51D7">
        <w:t>e</w:t>
      </w:r>
      <w:r w:rsidR="001A0C49">
        <w:t>ments</w:t>
      </w:r>
      <w:r w:rsidR="001A0C49" w:rsidRPr="001A0C49">
        <w:t>.</w:t>
      </w:r>
      <w:r w:rsidR="001A0C49">
        <w:t xml:space="preserve"> For reusing DL Type I codebook, </w:t>
      </w:r>
      <w:r w:rsidR="00A44C3D">
        <w:t xml:space="preserve">the UE must have the capability for it and </w:t>
      </w:r>
      <w:r w:rsidR="001A0C49">
        <w:t xml:space="preserve">all antennas </w:t>
      </w:r>
      <w:r w:rsidR="00A44C3D">
        <w:t>should b</w:t>
      </w:r>
      <w:r w:rsidR="001A0C49">
        <w:t xml:space="preserve">e aligned. For </w:t>
      </w:r>
      <w:r w:rsidR="00DA51D7">
        <w:t>constructing</w:t>
      </w:r>
      <w:r w:rsidR="001A0C49">
        <w:t xml:space="preserve"> </w:t>
      </w:r>
      <w:r w:rsidR="00DA51D7">
        <w:t xml:space="preserve">8TX codebook from </w:t>
      </w:r>
      <w:r w:rsidR="001A0C49">
        <w:t xml:space="preserve">UL 2TX/4TX codebooks, </w:t>
      </w:r>
      <w:r w:rsidR="00DA51D7">
        <w:t xml:space="preserve">we should study the phase difference between antennas with each codebook. </w:t>
      </w:r>
      <w:r w:rsidR="00A44C3D">
        <w:t>Considering the</w:t>
      </w:r>
      <w:r w:rsidR="00A44C3D" w:rsidRPr="00A44C3D">
        <w:t xml:space="preserve"> Option</w:t>
      </w:r>
      <w:r w:rsidR="00A44C3D">
        <w:t>s</w:t>
      </w:r>
      <w:r w:rsidR="00A44C3D" w:rsidRPr="00A44C3D">
        <w:t xml:space="preserve"> described in section 2.1 and the above, we make the following suggestions</w:t>
      </w:r>
      <w:r w:rsidR="00631904">
        <w:t>.</w:t>
      </w:r>
    </w:p>
    <w:p w14:paraId="71B1701F" w14:textId="2A80748B" w:rsidR="00631904" w:rsidRDefault="00631904" w:rsidP="00E44FCB">
      <w:pPr>
        <w:rPr>
          <w:b/>
        </w:rPr>
      </w:pPr>
      <w:r>
        <w:rPr>
          <w:b/>
        </w:rPr>
        <w:t>Proposal 5</w:t>
      </w:r>
      <w:r w:rsidRPr="00E44FCB">
        <w:rPr>
          <w:b/>
        </w:rPr>
        <w:t xml:space="preserve">: </w:t>
      </w:r>
      <w:r>
        <w:rPr>
          <w:b/>
        </w:rPr>
        <w:t>Support the following codebook for fully</w:t>
      </w:r>
      <w:r w:rsidRPr="004A2C47">
        <w:rPr>
          <w:b/>
        </w:rPr>
        <w:t>-coherent precoding</w:t>
      </w:r>
      <w:r>
        <w:rPr>
          <w:b/>
        </w:rPr>
        <w:t>.</w:t>
      </w:r>
    </w:p>
    <w:p w14:paraId="2DF5C608" w14:textId="239601B9" w:rsidR="00D516E0" w:rsidRPr="00D516E0" w:rsidRDefault="00631904" w:rsidP="005579DE">
      <w:pPr>
        <w:pStyle w:val="aff5"/>
        <w:numPr>
          <w:ilvl w:val="0"/>
          <w:numId w:val="20"/>
        </w:numPr>
        <w:ind w:leftChars="0"/>
        <w:rPr>
          <w:b/>
          <w:bCs/>
        </w:rPr>
      </w:pPr>
      <w:r>
        <w:rPr>
          <w:b/>
          <w:bCs/>
        </w:rPr>
        <w:t>Option1: Ng=1 corresponds to fully-coherent</w:t>
      </w:r>
    </w:p>
    <w:p w14:paraId="1220D4F4" w14:textId="53ED8A60" w:rsidR="00D516E0" w:rsidRPr="00D516E0" w:rsidRDefault="00631904" w:rsidP="005579DE">
      <w:pPr>
        <w:pStyle w:val="aff5"/>
        <w:numPr>
          <w:ilvl w:val="1"/>
          <w:numId w:val="20"/>
        </w:numPr>
        <w:ind w:leftChars="0"/>
        <w:rPr>
          <w:b/>
          <w:bCs/>
        </w:rPr>
      </w:pPr>
      <w:r>
        <w:rPr>
          <w:b/>
          <w:bCs/>
        </w:rPr>
        <w:t>Ng=1: DL Type I codebook</w:t>
      </w:r>
      <w:r w:rsidR="00D516E0">
        <w:rPr>
          <w:b/>
          <w:bCs/>
        </w:rPr>
        <w:br/>
      </w:r>
    </w:p>
    <w:p w14:paraId="7B564B93" w14:textId="1C230C5C" w:rsidR="00631904" w:rsidRDefault="00631904" w:rsidP="005579DE">
      <w:pPr>
        <w:pStyle w:val="aff5"/>
        <w:numPr>
          <w:ilvl w:val="0"/>
          <w:numId w:val="20"/>
        </w:numPr>
        <w:ind w:leftChars="0"/>
        <w:rPr>
          <w:b/>
          <w:bCs/>
        </w:rPr>
      </w:pPr>
      <w:r>
        <w:rPr>
          <w:b/>
          <w:bCs/>
        </w:rPr>
        <w:t>Option2: Ng=1,2,4 correspond to fully-coherent</w:t>
      </w:r>
    </w:p>
    <w:p w14:paraId="5F8497A9" w14:textId="4FF08E28" w:rsidR="00631904" w:rsidRDefault="00631904" w:rsidP="005579DE">
      <w:pPr>
        <w:pStyle w:val="aff5"/>
        <w:numPr>
          <w:ilvl w:val="1"/>
          <w:numId w:val="20"/>
        </w:numPr>
        <w:ind w:leftChars="0"/>
        <w:rPr>
          <w:b/>
          <w:bCs/>
        </w:rPr>
      </w:pPr>
      <w:r>
        <w:rPr>
          <w:b/>
          <w:bCs/>
        </w:rPr>
        <w:t>Ng=1: DL Type I codebook</w:t>
      </w:r>
    </w:p>
    <w:p w14:paraId="7DF73CEE" w14:textId="77777777" w:rsidR="00831FDC" w:rsidRDefault="00631904" w:rsidP="005579DE">
      <w:pPr>
        <w:pStyle w:val="aff5"/>
        <w:numPr>
          <w:ilvl w:val="1"/>
          <w:numId w:val="20"/>
        </w:numPr>
        <w:ind w:leftChars="0"/>
        <w:rPr>
          <w:b/>
          <w:bCs/>
        </w:rPr>
      </w:pPr>
      <w:r>
        <w:rPr>
          <w:b/>
          <w:bCs/>
        </w:rPr>
        <w:t>Ng=2: UL 4TX codebooks</w:t>
      </w:r>
    </w:p>
    <w:p w14:paraId="36812FC2" w14:textId="4C1B8DD2" w:rsidR="00631904" w:rsidRPr="00631904" w:rsidRDefault="00831FDC" w:rsidP="005579DE">
      <w:pPr>
        <w:pStyle w:val="aff5"/>
        <w:numPr>
          <w:ilvl w:val="1"/>
          <w:numId w:val="20"/>
        </w:numPr>
        <w:ind w:leftChars="0"/>
        <w:rPr>
          <w:b/>
          <w:bCs/>
        </w:rPr>
      </w:pPr>
      <w:r>
        <w:rPr>
          <w:b/>
          <w:bCs/>
        </w:rPr>
        <w:t>Ng=4: UL 2TX codebooks</w:t>
      </w:r>
      <w:r w:rsidR="00631904">
        <w:rPr>
          <w:b/>
          <w:bCs/>
        </w:rPr>
        <w:br/>
      </w:r>
    </w:p>
    <w:p w14:paraId="06FD0C54" w14:textId="1BEB6128" w:rsidR="00EA5BBB" w:rsidRPr="00C02A11" w:rsidRDefault="00EA5BBB" w:rsidP="00EA5BBB">
      <w:pPr>
        <w:pStyle w:val="10"/>
        <w:numPr>
          <w:ilvl w:val="1"/>
          <w:numId w:val="1"/>
        </w:numPr>
        <w:spacing w:after="180"/>
      </w:pPr>
      <w:r>
        <w:t>Number of Codeword and Layer</w:t>
      </w:r>
    </w:p>
    <w:p w14:paraId="13F05BC3" w14:textId="5EDA9119" w:rsidR="00EA5BBB" w:rsidRDefault="00EA5BBB" w:rsidP="00EA5BBB">
      <w:r>
        <w:rPr>
          <w:rFonts w:hint="eastAsia"/>
        </w:rPr>
        <w:t xml:space="preserve">For </w:t>
      </w:r>
      <w:r w:rsidR="006C009E">
        <w:t>n</w:t>
      </w:r>
      <w:r w:rsidR="006C009E" w:rsidRPr="006C009E">
        <w:rPr>
          <w:rFonts w:cs="Times"/>
        </w:rPr>
        <w:t>umber of Codeword and Layer</w:t>
      </w:r>
      <w:r>
        <w:t xml:space="preserve">, the following </w:t>
      </w:r>
      <w:r w:rsidR="006C009E">
        <w:t>working assumption and agreement were</w:t>
      </w:r>
      <w:r>
        <w:t xml:space="preserve"> achieved in RAN1#110 meeting.</w:t>
      </w:r>
    </w:p>
    <w:tbl>
      <w:tblPr>
        <w:tblStyle w:val="af0"/>
        <w:tblW w:w="0" w:type="auto"/>
        <w:tblLook w:val="04A0" w:firstRow="1" w:lastRow="0" w:firstColumn="1" w:lastColumn="0" w:noHBand="0" w:noVBand="1"/>
      </w:tblPr>
      <w:tblGrid>
        <w:gridCol w:w="9631"/>
      </w:tblGrid>
      <w:tr w:rsidR="006C009E" w:rsidRPr="004438D8" w14:paraId="11A1F0E8" w14:textId="77777777" w:rsidTr="00D5536F">
        <w:tc>
          <w:tcPr>
            <w:tcW w:w="9631" w:type="dxa"/>
          </w:tcPr>
          <w:p w14:paraId="6FAC2538" w14:textId="768B101D" w:rsidR="006C009E" w:rsidRPr="006C009E" w:rsidRDefault="006C009E" w:rsidP="006C009E">
            <w:pPr>
              <w:rPr>
                <w:rFonts w:cs="Times" w:hint="eastAsia"/>
                <w:iCs/>
                <w:lang w:val="en-US"/>
              </w:rPr>
            </w:pPr>
            <w:r w:rsidRPr="0009529E">
              <w:rPr>
                <w:rFonts w:cs="Times"/>
                <w:b/>
                <w:bCs/>
                <w:iCs/>
                <w:highlight w:val="darkYellow"/>
                <w:lang w:val="en-US"/>
              </w:rPr>
              <w:t>Working Assumption</w:t>
            </w:r>
            <w:r>
              <w:rPr>
                <w:rFonts w:cs="Times"/>
                <w:b/>
                <w:bCs/>
                <w:iCs/>
                <w:highlight w:val="darkYellow"/>
                <w:lang w:val="en-US"/>
              </w:rPr>
              <w:br/>
            </w:r>
            <w:r w:rsidRPr="0009529E">
              <w:rPr>
                <w:rFonts w:cs="Times"/>
                <w:iCs/>
                <w:lang w:val="en-US"/>
              </w:rPr>
              <w:t>For uplink transmission with rank&gt;4, support dual CW transmission.</w:t>
            </w:r>
          </w:p>
          <w:p w14:paraId="3A1CC4B0" w14:textId="77777777" w:rsidR="006C009E" w:rsidRPr="00C736F2" w:rsidRDefault="006C009E" w:rsidP="006C009E">
            <w:pPr>
              <w:contextualSpacing/>
              <w:rPr>
                <w:rFonts w:cs="Times"/>
                <w:b/>
                <w:bCs/>
                <w:highlight w:val="green"/>
              </w:rPr>
            </w:pPr>
            <w:r w:rsidRPr="00C736F2">
              <w:rPr>
                <w:rFonts w:cs="Times"/>
                <w:b/>
                <w:bCs/>
                <w:highlight w:val="green"/>
              </w:rPr>
              <w:t>Agreement</w:t>
            </w:r>
          </w:p>
          <w:p w14:paraId="7CB26AC7" w14:textId="77777777" w:rsidR="006C009E" w:rsidRPr="00C736F2" w:rsidRDefault="006C009E" w:rsidP="006C009E">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374949D3" w14:textId="77777777" w:rsidR="006C009E" w:rsidRPr="006C009E" w:rsidRDefault="006C009E" w:rsidP="00D5536F">
            <w:pPr>
              <w:rPr>
                <w:rFonts w:cs="Times"/>
                <w:lang w:eastAsia="x-none"/>
              </w:rPr>
            </w:pPr>
          </w:p>
        </w:tc>
      </w:tr>
    </w:tbl>
    <w:p w14:paraId="78B2D88B" w14:textId="4B9D2F73" w:rsidR="006C009E" w:rsidRDefault="006C009E" w:rsidP="006C009E">
      <w:pPr>
        <w:rPr>
          <w:bCs/>
        </w:rPr>
      </w:pPr>
      <w:r>
        <w:rPr>
          <w:rFonts w:eastAsia="Malgun Gothic"/>
          <w:bCs/>
          <w:kern w:val="28"/>
          <w:lang w:eastAsia="ko-KR"/>
        </w:rPr>
        <w:br/>
      </w:r>
      <w:r w:rsidRPr="00664EF0">
        <w:rPr>
          <w:bCs/>
        </w:rPr>
        <w:t>The 8Tx UL transmission should support up to 8 ranks, since the performance improvement of 8 ranks was shown at the last meeting.</w:t>
      </w:r>
      <w:r>
        <w:rPr>
          <w:bCs/>
        </w:rPr>
        <w:t xml:space="preserve"> </w:t>
      </w:r>
      <w:r w:rsidRPr="006978B3">
        <w:rPr>
          <w:bCs/>
        </w:rPr>
        <w:t>Rega</w:t>
      </w:r>
      <w:r>
        <w:rPr>
          <w:bCs/>
        </w:rPr>
        <w:t xml:space="preserve">rding the number of CWs at rank &gt; </w:t>
      </w:r>
      <w:r w:rsidRPr="006978B3">
        <w:rPr>
          <w:bCs/>
        </w:rPr>
        <w:t>4, 2CW is a</w:t>
      </w:r>
      <w:r>
        <w:rPr>
          <w:bCs/>
        </w:rPr>
        <w:t xml:space="preserve">lready used in DL. </w:t>
      </w:r>
      <w:r>
        <w:rPr>
          <w:bCs/>
        </w:rPr>
        <w:lastRenderedPageBreak/>
        <w:t>I</w:t>
      </w:r>
      <w:r w:rsidRPr="006978B3">
        <w:rPr>
          <w:bCs/>
        </w:rPr>
        <w:t xml:space="preserve">f 2CW is used in UL, the existing CW to layer mapping can be </w:t>
      </w:r>
      <w:r>
        <w:rPr>
          <w:bCs/>
        </w:rPr>
        <w:t>reffered</w:t>
      </w:r>
      <w:r w:rsidRPr="006978B3">
        <w:rPr>
          <w:bCs/>
        </w:rPr>
        <w:t xml:space="preserve"> to reduce the specification effort.</w:t>
      </w:r>
      <w:r>
        <w:rPr>
          <w:bCs/>
        </w:rPr>
        <w:t xml:space="preserve"> Therefore, </w:t>
      </w:r>
      <w:r w:rsidRPr="009E3BF0">
        <w:rPr>
          <w:bCs/>
        </w:rPr>
        <w:t>2CW should be supported unless there is a specific reason not to.</w:t>
      </w:r>
    </w:p>
    <w:p w14:paraId="79E38A35" w14:textId="794E75A3" w:rsidR="00EA5BBB" w:rsidRPr="00EA5BBB" w:rsidRDefault="006C009E" w:rsidP="006C009E">
      <w:pPr>
        <w:rPr>
          <w:rFonts w:eastAsia="Malgun Gothic" w:hint="eastAsia"/>
          <w:bCs/>
          <w:kern w:val="28"/>
          <w:lang w:eastAsia="ko-KR"/>
        </w:rPr>
      </w:pPr>
      <w:r>
        <w:rPr>
          <w:b/>
          <w:bCs/>
        </w:rPr>
        <w:t xml:space="preserve">Proposal </w:t>
      </w:r>
      <w:r w:rsidR="00EC47DC">
        <w:rPr>
          <w:b/>
          <w:bCs/>
        </w:rPr>
        <w:t>6</w:t>
      </w:r>
      <w:r>
        <w:rPr>
          <w:b/>
          <w:bCs/>
        </w:rPr>
        <w:t>: Support 1CW with rank&lt;=4 and 2CW with rank&gt;4.</w:t>
      </w:r>
      <w:r w:rsidR="00EC47DC">
        <w:rPr>
          <w:b/>
          <w:bCs/>
        </w:rPr>
        <w:br/>
      </w:r>
    </w:p>
    <w:p w14:paraId="264431EB" w14:textId="6FA0184A" w:rsidR="00631904" w:rsidRPr="00C02A11" w:rsidRDefault="00D516E0" w:rsidP="00E44FCB">
      <w:pPr>
        <w:pStyle w:val="10"/>
        <w:numPr>
          <w:ilvl w:val="1"/>
          <w:numId w:val="1"/>
        </w:numPr>
        <w:spacing w:after="180"/>
      </w:pPr>
      <w:r>
        <w:t>DL Type I codebook</w:t>
      </w:r>
    </w:p>
    <w:p w14:paraId="4F6F0DF7" w14:textId="77777777" w:rsidR="004A2C47" w:rsidRPr="006219F1" w:rsidRDefault="004A2C47" w:rsidP="004A2C47">
      <w:pPr>
        <w:rPr>
          <w:rFonts w:eastAsia="Malgun Gothic"/>
          <w:bCs/>
          <w:kern w:val="28"/>
          <w:lang w:eastAsia="ko-KR"/>
        </w:rPr>
      </w:pPr>
      <w:r>
        <w:rPr>
          <w:rFonts w:hint="eastAsia"/>
        </w:rPr>
        <w:t xml:space="preserve">For </w:t>
      </w:r>
      <w:r w:rsidRPr="00FA7FD4">
        <w:rPr>
          <w:rFonts w:cs="Times"/>
        </w:rPr>
        <w:t>oversampling ratios</w:t>
      </w:r>
      <w:r>
        <w:rPr>
          <w:rFonts w:cs="Times"/>
        </w:rPr>
        <w:t xml:space="preserve"> of Rel-15 DL Type I codebook</w:t>
      </w:r>
      <w:r>
        <w:t>, the following agreement was achieved in RAN1#110 meeting.</w:t>
      </w:r>
    </w:p>
    <w:tbl>
      <w:tblPr>
        <w:tblStyle w:val="af0"/>
        <w:tblW w:w="0" w:type="auto"/>
        <w:tblLook w:val="04A0" w:firstRow="1" w:lastRow="0" w:firstColumn="1" w:lastColumn="0" w:noHBand="0" w:noVBand="1"/>
      </w:tblPr>
      <w:tblGrid>
        <w:gridCol w:w="9631"/>
      </w:tblGrid>
      <w:tr w:rsidR="004A2C47" w:rsidRPr="004438D8" w14:paraId="6B5F6167" w14:textId="77777777" w:rsidTr="009049DC">
        <w:tc>
          <w:tcPr>
            <w:tcW w:w="9631" w:type="dxa"/>
          </w:tcPr>
          <w:p w14:paraId="7277AF71" w14:textId="77777777" w:rsidR="004A2C47" w:rsidRPr="00FA7FD4" w:rsidRDefault="004A2C47" w:rsidP="009049DC">
            <w:pPr>
              <w:rPr>
                <w:rFonts w:cs="Times"/>
              </w:rPr>
            </w:pPr>
            <w:r w:rsidRPr="00FA7FD4">
              <w:rPr>
                <w:rFonts w:cs="Times"/>
                <w:b/>
                <w:bCs/>
                <w:iCs/>
                <w:highlight w:val="green"/>
              </w:rPr>
              <w:t>Agreement</w:t>
            </w:r>
            <w:r>
              <w:rPr>
                <w:rFonts w:cs="Times"/>
                <w:b/>
                <w:bCs/>
                <w:iCs/>
                <w:highlight w:val="green"/>
              </w:rPr>
              <w:br/>
            </w:r>
            <w:r w:rsidRPr="00FA7FD4">
              <w:rPr>
                <w:rFonts w:cs="Times"/>
              </w:rPr>
              <w:t>For evaluation purpose of codebook alternatives when a precoder based on Rel-15 DL Type I is used, following oversampling ratios are assumed</w:t>
            </w:r>
          </w:p>
          <w:p w14:paraId="749285C6" w14:textId="77777777" w:rsidR="004A2C47" w:rsidRPr="00FA7FD4" w:rsidRDefault="004A2C47" w:rsidP="005579DE">
            <w:pPr>
              <w:pStyle w:val="aff5"/>
              <w:numPr>
                <w:ilvl w:val="0"/>
                <w:numId w:val="17"/>
              </w:numPr>
              <w:snapToGrid/>
              <w:spacing w:after="0" w:afterAutospacing="0"/>
              <w:ind w:leftChars="0" w:left="749"/>
              <w:contextualSpacing/>
              <w:jc w:val="left"/>
              <w:rPr>
                <w:rFonts w:cs="Times"/>
              </w:rPr>
            </w:pPr>
            <w:r w:rsidRPr="00FA7FD4">
              <w:rPr>
                <w:rFonts w:cs="Times"/>
              </w:rPr>
              <w:t>(O1, O2) = (1,1), (2,1), (2,2)</w:t>
            </w:r>
          </w:p>
          <w:p w14:paraId="3422E35C" w14:textId="77777777" w:rsidR="004A2C47" w:rsidRPr="00FA7FD4" w:rsidRDefault="004A2C47" w:rsidP="005579DE">
            <w:pPr>
              <w:pStyle w:val="aff5"/>
              <w:numPr>
                <w:ilvl w:val="0"/>
                <w:numId w:val="17"/>
              </w:numPr>
              <w:snapToGrid/>
              <w:spacing w:after="0" w:afterAutospacing="0"/>
              <w:ind w:leftChars="0" w:left="738" w:hanging="354"/>
              <w:contextualSpacing/>
              <w:jc w:val="left"/>
              <w:rPr>
                <w:rFonts w:cs="Times"/>
              </w:rPr>
            </w:pPr>
            <w:r w:rsidRPr="00FA7FD4">
              <w:rPr>
                <w:rFonts w:cs="Times"/>
              </w:rPr>
              <w:t>Note: Other values may be used and reported by companies</w:t>
            </w:r>
          </w:p>
          <w:p w14:paraId="3978FF96" w14:textId="77777777" w:rsidR="004A2C47" w:rsidRPr="00FA7FD4" w:rsidRDefault="004A2C47" w:rsidP="005579DE">
            <w:pPr>
              <w:pStyle w:val="aff5"/>
              <w:numPr>
                <w:ilvl w:val="0"/>
                <w:numId w:val="17"/>
              </w:numPr>
              <w:snapToGrid/>
              <w:spacing w:after="0" w:afterAutospacing="0"/>
              <w:ind w:leftChars="0" w:left="738" w:hanging="354"/>
              <w:contextualSpacing/>
              <w:jc w:val="left"/>
              <w:rPr>
                <w:rFonts w:cs="Times"/>
              </w:rPr>
            </w:pPr>
            <w:r w:rsidRPr="00FA7FD4">
              <w:rPr>
                <w:rFonts w:cs="Times"/>
              </w:rPr>
              <w:t>Note: When deciding the supported O1, O2 combination, the signalling overhead, performance, UE complexity, etc should be considered</w:t>
            </w:r>
          </w:p>
          <w:p w14:paraId="71F1FC0D" w14:textId="77777777" w:rsidR="004A2C47" w:rsidRPr="00BC2A68" w:rsidRDefault="004A2C47" w:rsidP="009049DC">
            <w:pPr>
              <w:rPr>
                <w:rFonts w:cs="Times"/>
                <w:lang w:eastAsia="x-none"/>
              </w:rPr>
            </w:pPr>
          </w:p>
        </w:tc>
      </w:tr>
    </w:tbl>
    <w:p w14:paraId="45288ECD" w14:textId="1C938AEB" w:rsidR="004A2C47" w:rsidRDefault="004A2C47" w:rsidP="004A2C47">
      <w:r>
        <w:br/>
      </w:r>
      <w:r w:rsidR="00E86218" w:rsidRPr="00E86218">
        <w:t>No parti</w:t>
      </w:r>
      <w:r w:rsidR="00E86218">
        <w:t>cular change is necessary when DL Type I codebook is used for UL 8TX codebook</w:t>
      </w:r>
      <w:r w:rsidR="00E86218" w:rsidRPr="00E86218">
        <w:t>, but the granularity of the beam should be discussed.</w:t>
      </w:r>
      <w:r w:rsidR="00E86218">
        <w:t xml:space="preserve"> </w:t>
      </w:r>
      <w:r w:rsidRPr="008C16DD">
        <w:t>For the oversampling ratio O1</w:t>
      </w:r>
      <w:r>
        <w:t>,</w:t>
      </w:r>
      <w:r w:rsidRPr="008C16DD">
        <w:t xml:space="preserve">O2, a very large value should not be used to prevent an increase in TPMI overhead. </w:t>
      </w:r>
      <w:r>
        <w:t xml:space="preserve">Also, too high value is not feasible for UL transmission due to UE’s capability. </w:t>
      </w:r>
      <w:r w:rsidRPr="008C16DD">
        <w:t xml:space="preserve">Based on the discussion and agreement of the </w:t>
      </w:r>
      <w:r>
        <w:t>RAN1#110</w:t>
      </w:r>
      <w:r w:rsidRPr="008C16DD">
        <w:t xml:space="preserve"> meeting, UL should support (O1,O2)=(1,1) as a basis.</w:t>
      </w:r>
    </w:p>
    <w:p w14:paraId="2C5B8E4E" w14:textId="793DAEE0" w:rsidR="004A2C47" w:rsidRDefault="004A2C47" w:rsidP="00E44FCB">
      <w:pPr>
        <w:rPr>
          <w:b/>
          <w:bCs/>
        </w:rPr>
      </w:pPr>
      <w:r>
        <w:rPr>
          <w:b/>
          <w:bCs/>
        </w:rPr>
        <w:t xml:space="preserve">Proposal </w:t>
      </w:r>
      <w:r w:rsidR="00EC47DC">
        <w:rPr>
          <w:b/>
          <w:bCs/>
        </w:rPr>
        <w:t>7</w:t>
      </w:r>
      <w:r>
        <w:rPr>
          <w:b/>
          <w:bCs/>
        </w:rPr>
        <w:t xml:space="preserve">: Support oversampling ratio </w:t>
      </w:r>
      <w:r w:rsidRPr="008C16DD">
        <w:rPr>
          <w:b/>
          <w:bCs/>
        </w:rPr>
        <w:t xml:space="preserve">(O1, O2) </w:t>
      </w:r>
      <w:r>
        <w:rPr>
          <w:b/>
          <w:bCs/>
        </w:rPr>
        <w:t>= (1,1)</w:t>
      </w:r>
      <w:r w:rsidR="00631904">
        <w:rPr>
          <w:b/>
          <w:bCs/>
        </w:rPr>
        <w:t xml:space="preserve"> for DL Type I codebook.</w:t>
      </w:r>
      <w:r w:rsidR="00D516E0">
        <w:rPr>
          <w:b/>
          <w:bCs/>
        </w:rPr>
        <w:br/>
      </w:r>
    </w:p>
    <w:p w14:paraId="78692BA8" w14:textId="1453209A" w:rsidR="00D516E0" w:rsidRPr="00C02A11" w:rsidRDefault="00D516E0" w:rsidP="00D516E0">
      <w:pPr>
        <w:pStyle w:val="10"/>
        <w:numPr>
          <w:ilvl w:val="1"/>
          <w:numId w:val="1"/>
        </w:numPr>
        <w:spacing w:after="180"/>
      </w:pPr>
      <w:r>
        <w:t>UL 2TX/4TX codebooks</w:t>
      </w:r>
    </w:p>
    <w:p w14:paraId="61295A5C" w14:textId="7EA69C49" w:rsidR="00FA3AC8" w:rsidRDefault="000F6BBC" w:rsidP="00E44FCB">
      <w:pPr>
        <w:rPr>
          <w:bCs/>
        </w:rPr>
      </w:pPr>
      <w:r>
        <w:rPr>
          <w:rFonts w:hint="eastAsia"/>
          <w:bCs/>
        </w:rPr>
        <w:t>In the case of</w:t>
      </w:r>
      <w:r w:rsidR="00FA3AC8">
        <w:rPr>
          <w:rFonts w:hint="eastAsia"/>
          <w:bCs/>
        </w:rPr>
        <w:t xml:space="preserve"> UL 2TX/4TX codebook </w:t>
      </w:r>
      <w:r>
        <w:rPr>
          <w:bCs/>
        </w:rPr>
        <w:t>being used for 8Tx fully-coherent precoding, we n</w:t>
      </w:r>
      <w:r w:rsidR="00D516E0">
        <w:rPr>
          <w:bCs/>
        </w:rPr>
        <w:t>eed to specfy how to combine 2TX/4TX</w:t>
      </w:r>
      <w:r>
        <w:rPr>
          <w:bCs/>
        </w:rPr>
        <w:t xml:space="preserve"> codebooks. </w:t>
      </w:r>
      <w:r w:rsidR="00D516E0" w:rsidRPr="00D516E0">
        <w:rPr>
          <w:bCs/>
        </w:rPr>
        <w:t>One method is to adapt codebooks for each antenna group and combine those codebooks, taking into account the phase differences for each antenna group.</w:t>
      </w:r>
      <w:r w:rsidR="0003201F">
        <w:rPr>
          <w:bCs/>
        </w:rPr>
        <w:t xml:space="preserve"> </w:t>
      </w:r>
      <w:r w:rsidR="00EE0754" w:rsidRPr="00EE0754">
        <w:rPr>
          <w:bCs/>
        </w:rPr>
        <w:t xml:space="preserve">When the codebook for nTX </w:t>
      </w:r>
      <w:r w:rsidR="006530A5">
        <w:rPr>
          <w:bCs/>
        </w:rPr>
        <w:t xml:space="preserve">with </w:t>
      </w:r>
      <w:r w:rsidR="006530A5" w:rsidRPr="006530A5">
        <w:rPr>
          <w:bCs/>
          <w:i/>
        </w:rPr>
        <w:t>L</w:t>
      </w:r>
      <w:r w:rsidR="006530A5">
        <w:rPr>
          <w:bCs/>
        </w:rPr>
        <w:t xml:space="preserve"> layer </w:t>
      </w:r>
      <w:r w:rsidR="00EE0754" w:rsidRPr="00EE0754">
        <w:rPr>
          <w:bCs/>
        </w:rPr>
        <w:t xml:space="preserve">is </w:t>
      </w:r>
      <w:r w:rsidR="00EE0754" w:rsidRPr="00EE0754">
        <w:rPr>
          <w:bCs/>
          <w:i/>
        </w:rPr>
        <w:t>W</w:t>
      </w:r>
      <w:r w:rsidR="00EE0754" w:rsidRPr="00EE0754">
        <w:rPr>
          <w:bCs/>
          <w:vertAlign w:val="subscript"/>
        </w:rPr>
        <w:t>nTX</w:t>
      </w:r>
      <w:r w:rsidR="006530A5">
        <w:rPr>
          <w:bCs/>
          <w:vertAlign w:val="subscript"/>
        </w:rPr>
        <w:t>,</w:t>
      </w:r>
      <w:r w:rsidR="006530A5" w:rsidRPr="006530A5">
        <w:rPr>
          <w:bCs/>
          <w:i/>
          <w:vertAlign w:val="subscript"/>
        </w:rPr>
        <w:t>L</w:t>
      </w:r>
      <w:r w:rsidR="00EE0754" w:rsidRPr="00EE0754">
        <w:rPr>
          <w:bCs/>
        </w:rPr>
        <w:t xml:space="preserve"> and the phase difference for each codebook is </w:t>
      </w:r>
      <w:r w:rsidR="00EE0754" w:rsidRPr="00EE0754">
        <w:rPr>
          <w:bCs/>
          <w:i/>
        </w:rPr>
        <w:t>φ</w:t>
      </w:r>
      <w:r w:rsidR="00EE0754" w:rsidRPr="00EE0754">
        <w:rPr>
          <w:bCs/>
        </w:rPr>
        <w:t>, the assumed codebook is represented as follows.</w:t>
      </w:r>
      <w:r w:rsidR="00177EDF">
        <w:rPr>
          <w:bCs/>
        </w:rPr>
        <w:t xml:space="preserve"> </w:t>
      </w:r>
    </w:p>
    <w:p w14:paraId="5996A11D" w14:textId="2A857E97" w:rsidR="00FC2177" w:rsidRPr="00FC2177" w:rsidRDefault="00D5536F" w:rsidP="006530A5">
      <w:pPr>
        <w:rPr>
          <w:bCs/>
        </w:rPr>
      </w:pPr>
      <m:oMathPara>
        <m:oMath>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sub>
          </m:sSub>
          <m:r>
            <m:rPr>
              <m:sty m:val="p"/>
            </m:rPr>
            <w:rPr>
              <w:rFonts w:ascii="Cambria Math" w:hAnsi="Cambria Math"/>
            </w:rPr>
            <m:t>=</m:t>
          </m:r>
          <m:d>
            <m:dPr>
              <m:begChr m:val="{"/>
              <m:endChr m:val=""/>
              <m:ctrlPr>
                <w:rPr>
                  <w:rFonts w:ascii="Cambria Math" w:hAnsi="Cambria Math"/>
                  <w:bCs/>
                </w:rPr>
              </m:ctrlPr>
            </m:dPr>
            <m:e>
              <m:eqArr>
                <m:eqArrPr>
                  <m:ctrlPr>
                    <w:rPr>
                      <w:rFonts w:ascii="Cambria Math" w:hAnsi="Cambria Math"/>
                      <w:bCs/>
                    </w:rPr>
                  </m:ctrlPr>
                </m:eqArrPr>
                <m:e>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sub>
                  </m:sSub>
                  <m:r>
                    <w:rPr>
                      <w:rFonts w:ascii="Cambria Math" w:hAnsi="Cambria Math"/>
                    </w:rPr>
                    <m:t xml:space="preserve">                  </m:t>
                  </m:r>
                  <m:r>
                    <m:rPr>
                      <m:sty m:val="p"/>
                    </m:rPr>
                    <w:rPr>
                      <w:rFonts w:ascii="Cambria Math" w:hAnsi="Cambria Math"/>
                    </w:rPr>
                    <m:t>,  &amp;</m:t>
                  </m:r>
                  <m:r>
                    <w:rPr>
                      <w:rFonts w:ascii="Cambria Math" w:hAnsi="Cambria Math"/>
                    </w:rPr>
                    <m:t>L</m:t>
                  </m:r>
                  <m:r>
                    <m:rPr>
                      <m:sty m:val="p"/>
                    </m:rPr>
                    <w:rPr>
                      <w:rFonts w:ascii="Cambria Math" w:hAnsi="Cambria Math"/>
                    </w:rPr>
                    <m:t>≤4</m:t>
                  </m:r>
                </m:e>
                <m:e>
                  <m:d>
                    <m:dPr>
                      <m:begChr m:val="["/>
                      <m:endChr m:val="]"/>
                      <m:ctrlPr>
                        <w:rPr>
                          <w:rFonts w:ascii="Cambria Math" w:hAnsi="Cambria Math"/>
                          <w:bCs/>
                          <w:i/>
                        </w:rPr>
                      </m:ctrlPr>
                    </m:dPr>
                    <m:e>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r>
                            <m:rPr>
                              <m:sty m:val="p"/>
                            </m:rPr>
                            <w:rPr>
                              <w:rFonts w:ascii="Cambria Math" w:hAnsi="Cambria Math"/>
                            </w:rPr>
                            <m:t>1</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r>
                            <m:rPr>
                              <m:sty m:val="p"/>
                            </m:rPr>
                            <w:rPr>
                              <w:rFonts w:ascii="Cambria Math" w:hAnsi="Cambria Math"/>
                            </w:rPr>
                            <m:t>2</m:t>
                          </m:r>
                        </m:sub>
                      </m:sSub>
                    </m:e>
                  </m:d>
                  <m:r>
                    <m:rPr>
                      <m:sty m:val="p"/>
                    </m:rPr>
                    <w:rPr>
                      <w:rFonts w:ascii="Cambria Math" w:hAnsi="Cambria Math"/>
                    </w:rPr>
                    <m:t>,  &amp;</m:t>
                  </m:r>
                  <m:r>
                    <w:rPr>
                      <w:rFonts w:ascii="Cambria Math" w:hAnsi="Cambria Math"/>
                    </w:rPr>
                    <m:t>L</m:t>
                  </m:r>
                  <m:r>
                    <m:rPr>
                      <m:sty m:val="p"/>
                    </m:rPr>
                    <w:rPr>
                      <w:rFonts w:ascii="Cambria Math" w:hAnsi="Cambria Math"/>
                    </w:rPr>
                    <m:t>&gt;4</m:t>
                  </m:r>
                </m:e>
              </m:eqArr>
            </m:e>
          </m:d>
        </m:oMath>
      </m:oMathPara>
    </w:p>
    <w:p w14:paraId="78360FE5" w14:textId="3ED6112F" w:rsidR="00FC2177" w:rsidRPr="00FC2177" w:rsidRDefault="00D5536F" w:rsidP="00FC2177">
      <w:pPr>
        <w:rPr>
          <w:bCs/>
        </w:rPr>
      </w:pPr>
      <m:oMathPara>
        <m:oMath>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r>
            <m:rPr>
              <m:sty m:val="p"/>
            </m:rPr>
            <w:rPr>
              <w:rFonts w:ascii="Cambria Math" w:hAnsi="Cambria Math"/>
            </w:rPr>
            <m:t>=</m:t>
          </m:r>
          <m:d>
            <m:dPr>
              <m:begChr m:val="{"/>
              <m:endChr m:val=""/>
              <m:ctrlPr>
                <w:rPr>
                  <w:rFonts w:ascii="Cambria Math" w:hAnsi="Cambria Math"/>
                  <w:bCs/>
                </w:rPr>
              </m:ctrlPr>
            </m:dPr>
            <m:e>
              <m:eqArr>
                <m:eqArrPr>
                  <m:ctrlPr>
                    <w:rPr>
                      <w:rFonts w:ascii="Cambria Math" w:hAnsi="Cambria Math"/>
                      <w:bCs/>
                    </w:rPr>
                  </m:ctrlPr>
                </m:eqArrPr>
                <m:e>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r>
                    <w:rPr>
                      <w:rFonts w:ascii="Cambria Math" w:hAnsi="Cambria Math"/>
                    </w:rPr>
                    <m:t xml:space="preserve">                                                 </m:t>
                  </m:r>
                  <m:r>
                    <m:rPr>
                      <m:sty m:val="p"/>
                    </m:rPr>
                    <w:rPr>
                      <w:rFonts w:ascii="Cambria Math" w:hAnsi="Cambria Math"/>
                    </w:rPr>
                    <m:t>,  &amp;</m:t>
                  </m:r>
                  <m:r>
                    <w:rPr>
                      <w:rFonts w:ascii="Cambria Math" w:hAnsi="Cambria Math"/>
                    </w:rPr>
                    <m:t>L</m:t>
                  </m:r>
                  <m:r>
                    <m:rPr>
                      <m:sty m:val="p"/>
                    </m:rPr>
                    <w:rPr>
                      <w:rFonts w:ascii="Cambria Math" w:hAnsi="Cambria Math"/>
                    </w:rPr>
                    <m:t>≤2</m:t>
                  </m:r>
                </m:e>
                <m:e>
                  <m:d>
                    <m:dPr>
                      <m:begChr m:val="["/>
                      <m:endChr m:val="]"/>
                      <m:ctrlPr>
                        <w:rPr>
                          <w:rFonts w:ascii="Cambria Math" w:hAnsi="Cambria Math"/>
                          <w:bCs/>
                          <w:i/>
                        </w:rPr>
                      </m:ctrlPr>
                    </m:dPr>
                    <m:e>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1</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2</m:t>
                          </m:r>
                        </m:sub>
                      </m:sSub>
                    </m:e>
                  </m:d>
                  <m:r>
                    <w:rPr>
                      <w:rFonts w:ascii="Cambria Math" w:hAnsi="Cambria Math"/>
                    </w:rPr>
                    <m:t xml:space="preserve">                              </m:t>
                  </m:r>
                  <m:r>
                    <m:rPr>
                      <m:sty m:val="p"/>
                    </m:rPr>
                    <w:rPr>
                      <w:rFonts w:ascii="Cambria Math" w:hAnsi="Cambria Math"/>
                    </w:rPr>
                    <m:t>,  &amp;</m:t>
                  </m:r>
                  <m:r>
                    <w:rPr>
                      <w:rFonts w:ascii="Cambria Math" w:hAnsi="Cambria Math"/>
                    </w:rPr>
                    <m:t>L=3,4</m:t>
                  </m:r>
                  <m:ctrlPr>
                    <w:rPr>
                      <w:rFonts w:ascii="Cambria Math" w:eastAsia="Cambria Math" w:hAnsi="Cambria Math" w:cs="Cambria Math"/>
                      <w:bCs/>
                    </w:rPr>
                  </m:ctrlPr>
                </m:e>
                <m:e>
                  <m:d>
                    <m:dPr>
                      <m:begChr m:val="["/>
                      <m:endChr m:val="]"/>
                      <m:ctrlPr>
                        <w:rPr>
                          <w:rFonts w:ascii="Cambria Math" w:hAnsi="Cambria Math"/>
                          <w:bCs/>
                          <w:i/>
                        </w:rPr>
                      </m:ctrlPr>
                    </m:dPr>
                    <m:e>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1</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2</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3</m:t>
                          </m:r>
                        </m:sub>
                      </m:sSub>
                    </m:e>
                  </m:d>
                  <m:r>
                    <w:rPr>
                      <w:rFonts w:ascii="Cambria Math" w:hAnsi="Cambria Math"/>
                    </w:rPr>
                    <m:t xml:space="preserve">               </m:t>
                  </m:r>
                  <m:r>
                    <m:rPr>
                      <m:sty m:val="p"/>
                    </m:rPr>
                    <w:rPr>
                      <w:rFonts w:ascii="Cambria Math" w:hAnsi="Cambria Math"/>
                    </w:rPr>
                    <m:t>,  &amp;</m:t>
                  </m:r>
                  <m:r>
                    <w:rPr>
                      <w:rFonts w:ascii="Cambria Math" w:hAnsi="Cambria Math"/>
                    </w:rPr>
                    <m:t>L</m:t>
                  </m:r>
                  <m:r>
                    <m:rPr>
                      <m:sty m:val="p"/>
                    </m:rPr>
                    <w:rPr>
                      <w:rFonts w:ascii="Cambria Math" w:hAnsi="Cambria Math"/>
                    </w:rPr>
                    <m:t>=5,6</m:t>
                  </m:r>
                  <m:ctrlPr>
                    <w:rPr>
                      <w:rFonts w:ascii="Cambria Math" w:eastAsia="Cambria Math" w:hAnsi="Cambria Math" w:cs="Cambria Math"/>
                      <w:bCs/>
                    </w:rPr>
                  </m:ctrlPr>
                </m:e>
                <m:e>
                  <m:d>
                    <m:dPr>
                      <m:begChr m:val="["/>
                      <m:endChr m:val="]"/>
                      <m:ctrlPr>
                        <w:rPr>
                          <w:rFonts w:ascii="Cambria Math" w:hAnsi="Cambria Math"/>
                          <w:bCs/>
                          <w:i/>
                        </w:rPr>
                      </m:ctrlPr>
                    </m:dPr>
                    <m:e>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1</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2</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3</m:t>
                          </m:r>
                        </m:sub>
                      </m:sSub>
                      <m:r>
                        <w:rPr>
                          <w:rFonts w:ascii="Cambria Math" w:hAnsi="Cambria Math"/>
                        </w:rPr>
                        <m:t xml:space="preserve"> </m:t>
                      </m:r>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r>
                            <m:rPr>
                              <m:sty m:val="p"/>
                            </m:rPr>
                            <w:rPr>
                              <w:rFonts w:ascii="Cambria Math" w:hAnsi="Cambria Math"/>
                            </w:rPr>
                            <m:t>4</m:t>
                          </m:r>
                        </m:sub>
                      </m:sSub>
                    </m:e>
                  </m:d>
                  <m:r>
                    <m:rPr>
                      <m:sty m:val="p"/>
                    </m:rPr>
                    <w:rPr>
                      <w:rFonts w:ascii="Cambria Math" w:hAnsi="Cambria Math"/>
                    </w:rPr>
                    <m:t>,  &amp;</m:t>
                  </m:r>
                  <m:r>
                    <w:rPr>
                      <w:rFonts w:ascii="Cambria Math" w:hAnsi="Cambria Math"/>
                    </w:rPr>
                    <m:t>L</m:t>
                  </m:r>
                  <m:r>
                    <m:rPr>
                      <m:sty m:val="p"/>
                    </m:rPr>
                    <w:rPr>
                      <w:rFonts w:ascii="Cambria Math" w:hAnsi="Cambria Math"/>
                    </w:rPr>
                    <m:t>=7,8</m:t>
                  </m:r>
                </m:e>
              </m:eqArr>
            </m:e>
          </m:d>
        </m:oMath>
      </m:oMathPara>
    </w:p>
    <w:p w14:paraId="73438F28" w14:textId="53226DE1" w:rsidR="00FC2177" w:rsidRPr="003D4176" w:rsidRDefault="00FC2177" w:rsidP="006530A5">
      <w:pPr>
        <w:rPr>
          <w:b/>
          <w:bCs/>
        </w:rPr>
      </w:pPr>
    </w:p>
    <w:tbl>
      <w:tblPr>
        <w:tblStyle w:val="af0"/>
        <w:tblW w:w="0" w:type="auto"/>
        <w:tblLook w:val="04A0" w:firstRow="1" w:lastRow="0" w:firstColumn="1" w:lastColumn="0" w:noHBand="0" w:noVBand="1"/>
      </w:tblPr>
      <w:tblGrid>
        <w:gridCol w:w="846"/>
        <w:gridCol w:w="5469"/>
        <w:gridCol w:w="3639"/>
      </w:tblGrid>
      <w:tr w:rsidR="00EE0754" w14:paraId="72684F40" w14:textId="77777777" w:rsidTr="00EE0754">
        <w:tc>
          <w:tcPr>
            <w:tcW w:w="846" w:type="dxa"/>
          </w:tcPr>
          <w:p w14:paraId="0D316664" w14:textId="2C3C3496" w:rsidR="00EE0754" w:rsidRDefault="00EE0754" w:rsidP="00EE0754">
            <w:pPr>
              <w:rPr>
                <w:bCs/>
              </w:rPr>
            </w:pPr>
          </w:p>
        </w:tc>
        <w:tc>
          <w:tcPr>
            <w:tcW w:w="5469" w:type="dxa"/>
          </w:tcPr>
          <w:p w14:paraId="6B00E60E" w14:textId="3C511222" w:rsidR="00EE0754" w:rsidRDefault="00EE0754" w:rsidP="009B682B">
            <w:pPr>
              <w:jc w:val="center"/>
              <w:rPr>
                <w:bCs/>
              </w:rPr>
            </w:pPr>
            <w:r>
              <w:rPr>
                <w:rFonts w:hint="eastAsia"/>
                <w:bCs/>
              </w:rPr>
              <w:t>Antenna Layout</w:t>
            </w:r>
          </w:p>
        </w:tc>
        <w:tc>
          <w:tcPr>
            <w:tcW w:w="3639" w:type="dxa"/>
          </w:tcPr>
          <w:p w14:paraId="1C869755" w14:textId="6C7DAD80" w:rsidR="00EE0754" w:rsidRDefault="00EE0754" w:rsidP="009B682B">
            <w:pPr>
              <w:jc w:val="center"/>
              <w:rPr>
                <w:bCs/>
              </w:rPr>
            </w:pPr>
            <w:r>
              <w:rPr>
                <w:rFonts w:hint="eastAsia"/>
                <w:bCs/>
              </w:rPr>
              <w:t>Assumed codebook</w:t>
            </w:r>
          </w:p>
        </w:tc>
      </w:tr>
      <w:tr w:rsidR="00EE0754" w14:paraId="189CD6AA" w14:textId="77777777" w:rsidTr="00E65E62">
        <w:tc>
          <w:tcPr>
            <w:tcW w:w="846" w:type="dxa"/>
            <w:vAlign w:val="center"/>
          </w:tcPr>
          <w:p w14:paraId="7DE3DE29" w14:textId="7972BC76" w:rsidR="00EE0754" w:rsidRDefault="00EE0754" w:rsidP="00E65E62">
            <w:pPr>
              <w:jc w:val="center"/>
              <w:rPr>
                <w:bCs/>
              </w:rPr>
            </w:pPr>
            <w:r>
              <w:rPr>
                <w:rFonts w:hint="eastAsia"/>
                <w:bCs/>
              </w:rPr>
              <w:t>Ng=2</w:t>
            </w:r>
          </w:p>
        </w:tc>
        <w:tc>
          <w:tcPr>
            <w:tcW w:w="5469" w:type="dxa"/>
          </w:tcPr>
          <w:p w14:paraId="26B52D02" w14:textId="22E53A52" w:rsidR="00EE0754" w:rsidRDefault="007B2748" w:rsidP="009B682B">
            <w:pPr>
              <w:jc w:val="center"/>
              <w:rPr>
                <w:bCs/>
              </w:rPr>
            </w:pPr>
            <w:r>
              <w:rPr>
                <w:bCs/>
                <w:noProof/>
                <w:lang w:val="en-US"/>
              </w:rPr>
              <w:drawing>
                <wp:anchor distT="0" distB="0" distL="114300" distR="114300" simplePos="0" relativeHeight="251658240" behindDoc="0" locked="0" layoutInCell="1" allowOverlap="1" wp14:anchorId="24F4C2DB" wp14:editId="0C678CCD">
                  <wp:simplePos x="0" y="0"/>
                  <wp:positionH relativeFrom="column">
                    <wp:posOffset>2034477</wp:posOffset>
                  </wp:positionH>
                  <wp:positionV relativeFrom="paragraph">
                    <wp:posOffset>35724</wp:posOffset>
                  </wp:positionV>
                  <wp:extent cx="902533" cy="1041864"/>
                  <wp:effectExtent l="0" t="0" r="0" b="6350"/>
                  <wp:wrapNone/>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2533" cy="10418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bCs/>
                <w:noProof/>
                <w:lang w:val="en-US"/>
              </w:rPr>
              <w:drawing>
                <wp:anchor distT="0" distB="0" distL="114300" distR="114300" simplePos="0" relativeHeight="251659264" behindDoc="0" locked="0" layoutInCell="1" allowOverlap="1" wp14:anchorId="75268E3A" wp14:editId="7B9140C1">
                  <wp:simplePos x="0" y="0"/>
                  <wp:positionH relativeFrom="column">
                    <wp:posOffset>455823</wp:posOffset>
                  </wp:positionH>
                  <wp:positionV relativeFrom="paragraph">
                    <wp:posOffset>157480</wp:posOffset>
                  </wp:positionV>
                  <wp:extent cx="1111056" cy="900820"/>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056" cy="900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39" w:type="dxa"/>
          </w:tcPr>
          <w:p w14:paraId="0F8C68CA" w14:textId="370E2B39" w:rsidR="00EE0754" w:rsidRDefault="00EE0754" w:rsidP="009B682B">
            <w:pPr>
              <w:jc w:val="center"/>
              <w:rPr>
                <w:bCs/>
              </w:rPr>
            </w:pPr>
            <w:r>
              <w:rPr>
                <w:bCs/>
              </w:rPr>
              <w:br/>
            </w:r>
            <m:oMathPara>
              <m:oMath>
                <m:sSub>
                  <m:sSubPr>
                    <m:ctrlPr>
                      <w:rPr>
                        <w:rFonts w:ascii="Cambria Math" w:hAnsi="Cambria Math"/>
                        <w:bCs/>
                      </w:rPr>
                    </m:ctrlPr>
                  </m:sSubPr>
                  <m:e>
                    <m:r>
                      <w:rPr>
                        <w:rFonts w:ascii="Cambria Math" w:hAnsi="Cambria Math"/>
                      </w:rPr>
                      <m:t>W</m:t>
                    </m:r>
                  </m:e>
                  <m:sub>
                    <m:r>
                      <m:rPr>
                        <m:sty m:val="p"/>
                      </m:rPr>
                      <w:rPr>
                        <w:rFonts w:ascii="Cambria Math" w:hAnsi="Cambria Math"/>
                      </w:rPr>
                      <m:t>8TX,</m:t>
                    </m:r>
                    <m:r>
                      <w:rPr>
                        <w:rFonts w:ascii="Cambria Math" w:hAnsi="Cambria Math"/>
                      </w:rPr>
                      <m:t>L</m:t>
                    </m:r>
                  </m:sub>
                </m:sSub>
                <m:r>
                  <w:rPr>
                    <w:rFonts w:ascii="Cambria Math" w:hAnsi="Cambria Math"/>
                  </w:rPr>
                  <m:t>=</m:t>
                </m:r>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sub>
                          </m:sSub>
                        </m:e>
                      </m:mr>
                      <m:mr>
                        <m:e>
                          <m:sSub>
                            <m:sSubPr>
                              <m:ctrlPr>
                                <w:rPr>
                                  <w:rFonts w:ascii="Cambria Math" w:hAnsi="Cambria Math"/>
                                  <w:bCs/>
                                  <w:i/>
                                </w:rPr>
                              </m:ctrlPr>
                            </m:sSubPr>
                            <m:e>
                              <m:r>
                                <w:rPr>
                                  <w:rFonts w:ascii="Cambria Math" w:hAnsi="Cambria Math"/>
                                </w:rPr>
                                <m:t>φ</m:t>
                              </m:r>
                            </m:e>
                            <m:sub>
                              <m:r>
                                <m:rPr>
                                  <m:sty m:val="p"/>
                                </m:rPr>
                                <w:rPr>
                                  <w:rFonts w:ascii="Cambria Math" w:hAnsi="Cambria Math"/>
                                </w:rPr>
                                <m:t>V</m:t>
                              </m:r>
                            </m:sub>
                          </m:sSub>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sub>
                          </m:sSub>
                        </m:e>
                      </m:mr>
                    </m:m>
                  </m:e>
                </m:d>
                <m:r>
                  <m:rPr>
                    <m:sty m:val="p"/>
                  </m:rPr>
                  <w:br/>
                </m:r>
              </m:oMath>
              <m:oMath>
                <m:r>
                  <m:rPr>
                    <m:sty m:val="p"/>
                  </m:rPr>
                  <w:br/>
                </m:r>
              </m:oMath>
              <m:oMath>
                <m:sSub>
                  <m:sSubPr>
                    <m:ctrlPr>
                      <w:rPr>
                        <w:rFonts w:ascii="Cambria Math" w:hAnsi="Cambria Math"/>
                        <w:bCs/>
                      </w:rPr>
                    </m:ctrlPr>
                  </m:sSubPr>
                  <m:e>
                    <m:r>
                      <w:rPr>
                        <w:rFonts w:ascii="Cambria Math" w:hAnsi="Cambria Math"/>
                      </w:rPr>
                      <m:t>W</m:t>
                    </m:r>
                  </m:e>
                  <m:sub>
                    <m:r>
                      <m:rPr>
                        <m:sty m:val="p"/>
                      </m:rPr>
                      <w:rPr>
                        <w:rFonts w:ascii="Cambria Math" w:hAnsi="Cambria Math"/>
                      </w:rPr>
                      <m:t>8TX,</m:t>
                    </m:r>
                    <m:r>
                      <w:rPr>
                        <w:rFonts w:ascii="Cambria Math" w:hAnsi="Cambria Math"/>
                      </w:rPr>
                      <m:t>L</m:t>
                    </m:r>
                  </m:sub>
                </m:sSub>
                <m:r>
                  <w:rPr>
                    <w:rFonts w:ascii="Cambria Math" w:hAnsi="Cambria Math"/>
                  </w:rPr>
                  <m:t>=</m:t>
                </m:r>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sub>
                          </m:sSub>
                        </m:e>
                      </m:mr>
                      <m:mr>
                        <m:e>
                          <m:sSub>
                            <m:sSubPr>
                              <m:ctrlPr>
                                <w:rPr>
                                  <w:rFonts w:ascii="Cambria Math" w:hAnsi="Cambria Math"/>
                                  <w:bCs/>
                                  <w:i/>
                                </w:rPr>
                              </m:ctrlPr>
                            </m:sSubPr>
                            <m:e>
                              <m:r>
                                <w:rPr>
                                  <w:rFonts w:ascii="Cambria Math" w:hAnsi="Cambria Math"/>
                                </w:rPr>
                                <m:t>φ</m:t>
                              </m:r>
                            </m:e>
                            <m:sub>
                              <m:r>
                                <m:rPr>
                                  <m:sty m:val="p"/>
                                </m:rPr>
                                <w:rPr>
                                  <w:rFonts w:ascii="Cambria Math" w:hAnsi="Cambria Math"/>
                                </w:rPr>
                                <m:t>H</m:t>
                              </m:r>
                            </m:sub>
                          </m:sSub>
                          <m:sSub>
                            <m:sSubPr>
                              <m:ctrlPr>
                                <w:rPr>
                                  <w:rFonts w:ascii="Cambria Math" w:hAnsi="Cambria Math"/>
                                  <w:bCs/>
                                </w:rPr>
                              </m:ctrlPr>
                            </m:sSubPr>
                            <m:e>
                              <m:r>
                                <w:rPr>
                                  <w:rFonts w:ascii="Cambria Math" w:hAnsi="Cambria Math"/>
                                </w:rPr>
                                <m:t>W</m:t>
                              </m:r>
                            </m:e>
                            <m:sub>
                              <m:r>
                                <m:rPr>
                                  <m:sty m:val="p"/>
                                </m:rPr>
                                <w:rPr>
                                  <w:rFonts w:ascii="Cambria Math" w:hAnsi="Cambria Math"/>
                                </w:rPr>
                                <m:t>4TX,</m:t>
                              </m:r>
                              <m:r>
                                <w:rPr>
                                  <w:rFonts w:ascii="Cambria Math" w:hAnsi="Cambria Math"/>
                                </w:rPr>
                                <m:t>L</m:t>
                              </m:r>
                            </m:sub>
                          </m:sSub>
                        </m:e>
                      </m:mr>
                    </m:m>
                  </m:e>
                </m:d>
                <m:r>
                  <m:rPr>
                    <m:sty m:val="p"/>
                  </m:rPr>
                  <w:br/>
                </m:r>
              </m:oMath>
            </m:oMathPara>
          </w:p>
        </w:tc>
      </w:tr>
      <w:tr w:rsidR="00EE0754" w14:paraId="4CFC0AE7" w14:textId="77777777" w:rsidTr="00E65E62">
        <w:tc>
          <w:tcPr>
            <w:tcW w:w="846" w:type="dxa"/>
            <w:vAlign w:val="center"/>
          </w:tcPr>
          <w:p w14:paraId="7C7D9965" w14:textId="41B4F5F9" w:rsidR="00EE0754" w:rsidRDefault="00EE0754" w:rsidP="00E65E62">
            <w:pPr>
              <w:jc w:val="center"/>
              <w:rPr>
                <w:bCs/>
              </w:rPr>
            </w:pPr>
            <w:r>
              <w:rPr>
                <w:rFonts w:hint="eastAsia"/>
                <w:bCs/>
              </w:rPr>
              <w:t>Ng=4</w:t>
            </w:r>
          </w:p>
        </w:tc>
        <w:tc>
          <w:tcPr>
            <w:tcW w:w="5469" w:type="dxa"/>
          </w:tcPr>
          <w:p w14:paraId="53E403F6" w14:textId="2D800D2C" w:rsidR="00EE0754" w:rsidRDefault="00E65E62" w:rsidP="009B682B">
            <w:pPr>
              <w:jc w:val="center"/>
              <w:rPr>
                <w:bCs/>
              </w:rPr>
            </w:pPr>
            <w:r>
              <w:rPr>
                <w:bCs/>
                <w:noProof/>
                <w:lang w:val="en-US"/>
              </w:rPr>
              <w:drawing>
                <wp:anchor distT="0" distB="0" distL="114300" distR="114300" simplePos="0" relativeHeight="251660288" behindDoc="0" locked="0" layoutInCell="1" allowOverlap="1" wp14:anchorId="37061BBE" wp14:editId="0E6E135E">
                  <wp:simplePos x="0" y="0"/>
                  <wp:positionH relativeFrom="column">
                    <wp:posOffset>93363</wp:posOffset>
                  </wp:positionH>
                  <wp:positionV relativeFrom="paragraph">
                    <wp:posOffset>250108</wp:posOffset>
                  </wp:positionV>
                  <wp:extent cx="1288253" cy="1303699"/>
                  <wp:effectExtent l="0" t="0" r="0" b="0"/>
                  <wp:wrapNone/>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8253" cy="1303699"/>
                          </a:xfrm>
                          <a:prstGeom prst="rect">
                            <a:avLst/>
                          </a:prstGeom>
                          <a:noFill/>
                          <a:ln>
                            <a:noFill/>
                          </a:ln>
                        </pic:spPr>
                      </pic:pic>
                    </a:graphicData>
                  </a:graphic>
                  <wp14:sizeRelH relativeFrom="margin">
                    <wp14:pctWidth>0</wp14:pctWidth>
                  </wp14:sizeRelH>
                  <wp14:sizeRelV relativeFrom="margin">
                    <wp14:pctHeight>0</wp14:pctHeight>
                  </wp14:sizeRelV>
                </wp:anchor>
              </w:drawing>
            </w:r>
            <w:r>
              <w:rPr>
                <w:bCs/>
                <w:noProof/>
                <w:lang w:val="en-US"/>
              </w:rPr>
              <w:drawing>
                <wp:anchor distT="0" distB="0" distL="114300" distR="114300" simplePos="0" relativeHeight="251661312" behindDoc="0" locked="0" layoutInCell="1" allowOverlap="1" wp14:anchorId="3DB1F95E" wp14:editId="2FE9BC50">
                  <wp:simplePos x="0" y="0"/>
                  <wp:positionH relativeFrom="column">
                    <wp:posOffset>1428769</wp:posOffset>
                  </wp:positionH>
                  <wp:positionV relativeFrom="paragraph">
                    <wp:posOffset>517053</wp:posOffset>
                  </wp:positionV>
                  <wp:extent cx="1892175" cy="717764"/>
                  <wp:effectExtent l="0" t="0" r="0" b="635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2175" cy="71776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39" w:type="dxa"/>
          </w:tcPr>
          <w:p w14:paraId="6D78C3CA" w14:textId="5F9BB1B3" w:rsidR="00EE0754" w:rsidRDefault="00EE0754" w:rsidP="009B682B">
            <w:pPr>
              <w:jc w:val="center"/>
              <w:rPr>
                <w:bCs/>
              </w:rPr>
            </w:pPr>
            <w:r>
              <w:rPr>
                <w:bCs/>
              </w:rPr>
              <w:br/>
            </w:r>
            <m:oMathPara>
              <m:oMath>
                <m:sSub>
                  <m:sSubPr>
                    <m:ctrlPr>
                      <w:rPr>
                        <w:rFonts w:ascii="Cambria Math" w:hAnsi="Cambria Math"/>
                        <w:bCs/>
                      </w:rPr>
                    </m:ctrlPr>
                  </m:sSubPr>
                  <m:e>
                    <m:r>
                      <w:rPr>
                        <w:rFonts w:ascii="Cambria Math" w:hAnsi="Cambria Math"/>
                      </w:rPr>
                      <m:t>W</m:t>
                    </m:r>
                  </m:e>
                  <m:sub>
                    <m:r>
                      <m:rPr>
                        <m:sty m:val="p"/>
                      </m:rPr>
                      <w:rPr>
                        <w:rFonts w:ascii="Cambria Math" w:hAnsi="Cambria Math"/>
                      </w:rPr>
                      <m:t>8TX,</m:t>
                    </m:r>
                    <m:r>
                      <w:rPr>
                        <w:rFonts w:ascii="Cambria Math" w:hAnsi="Cambria Math"/>
                      </w:rPr>
                      <m:t>L</m:t>
                    </m:r>
                  </m:sub>
                </m:sSub>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m>
                          <m:mPr>
                            <m:mcs>
                              <m:mc>
                                <m:mcPr>
                                  <m:count m:val="1"/>
                                  <m:mcJc m:val="center"/>
                                </m:mcPr>
                              </m:mc>
                            </m:mcs>
                            <m:ctrlPr>
                              <w:rPr>
                                <w:rFonts w:ascii="Cambria Math" w:hAnsi="Cambria Math"/>
                                <w:bCs/>
                                <w:i/>
                              </w:rPr>
                            </m:ctrlPr>
                          </m:mPr>
                          <m:mr>
                            <m:e>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mr>
                          <m:mr>
                            <m:e>
                              <m:sSub>
                                <m:sSubPr>
                                  <m:ctrlPr>
                                    <w:rPr>
                                      <w:rFonts w:ascii="Cambria Math" w:hAnsi="Cambria Math"/>
                                      <w:bCs/>
                                      <w:i/>
                                    </w:rPr>
                                  </m:ctrlPr>
                                </m:sSubPr>
                                <m:e>
                                  <m:r>
                                    <w:rPr>
                                      <w:rFonts w:ascii="Cambria Math" w:hAnsi="Cambria Math"/>
                                    </w:rPr>
                                    <m:t>φ</m:t>
                                  </m:r>
                                </m:e>
                                <m:sub>
                                  <m:r>
                                    <m:rPr>
                                      <m:sty m:val="p"/>
                                    </m:rPr>
                                    <w:rPr>
                                      <w:rFonts w:ascii="Cambria Math" w:hAnsi="Cambria Math"/>
                                    </w:rPr>
                                    <m:t>H</m:t>
                                  </m:r>
                                </m:sub>
                              </m:sSub>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mr>
                        </m:m>
                      </m:e>
                      <m:e>
                        <m:sSub>
                          <m:sSubPr>
                            <m:ctrlPr>
                              <w:rPr>
                                <w:rFonts w:ascii="Cambria Math" w:hAnsi="Cambria Math"/>
                                <w:bCs/>
                                <w:i/>
                              </w:rPr>
                            </m:ctrlPr>
                          </m:sSubPr>
                          <m:e>
                            <m:r>
                              <w:rPr>
                                <w:rFonts w:ascii="Cambria Math" w:hAnsi="Cambria Math"/>
                              </w:rPr>
                              <m:t>φ</m:t>
                            </m:r>
                          </m:e>
                          <m:sub>
                            <m:r>
                              <m:rPr>
                                <m:sty m:val="p"/>
                              </m:rPr>
                              <w:rPr>
                                <w:rFonts w:ascii="Cambria Math" w:hAnsi="Cambria Math"/>
                              </w:rPr>
                              <m:t>V</m:t>
                            </m:r>
                          </m:sub>
                        </m:sSub>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ctrlPr>
                          <w:rPr>
                            <w:rFonts w:ascii="Cambria Math" w:eastAsia="Cambria Math" w:hAnsi="Cambria Math" w:cs="Cambria Math"/>
                            <w:bCs/>
                            <w:i/>
                          </w:rPr>
                        </m:ctrlPr>
                      </m:e>
                      <m:e>
                        <m:sSub>
                          <m:sSubPr>
                            <m:ctrlPr>
                              <w:rPr>
                                <w:rFonts w:ascii="Cambria Math" w:hAnsi="Cambria Math"/>
                                <w:bCs/>
                                <w:i/>
                              </w:rPr>
                            </m:ctrlPr>
                          </m:sSubPr>
                          <m:e>
                            <m:r>
                              <w:rPr>
                                <w:rFonts w:ascii="Cambria Math" w:hAnsi="Cambria Math"/>
                              </w:rPr>
                              <m:t>φ</m:t>
                            </m:r>
                          </m:e>
                          <m:sub>
                            <m:r>
                              <m:rPr>
                                <m:sty m:val="p"/>
                              </m:rPr>
                              <w:rPr>
                                <w:rFonts w:ascii="Cambria Math" w:hAnsi="Cambria Math"/>
                              </w:rPr>
                              <m:t>H</m:t>
                            </m:r>
                          </m:sub>
                        </m:sSub>
                        <m:sSub>
                          <m:sSubPr>
                            <m:ctrlPr>
                              <w:rPr>
                                <w:rFonts w:ascii="Cambria Math" w:hAnsi="Cambria Math"/>
                                <w:bCs/>
                                <w:i/>
                              </w:rPr>
                            </m:ctrlPr>
                          </m:sSubPr>
                          <m:e>
                            <m:r>
                              <w:rPr>
                                <w:rFonts w:ascii="Cambria Math" w:hAnsi="Cambria Math"/>
                              </w:rPr>
                              <m:t>φ</m:t>
                            </m:r>
                          </m:e>
                          <m:sub>
                            <m:r>
                              <m:rPr>
                                <m:sty m:val="p"/>
                              </m:rPr>
                              <w:rPr>
                                <w:rFonts w:ascii="Cambria Math" w:hAnsi="Cambria Math"/>
                              </w:rPr>
                              <m:t>V</m:t>
                            </m:r>
                          </m:sub>
                        </m:sSub>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eqArr>
                  </m:e>
                </m:d>
                <m:r>
                  <m:rPr>
                    <m:sty m:val="p"/>
                  </m:rPr>
                  <w:br/>
                </m:r>
              </m:oMath>
              <m:oMath>
                <m:r>
                  <m:rPr>
                    <m:sty m:val="p"/>
                  </m:rPr>
                  <w:br/>
                </m:r>
              </m:oMath>
              <m:oMath>
                <m:sSub>
                  <m:sSubPr>
                    <m:ctrlPr>
                      <w:rPr>
                        <w:rFonts w:ascii="Cambria Math" w:hAnsi="Cambria Math"/>
                        <w:bCs/>
                      </w:rPr>
                    </m:ctrlPr>
                  </m:sSubPr>
                  <m:e>
                    <m:r>
                      <w:rPr>
                        <w:rFonts w:ascii="Cambria Math" w:hAnsi="Cambria Math"/>
                      </w:rPr>
                      <m:t>W</m:t>
                    </m:r>
                  </m:e>
                  <m:sub>
                    <m:r>
                      <m:rPr>
                        <m:sty m:val="p"/>
                      </m:rPr>
                      <w:rPr>
                        <w:rFonts w:ascii="Cambria Math" w:hAnsi="Cambria Math"/>
                      </w:rPr>
                      <m:t>8TX,</m:t>
                    </m:r>
                    <m:r>
                      <w:rPr>
                        <w:rFonts w:ascii="Cambria Math" w:hAnsi="Cambria Math"/>
                      </w:rPr>
                      <m:t>L</m:t>
                    </m:r>
                  </m:sub>
                </m:sSub>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m>
                          <m:mPr>
                            <m:mcs>
                              <m:mc>
                                <m:mcPr>
                                  <m:count m:val="1"/>
                                  <m:mcJc m:val="center"/>
                                </m:mcPr>
                              </m:mc>
                            </m:mcs>
                            <m:ctrlPr>
                              <w:rPr>
                                <w:rFonts w:ascii="Cambria Math" w:hAnsi="Cambria Math"/>
                                <w:bCs/>
                                <w:i/>
                              </w:rPr>
                            </m:ctrlPr>
                          </m:mPr>
                          <m:mr>
                            <m:e>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mr>
                          <m:mr>
                            <m:e>
                              <m:sSub>
                                <m:sSubPr>
                                  <m:ctrlPr>
                                    <w:rPr>
                                      <w:rFonts w:ascii="Cambria Math" w:hAnsi="Cambria Math"/>
                                      <w:bCs/>
                                      <w:i/>
                                    </w:rPr>
                                  </m:ctrlPr>
                                </m:sSubPr>
                                <m:e>
                                  <m:r>
                                    <w:rPr>
                                      <w:rFonts w:ascii="Cambria Math" w:hAnsi="Cambria Math"/>
                                    </w:rPr>
                                    <m:t>φ</m:t>
                                  </m:r>
                                </m:e>
                                <m:sub>
                                  <m:r>
                                    <m:rPr>
                                      <m:sty m:val="p"/>
                                    </m:rPr>
                                    <w:rPr>
                                      <w:rFonts w:ascii="Cambria Math" w:hAnsi="Cambria Math"/>
                                    </w:rPr>
                                    <m:t>H</m:t>
                                  </m:r>
                                </m:sub>
                              </m:sSub>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mr>
                        </m:m>
                      </m:e>
                      <m:e>
                        <m:m>
                          <m:mPr>
                            <m:mcs>
                              <m:mc>
                                <m:mcPr>
                                  <m:count m:val="1"/>
                                  <m:mcJc m:val="center"/>
                                </m:mcPr>
                              </m:mc>
                            </m:mcs>
                            <m:ctrlPr>
                              <w:rPr>
                                <w:rFonts w:ascii="Cambria Math" w:hAnsi="Cambria Math"/>
                                <w:bCs/>
                                <w:i/>
                              </w:rPr>
                            </m:ctrlPr>
                          </m:mPr>
                          <m:mr>
                            <m:e>
                              <m:r>
                                <w:rPr>
                                  <w:rFonts w:ascii="Cambria Math" w:hAnsi="Cambria Math"/>
                                </w:rPr>
                                <m:t>2</m:t>
                              </m:r>
                              <m:sSub>
                                <m:sSubPr>
                                  <m:ctrlPr>
                                    <w:rPr>
                                      <w:rFonts w:ascii="Cambria Math" w:hAnsi="Cambria Math"/>
                                      <w:bCs/>
                                      <w:i/>
                                    </w:rPr>
                                  </m:ctrlPr>
                                </m:sSubPr>
                                <m:e>
                                  <m:r>
                                    <w:rPr>
                                      <w:rFonts w:ascii="Cambria Math" w:hAnsi="Cambria Math"/>
                                    </w:rPr>
                                    <m:t>φ</m:t>
                                  </m:r>
                                </m:e>
                                <m:sub>
                                  <m:r>
                                    <m:rPr>
                                      <m:sty m:val="p"/>
                                    </m:rPr>
                                    <w:rPr>
                                      <w:rFonts w:ascii="Cambria Math" w:hAnsi="Cambria Math"/>
                                    </w:rPr>
                                    <m:t>H</m:t>
                                  </m:r>
                                </m:sub>
                              </m:sSub>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mr>
                          <m:mr>
                            <m:e>
                              <m:r>
                                <w:rPr>
                                  <w:rFonts w:ascii="Cambria Math" w:hAnsi="Cambria Math"/>
                                </w:rPr>
                                <m:t>3</m:t>
                              </m:r>
                              <m:sSub>
                                <m:sSubPr>
                                  <m:ctrlPr>
                                    <w:rPr>
                                      <w:rFonts w:ascii="Cambria Math" w:hAnsi="Cambria Math"/>
                                      <w:bCs/>
                                      <w:i/>
                                    </w:rPr>
                                  </m:ctrlPr>
                                </m:sSubPr>
                                <m:e>
                                  <m:r>
                                    <w:rPr>
                                      <w:rFonts w:ascii="Cambria Math" w:hAnsi="Cambria Math"/>
                                    </w:rPr>
                                    <m:t>φ</m:t>
                                  </m:r>
                                </m:e>
                                <m:sub>
                                  <m:r>
                                    <m:rPr>
                                      <m:sty m:val="p"/>
                                    </m:rPr>
                                    <w:rPr>
                                      <w:rFonts w:ascii="Cambria Math" w:hAnsi="Cambria Math"/>
                                    </w:rPr>
                                    <m:t>H</m:t>
                                  </m:r>
                                </m:sub>
                              </m:sSub>
                              <m:sSub>
                                <m:sSubPr>
                                  <m:ctrlPr>
                                    <w:rPr>
                                      <w:rFonts w:ascii="Cambria Math" w:hAnsi="Cambria Math"/>
                                      <w:bCs/>
                                    </w:rPr>
                                  </m:ctrlPr>
                                </m:sSubPr>
                                <m:e>
                                  <m:r>
                                    <w:rPr>
                                      <w:rFonts w:ascii="Cambria Math" w:hAnsi="Cambria Math"/>
                                    </w:rPr>
                                    <m:t>W</m:t>
                                  </m:r>
                                </m:e>
                                <m:sub>
                                  <m:r>
                                    <m:rPr>
                                      <m:sty m:val="p"/>
                                    </m:rPr>
                                    <w:rPr>
                                      <w:rFonts w:ascii="Cambria Math" w:hAnsi="Cambria Math"/>
                                    </w:rPr>
                                    <m:t>2TX,</m:t>
                                  </m:r>
                                  <m:r>
                                    <w:rPr>
                                      <w:rFonts w:ascii="Cambria Math" w:hAnsi="Cambria Math"/>
                                    </w:rPr>
                                    <m:t>L</m:t>
                                  </m:r>
                                </m:sub>
                              </m:sSub>
                            </m:e>
                          </m:mr>
                        </m:m>
                      </m:e>
                    </m:eqArr>
                  </m:e>
                </m:d>
                <m:r>
                  <m:rPr>
                    <m:sty m:val="p"/>
                  </m:rPr>
                  <w:br/>
                </m:r>
              </m:oMath>
            </m:oMathPara>
          </w:p>
        </w:tc>
      </w:tr>
    </w:tbl>
    <w:p w14:paraId="466342ED" w14:textId="77777777" w:rsidR="00186C70" w:rsidRDefault="00E65E62" w:rsidP="00186C70">
      <w:pPr>
        <w:rPr>
          <w:b/>
          <w:bCs/>
        </w:rPr>
      </w:pPr>
      <w:r>
        <w:rPr>
          <w:bCs/>
        </w:rPr>
        <w:br/>
      </w:r>
      <w:r w:rsidR="00186C70" w:rsidRPr="003D4176">
        <w:rPr>
          <w:rFonts w:hint="eastAsia"/>
          <w:b/>
          <w:bCs/>
        </w:rPr>
        <w:t xml:space="preserve">Proposal </w:t>
      </w:r>
      <w:r w:rsidR="00186C70">
        <w:rPr>
          <w:b/>
          <w:bCs/>
        </w:rPr>
        <w:t>8</w:t>
      </w:r>
      <w:r w:rsidR="00186C70" w:rsidRPr="003D4176">
        <w:rPr>
          <w:b/>
          <w:bCs/>
        </w:rPr>
        <w:t xml:space="preserve">: </w:t>
      </w:r>
      <w:r w:rsidR="00186C70">
        <w:rPr>
          <w:b/>
          <w:bCs/>
        </w:rPr>
        <w:t>For more than 4(Ng=2) and 2(Ng=4) layer, t</w:t>
      </w:r>
      <w:r w:rsidR="00186C70" w:rsidRPr="00186C70">
        <w:rPr>
          <w:b/>
          <w:bCs/>
        </w:rPr>
        <w:t xml:space="preserve">he following codebook combinations </w:t>
      </w:r>
      <w:r w:rsidR="00186C70">
        <w:rPr>
          <w:b/>
          <w:bCs/>
        </w:rPr>
        <w:t xml:space="preserve">should be </w:t>
      </w:r>
      <w:r w:rsidR="00186C70" w:rsidRPr="00186C70">
        <w:rPr>
          <w:b/>
          <w:bCs/>
        </w:rPr>
        <w:t>supported</w:t>
      </w:r>
      <w:r w:rsidR="00186C70">
        <w:rPr>
          <w:b/>
          <w:bCs/>
        </w:rPr>
        <w:t>.</w:t>
      </w:r>
    </w:p>
    <w:p w14:paraId="690B5324" w14:textId="77777777" w:rsidR="00186C70" w:rsidRPr="00186C70" w:rsidRDefault="00186C70" w:rsidP="00186C70">
      <w:pPr>
        <w:rPr>
          <w:b/>
          <w:bCs/>
        </w:rPr>
      </w:pPr>
      <m:oMathPara>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sub>
          </m:sSub>
          <m:r>
            <m:rPr>
              <m:sty m:val="b"/>
            </m:rPr>
            <w:rPr>
              <w:rFonts w:ascii="Cambria Math" w:hAnsi="Cambria Math"/>
            </w:rPr>
            <m:t>=</m:t>
          </m:r>
          <m:d>
            <m:dPr>
              <m:begChr m:val="{"/>
              <m:endChr m:val=""/>
              <m:ctrlPr>
                <w:rPr>
                  <w:rFonts w:ascii="Cambria Math" w:hAnsi="Cambria Math"/>
                  <w:b/>
                  <w:bCs/>
                </w:rPr>
              </m:ctrlPr>
            </m:dPr>
            <m:e>
              <m:eqArr>
                <m:eqArrPr>
                  <m:ctrlPr>
                    <w:rPr>
                      <w:rFonts w:ascii="Cambria Math" w:hAnsi="Cambria Math"/>
                      <w:b/>
                      <w:bCs/>
                    </w:rPr>
                  </m:ctrlPr>
                </m:eqArr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sub>
                  </m:sSub>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m:t>
                  </m:r>
                  <m:r>
                    <m:rPr>
                      <m:sty m:val="b"/>
                    </m:rPr>
                    <w:rPr>
                      <w:rFonts w:ascii="Cambria Math" w:hAnsi="Cambria Math"/>
                    </w:rPr>
                    <m:t>≤4</m:t>
                  </m: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r>
                            <m:rPr>
                              <m:sty m:val="b"/>
                            </m:rPr>
                            <w:rPr>
                              <w:rFonts w:ascii="Cambria Math" w:hAnsi="Cambria Math"/>
                            </w:rPr>
                            <m:t>2</m:t>
                          </m:r>
                        </m:sub>
                      </m:sSub>
                    </m:e>
                  </m:d>
                  <m:r>
                    <m:rPr>
                      <m:sty m:val="b"/>
                    </m:rPr>
                    <w:rPr>
                      <w:rFonts w:ascii="Cambria Math" w:hAnsi="Cambria Math"/>
                    </w:rPr>
                    <m:t>,  &amp;</m:t>
                  </m:r>
                  <m:r>
                    <m:rPr>
                      <m:sty m:val="bi"/>
                    </m:rPr>
                    <w:rPr>
                      <w:rFonts w:ascii="Cambria Math" w:hAnsi="Cambria Math"/>
                    </w:rPr>
                    <m:t>L</m:t>
                  </m:r>
                  <m:r>
                    <m:rPr>
                      <m:sty m:val="b"/>
                    </m:rPr>
                    <w:rPr>
                      <w:rFonts w:ascii="Cambria Math" w:hAnsi="Cambria Math"/>
                    </w:rPr>
                    <m:t>&gt;4</m:t>
                  </m:r>
                </m:e>
              </m:eqArr>
            </m:e>
          </m:d>
        </m:oMath>
      </m:oMathPara>
    </w:p>
    <w:p w14:paraId="46556E70" w14:textId="7B464E11" w:rsidR="00177EDF" w:rsidRPr="00177EDF" w:rsidRDefault="00186C70" w:rsidP="00E44FCB">
      <w:pPr>
        <w:rPr>
          <w:bCs/>
        </w:rPr>
      </w:pPr>
      <m:oMathPara>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sub>
          </m:sSub>
          <m:r>
            <m:rPr>
              <m:sty m:val="b"/>
            </m:rPr>
            <w:rPr>
              <w:rFonts w:ascii="Cambria Math" w:hAnsi="Cambria Math"/>
            </w:rPr>
            <m:t>=</m:t>
          </m:r>
          <m:d>
            <m:dPr>
              <m:begChr m:val="{"/>
              <m:endChr m:val=""/>
              <m:ctrlPr>
                <w:rPr>
                  <w:rFonts w:ascii="Cambria Math" w:hAnsi="Cambria Math"/>
                  <w:b/>
                  <w:bCs/>
                </w:rPr>
              </m:ctrlPr>
            </m:dPr>
            <m:e>
              <m:eqArr>
                <m:eqArrPr>
                  <m:ctrlPr>
                    <w:rPr>
                      <w:rFonts w:ascii="Cambria Math" w:hAnsi="Cambria Math"/>
                      <w:b/>
                      <w:bCs/>
                    </w:rPr>
                  </m:ctrlPr>
                </m:eqArr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sub>
                  </m:sSub>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m:t>
                  </m:r>
                  <m:r>
                    <m:rPr>
                      <m:sty m:val="b"/>
                    </m:rPr>
                    <w:rPr>
                      <w:rFonts w:ascii="Cambria Math" w:hAnsi="Cambria Math"/>
                    </w:rPr>
                    <m:t>≤2</m:t>
                  </m: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2</m:t>
                          </m:r>
                        </m:sub>
                      </m:sSub>
                    </m:e>
                  </m:d>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L=3,4</m:t>
                  </m:r>
                  <m:ctrlPr>
                    <w:rPr>
                      <w:rFonts w:ascii="Cambria Math" w:eastAsia="Cambria Math" w:hAnsi="Cambria Math" w:cs="Cambria Math"/>
                      <w:b/>
                      <w:bCs/>
                    </w:rPr>
                  </m:ctrlP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2</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3</m:t>
                          </m:r>
                        </m:sub>
                      </m:sSub>
                    </m:e>
                  </m:d>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m:t>
                  </m:r>
                  <m:r>
                    <m:rPr>
                      <m:sty m:val="b"/>
                    </m:rPr>
                    <w:rPr>
                      <w:rFonts w:ascii="Cambria Math" w:hAnsi="Cambria Math"/>
                    </w:rPr>
                    <m:t>=5,6</m:t>
                  </m:r>
                  <m:ctrlPr>
                    <w:rPr>
                      <w:rFonts w:ascii="Cambria Math" w:eastAsia="Cambria Math" w:hAnsi="Cambria Math" w:cs="Cambria Math"/>
                      <w:b/>
                      <w:bCs/>
                    </w:rPr>
                  </m:ctrlP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2</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3</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4</m:t>
                          </m:r>
                        </m:sub>
                      </m:sSub>
                    </m:e>
                  </m:d>
                  <m:r>
                    <m:rPr>
                      <m:sty m:val="b"/>
                    </m:rPr>
                    <w:rPr>
                      <w:rFonts w:ascii="Cambria Math" w:hAnsi="Cambria Math"/>
                    </w:rPr>
                    <m:t>,  &amp;</m:t>
                  </m:r>
                  <m:r>
                    <m:rPr>
                      <m:sty m:val="bi"/>
                    </m:rPr>
                    <w:rPr>
                      <w:rFonts w:ascii="Cambria Math" w:hAnsi="Cambria Math"/>
                    </w:rPr>
                    <m:t>L</m:t>
                  </m:r>
                  <m:r>
                    <m:rPr>
                      <m:sty m:val="b"/>
                    </m:rPr>
                    <w:rPr>
                      <w:rFonts w:ascii="Cambria Math" w:hAnsi="Cambria Math"/>
                    </w:rPr>
                    <m:t>=7,8</m:t>
                  </m:r>
                </m:e>
              </m:eqArr>
            </m:e>
          </m:d>
          <m:r>
            <w:rPr>
              <w:b/>
              <w:bCs/>
            </w:rPr>
            <w:br/>
          </m:r>
          <m:r>
            <w:rPr>
              <w:b/>
              <w:bCs/>
            </w:rPr>
            <w:br/>
          </m:r>
        </m:oMath>
      </m:oMathPara>
      <w:r w:rsidR="00177EDF" w:rsidRPr="00177EDF">
        <w:rPr>
          <w:bCs/>
        </w:rPr>
        <w:t>Phase control should be determined based on information such as the distance betwee</w:t>
      </w:r>
      <w:r w:rsidR="00177EDF">
        <w:rPr>
          <w:bCs/>
        </w:rPr>
        <w:t>n antenna groups, and the UE would</w:t>
      </w:r>
      <w:r w:rsidR="00177EDF" w:rsidRPr="00177EDF">
        <w:rPr>
          <w:bCs/>
        </w:rPr>
        <w:t xml:space="preserve"> apply the appropriate codebook by providing </w:t>
      </w:r>
      <w:r w:rsidR="00177EDF">
        <w:rPr>
          <w:bCs/>
        </w:rPr>
        <w:t>it</w:t>
      </w:r>
      <w:r w:rsidR="00177EDF" w:rsidRPr="00177EDF">
        <w:rPr>
          <w:bCs/>
        </w:rPr>
        <w:t>.</w:t>
      </w:r>
    </w:p>
    <w:p w14:paraId="6C2E0E4F" w14:textId="3EF7F17A" w:rsidR="009B682B" w:rsidRPr="00E86218" w:rsidRDefault="00E86218" w:rsidP="00E44FCB">
      <w:pPr>
        <w:rPr>
          <w:b/>
          <w:bCs/>
        </w:rPr>
      </w:pPr>
      <w:r w:rsidRPr="00E86218">
        <w:rPr>
          <w:b/>
          <w:bCs/>
        </w:rPr>
        <w:t>Proposal</w:t>
      </w:r>
      <w:r w:rsidR="00EC47DC">
        <w:rPr>
          <w:b/>
          <w:bCs/>
        </w:rPr>
        <w:t xml:space="preserve"> 9</w:t>
      </w:r>
      <w:r w:rsidRPr="00E86218">
        <w:rPr>
          <w:b/>
          <w:bCs/>
        </w:rPr>
        <w:t xml:space="preserve">: </w:t>
      </w:r>
      <w:r w:rsidR="003D4176">
        <w:rPr>
          <w:b/>
          <w:bCs/>
        </w:rPr>
        <w:t xml:space="preserve">If UL codebooks are supported for fully-coherent, </w:t>
      </w:r>
      <w:r>
        <w:rPr>
          <w:b/>
          <w:bCs/>
        </w:rPr>
        <w:t>8TX codebook should consist of 2TX/4Tx codebooks and phase</w:t>
      </w:r>
      <w:r w:rsidR="00177EDF">
        <w:rPr>
          <w:b/>
          <w:bCs/>
        </w:rPr>
        <w:t xml:space="preserve"> control</w:t>
      </w:r>
      <w:r>
        <w:rPr>
          <w:b/>
          <w:bCs/>
        </w:rPr>
        <w:t xml:space="preserve"> factor</w:t>
      </w:r>
      <w:r w:rsidR="00177EDF">
        <w:rPr>
          <w:b/>
          <w:bCs/>
        </w:rPr>
        <w:t xml:space="preserve"> between antenna groups</w:t>
      </w:r>
      <w:r>
        <w:rPr>
          <w:b/>
          <w:bCs/>
        </w:rPr>
        <w:t>.</w:t>
      </w:r>
    </w:p>
    <w:p w14:paraId="1C9246A8" w14:textId="389F3E5B" w:rsidR="00177EDF" w:rsidRDefault="00EC47DC" w:rsidP="00177EDF">
      <w:pPr>
        <w:rPr>
          <w:b/>
          <w:bCs/>
        </w:rPr>
      </w:pPr>
      <w:r>
        <w:rPr>
          <w:b/>
          <w:bCs/>
        </w:rPr>
        <w:t>Proposal 10</w:t>
      </w:r>
      <w:r w:rsidR="00177EDF" w:rsidRPr="00E86218">
        <w:rPr>
          <w:b/>
          <w:bCs/>
        </w:rPr>
        <w:t xml:space="preserve">: </w:t>
      </w:r>
      <w:r w:rsidR="003D4176">
        <w:rPr>
          <w:b/>
          <w:bCs/>
        </w:rPr>
        <w:t xml:space="preserve">If UL codebooks are supported for fully-coherent, </w:t>
      </w:r>
      <w:r w:rsidR="00177EDF" w:rsidRPr="00177EDF">
        <w:rPr>
          <w:b/>
          <w:bCs/>
        </w:rPr>
        <w:t>UE should provi</w:t>
      </w:r>
      <w:r w:rsidR="00177EDF">
        <w:rPr>
          <w:b/>
          <w:bCs/>
        </w:rPr>
        <w:t>de information to determine the</w:t>
      </w:r>
      <w:r w:rsidR="00177EDF" w:rsidRPr="00177EDF">
        <w:rPr>
          <w:b/>
          <w:bCs/>
        </w:rPr>
        <w:t xml:space="preserve"> phase differences between antenna groups (e.g., distance between antenna groups)</w:t>
      </w:r>
    </w:p>
    <w:p w14:paraId="15FEE172" w14:textId="77777777" w:rsidR="00A72336" w:rsidRPr="00A72336" w:rsidRDefault="00A72336" w:rsidP="00177EDF">
      <w:pPr>
        <w:rPr>
          <w:bCs/>
        </w:rPr>
      </w:pPr>
    </w:p>
    <w:p w14:paraId="381EB6AB" w14:textId="622978B6" w:rsidR="00DB7891" w:rsidRDefault="00DB7891" w:rsidP="00DB7891">
      <w:r>
        <w:rPr>
          <w:rFonts w:hint="eastAsia"/>
        </w:rPr>
        <w:t xml:space="preserve">For </w:t>
      </w:r>
      <w:r>
        <w:t xml:space="preserve">assumption of port </w:t>
      </w:r>
      <w:r w:rsidR="0089555F">
        <w:t>indexing</w:t>
      </w:r>
      <w:r>
        <w:t>, the following agreement was achieved.</w:t>
      </w:r>
    </w:p>
    <w:tbl>
      <w:tblPr>
        <w:tblStyle w:val="af0"/>
        <w:tblW w:w="0" w:type="auto"/>
        <w:tblLook w:val="04A0" w:firstRow="1" w:lastRow="0" w:firstColumn="1" w:lastColumn="0" w:noHBand="0" w:noVBand="1"/>
      </w:tblPr>
      <w:tblGrid>
        <w:gridCol w:w="9631"/>
      </w:tblGrid>
      <w:tr w:rsidR="00DB7891" w:rsidRPr="004438D8" w14:paraId="08AC6403" w14:textId="77777777" w:rsidTr="009049DC">
        <w:tc>
          <w:tcPr>
            <w:tcW w:w="9631" w:type="dxa"/>
          </w:tcPr>
          <w:p w14:paraId="6E327770" w14:textId="77777777" w:rsidR="00DB7891" w:rsidRPr="00C736F2" w:rsidRDefault="00DB7891" w:rsidP="00DB7891">
            <w:pPr>
              <w:contextualSpacing/>
              <w:rPr>
                <w:rFonts w:cs="Times"/>
                <w:b/>
                <w:bCs/>
                <w:highlight w:val="green"/>
              </w:rPr>
            </w:pPr>
            <w:r w:rsidRPr="00C736F2">
              <w:rPr>
                <w:rFonts w:cs="Times"/>
                <w:b/>
                <w:bCs/>
                <w:highlight w:val="green"/>
              </w:rPr>
              <w:lastRenderedPageBreak/>
              <w:t>Agreement</w:t>
            </w:r>
          </w:p>
          <w:p w14:paraId="211CE339" w14:textId="77777777" w:rsidR="00DB7891" w:rsidRPr="005423F3" w:rsidRDefault="00DB7891" w:rsidP="00DB7891">
            <w:pPr>
              <w:rPr>
                <w:rFonts w:eastAsia="Gulim" w:cs="Times"/>
                <w:iCs/>
                <w:szCs w:val="22"/>
                <w:lang w:val="en-US"/>
              </w:rPr>
            </w:pPr>
            <w:r w:rsidRPr="005423F3">
              <w:rPr>
                <w:rFonts w:cs="Times"/>
                <w:iCs/>
                <w:szCs w:val="22"/>
              </w:rPr>
              <w:t>For codebook design of an 8TX partial-coherent UE, configured with an 8-port SRS resource</w:t>
            </w:r>
          </w:p>
          <w:p w14:paraId="6C45CBF5" w14:textId="77777777" w:rsidR="00DB7891" w:rsidRPr="005423F3" w:rsidRDefault="00DB7891" w:rsidP="005579DE">
            <w:pPr>
              <w:numPr>
                <w:ilvl w:val="0"/>
                <w:numId w:val="19"/>
              </w:numPr>
              <w:overflowPunct w:val="0"/>
              <w:autoSpaceDE w:val="0"/>
              <w:autoSpaceDN w:val="0"/>
              <w:snapToGrid/>
              <w:spacing w:after="0" w:afterAutospacing="0"/>
              <w:rPr>
                <w:rFonts w:cs="Times"/>
                <w:iCs/>
                <w:szCs w:val="22"/>
              </w:rPr>
            </w:pPr>
            <w:r w:rsidRPr="005423F3">
              <w:rPr>
                <w:rFonts w:cs="Times"/>
                <w:iCs/>
                <w:szCs w:val="22"/>
              </w:rPr>
              <w:t xml:space="preserve">For when Ng=2, down-select of the following convention for assumption of port coherency scheme is used </w:t>
            </w:r>
          </w:p>
          <w:p w14:paraId="4CAE766E" w14:textId="77777777" w:rsidR="00DB7891" w:rsidRPr="005423F3" w:rsidRDefault="00DB7891" w:rsidP="005579DE">
            <w:pPr>
              <w:pStyle w:val="aff5"/>
              <w:numPr>
                <w:ilvl w:val="1"/>
                <w:numId w:val="17"/>
              </w:numPr>
              <w:snapToGrid/>
              <w:spacing w:after="0" w:afterAutospacing="0"/>
              <w:ind w:leftChars="0"/>
              <w:contextualSpacing/>
              <w:jc w:val="left"/>
              <w:rPr>
                <w:rFonts w:cs="Times"/>
                <w:bCs/>
              </w:rPr>
            </w:pPr>
            <w:r w:rsidRPr="005423F3">
              <w:rPr>
                <w:rFonts w:cs="Times"/>
                <w:bCs/>
              </w:rPr>
              <w:t>Alt 1: two coherent groups of {0,2,4,6} and {1,3,5,7}</w:t>
            </w:r>
          </w:p>
          <w:p w14:paraId="5C0240B0" w14:textId="77777777" w:rsidR="00DB7891" w:rsidRPr="005423F3" w:rsidRDefault="00DB7891" w:rsidP="005579DE">
            <w:pPr>
              <w:pStyle w:val="aff5"/>
              <w:numPr>
                <w:ilvl w:val="1"/>
                <w:numId w:val="17"/>
              </w:numPr>
              <w:snapToGrid/>
              <w:spacing w:after="0" w:afterAutospacing="0"/>
              <w:ind w:leftChars="0"/>
              <w:contextualSpacing/>
              <w:jc w:val="left"/>
              <w:rPr>
                <w:rFonts w:cs="Times"/>
                <w:bCs/>
              </w:rPr>
            </w:pPr>
            <w:r w:rsidRPr="005423F3">
              <w:rPr>
                <w:rFonts w:cs="Times"/>
                <w:bCs/>
              </w:rPr>
              <w:t xml:space="preserve">Alt 2: two coherent groups of {0,1,4,5} and {2,3,6,7} </w:t>
            </w:r>
          </w:p>
          <w:p w14:paraId="5D787AE6" w14:textId="77777777" w:rsidR="00DB7891" w:rsidRPr="005423F3" w:rsidRDefault="00DB7891" w:rsidP="005579DE">
            <w:pPr>
              <w:pStyle w:val="aff5"/>
              <w:numPr>
                <w:ilvl w:val="1"/>
                <w:numId w:val="17"/>
              </w:numPr>
              <w:snapToGrid/>
              <w:spacing w:after="0" w:afterAutospacing="0"/>
              <w:ind w:leftChars="0"/>
              <w:contextualSpacing/>
              <w:jc w:val="left"/>
              <w:rPr>
                <w:rFonts w:cs="Times"/>
                <w:bCs/>
              </w:rPr>
            </w:pPr>
            <w:r w:rsidRPr="005423F3">
              <w:rPr>
                <w:rFonts w:cs="Times"/>
                <w:bCs/>
              </w:rPr>
              <w:t xml:space="preserve">Alt 3: two coherent groups of {0,1,2,3} and {4,5,6,7} </w:t>
            </w:r>
          </w:p>
          <w:p w14:paraId="720FB706" w14:textId="77777777" w:rsidR="00DB7891" w:rsidRPr="005423F3" w:rsidRDefault="00DB7891" w:rsidP="005579DE">
            <w:pPr>
              <w:numPr>
                <w:ilvl w:val="0"/>
                <w:numId w:val="19"/>
              </w:numPr>
              <w:overflowPunct w:val="0"/>
              <w:autoSpaceDE w:val="0"/>
              <w:autoSpaceDN w:val="0"/>
              <w:snapToGrid/>
              <w:spacing w:after="0" w:afterAutospacing="0"/>
              <w:rPr>
                <w:rFonts w:cs="Times"/>
                <w:iCs/>
                <w:szCs w:val="22"/>
              </w:rPr>
            </w:pPr>
            <w:r w:rsidRPr="005423F3">
              <w:rPr>
                <w:rFonts w:cs="Times"/>
                <w:iCs/>
                <w:szCs w:val="22"/>
              </w:rPr>
              <w:t>For when Ng=4, down-select of the following convention for assumption of port coherency scheme is used</w:t>
            </w:r>
          </w:p>
          <w:p w14:paraId="5FED497A" w14:textId="77777777" w:rsidR="00DB7891" w:rsidRPr="005423F3" w:rsidRDefault="00DB7891" w:rsidP="005579DE">
            <w:pPr>
              <w:pStyle w:val="aff5"/>
              <w:numPr>
                <w:ilvl w:val="1"/>
                <w:numId w:val="17"/>
              </w:numPr>
              <w:snapToGrid/>
              <w:spacing w:after="0" w:afterAutospacing="0"/>
              <w:ind w:leftChars="0"/>
              <w:contextualSpacing/>
              <w:jc w:val="left"/>
              <w:rPr>
                <w:rFonts w:cs="Times"/>
                <w:bCs/>
              </w:rPr>
            </w:pPr>
            <w:r w:rsidRPr="005423F3">
              <w:rPr>
                <w:rFonts w:cs="Times"/>
                <w:bCs/>
              </w:rPr>
              <w:t xml:space="preserve">Alt 1: four coherent groups of {0,4}, {1,5}, {2,6}, and {3,7} </w:t>
            </w:r>
          </w:p>
          <w:p w14:paraId="2D28C788" w14:textId="77777777" w:rsidR="00DB7891" w:rsidRPr="005423F3" w:rsidRDefault="00DB7891" w:rsidP="005579DE">
            <w:pPr>
              <w:pStyle w:val="aff5"/>
              <w:numPr>
                <w:ilvl w:val="1"/>
                <w:numId w:val="17"/>
              </w:numPr>
              <w:snapToGrid/>
              <w:spacing w:after="0" w:afterAutospacing="0"/>
              <w:ind w:leftChars="0"/>
              <w:contextualSpacing/>
              <w:jc w:val="left"/>
              <w:rPr>
                <w:rFonts w:cs="Times"/>
                <w:bCs/>
              </w:rPr>
            </w:pPr>
            <w:r w:rsidRPr="005423F3">
              <w:rPr>
                <w:rFonts w:cs="Times"/>
                <w:bCs/>
              </w:rPr>
              <w:t>Alt 2: four coherent groups of {0,1}, {2,3}, {4,5}, and {6,7}</w:t>
            </w:r>
          </w:p>
          <w:p w14:paraId="107B69B3" w14:textId="1DAB2E9D" w:rsidR="00DB7891" w:rsidRPr="005423F3" w:rsidRDefault="00DB7891" w:rsidP="005579DE">
            <w:pPr>
              <w:pStyle w:val="aff5"/>
              <w:numPr>
                <w:ilvl w:val="1"/>
                <w:numId w:val="17"/>
              </w:numPr>
              <w:snapToGrid/>
              <w:spacing w:after="0" w:afterAutospacing="0"/>
              <w:ind w:leftChars="0"/>
              <w:contextualSpacing/>
              <w:jc w:val="left"/>
              <w:rPr>
                <w:rFonts w:cs="Times"/>
                <w:bCs/>
              </w:rPr>
            </w:pPr>
            <w:r w:rsidRPr="005423F3">
              <w:rPr>
                <w:rFonts w:cs="Times"/>
                <w:bCs/>
              </w:rPr>
              <w:t>Alt</w:t>
            </w:r>
            <w:r w:rsidR="00CC14BC">
              <w:rPr>
                <w:rFonts w:cs="Times"/>
                <w:bCs/>
              </w:rPr>
              <w:t xml:space="preserve"> </w:t>
            </w:r>
            <w:r w:rsidRPr="005423F3">
              <w:rPr>
                <w:rFonts w:cs="Times"/>
                <w:bCs/>
              </w:rPr>
              <w:t>3: four coherent groups of {0, 2}, {4, 6}, {1, 3} and {5, 7}</w:t>
            </w:r>
          </w:p>
          <w:p w14:paraId="6992C1D4" w14:textId="77777777" w:rsidR="00DB7891" w:rsidRPr="005423F3" w:rsidRDefault="00DB7891" w:rsidP="005579DE">
            <w:pPr>
              <w:numPr>
                <w:ilvl w:val="0"/>
                <w:numId w:val="19"/>
              </w:numPr>
              <w:overflowPunct w:val="0"/>
              <w:autoSpaceDE w:val="0"/>
              <w:autoSpaceDN w:val="0"/>
              <w:snapToGrid/>
              <w:spacing w:after="0" w:afterAutospacing="0"/>
              <w:rPr>
                <w:rFonts w:cs="Times"/>
                <w:iCs/>
                <w:szCs w:val="22"/>
              </w:rPr>
            </w:pPr>
            <w:r w:rsidRPr="005423F3">
              <w:rPr>
                <w:rFonts w:cs="Times"/>
                <w:iCs/>
                <w:szCs w:val="22"/>
              </w:rPr>
              <w:t>Note: Other alternatives which are not foreseen are not precluded</w:t>
            </w:r>
          </w:p>
          <w:p w14:paraId="0BB70E4D" w14:textId="70AB1430" w:rsidR="00DB7891" w:rsidRPr="000407C9" w:rsidRDefault="00DB7891" w:rsidP="009049DC">
            <w:pPr>
              <w:rPr>
                <w:szCs w:val="24"/>
              </w:rPr>
            </w:pPr>
            <w:r>
              <w:rPr>
                <w:szCs w:val="24"/>
              </w:rPr>
              <w:br/>
            </w:r>
          </w:p>
        </w:tc>
      </w:tr>
    </w:tbl>
    <w:p w14:paraId="2D0DE039" w14:textId="23F0088E" w:rsidR="00DB7891" w:rsidRPr="00D567AB" w:rsidRDefault="00831FDC" w:rsidP="0089555F">
      <w:pPr>
        <w:rPr>
          <w:bCs/>
        </w:rPr>
      </w:pPr>
      <w:r>
        <w:rPr>
          <w:b/>
          <w:bCs/>
        </w:rPr>
        <w:br/>
      </w:r>
      <w:r w:rsidR="0089555F" w:rsidRPr="0089555F">
        <w:rPr>
          <w:bCs/>
        </w:rPr>
        <w:t>Multiple Alts have been proposed for each Ng.</w:t>
      </w:r>
      <w:r w:rsidR="0089555F">
        <w:rPr>
          <w:rFonts w:hint="eastAsia"/>
          <w:bCs/>
        </w:rPr>
        <w:t xml:space="preserve"> </w:t>
      </w:r>
      <w:r w:rsidR="0089555F" w:rsidRPr="0089555F">
        <w:rPr>
          <w:bCs/>
        </w:rPr>
        <w:t>It is agreed that the codebook for partial coherent s</w:t>
      </w:r>
      <w:r w:rsidR="0089555F">
        <w:rPr>
          <w:bCs/>
        </w:rPr>
        <w:t>hould be based on the UL 2TX/4TX</w:t>
      </w:r>
      <w:r w:rsidR="0089555F" w:rsidRPr="0089555F">
        <w:rPr>
          <w:bCs/>
        </w:rPr>
        <w:t xml:space="preserve"> codebook</w:t>
      </w:r>
      <w:r w:rsidR="0089555F">
        <w:rPr>
          <w:bCs/>
        </w:rPr>
        <w:t>s</w:t>
      </w:r>
      <w:r w:rsidR="0089555F" w:rsidRPr="0089555F">
        <w:rPr>
          <w:bCs/>
        </w:rPr>
        <w:t xml:space="preserve"> as described in section 2.2, so it would be des</w:t>
      </w:r>
      <w:r w:rsidR="0089555F">
        <w:rPr>
          <w:bCs/>
        </w:rPr>
        <w:t>irable to be close to the legacy</w:t>
      </w:r>
      <w:r w:rsidR="0089555F" w:rsidRPr="0089555F">
        <w:rPr>
          <w:bCs/>
        </w:rPr>
        <w:t xml:space="preserve"> specification.</w:t>
      </w:r>
      <w:r w:rsidR="0089555F">
        <w:rPr>
          <w:bCs/>
        </w:rPr>
        <w:t xml:space="preserve"> </w:t>
      </w:r>
    </w:p>
    <w:p w14:paraId="11AA9B0E" w14:textId="49AEB7FD" w:rsidR="00D80619" w:rsidRDefault="0089555F" w:rsidP="00E44FCB">
      <w:pPr>
        <w:rPr>
          <w:b/>
          <w:bCs/>
        </w:rPr>
      </w:pPr>
      <w:r>
        <w:rPr>
          <w:rFonts w:hint="eastAsia"/>
          <w:b/>
          <w:bCs/>
        </w:rPr>
        <w:t>Proposal</w:t>
      </w:r>
      <w:r w:rsidR="00EC47DC">
        <w:rPr>
          <w:b/>
          <w:bCs/>
        </w:rPr>
        <w:t xml:space="preserve"> 11</w:t>
      </w:r>
      <w:r>
        <w:rPr>
          <w:b/>
          <w:bCs/>
        </w:rPr>
        <w:t xml:space="preserve">: </w:t>
      </w:r>
      <w:r w:rsidR="00D80619">
        <w:rPr>
          <w:b/>
          <w:bCs/>
        </w:rPr>
        <w:t>The following</w:t>
      </w:r>
      <w:r w:rsidRPr="0089555F">
        <w:rPr>
          <w:b/>
          <w:bCs/>
        </w:rPr>
        <w:t xml:space="preserve"> port coherency scheme should be supported.</w:t>
      </w:r>
    </w:p>
    <w:p w14:paraId="61E724AE" w14:textId="1211974E" w:rsidR="00D80619" w:rsidRPr="00D516E0" w:rsidRDefault="00D80619" w:rsidP="00D80619">
      <w:pPr>
        <w:pStyle w:val="aff5"/>
        <w:numPr>
          <w:ilvl w:val="0"/>
          <w:numId w:val="20"/>
        </w:numPr>
        <w:ind w:leftChars="0"/>
        <w:rPr>
          <w:b/>
          <w:bCs/>
        </w:rPr>
      </w:pPr>
      <w:r>
        <w:rPr>
          <w:b/>
          <w:bCs/>
        </w:rPr>
        <w:t>Ng=2</w:t>
      </w:r>
      <w:r>
        <w:rPr>
          <w:b/>
          <w:bCs/>
        </w:rPr>
        <w:t xml:space="preserve">: </w:t>
      </w:r>
      <w:r>
        <w:rPr>
          <w:b/>
          <w:bCs/>
        </w:rPr>
        <w:t>Alt2</w:t>
      </w:r>
      <w:r w:rsidRPr="00D80619">
        <w:rPr>
          <w:b/>
          <w:bCs/>
        </w:rPr>
        <w:t xml:space="preserve"> </w:t>
      </w:r>
      <w:r w:rsidRPr="00D80619">
        <w:rPr>
          <w:rFonts w:cs="Times"/>
          <w:b/>
          <w:bCs/>
        </w:rPr>
        <w:t>two coherent groups of {0,1,4,5} and {2,3,6,7}</w:t>
      </w:r>
      <w:bookmarkStart w:id="3" w:name="_GoBack"/>
      <w:bookmarkEnd w:id="3"/>
    </w:p>
    <w:p w14:paraId="1BF34DD5" w14:textId="407BAAA2" w:rsidR="00831FDC" w:rsidRPr="00D80619" w:rsidRDefault="00D80619" w:rsidP="00D80619">
      <w:pPr>
        <w:pStyle w:val="aff5"/>
        <w:numPr>
          <w:ilvl w:val="0"/>
          <w:numId w:val="20"/>
        </w:numPr>
        <w:ind w:leftChars="0"/>
        <w:rPr>
          <w:rFonts w:hint="eastAsia"/>
          <w:b/>
          <w:bCs/>
        </w:rPr>
      </w:pPr>
      <w:r>
        <w:rPr>
          <w:b/>
          <w:bCs/>
        </w:rPr>
        <w:t>Ng=4:</w:t>
      </w:r>
      <w:r>
        <w:rPr>
          <w:b/>
          <w:bCs/>
        </w:rPr>
        <w:t xml:space="preserve"> </w:t>
      </w:r>
      <w:r>
        <w:rPr>
          <w:b/>
          <w:bCs/>
        </w:rPr>
        <w:t>Alt1</w:t>
      </w:r>
      <w:r w:rsidRPr="00D80619">
        <w:rPr>
          <w:b/>
          <w:bCs/>
        </w:rPr>
        <w:t xml:space="preserve"> </w:t>
      </w:r>
      <w:r w:rsidRPr="00D80619">
        <w:rPr>
          <w:rFonts w:cs="Times"/>
          <w:b/>
          <w:bCs/>
        </w:rPr>
        <w:t>four coherent groups of {0,4}, {1,5}, {2,6}, and {3,7}</w:t>
      </w:r>
      <w:r>
        <w:rPr>
          <w:b/>
          <w:bCs/>
        </w:rPr>
        <w:br/>
      </w:r>
    </w:p>
    <w:p w14:paraId="592021F1" w14:textId="3B3775D5" w:rsidR="00664EF0" w:rsidRPr="0089555F" w:rsidRDefault="0089555F" w:rsidP="009E3BF0">
      <w:pPr>
        <w:pStyle w:val="10"/>
        <w:numPr>
          <w:ilvl w:val="1"/>
          <w:numId w:val="1"/>
        </w:numPr>
        <w:spacing w:after="180"/>
      </w:pPr>
      <w:r>
        <w:t>TPMI indication for codebook-based transmission</w:t>
      </w:r>
    </w:p>
    <w:p w14:paraId="40C2FF41" w14:textId="37F6A50A" w:rsidR="00664EF0" w:rsidRDefault="00664EF0" w:rsidP="00664EF0">
      <w:r>
        <w:rPr>
          <w:rFonts w:hint="eastAsia"/>
        </w:rPr>
        <w:t xml:space="preserve">For </w:t>
      </w:r>
      <w:r w:rsidRPr="00751133">
        <w:rPr>
          <w:rFonts w:eastAsia="Times New Roman" w:cs="Times"/>
          <w:color w:val="242424"/>
        </w:rPr>
        <w:t>SRI/</w:t>
      </w:r>
      <w:r>
        <w:rPr>
          <w:rFonts w:eastAsia="Times New Roman" w:cs="Times"/>
          <w:color w:val="242424"/>
        </w:rPr>
        <w:t>TPMI</w:t>
      </w:r>
      <w:r w:rsidRPr="00751133">
        <w:rPr>
          <w:rFonts w:eastAsia="Times New Roman" w:cs="Times"/>
          <w:color w:val="242424"/>
        </w:rPr>
        <w:t xml:space="preserve"> indication</w:t>
      </w:r>
      <w:r>
        <w:t>, the following agreement was achieved.</w:t>
      </w:r>
    </w:p>
    <w:tbl>
      <w:tblPr>
        <w:tblStyle w:val="af0"/>
        <w:tblW w:w="0" w:type="auto"/>
        <w:tblLook w:val="04A0" w:firstRow="1" w:lastRow="0" w:firstColumn="1" w:lastColumn="0" w:noHBand="0" w:noVBand="1"/>
      </w:tblPr>
      <w:tblGrid>
        <w:gridCol w:w="9631"/>
      </w:tblGrid>
      <w:tr w:rsidR="00664EF0" w:rsidRPr="004438D8" w14:paraId="4422FC68" w14:textId="77777777" w:rsidTr="009049DC">
        <w:tc>
          <w:tcPr>
            <w:tcW w:w="9631" w:type="dxa"/>
          </w:tcPr>
          <w:p w14:paraId="1228BD0A" w14:textId="77777777" w:rsidR="0089555F" w:rsidRPr="000557A4" w:rsidRDefault="0089555F" w:rsidP="0089555F">
            <w:pPr>
              <w:contextualSpacing/>
              <w:rPr>
                <w:rFonts w:cs="Times"/>
                <w:b/>
                <w:bCs/>
                <w:highlight w:val="green"/>
              </w:rPr>
            </w:pPr>
            <w:r w:rsidRPr="000557A4">
              <w:rPr>
                <w:rFonts w:cs="Times"/>
                <w:b/>
                <w:bCs/>
                <w:highlight w:val="green"/>
              </w:rPr>
              <w:t>Agreement</w:t>
            </w:r>
          </w:p>
          <w:p w14:paraId="3FE8D9DC" w14:textId="77777777" w:rsidR="0089555F" w:rsidRPr="005423F3" w:rsidRDefault="0089555F" w:rsidP="0089555F">
            <w:pPr>
              <w:rPr>
                <w:rFonts w:cs="Times"/>
                <w:iCs/>
                <w:szCs w:val="22"/>
              </w:rPr>
            </w:pPr>
            <w:r w:rsidRPr="005423F3">
              <w:rPr>
                <w:rFonts w:cs="Times"/>
                <w:iCs/>
                <w:szCs w:val="22"/>
              </w:rPr>
              <w:t>For SRI and/or transmitter precoder matrix indication for codebook-based uplink transmission by an 8TX UE, study</w:t>
            </w:r>
          </w:p>
          <w:p w14:paraId="62FAB3B9" w14:textId="77777777" w:rsidR="0089555F" w:rsidRPr="005423F3" w:rsidRDefault="0089555F" w:rsidP="005579DE">
            <w:pPr>
              <w:numPr>
                <w:ilvl w:val="0"/>
                <w:numId w:val="19"/>
              </w:numPr>
              <w:overflowPunct w:val="0"/>
              <w:autoSpaceDE w:val="0"/>
              <w:autoSpaceDN w:val="0"/>
              <w:snapToGrid/>
              <w:spacing w:after="0" w:afterAutospacing="0"/>
              <w:ind w:left="714" w:hanging="357"/>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r w:rsidRPr="005423F3">
              <w:rPr>
                <w:rFonts w:cs="Times"/>
                <w:i/>
                <w:iCs/>
                <w:szCs w:val="22"/>
              </w:rPr>
              <w:t>codebooksubset</w:t>
            </w:r>
            <w:r w:rsidRPr="005423F3">
              <w:rPr>
                <w:rFonts w:cs="Times"/>
                <w:iCs/>
                <w:szCs w:val="22"/>
              </w:rPr>
              <w:t xml:space="preserve"> configuration, etc. </w:t>
            </w:r>
          </w:p>
          <w:p w14:paraId="46CDA223" w14:textId="77777777" w:rsidR="0089555F" w:rsidRPr="005423F3" w:rsidRDefault="0089555F" w:rsidP="005579DE">
            <w:pPr>
              <w:numPr>
                <w:ilvl w:val="0"/>
                <w:numId w:val="19"/>
              </w:numPr>
              <w:overflowPunct w:val="0"/>
              <w:autoSpaceDE w:val="0"/>
              <w:autoSpaceDN w:val="0"/>
              <w:snapToGrid/>
              <w:spacing w:after="0" w:afterAutospacing="0"/>
              <w:ind w:left="714" w:hanging="357"/>
              <w:rPr>
                <w:rFonts w:cs="Times"/>
                <w:iCs/>
                <w:szCs w:val="22"/>
              </w:rPr>
            </w:pPr>
            <w:r w:rsidRPr="005423F3">
              <w:rPr>
                <w:rFonts w:cs="Times"/>
                <w:iCs/>
                <w:szCs w:val="22"/>
              </w:rPr>
              <w:t>Whether/how to extend Rel-17 framework, e.g., TPMI/SRI indication in MTRP PUSCH</w:t>
            </w:r>
          </w:p>
          <w:p w14:paraId="59D20210" w14:textId="77777777" w:rsidR="0089555F" w:rsidRPr="005423F3" w:rsidRDefault="0089555F" w:rsidP="005579DE">
            <w:pPr>
              <w:numPr>
                <w:ilvl w:val="0"/>
                <w:numId w:val="19"/>
              </w:numPr>
              <w:overflowPunct w:val="0"/>
              <w:autoSpaceDE w:val="0"/>
              <w:autoSpaceDN w:val="0"/>
              <w:snapToGrid/>
              <w:spacing w:after="0" w:afterAutospacing="0"/>
              <w:ind w:left="714" w:hanging="357"/>
              <w:rPr>
                <w:rFonts w:cs="Times"/>
                <w:iCs/>
                <w:szCs w:val="22"/>
              </w:rPr>
            </w:pPr>
            <w:r w:rsidRPr="005423F3">
              <w:rPr>
                <w:rFonts w:cs="Times"/>
                <w:iCs/>
                <w:szCs w:val="22"/>
              </w:rPr>
              <w:t>Whether/how to separate/joint indication of rank and precoding information.</w:t>
            </w:r>
          </w:p>
          <w:p w14:paraId="68A6087C" w14:textId="77777777" w:rsidR="0089555F" w:rsidRPr="005423F3" w:rsidRDefault="0089555F" w:rsidP="005579DE">
            <w:pPr>
              <w:pStyle w:val="aff5"/>
              <w:numPr>
                <w:ilvl w:val="0"/>
                <w:numId w:val="19"/>
              </w:numPr>
              <w:snapToGrid/>
              <w:spacing w:after="0" w:afterAutospacing="0"/>
              <w:ind w:leftChars="0" w:left="714" w:hanging="357"/>
              <w:jc w:val="left"/>
              <w:rPr>
                <w:rFonts w:cs="Times"/>
                <w:iCs/>
                <w:szCs w:val="22"/>
              </w:rPr>
            </w:pPr>
            <w:r w:rsidRPr="005423F3">
              <w:rPr>
                <w:rFonts w:cs="Times"/>
                <w:iCs/>
                <w:szCs w:val="22"/>
              </w:rPr>
              <w:t>Whether/how to indicate n (&lt;=Ng) selected antenna group(s) separately from TPMI/TRI indication</w:t>
            </w:r>
          </w:p>
          <w:p w14:paraId="7F358B03" w14:textId="77777777" w:rsidR="00664EF0" w:rsidRPr="0089555F" w:rsidRDefault="00664EF0" w:rsidP="009049DC">
            <w:pPr>
              <w:rPr>
                <w:rFonts w:cs="Times"/>
                <w:lang w:eastAsia="x-none"/>
              </w:rPr>
            </w:pPr>
          </w:p>
        </w:tc>
      </w:tr>
    </w:tbl>
    <w:p w14:paraId="3FA71BA2" w14:textId="77777777" w:rsidR="00664EF0" w:rsidRDefault="00664EF0" w:rsidP="00664EF0">
      <w:pPr>
        <w:rPr>
          <w:rFonts w:eastAsiaTheme="minorEastAsia"/>
        </w:rPr>
      </w:pPr>
      <w:r>
        <w:rPr>
          <w:b/>
          <w:bCs/>
        </w:rPr>
        <w:lastRenderedPageBreak/>
        <w:br/>
      </w:r>
      <w:r w:rsidRPr="002336AC">
        <w:rPr>
          <w:rFonts w:eastAsiaTheme="minorEastAsia"/>
        </w:rPr>
        <w:t xml:space="preserve">The TPMI is indicated </w:t>
      </w:r>
      <w:r>
        <w:rPr>
          <w:rFonts w:eastAsiaTheme="minorEastAsia"/>
        </w:rPr>
        <w:t xml:space="preserve">by </w:t>
      </w:r>
      <w:r w:rsidRPr="002336AC">
        <w:rPr>
          <w:rFonts w:eastAsiaTheme="minorEastAsia"/>
        </w:rPr>
        <w:t>using the value of the TPMI field included in the DCI and a specified table. For example, if there are 4</w:t>
      </w:r>
      <w:r>
        <w:rPr>
          <w:rFonts w:eastAsiaTheme="minorEastAsia"/>
        </w:rPr>
        <w:t xml:space="preserve"> </w:t>
      </w:r>
      <w:r w:rsidRPr="002336AC">
        <w:rPr>
          <w:rFonts w:eastAsiaTheme="minorEastAsia"/>
        </w:rPr>
        <w:t>antenna ports, Rank is 2 to 4, and transform precoder is disabled, the number of layers and TPMI are determined by referring to the following table.</w:t>
      </w:r>
      <w:r>
        <w:rPr>
          <w:rFonts w:eastAsiaTheme="minorEastAsia"/>
        </w:rPr>
        <w:t xml:space="preserve"> </w:t>
      </w:r>
    </w:p>
    <w:p w14:paraId="08DBD997" w14:textId="77777777" w:rsidR="00664EF0" w:rsidRDefault="00664EF0" w:rsidP="00664EF0">
      <w:pPr>
        <w:jc w:val="center"/>
        <w:rPr>
          <w:rFonts w:eastAsiaTheme="minorEastAsia"/>
        </w:rPr>
      </w:pPr>
      <w:r w:rsidRPr="003118A1">
        <w:rPr>
          <w:noProof/>
          <w:lang w:val="en-US"/>
        </w:rPr>
        <w:drawing>
          <wp:inline distT="0" distB="0" distL="0" distR="0" wp14:anchorId="63ADC664" wp14:editId="1CA0C718">
            <wp:extent cx="5706093" cy="4825898"/>
            <wp:effectExtent l="0" t="0" r="0" b="0"/>
            <wp:docPr id="1"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ーブル&#10;&#10;自動的に生成された説明"/>
                    <pic:cNvPicPr/>
                  </pic:nvPicPr>
                  <pic:blipFill>
                    <a:blip r:embed="rId18"/>
                    <a:stretch>
                      <a:fillRect/>
                    </a:stretch>
                  </pic:blipFill>
                  <pic:spPr>
                    <a:xfrm>
                      <a:off x="0" y="0"/>
                      <a:ext cx="5712604" cy="4831405"/>
                    </a:xfrm>
                    <a:prstGeom prst="rect">
                      <a:avLst/>
                    </a:prstGeom>
                  </pic:spPr>
                </pic:pic>
              </a:graphicData>
            </a:graphic>
          </wp:inline>
        </w:drawing>
      </w:r>
    </w:p>
    <w:p w14:paraId="4FE5BB79" w14:textId="54FAA080" w:rsidR="00901B64" w:rsidRPr="00093CA5" w:rsidRDefault="00664EF0" w:rsidP="00716A1B">
      <w:r w:rsidRPr="000E1E04">
        <w:rPr>
          <w:rFonts w:eastAsiaTheme="minorEastAsia"/>
        </w:rPr>
        <w:t>To support 8 layers, more than the current 6 bits w</w:t>
      </w:r>
      <w:r>
        <w:rPr>
          <w:rFonts w:eastAsiaTheme="minorEastAsia"/>
        </w:rPr>
        <w:t>ould</w:t>
      </w:r>
      <w:r w:rsidRPr="000E1E04">
        <w:rPr>
          <w:rFonts w:eastAsiaTheme="minorEastAsia"/>
        </w:rPr>
        <w:t xml:space="preserve"> be needed. Also, more overhead is expected to </w:t>
      </w:r>
      <w:r>
        <w:rPr>
          <w:rFonts w:eastAsiaTheme="minorEastAsia"/>
        </w:rPr>
        <w:t>occur</w:t>
      </w:r>
      <w:r w:rsidRPr="000E1E04">
        <w:rPr>
          <w:rFonts w:eastAsiaTheme="minorEastAsia"/>
        </w:rPr>
        <w:t xml:space="preserve"> </w:t>
      </w:r>
      <w:r>
        <w:rPr>
          <w:rFonts w:eastAsiaTheme="minorEastAsia"/>
        </w:rPr>
        <w:t>for</w:t>
      </w:r>
      <w:r w:rsidRPr="000E1E04">
        <w:rPr>
          <w:rFonts w:eastAsiaTheme="minorEastAsia"/>
        </w:rPr>
        <w:t xml:space="preserve"> support</w:t>
      </w:r>
      <w:r>
        <w:rPr>
          <w:rFonts w:eastAsiaTheme="minorEastAsia"/>
        </w:rPr>
        <w:t>ing</w:t>
      </w:r>
      <w:r w:rsidRPr="000E1E04">
        <w:rPr>
          <w:rFonts w:eastAsiaTheme="minorEastAsia"/>
        </w:rPr>
        <w:t xml:space="preserve"> multiple codebook types.</w:t>
      </w:r>
      <w:r>
        <w:rPr>
          <w:rFonts w:eastAsiaTheme="minorEastAsia"/>
        </w:rPr>
        <w:t xml:space="preserve"> Thus, we should discuss how to reduce overhead with TPMI indication.</w:t>
      </w:r>
      <w:r>
        <w:rPr>
          <w:rFonts w:eastAsiaTheme="minorEastAsia"/>
        </w:rPr>
        <w:br/>
      </w:r>
      <w:r w:rsidR="00093CA5" w:rsidRPr="00093CA5">
        <w:t xml:space="preserve">In the current specification, full-coherent </w:t>
      </w:r>
      <w:r w:rsidR="00093CA5">
        <w:t>can</w:t>
      </w:r>
      <w:r w:rsidR="00093CA5" w:rsidRPr="00093CA5">
        <w:t xml:space="preserve"> support partial-coherent and non-coherent, and partial-coherent </w:t>
      </w:r>
      <w:r w:rsidR="00093CA5">
        <w:t>can</w:t>
      </w:r>
      <w:r w:rsidR="00093CA5" w:rsidRPr="00093CA5">
        <w:t xml:space="preserve"> support non-coherent.</w:t>
      </w:r>
      <w:r w:rsidR="00093CA5">
        <w:t xml:space="preserve"> </w:t>
      </w:r>
      <w:r w:rsidR="003544E2" w:rsidRPr="003544E2">
        <w:t xml:space="preserve">Such inclusive capability complicates the procedure if different codebooks are to be supported for different coherent types. Therefore, </w:t>
      </w:r>
      <w:r w:rsidR="0008598E">
        <w:t>TPMI indication table</w:t>
      </w:r>
      <w:r w:rsidR="003544E2" w:rsidRPr="003544E2">
        <w:t xml:space="preserve"> should be separated according to </w:t>
      </w:r>
      <w:r w:rsidR="0008598E">
        <w:t>the number of antenna group</w:t>
      </w:r>
      <w:r w:rsidR="00E72C52">
        <w:t xml:space="preserve"> for 8Tx transmission</w:t>
      </w:r>
      <w:r w:rsidR="003544E2" w:rsidRPr="003544E2">
        <w:t>.</w:t>
      </w:r>
    </w:p>
    <w:p w14:paraId="4149D7C4" w14:textId="4E5D9259" w:rsidR="003544E2" w:rsidRDefault="00EC47DC" w:rsidP="003544E2">
      <w:pPr>
        <w:rPr>
          <w:b/>
          <w:bCs/>
        </w:rPr>
      </w:pPr>
      <w:r>
        <w:rPr>
          <w:b/>
          <w:bCs/>
        </w:rPr>
        <w:t>Proposal 12</w:t>
      </w:r>
      <w:r w:rsidR="003544E2">
        <w:rPr>
          <w:b/>
          <w:bCs/>
        </w:rPr>
        <w:t xml:space="preserve">: </w:t>
      </w:r>
      <w:r w:rsidR="0008598E">
        <w:rPr>
          <w:b/>
          <w:bCs/>
        </w:rPr>
        <w:t>TPMI indication table</w:t>
      </w:r>
      <w:r w:rsidR="00E72C52">
        <w:rPr>
          <w:b/>
          <w:bCs/>
        </w:rPr>
        <w:t xml:space="preserve"> </w:t>
      </w:r>
      <w:r w:rsidR="003544E2" w:rsidRPr="003544E2">
        <w:rPr>
          <w:b/>
          <w:bCs/>
        </w:rPr>
        <w:t xml:space="preserve">should be separated according to the number of antenna </w:t>
      </w:r>
      <w:r w:rsidR="0008598E">
        <w:rPr>
          <w:b/>
          <w:bCs/>
        </w:rPr>
        <w:t>group</w:t>
      </w:r>
      <w:r w:rsidR="00E72C52">
        <w:rPr>
          <w:b/>
          <w:bCs/>
        </w:rPr>
        <w:t xml:space="preserve"> for 8Tx transmission</w:t>
      </w:r>
      <w:r w:rsidR="003544E2" w:rsidRPr="003544E2">
        <w:rPr>
          <w:b/>
          <w:bCs/>
        </w:rPr>
        <w:t>.</w:t>
      </w:r>
    </w:p>
    <w:p w14:paraId="6581F050" w14:textId="53AE42AF" w:rsidR="0062597D" w:rsidRDefault="0062597D" w:rsidP="003544E2">
      <w:pPr>
        <w:rPr>
          <w:bCs/>
        </w:rPr>
      </w:pPr>
      <w:r w:rsidRPr="0062597D">
        <w:rPr>
          <w:bCs/>
        </w:rPr>
        <w:t xml:space="preserve">At Ng=2, 4ports </w:t>
      </w:r>
      <w:r>
        <w:rPr>
          <w:bCs/>
        </w:rPr>
        <w:t>partial coherent</w:t>
      </w:r>
      <w:r w:rsidRPr="0062597D">
        <w:rPr>
          <w:bCs/>
        </w:rPr>
        <w:t xml:space="preserve"> can be assumed. In this case, </w:t>
      </w:r>
      <w:r>
        <w:rPr>
          <w:bCs/>
        </w:rPr>
        <w:t>the UE can support the current 4TX</w:t>
      </w:r>
      <w:r w:rsidRPr="0062597D">
        <w:rPr>
          <w:bCs/>
        </w:rPr>
        <w:t xml:space="preserve"> codebook corresponding to fully coherent</w:t>
      </w:r>
      <w:r>
        <w:rPr>
          <w:bCs/>
        </w:rPr>
        <w:t xml:space="preserve">. </w:t>
      </w:r>
      <w:r w:rsidR="009049DC" w:rsidRPr="009049DC">
        <w:rPr>
          <w:bCs/>
        </w:rPr>
        <w:t>Similarly,</w:t>
      </w:r>
      <w:r w:rsidR="009049DC">
        <w:rPr>
          <w:bCs/>
        </w:rPr>
        <w:t xml:space="preserve"> 2TX codebook </w:t>
      </w:r>
      <w:r w:rsidR="009049DC" w:rsidRPr="0062597D">
        <w:rPr>
          <w:bCs/>
        </w:rPr>
        <w:t>corresponding to fully coherent</w:t>
      </w:r>
      <w:r w:rsidR="009049DC" w:rsidRPr="009049DC">
        <w:rPr>
          <w:bCs/>
        </w:rPr>
        <w:t xml:space="preserve"> can be supported</w:t>
      </w:r>
      <w:r w:rsidR="009049DC">
        <w:rPr>
          <w:bCs/>
        </w:rPr>
        <w:t xml:space="preserve"> when Ng=4</w:t>
      </w:r>
      <w:r w:rsidR="009049DC" w:rsidRPr="009049DC">
        <w:rPr>
          <w:bCs/>
        </w:rPr>
        <w:t>.</w:t>
      </w:r>
      <w:r w:rsidR="009049DC">
        <w:rPr>
          <w:bCs/>
        </w:rPr>
        <w:t xml:space="preserve"> </w:t>
      </w:r>
      <w:r>
        <w:rPr>
          <w:bCs/>
        </w:rPr>
        <w:t>Thus</w:t>
      </w:r>
      <w:r w:rsidRPr="0062597D">
        <w:rPr>
          <w:bCs/>
        </w:rPr>
        <w:t>, the indicated TPMI can be limite</w:t>
      </w:r>
      <w:r w:rsidR="009049DC">
        <w:rPr>
          <w:bCs/>
        </w:rPr>
        <w:t>d as follows</w:t>
      </w:r>
      <w:r w:rsidRPr="0062597D">
        <w:rPr>
          <w:bCs/>
        </w:rPr>
        <w:t>.</w:t>
      </w:r>
      <w:r w:rsidR="009049DC">
        <w:rPr>
          <w:bCs/>
        </w:rPr>
        <w:t xml:space="preserve"> For 4TX codebook, </w:t>
      </w:r>
      <w:r w:rsidR="009049DC">
        <w:rPr>
          <w:bCs/>
        </w:rPr>
        <w:lastRenderedPageBreak/>
        <w:t xml:space="preserve">1layer:TPMI=12~27, 2layer:TPMI=14~21, 3layer:TPMI=3~6 and 4layer:TPMI=3,4. For 2TX codebook, 1layer:TPMI=0~3 and 2layer:TPMI=5,6. </w:t>
      </w:r>
      <w:r w:rsidR="009049DC" w:rsidRPr="009049DC">
        <w:rPr>
          <w:bCs/>
        </w:rPr>
        <w:t>To reduce the overhead of TPMI indication, the TPMI index should be indicated from a table containing only these TPMIs.</w:t>
      </w:r>
    </w:p>
    <w:p w14:paraId="1F152FE4" w14:textId="64905245" w:rsidR="009049DC" w:rsidRDefault="009049DC" w:rsidP="009049DC">
      <w:pPr>
        <w:rPr>
          <w:b/>
          <w:bCs/>
        </w:rPr>
      </w:pPr>
      <w:r>
        <w:rPr>
          <w:b/>
          <w:bCs/>
        </w:rPr>
        <w:t>Proposal 1</w:t>
      </w:r>
      <w:r w:rsidR="00EC47DC">
        <w:rPr>
          <w:b/>
          <w:bCs/>
        </w:rPr>
        <w:t>3</w:t>
      </w:r>
      <w:r>
        <w:rPr>
          <w:b/>
          <w:bCs/>
        </w:rPr>
        <w:t xml:space="preserve">: </w:t>
      </w:r>
      <w:r w:rsidR="008714F7">
        <w:rPr>
          <w:b/>
          <w:bCs/>
        </w:rPr>
        <w:t xml:space="preserve">In case of Ng=2,4, </w:t>
      </w:r>
      <w:r>
        <w:rPr>
          <w:b/>
          <w:bCs/>
        </w:rPr>
        <w:t>TPMI index should be indicated from a table includin</w:t>
      </w:r>
      <w:r w:rsidR="008714F7">
        <w:rPr>
          <w:b/>
          <w:bCs/>
        </w:rPr>
        <w:t>g only TPMIs associated with fully coherent as follows.</w:t>
      </w:r>
    </w:p>
    <w:p w14:paraId="2FDA77A2" w14:textId="38674B65" w:rsidR="008714F7" w:rsidRDefault="008714F7" w:rsidP="005579DE">
      <w:pPr>
        <w:pStyle w:val="aff5"/>
        <w:numPr>
          <w:ilvl w:val="0"/>
          <w:numId w:val="22"/>
        </w:numPr>
        <w:ind w:leftChars="0"/>
        <w:rPr>
          <w:b/>
          <w:bCs/>
        </w:rPr>
      </w:pPr>
      <w:r w:rsidRPr="008714F7">
        <w:rPr>
          <w:b/>
          <w:bCs/>
        </w:rPr>
        <w:t>Ng=2 (</w:t>
      </w:r>
      <w:r>
        <w:rPr>
          <w:b/>
          <w:bCs/>
        </w:rPr>
        <w:t xml:space="preserve">supporting </w:t>
      </w:r>
      <w:r w:rsidRPr="008714F7">
        <w:rPr>
          <w:b/>
          <w:bCs/>
        </w:rPr>
        <w:t>4TX fully coherent)</w:t>
      </w:r>
    </w:p>
    <w:p w14:paraId="347B2D8A" w14:textId="748EDAAD" w:rsidR="008714F7" w:rsidRDefault="008714F7" w:rsidP="005579DE">
      <w:pPr>
        <w:pStyle w:val="aff5"/>
        <w:numPr>
          <w:ilvl w:val="1"/>
          <w:numId w:val="23"/>
        </w:numPr>
        <w:ind w:leftChars="0"/>
        <w:rPr>
          <w:b/>
          <w:bCs/>
        </w:rPr>
      </w:pPr>
      <w:r>
        <w:rPr>
          <w:b/>
          <w:bCs/>
        </w:rPr>
        <w:t>1layer: TPMI=12~27</w:t>
      </w:r>
    </w:p>
    <w:p w14:paraId="27680CFE" w14:textId="40F0972C" w:rsidR="008714F7" w:rsidRDefault="008714F7" w:rsidP="005579DE">
      <w:pPr>
        <w:pStyle w:val="aff5"/>
        <w:numPr>
          <w:ilvl w:val="1"/>
          <w:numId w:val="23"/>
        </w:numPr>
        <w:ind w:leftChars="0"/>
        <w:rPr>
          <w:b/>
          <w:bCs/>
        </w:rPr>
      </w:pPr>
      <w:r>
        <w:rPr>
          <w:b/>
          <w:bCs/>
        </w:rPr>
        <w:t>2layer: TPMI=14~21</w:t>
      </w:r>
    </w:p>
    <w:p w14:paraId="5DC746B6" w14:textId="1A21C3CB" w:rsidR="008714F7" w:rsidRDefault="008714F7" w:rsidP="005579DE">
      <w:pPr>
        <w:pStyle w:val="aff5"/>
        <w:numPr>
          <w:ilvl w:val="1"/>
          <w:numId w:val="23"/>
        </w:numPr>
        <w:ind w:leftChars="0"/>
        <w:rPr>
          <w:b/>
          <w:bCs/>
        </w:rPr>
      </w:pPr>
      <w:r>
        <w:rPr>
          <w:b/>
          <w:bCs/>
        </w:rPr>
        <w:t>3layer: TPMI=3~6</w:t>
      </w:r>
    </w:p>
    <w:p w14:paraId="68E451C4" w14:textId="1C60F254" w:rsidR="008714F7" w:rsidRPr="008714F7" w:rsidRDefault="008714F7" w:rsidP="005579DE">
      <w:pPr>
        <w:pStyle w:val="aff5"/>
        <w:numPr>
          <w:ilvl w:val="1"/>
          <w:numId w:val="23"/>
        </w:numPr>
        <w:ind w:leftChars="0"/>
        <w:rPr>
          <w:b/>
          <w:bCs/>
        </w:rPr>
      </w:pPr>
      <w:r>
        <w:rPr>
          <w:b/>
          <w:bCs/>
        </w:rPr>
        <w:t>4layer: TPMI=3,4</w:t>
      </w:r>
    </w:p>
    <w:p w14:paraId="419BA855" w14:textId="6DC4395B" w:rsidR="008714F7" w:rsidRDefault="008714F7" w:rsidP="005579DE">
      <w:pPr>
        <w:pStyle w:val="aff5"/>
        <w:numPr>
          <w:ilvl w:val="0"/>
          <w:numId w:val="22"/>
        </w:numPr>
        <w:ind w:leftChars="0"/>
        <w:rPr>
          <w:b/>
          <w:bCs/>
        </w:rPr>
      </w:pPr>
      <w:r w:rsidRPr="008714F7">
        <w:rPr>
          <w:b/>
          <w:bCs/>
        </w:rPr>
        <w:t>Ng=</w:t>
      </w:r>
      <w:r>
        <w:rPr>
          <w:b/>
          <w:bCs/>
        </w:rPr>
        <w:t>4</w:t>
      </w:r>
      <w:r w:rsidRPr="008714F7">
        <w:rPr>
          <w:b/>
          <w:bCs/>
        </w:rPr>
        <w:t xml:space="preserve"> (</w:t>
      </w:r>
      <w:r>
        <w:rPr>
          <w:b/>
          <w:bCs/>
        </w:rPr>
        <w:t>supporting 2</w:t>
      </w:r>
      <w:r w:rsidRPr="008714F7">
        <w:rPr>
          <w:b/>
          <w:bCs/>
        </w:rPr>
        <w:t>TX fully coherent)</w:t>
      </w:r>
    </w:p>
    <w:p w14:paraId="0B95A670" w14:textId="5BD13915" w:rsidR="008714F7" w:rsidRDefault="008714F7" w:rsidP="005579DE">
      <w:pPr>
        <w:pStyle w:val="aff5"/>
        <w:numPr>
          <w:ilvl w:val="1"/>
          <w:numId w:val="24"/>
        </w:numPr>
        <w:ind w:leftChars="0"/>
        <w:rPr>
          <w:b/>
          <w:bCs/>
        </w:rPr>
      </w:pPr>
      <w:r>
        <w:rPr>
          <w:b/>
          <w:bCs/>
        </w:rPr>
        <w:t>1layer: TPMI=0~3</w:t>
      </w:r>
    </w:p>
    <w:p w14:paraId="18643AE9" w14:textId="4F01708A" w:rsidR="008714F7" w:rsidRPr="008714F7" w:rsidRDefault="008714F7" w:rsidP="005579DE">
      <w:pPr>
        <w:pStyle w:val="aff5"/>
        <w:numPr>
          <w:ilvl w:val="1"/>
          <w:numId w:val="24"/>
        </w:numPr>
        <w:ind w:leftChars="0"/>
        <w:rPr>
          <w:b/>
          <w:bCs/>
        </w:rPr>
      </w:pPr>
      <w:r>
        <w:rPr>
          <w:b/>
          <w:bCs/>
        </w:rPr>
        <w:t>2layer: TPMI=5,6</w:t>
      </w:r>
      <w:r>
        <w:rPr>
          <w:b/>
          <w:bCs/>
        </w:rPr>
        <w:br/>
      </w:r>
    </w:p>
    <w:p w14:paraId="6706B01C" w14:textId="6A33ED44" w:rsidR="009049DC" w:rsidRDefault="008714F7" w:rsidP="003544E2">
      <w:pPr>
        <w:rPr>
          <w:bCs/>
        </w:rPr>
      </w:pPr>
      <w:r w:rsidRPr="008714F7">
        <w:rPr>
          <w:bCs/>
        </w:rPr>
        <w:t>Currently, the precoding matrix is determined from the rank and TPMI index indicated by a TPMI field.</w:t>
      </w:r>
      <w:r w:rsidR="001D3280">
        <w:rPr>
          <w:bCs/>
        </w:rPr>
        <w:t xml:space="preserve"> However, </w:t>
      </w:r>
      <w:r w:rsidR="001D3280" w:rsidRPr="001D3280">
        <w:rPr>
          <w:bCs/>
        </w:rPr>
        <w:t>it is necessary to indicate the phase differ</w:t>
      </w:r>
      <w:r w:rsidR="001D3280">
        <w:rPr>
          <w:bCs/>
        </w:rPr>
        <w:t>ence between the antenna groups, w</w:t>
      </w:r>
      <w:r w:rsidR="001D3280" w:rsidRPr="001D3280">
        <w:rPr>
          <w:bCs/>
        </w:rPr>
        <w:t>hen an 8Tx codebook is constructed by</w:t>
      </w:r>
      <w:r w:rsidR="001D3280">
        <w:rPr>
          <w:bCs/>
        </w:rPr>
        <w:t xml:space="preserve"> combining UL 2Tx/4Tx codebooks.</w:t>
      </w:r>
      <w:r w:rsidR="001D3280" w:rsidRPr="001D3280">
        <w:rPr>
          <w:bCs/>
        </w:rPr>
        <w:t xml:space="preserve"> Since a single TPMI field can only inform up to 6 bits of information, the 2nd TPMI field used for MTRP in Rel-17 should be utilized.</w:t>
      </w:r>
      <w:r w:rsidR="001D3280">
        <w:rPr>
          <w:bCs/>
        </w:rPr>
        <w:t xml:space="preserve"> </w:t>
      </w:r>
      <w:r w:rsidR="00D273E7" w:rsidRPr="00D273E7">
        <w:rPr>
          <w:bCs/>
        </w:rPr>
        <w:t>Even when using DL TypeI codebook, i1 and i2 can be indicated by two TPMI fields.</w:t>
      </w:r>
    </w:p>
    <w:p w14:paraId="607FAC2D" w14:textId="64467D1B" w:rsidR="001D3280" w:rsidRPr="008A5783" w:rsidRDefault="008A5783" w:rsidP="003544E2">
      <w:pPr>
        <w:rPr>
          <w:b/>
          <w:bCs/>
        </w:rPr>
      </w:pPr>
      <w:r w:rsidRPr="008A5783">
        <w:rPr>
          <w:rFonts w:hint="eastAsia"/>
          <w:b/>
          <w:bCs/>
        </w:rPr>
        <w:t xml:space="preserve">Proposal </w:t>
      </w:r>
      <w:r w:rsidRPr="008A5783">
        <w:rPr>
          <w:b/>
          <w:bCs/>
        </w:rPr>
        <w:t xml:space="preserve">14: </w:t>
      </w:r>
      <w:r>
        <w:rPr>
          <w:b/>
          <w:bCs/>
        </w:rPr>
        <w:t>Both 1st TPMI field and 2nd TPMI field should be used for 8TX TPMI indication.</w:t>
      </w:r>
    </w:p>
    <w:p w14:paraId="477A153B" w14:textId="77777777" w:rsidR="0089555F" w:rsidRPr="00D707F3" w:rsidRDefault="0089555F" w:rsidP="0089555F"/>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A230C3A" w14:textId="77777777" w:rsidR="008A5783" w:rsidRPr="002D0459" w:rsidRDefault="008A5783" w:rsidP="008A5783">
      <w:pPr>
        <w:rPr>
          <w:b/>
        </w:rPr>
      </w:pPr>
      <w:r w:rsidRPr="002D0459">
        <w:rPr>
          <w:b/>
        </w:rPr>
        <w:t xml:space="preserve">Proposal 1: </w:t>
      </w:r>
      <w:r>
        <w:rPr>
          <w:b/>
        </w:rPr>
        <w:t xml:space="preserve">We should clarify the definition of Ng. </w:t>
      </w:r>
    </w:p>
    <w:p w14:paraId="5A7EFC26" w14:textId="7434A622" w:rsidR="008A5783" w:rsidRPr="00D81DAE" w:rsidRDefault="00D81DAE" w:rsidP="008A5783">
      <w:pPr>
        <w:spacing w:after="120"/>
        <w:rPr>
          <w:rFonts w:hint="eastAsia"/>
          <w:b/>
        </w:rPr>
      </w:pPr>
      <w:r w:rsidRPr="00BC2A68">
        <w:rPr>
          <w:rFonts w:eastAsia="SimSun" w:hint="eastAsia"/>
          <w:b/>
          <w:bCs/>
          <w:iCs/>
          <w:lang w:eastAsia="zh-CN"/>
        </w:rPr>
        <w:t>P</w:t>
      </w:r>
      <w:r w:rsidRPr="00BC2A68">
        <w:rPr>
          <w:rFonts w:eastAsia="SimSun"/>
          <w:b/>
          <w:bCs/>
          <w:iCs/>
          <w:lang w:eastAsia="zh-CN"/>
        </w:rPr>
        <w:t xml:space="preserve">roposal </w:t>
      </w:r>
      <w:r>
        <w:rPr>
          <w:rFonts w:eastAsia="SimSun"/>
          <w:b/>
          <w:bCs/>
          <w:iCs/>
          <w:lang w:eastAsia="zh-CN"/>
        </w:rPr>
        <w:t>2</w:t>
      </w:r>
      <w:r w:rsidRPr="00BC2A68">
        <w:rPr>
          <w:rFonts w:eastAsia="SimSun"/>
          <w:b/>
          <w:bCs/>
          <w:iCs/>
          <w:lang w:eastAsia="zh-CN"/>
        </w:rPr>
        <w:t xml:space="preserve">: </w:t>
      </w:r>
      <w:r>
        <w:rPr>
          <w:rFonts w:eastAsia="SimSun"/>
          <w:b/>
          <w:bCs/>
          <w:iCs/>
          <w:lang w:eastAsia="zh-CN"/>
        </w:rPr>
        <w:t>Support the option 2; the correspondence between Ng and each coherent type for codebooksubset as follow alternatives</w:t>
      </w:r>
      <w:r>
        <w:rPr>
          <w:b/>
        </w:rPr>
        <w:t>.</w:t>
      </w:r>
    </w:p>
    <w:p w14:paraId="549C255B" w14:textId="77777777" w:rsidR="008A5783" w:rsidRPr="00D516E0" w:rsidRDefault="008A5783" w:rsidP="008A5783">
      <w:pPr>
        <w:pStyle w:val="aff5"/>
        <w:numPr>
          <w:ilvl w:val="0"/>
          <w:numId w:val="20"/>
        </w:numPr>
        <w:spacing w:after="120"/>
        <w:ind w:leftChars="0"/>
        <w:rPr>
          <w:rFonts w:eastAsia="SimSun"/>
          <w:b/>
          <w:bCs/>
          <w:iCs/>
          <w:lang w:eastAsia="zh-CN"/>
        </w:rPr>
      </w:pPr>
      <w:r w:rsidRPr="006219F1">
        <w:rPr>
          <w:b/>
        </w:rPr>
        <w:t>Option1: Antenna groups are NOT coherent with other antenna groups</w:t>
      </w:r>
    </w:p>
    <w:p w14:paraId="0551EEF3" w14:textId="77777777" w:rsidR="008A5783" w:rsidRPr="00D516E0" w:rsidRDefault="008A5783" w:rsidP="008A5783">
      <w:pPr>
        <w:pStyle w:val="aff5"/>
        <w:numPr>
          <w:ilvl w:val="1"/>
          <w:numId w:val="20"/>
        </w:numPr>
        <w:spacing w:after="120"/>
        <w:ind w:leftChars="0"/>
        <w:rPr>
          <w:rFonts w:eastAsia="SimSun"/>
          <w:b/>
          <w:bCs/>
          <w:iCs/>
          <w:lang w:eastAsia="zh-CN"/>
        </w:rPr>
      </w:pPr>
      <w:r w:rsidRPr="00D516E0">
        <w:rPr>
          <w:b/>
        </w:rPr>
        <w:t>Full coherent:</w:t>
      </w:r>
      <w:r w:rsidRPr="00D516E0">
        <w:rPr>
          <w:b/>
        </w:rPr>
        <w:tab/>
      </w:r>
      <w:r w:rsidRPr="00D516E0">
        <w:rPr>
          <w:b/>
        </w:rPr>
        <w:tab/>
        <w:t>Ng=1</w:t>
      </w:r>
    </w:p>
    <w:p w14:paraId="3348A06B" w14:textId="77777777" w:rsidR="008A5783" w:rsidRPr="00D516E0" w:rsidRDefault="008A5783" w:rsidP="008A5783">
      <w:pPr>
        <w:pStyle w:val="aff5"/>
        <w:numPr>
          <w:ilvl w:val="1"/>
          <w:numId w:val="20"/>
        </w:numPr>
        <w:spacing w:after="120"/>
        <w:ind w:leftChars="0"/>
        <w:rPr>
          <w:rFonts w:eastAsia="SimSun"/>
          <w:b/>
          <w:bCs/>
          <w:iCs/>
          <w:lang w:eastAsia="zh-CN"/>
        </w:rPr>
      </w:pPr>
      <w:r w:rsidRPr="00D516E0">
        <w:rPr>
          <w:rFonts w:hint="eastAsia"/>
          <w:b/>
        </w:rPr>
        <w:t>4ports partial coherent:</w:t>
      </w:r>
      <w:r w:rsidRPr="00D516E0">
        <w:rPr>
          <w:rFonts w:hint="eastAsia"/>
          <w:b/>
        </w:rPr>
        <w:tab/>
      </w:r>
      <w:r w:rsidRPr="00D516E0">
        <w:rPr>
          <w:b/>
        </w:rPr>
        <w:t>Ng=2</w:t>
      </w:r>
    </w:p>
    <w:p w14:paraId="043EEEEF" w14:textId="77777777" w:rsidR="008A5783" w:rsidRPr="00D516E0" w:rsidRDefault="008A5783" w:rsidP="008A5783">
      <w:pPr>
        <w:pStyle w:val="aff5"/>
        <w:numPr>
          <w:ilvl w:val="1"/>
          <w:numId w:val="20"/>
        </w:numPr>
        <w:spacing w:after="120"/>
        <w:ind w:leftChars="0"/>
        <w:rPr>
          <w:rFonts w:eastAsia="SimSun"/>
          <w:b/>
          <w:bCs/>
          <w:iCs/>
          <w:lang w:eastAsia="zh-CN"/>
        </w:rPr>
      </w:pPr>
      <w:r w:rsidRPr="00D516E0">
        <w:rPr>
          <w:rFonts w:hint="eastAsia"/>
          <w:b/>
        </w:rPr>
        <w:t>2ports partial coherent</w:t>
      </w:r>
      <w:r w:rsidRPr="00D516E0">
        <w:rPr>
          <w:b/>
        </w:rPr>
        <w:t>:</w:t>
      </w:r>
      <w:r w:rsidRPr="00D516E0">
        <w:rPr>
          <w:b/>
        </w:rPr>
        <w:tab/>
        <w:t>Ng</w:t>
      </w:r>
      <w:r w:rsidRPr="00D516E0">
        <w:rPr>
          <w:rFonts w:hint="eastAsia"/>
          <w:b/>
        </w:rPr>
        <w:t>=4</w:t>
      </w:r>
    </w:p>
    <w:p w14:paraId="281424E1" w14:textId="74436CC3" w:rsidR="00D5536F" w:rsidRPr="00D5536F" w:rsidRDefault="008A5783" w:rsidP="00D5536F">
      <w:pPr>
        <w:pStyle w:val="aff5"/>
        <w:numPr>
          <w:ilvl w:val="1"/>
          <w:numId w:val="20"/>
        </w:numPr>
        <w:spacing w:after="120"/>
        <w:ind w:leftChars="0"/>
        <w:rPr>
          <w:rFonts w:eastAsia="SimSun"/>
          <w:b/>
          <w:bCs/>
          <w:iCs/>
          <w:lang w:eastAsia="zh-CN"/>
        </w:rPr>
      </w:pPr>
      <w:r w:rsidRPr="00D516E0">
        <w:rPr>
          <w:b/>
        </w:rPr>
        <w:t>(Non coherent:</w:t>
      </w:r>
      <w:r w:rsidRPr="00D516E0">
        <w:rPr>
          <w:b/>
        </w:rPr>
        <w:tab/>
      </w:r>
      <w:r w:rsidRPr="00D516E0">
        <w:rPr>
          <w:b/>
        </w:rPr>
        <w:tab/>
        <w:t>Ng=8)</w:t>
      </w:r>
      <w:r w:rsidR="00596C3F">
        <w:rPr>
          <w:b/>
        </w:rPr>
        <w:br/>
      </w:r>
    </w:p>
    <w:p w14:paraId="02D5C3B4" w14:textId="77777777" w:rsidR="008A5783" w:rsidRPr="00D516E0" w:rsidRDefault="008A5783" w:rsidP="008A5783">
      <w:pPr>
        <w:pStyle w:val="aff5"/>
        <w:numPr>
          <w:ilvl w:val="0"/>
          <w:numId w:val="20"/>
        </w:numPr>
        <w:spacing w:after="120"/>
        <w:ind w:leftChars="0"/>
        <w:rPr>
          <w:rFonts w:eastAsia="SimSun"/>
          <w:b/>
          <w:bCs/>
          <w:iCs/>
          <w:lang w:eastAsia="zh-CN"/>
        </w:rPr>
      </w:pPr>
      <w:r w:rsidRPr="006219F1">
        <w:rPr>
          <w:b/>
        </w:rPr>
        <w:t>Option2: Antenna groups are co</w:t>
      </w:r>
      <w:r>
        <w:rPr>
          <w:b/>
        </w:rPr>
        <w:t>herent with other antenna group</w:t>
      </w:r>
    </w:p>
    <w:p w14:paraId="5DC185BD" w14:textId="77777777" w:rsidR="008A5783" w:rsidRPr="00D516E0" w:rsidRDefault="008A5783" w:rsidP="008A5783">
      <w:pPr>
        <w:pStyle w:val="aff5"/>
        <w:numPr>
          <w:ilvl w:val="1"/>
          <w:numId w:val="20"/>
        </w:numPr>
        <w:spacing w:after="120"/>
        <w:ind w:leftChars="0"/>
        <w:rPr>
          <w:rFonts w:eastAsia="SimSun"/>
          <w:b/>
          <w:bCs/>
          <w:iCs/>
          <w:lang w:eastAsia="zh-CN"/>
        </w:rPr>
      </w:pPr>
      <w:r w:rsidRPr="00D516E0">
        <w:rPr>
          <w:b/>
        </w:rPr>
        <w:t>Full coherent:</w:t>
      </w:r>
      <w:r w:rsidRPr="00D516E0">
        <w:rPr>
          <w:b/>
        </w:rPr>
        <w:tab/>
      </w:r>
      <w:r w:rsidRPr="00D516E0">
        <w:rPr>
          <w:b/>
        </w:rPr>
        <w:tab/>
        <w:t>Ng=1,2,4</w:t>
      </w:r>
    </w:p>
    <w:p w14:paraId="64348A16" w14:textId="77777777" w:rsidR="008A5783" w:rsidRPr="00D516E0" w:rsidRDefault="008A5783" w:rsidP="008A5783">
      <w:pPr>
        <w:pStyle w:val="aff5"/>
        <w:numPr>
          <w:ilvl w:val="1"/>
          <w:numId w:val="20"/>
        </w:numPr>
        <w:spacing w:after="120"/>
        <w:ind w:leftChars="0"/>
        <w:rPr>
          <w:rFonts w:eastAsia="SimSun"/>
          <w:b/>
          <w:bCs/>
          <w:iCs/>
          <w:lang w:eastAsia="zh-CN"/>
        </w:rPr>
      </w:pPr>
      <w:r w:rsidRPr="00D516E0">
        <w:rPr>
          <w:rFonts w:hint="eastAsia"/>
          <w:b/>
        </w:rPr>
        <w:lastRenderedPageBreak/>
        <w:t>4ports partial coherent:</w:t>
      </w:r>
      <w:r w:rsidRPr="00D516E0">
        <w:rPr>
          <w:rFonts w:hint="eastAsia"/>
          <w:b/>
        </w:rPr>
        <w:tab/>
      </w:r>
      <w:r w:rsidRPr="00D516E0">
        <w:rPr>
          <w:b/>
        </w:rPr>
        <w:t>Ng=2,4</w:t>
      </w:r>
    </w:p>
    <w:p w14:paraId="4EA26A73" w14:textId="77777777" w:rsidR="008A5783" w:rsidRPr="008A5783" w:rsidRDefault="008A5783" w:rsidP="008A5783">
      <w:pPr>
        <w:pStyle w:val="aff5"/>
        <w:numPr>
          <w:ilvl w:val="1"/>
          <w:numId w:val="20"/>
        </w:numPr>
        <w:spacing w:after="120"/>
        <w:ind w:leftChars="0"/>
        <w:rPr>
          <w:rFonts w:eastAsia="SimSun"/>
          <w:b/>
          <w:bCs/>
          <w:iCs/>
          <w:lang w:eastAsia="zh-CN"/>
        </w:rPr>
      </w:pPr>
      <w:r w:rsidRPr="00D516E0">
        <w:rPr>
          <w:rFonts w:hint="eastAsia"/>
          <w:b/>
        </w:rPr>
        <w:t>2ports partial coherent</w:t>
      </w:r>
      <w:r w:rsidRPr="00D516E0">
        <w:rPr>
          <w:b/>
        </w:rPr>
        <w:t>:</w:t>
      </w:r>
      <w:r w:rsidRPr="00D516E0">
        <w:rPr>
          <w:b/>
        </w:rPr>
        <w:tab/>
        <w:t>Ng</w:t>
      </w:r>
      <w:r w:rsidRPr="00D516E0">
        <w:rPr>
          <w:rFonts w:hint="eastAsia"/>
          <w:b/>
        </w:rPr>
        <w:t>=4</w:t>
      </w:r>
    </w:p>
    <w:p w14:paraId="26454D9A" w14:textId="46723070" w:rsidR="008A5783" w:rsidRPr="00D516E0" w:rsidRDefault="008A5783" w:rsidP="008A5783">
      <w:pPr>
        <w:pStyle w:val="aff5"/>
        <w:numPr>
          <w:ilvl w:val="1"/>
          <w:numId w:val="20"/>
        </w:numPr>
        <w:spacing w:after="120"/>
        <w:ind w:leftChars="0"/>
        <w:rPr>
          <w:rFonts w:eastAsia="SimSun"/>
          <w:b/>
          <w:bCs/>
          <w:iCs/>
          <w:lang w:eastAsia="zh-CN"/>
        </w:rPr>
      </w:pPr>
      <w:r w:rsidRPr="00D516E0">
        <w:rPr>
          <w:b/>
        </w:rPr>
        <w:t>(Non coherent:</w:t>
      </w:r>
      <w:r w:rsidRPr="00D516E0">
        <w:rPr>
          <w:b/>
        </w:rPr>
        <w:tab/>
      </w:r>
      <w:r w:rsidRPr="00D516E0">
        <w:rPr>
          <w:b/>
        </w:rPr>
        <w:tab/>
        <w:t>Ng=8)</w:t>
      </w:r>
    </w:p>
    <w:p w14:paraId="45E2A5A5" w14:textId="77777777" w:rsidR="008A5783" w:rsidRPr="008A5783" w:rsidRDefault="008A5783" w:rsidP="008A5783">
      <w:pPr>
        <w:rPr>
          <w:b/>
        </w:rPr>
      </w:pPr>
      <w:r w:rsidRPr="008A5783">
        <w:rPr>
          <w:b/>
        </w:rPr>
        <w:t>Proposal 3: For fully-coherent precoding, we support NR Rel-15 DL Type I codebook as the starting point for design of codebook.</w:t>
      </w:r>
    </w:p>
    <w:p w14:paraId="38F91B36" w14:textId="495E98BB" w:rsidR="00BF3EB4" w:rsidRPr="00BF3EB4" w:rsidRDefault="008A5783" w:rsidP="000672FB">
      <w:pPr>
        <w:rPr>
          <w:b/>
          <w:bCs/>
        </w:rPr>
      </w:pPr>
      <w:r>
        <w:rPr>
          <w:b/>
        </w:rPr>
        <w:t>Proposal 4</w:t>
      </w:r>
      <w:r w:rsidRPr="00E44FCB">
        <w:rPr>
          <w:b/>
        </w:rPr>
        <w:t xml:space="preserve">: </w:t>
      </w:r>
      <w:r>
        <w:rPr>
          <w:b/>
        </w:rPr>
        <w:t>For fully</w:t>
      </w:r>
      <w:r w:rsidRPr="004A2C47">
        <w:rPr>
          <w:b/>
        </w:rPr>
        <w:t>-coherent precoding, support</w:t>
      </w:r>
      <w:r>
        <w:rPr>
          <w:b/>
        </w:rPr>
        <w:t xml:space="preserve"> of</w:t>
      </w:r>
      <w:r w:rsidRPr="004A2C47">
        <w:rPr>
          <w:b/>
        </w:rPr>
        <w:t xml:space="preserve"> </w:t>
      </w:r>
      <w:r>
        <w:rPr>
          <w:b/>
        </w:rPr>
        <w:t xml:space="preserve">both </w:t>
      </w:r>
      <w:r w:rsidRPr="004A2C47">
        <w:rPr>
          <w:b/>
        </w:rPr>
        <w:t xml:space="preserve">NR Rel-15 </w:t>
      </w:r>
      <w:r>
        <w:rPr>
          <w:b/>
        </w:rPr>
        <w:t xml:space="preserve">DL Type I codebook and </w:t>
      </w:r>
      <w:r w:rsidRPr="00FA3AC8">
        <w:rPr>
          <w:b/>
        </w:rPr>
        <w:t>NR Rel-15 UL 2TX/4TX codebooks</w:t>
      </w:r>
      <w:r w:rsidRPr="004A2C47">
        <w:rPr>
          <w:b/>
        </w:rPr>
        <w:t xml:space="preserve"> </w:t>
      </w:r>
      <w:r>
        <w:rPr>
          <w:b/>
        </w:rPr>
        <w:t>should be discussed.</w:t>
      </w:r>
    </w:p>
    <w:p w14:paraId="6F90B3D7" w14:textId="77777777" w:rsidR="008A5783" w:rsidRDefault="008A5783" w:rsidP="008A5783">
      <w:pPr>
        <w:rPr>
          <w:b/>
        </w:rPr>
      </w:pPr>
      <w:r>
        <w:rPr>
          <w:b/>
        </w:rPr>
        <w:t>Proposal 5</w:t>
      </w:r>
      <w:r w:rsidRPr="00E44FCB">
        <w:rPr>
          <w:b/>
        </w:rPr>
        <w:t xml:space="preserve">: </w:t>
      </w:r>
      <w:r>
        <w:rPr>
          <w:b/>
        </w:rPr>
        <w:t>Support the following codebook for fully</w:t>
      </w:r>
      <w:r w:rsidRPr="004A2C47">
        <w:rPr>
          <w:b/>
        </w:rPr>
        <w:t>-coherent precoding</w:t>
      </w:r>
      <w:r>
        <w:rPr>
          <w:b/>
        </w:rPr>
        <w:t>.</w:t>
      </w:r>
    </w:p>
    <w:p w14:paraId="1D503006" w14:textId="77777777" w:rsidR="008A5783" w:rsidRPr="00D516E0" w:rsidRDefault="008A5783" w:rsidP="008A5783">
      <w:pPr>
        <w:pStyle w:val="aff5"/>
        <w:numPr>
          <w:ilvl w:val="0"/>
          <w:numId w:val="20"/>
        </w:numPr>
        <w:ind w:leftChars="0"/>
        <w:rPr>
          <w:b/>
          <w:bCs/>
        </w:rPr>
      </w:pPr>
      <w:r>
        <w:rPr>
          <w:b/>
          <w:bCs/>
        </w:rPr>
        <w:t>Option1: Ng=1 corresponds to fully-coherent</w:t>
      </w:r>
    </w:p>
    <w:p w14:paraId="284F25D5" w14:textId="77777777" w:rsidR="008A5783" w:rsidRPr="00D516E0" w:rsidRDefault="008A5783" w:rsidP="008A5783">
      <w:pPr>
        <w:pStyle w:val="aff5"/>
        <w:numPr>
          <w:ilvl w:val="1"/>
          <w:numId w:val="20"/>
        </w:numPr>
        <w:ind w:leftChars="0"/>
        <w:rPr>
          <w:b/>
          <w:bCs/>
        </w:rPr>
      </w:pPr>
      <w:r>
        <w:rPr>
          <w:b/>
          <w:bCs/>
        </w:rPr>
        <w:t>Ng=1: DL Type I codebook</w:t>
      </w:r>
      <w:r>
        <w:rPr>
          <w:b/>
          <w:bCs/>
        </w:rPr>
        <w:br/>
      </w:r>
    </w:p>
    <w:p w14:paraId="7F6B1313" w14:textId="77777777" w:rsidR="008A5783" w:rsidRDefault="008A5783" w:rsidP="008A5783">
      <w:pPr>
        <w:pStyle w:val="aff5"/>
        <w:numPr>
          <w:ilvl w:val="0"/>
          <w:numId w:val="20"/>
        </w:numPr>
        <w:ind w:leftChars="0"/>
        <w:rPr>
          <w:b/>
          <w:bCs/>
        </w:rPr>
      </w:pPr>
      <w:r>
        <w:rPr>
          <w:b/>
          <w:bCs/>
        </w:rPr>
        <w:t>Option2: Ng=1,2,4 correspond to fully-coherent</w:t>
      </w:r>
    </w:p>
    <w:p w14:paraId="49C7B0AB" w14:textId="77777777" w:rsidR="008A5783" w:rsidRDefault="008A5783" w:rsidP="008A5783">
      <w:pPr>
        <w:pStyle w:val="aff5"/>
        <w:numPr>
          <w:ilvl w:val="1"/>
          <w:numId w:val="20"/>
        </w:numPr>
        <w:ind w:leftChars="0"/>
        <w:rPr>
          <w:b/>
          <w:bCs/>
        </w:rPr>
      </w:pPr>
      <w:r>
        <w:rPr>
          <w:b/>
          <w:bCs/>
        </w:rPr>
        <w:t>Ng=1: DL Type I codebook</w:t>
      </w:r>
    </w:p>
    <w:p w14:paraId="0CD17833" w14:textId="77777777" w:rsidR="008A5783" w:rsidRDefault="008A5783" w:rsidP="008A5783">
      <w:pPr>
        <w:pStyle w:val="aff5"/>
        <w:numPr>
          <w:ilvl w:val="1"/>
          <w:numId w:val="20"/>
        </w:numPr>
        <w:ind w:leftChars="0"/>
        <w:rPr>
          <w:b/>
          <w:bCs/>
        </w:rPr>
      </w:pPr>
      <w:r>
        <w:rPr>
          <w:b/>
          <w:bCs/>
        </w:rPr>
        <w:t>Ng=2: UL 4TX codebooks</w:t>
      </w:r>
    </w:p>
    <w:p w14:paraId="5AFCFB77" w14:textId="3647F440" w:rsidR="008A5783" w:rsidRPr="00631904" w:rsidRDefault="008A5783" w:rsidP="008A5783">
      <w:pPr>
        <w:pStyle w:val="aff5"/>
        <w:numPr>
          <w:ilvl w:val="1"/>
          <w:numId w:val="20"/>
        </w:numPr>
        <w:ind w:leftChars="0"/>
        <w:rPr>
          <w:b/>
          <w:bCs/>
        </w:rPr>
      </w:pPr>
      <w:r>
        <w:rPr>
          <w:b/>
          <w:bCs/>
        </w:rPr>
        <w:t>Ng=4: UL 2TX codebooks</w:t>
      </w:r>
    </w:p>
    <w:p w14:paraId="244193AE" w14:textId="3C255DF9" w:rsidR="00BF3EB4" w:rsidRPr="009E3BF0" w:rsidRDefault="008A5783" w:rsidP="00BF3EB4">
      <w:pPr>
        <w:rPr>
          <w:b/>
        </w:rPr>
      </w:pPr>
      <w:r>
        <w:rPr>
          <w:b/>
          <w:bCs/>
        </w:rPr>
        <w:t>Proposal 6: Support 1CW with rank&lt;=4 and 2CW with rank&gt;4.</w:t>
      </w:r>
    </w:p>
    <w:p w14:paraId="201FF22D" w14:textId="21E23BB2" w:rsidR="00BF3EB4" w:rsidRDefault="008A5783" w:rsidP="00BF3EB4">
      <w:pPr>
        <w:rPr>
          <w:b/>
          <w:bCs/>
        </w:rPr>
      </w:pPr>
      <w:r>
        <w:rPr>
          <w:b/>
          <w:bCs/>
        </w:rPr>
        <w:t xml:space="preserve">Proposal 7: Support oversampling ratio </w:t>
      </w:r>
      <w:r w:rsidRPr="008C16DD">
        <w:rPr>
          <w:b/>
          <w:bCs/>
        </w:rPr>
        <w:t xml:space="preserve">(O1, O2) </w:t>
      </w:r>
      <w:r>
        <w:rPr>
          <w:b/>
          <w:bCs/>
        </w:rPr>
        <w:t>= (1,1) for DL Type I codebook.</w:t>
      </w:r>
    </w:p>
    <w:p w14:paraId="33CF4431" w14:textId="77777777" w:rsidR="00186C70" w:rsidRDefault="00186C70" w:rsidP="00186C70">
      <w:pPr>
        <w:rPr>
          <w:b/>
          <w:bCs/>
        </w:rPr>
      </w:pPr>
      <w:r w:rsidRPr="003D4176">
        <w:rPr>
          <w:rFonts w:hint="eastAsia"/>
          <w:b/>
          <w:bCs/>
        </w:rPr>
        <w:t xml:space="preserve">Proposal </w:t>
      </w:r>
      <w:r>
        <w:rPr>
          <w:b/>
          <w:bCs/>
        </w:rPr>
        <w:t>8</w:t>
      </w:r>
      <w:r w:rsidRPr="003D4176">
        <w:rPr>
          <w:b/>
          <w:bCs/>
        </w:rPr>
        <w:t xml:space="preserve">: </w:t>
      </w:r>
      <w:r>
        <w:rPr>
          <w:b/>
          <w:bCs/>
        </w:rPr>
        <w:t>For more than 4(Ng=2) and 2(Ng=4) layer, t</w:t>
      </w:r>
      <w:r w:rsidRPr="00186C70">
        <w:rPr>
          <w:b/>
          <w:bCs/>
        </w:rPr>
        <w:t xml:space="preserve">he following codebook combinations </w:t>
      </w:r>
      <w:r>
        <w:rPr>
          <w:b/>
          <w:bCs/>
        </w:rPr>
        <w:t xml:space="preserve">should be </w:t>
      </w:r>
      <w:r w:rsidRPr="00186C70">
        <w:rPr>
          <w:b/>
          <w:bCs/>
        </w:rPr>
        <w:t>supported</w:t>
      </w:r>
      <w:r>
        <w:rPr>
          <w:b/>
          <w:bCs/>
        </w:rPr>
        <w:t>.</w:t>
      </w:r>
    </w:p>
    <w:p w14:paraId="3177E6FD" w14:textId="77777777" w:rsidR="00186C70" w:rsidRPr="00186C70" w:rsidRDefault="00186C70" w:rsidP="00186C70">
      <w:pPr>
        <w:rPr>
          <w:b/>
          <w:bCs/>
        </w:rPr>
      </w:pPr>
      <m:oMathPara>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sub>
          </m:sSub>
          <m:r>
            <m:rPr>
              <m:sty m:val="b"/>
            </m:rPr>
            <w:rPr>
              <w:rFonts w:ascii="Cambria Math" w:hAnsi="Cambria Math"/>
            </w:rPr>
            <m:t>=</m:t>
          </m:r>
          <m:d>
            <m:dPr>
              <m:begChr m:val="{"/>
              <m:endChr m:val=""/>
              <m:ctrlPr>
                <w:rPr>
                  <w:rFonts w:ascii="Cambria Math" w:hAnsi="Cambria Math"/>
                  <w:b/>
                  <w:bCs/>
                </w:rPr>
              </m:ctrlPr>
            </m:dPr>
            <m:e>
              <m:eqArr>
                <m:eqArrPr>
                  <m:ctrlPr>
                    <w:rPr>
                      <w:rFonts w:ascii="Cambria Math" w:hAnsi="Cambria Math"/>
                      <w:b/>
                      <w:bCs/>
                    </w:rPr>
                  </m:ctrlPr>
                </m:eqArr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sub>
                  </m:sSub>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m:t>
                  </m:r>
                  <m:r>
                    <m:rPr>
                      <m:sty m:val="b"/>
                    </m:rPr>
                    <w:rPr>
                      <w:rFonts w:ascii="Cambria Math" w:hAnsi="Cambria Math"/>
                    </w:rPr>
                    <m:t>≤4</m:t>
                  </m: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4TX,</m:t>
                          </m:r>
                          <m:r>
                            <m:rPr>
                              <m:sty m:val="bi"/>
                            </m:rPr>
                            <w:rPr>
                              <w:rFonts w:ascii="Cambria Math" w:hAnsi="Cambria Math"/>
                            </w:rPr>
                            <m:t>L</m:t>
                          </m:r>
                          <m:r>
                            <m:rPr>
                              <m:sty m:val="b"/>
                            </m:rPr>
                            <w:rPr>
                              <w:rFonts w:ascii="Cambria Math" w:hAnsi="Cambria Math"/>
                            </w:rPr>
                            <m:t>2</m:t>
                          </m:r>
                        </m:sub>
                      </m:sSub>
                    </m:e>
                  </m:d>
                  <m:r>
                    <m:rPr>
                      <m:sty m:val="b"/>
                    </m:rPr>
                    <w:rPr>
                      <w:rFonts w:ascii="Cambria Math" w:hAnsi="Cambria Math"/>
                    </w:rPr>
                    <m:t>,  &amp;</m:t>
                  </m:r>
                  <m:r>
                    <m:rPr>
                      <m:sty m:val="bi"/>
                    </m:rPr>
                    <w:rPr>
                      <w:rFonts w:ascii="Cambria Math" w:hAnsi="Cambria Math"/>
                    </w:rPr>
                    <m:t>L</m:t>
                  </m:r>
                  <m:r>
                    <m:rPr>
                      <m:sty m:val="b"/>
                    </m:rPr>
                    <w:rPr>
                      <w:rFonts w:ascii="Cambria Math" w:hAnsi="Cambria Math"/>
                    </w:rPr>
                    <m:t>&gt;4</m:t>
                  </m:r>
                </m:e>
              </m:eqArr>
            </m:e>
          </m:d>
        </m:oMath>
      </m:oMathPara>
    </w:p>
    <w:p w14:paraId="7F18D94A" w14:textId="5FE553EC" w:rsidR="008A5783" w:rsidRDefault="00186C70" w:rsidP="00186C70">
      <w:pPr>
        <w:rPr>
          <w:b/>
          <w:bCs/>
        </w:rPr>
      </w:pPr>
      <m:oMathPara>
        <m:oMath>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sub>
          </m:sSub>
          <m:r>
            <m:rPr>
              <m:sty m:val="b"/>
            </m:rPr>
            <w:rPr>
              <w:rFonts w:ascii="Cambria Math" w:hAnsi="Cambria Math"/>
            </w:rPr>
            <m:t>=</m:t>
          </m:r>
          <m:d>
            <m:dPr>
              <m:begChr m:val="{"/>
              <m:endChr m:val=""/>
              <m:ctrlPr>
                <w:rPr>
                  <w:rFonts w:ascii="Cambria Math" w:hAnsi="Cambria Math"/>
                  <w:b/>
                  <w:bCs/>
                </w:rPr>
              </m:ctrlPr>
            </m:dPr>
            <m:e>
              <m:eqArr>
                <m:eqArrPr>
                  <m:ctrlPr>
                    <w:rPr>
                      <w:rFonts w:ascii="Cambria Math" w:hAnsi="Cambria Math"/>
                      <w:b/>
                      <w:bCs/>
                    </w:rPr>
                  </m:ctrlPr>
                </m:eqArr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sub>
                  </m:sSub>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m:t>
                  </m:r>
                  <m:r>
                    <m:rPr>
                      <m:sty m:val="b"/>
                    </m:rPr>
                    <w:rPr>
                      <w:rFonts w:ascii="Cambria Math" w:hAnsi="Cambria Math"/>
                    </w:rPr>
                    <m:t>≤2</m:t>
                  </m: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2</m:t>
                          </m:r>
                        </m:sub>
                      </m:sSub>
                    </m:e>
                  </m:d>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L=3,4</m:t>
                  </m:r>
                  <m:ctrlPr>
                    <w:rPr>
                      <w:rFonts w:ascii="Cambria Math" w:eastAsia="Cambria Math" w:hAnsi="Cambria Math" w:cs="Cambria Math"/>
                      <w:b/>
                      <w:bCs/>
                    </w:rPr>
                  </m:ctrlP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2</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3</m:t>
                          </m:r>
                        </m:sub>
                      </m:sSub>
                    </m:e>
                  </m:d>
                  <m:r>
                    <m:rPr>
                      <m:sty m:val="bi"/>
                    </m:rPr>
                    <w:rPr>
                      <w:rFonts w:ascii="Cambria Math" w:hAnsi="Cambria Math"/>
                    </w:rPr>
                    <m:t xml:space="preserve">         </m:t>
                  </m:r>
                  <m:r>
                    <m:rPr>
                      <m:sty m:val="bi"/>
                    </m:rPr>
                    <w:rPr>
                      <w:rFonts w:ascii="Cambria Math" w:hAnsi="Cambria Math"/>
                    </w:rPr>
                    <m:t xml:space="preserve"> </m:t>
                  </m:r>
                  <m:r>
                    <m:rPr>
                      <m:sty m:val="bi"/>
                    </m:rPr>
                    <w:rPr>
                      <w:rFonts w:ascii="Cambria Math" w:hAnsi="Cambria Math"/>
                    </w:rPr>
                    <m:t xml:space="preserve">      </m:t>
                  </m:r>
                  <m:r>
                    <m:rPr>
                      <m:sty m:val="b"/>
                    </m:rPr>
                    <w:rPr>
                      <w:rFonts w:ascii="Cambria Math" w:hAnsi="Cambria Math"/>
                    </w:rPr>
                    <m:t>,  &amp;</m:t>
                  </m:r>
                  <m:r>
                    <m:rPr>
                      <m:sty m:val="bi"/>
                    </m:rPr>
                    <w:rPr>
                      <w:rFonts w:ascii="Cambria Math" w:hAnsi="Cambria Math"/>
                    </w:rPr>
                    <m:t>L</m:t>
                  </m:r>
                  <m:r>
                    <m:rPr>
                      <m:sty m:val="b"/>
                    </m:rPr>
                    <w:rPr>
                      <w:rFonts w:ascii="Cambria Math" w:hAnsi="Cambria Math"/>
                    </w:rPr>
                    <m:t>=5,6</m:t>
                  </m:r>
                  <m:ctrlPr>
                    <w:rPr>
                      <w:rFonts w:ascii="Cambria Math" w:eastAsia="Cambria Math" w:hAnsi="Cambria Math" w:cs="Cambria Math"/>
                      <w:b/>
                      <w:bCs/>
                    </w:rPr>
                  </m:ctrlPr>
                </m:e>
                <m:e>
                  <m:d>
                    <m:dPr>
                      <m:begChr m:val="["/>
                      <m:endChr m:val="]"/>
                      <m:ctrlPr>
                        <w:rPr>
                          <w:rFonts w:ascii="Cambria Math" w:hAnsi="Cambria Math"/>
                          <w:b/>
                          <w:bCs/>
                          <w:i/>
                        </w:rPr>
                      </m:ctrlPr>
                    </m:dPr>
                    <m:e>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1</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2</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3</m:t>
                          </m:r>
                        </m:sub>
                      </m:sSub>
                      <m:r>
                        <m:rPr>
                          <m:sty m:val="bi"/>
                        </m:rPr>
                        <w:rPr>
                          <w:rFonts w:ascii="Cambria Math" w:hAnsi="Cambria Math"/>
                        </w:rPr>
                        <m:t xml:space="preserve"> </m:t>
                      </m:r>
                      <m:sSub>
                        <m:sSubPr>
                          <m:ctrlPr>
                            <w:rPr>
                              <w:rFonts w:ascii="Cambria Math" w:hAnsi="Cambria Math"/>
                              <w:b/>
                              <w:bCs/>
                            </w:rPr>
                          </m:ctrlPr>
                        </m:sSubPr>
                        <m:e>
                          <m:r>
                            <m:rPr>
                              <m:sty m:val="bi"/>
                            </m:rPr>
                            <w:rPr>
                              <w:rFonts w:ascii="Cambria Math" w:hAnsi="Cambria Math"/>
                            </w:rPr>
                            <m:t>W</m:t>
                          </m:r>
                        </m:e>
                        <m:sub>
                          <m:r>
                            <m:rPr>
                              <m:sty m:val="b"/>
                            </m:rPr>
                            <w:rPr>
                              <w:rFonts w:ascii="Cambria Math" w:hAnsi="Cambria Math"/>
                            </w:rPr>
                            <m:t>2TX,</m:t>
                          </m:r>
                          <m:r>
                            <m:rPr>
                              <m:sty m:val="bi"/>
                            </m:rPr>
                            <w:rPr>
                              <w:rFonts w:ascii="Cambria Math" w:hAnsi="Cambria Math"/>
                            </w:rPr>
                            <m:t>L</m:t>
                          </m:r>
                          <m:r>
                            <m:rPr>
                              <m:sty m:val="b"/>
                            </m:rPr>
                            <w:rPr>
                              <w:rFonts w:ascii="Cambria Math" w:hAnsi="Cambria Math"/>
                            </w:rPr>
                            <m:t>4</m:t>
                          </m:r>
                        </m:sub>
                      </m:sSub>
                    </m:e>
                  </m:d>
                  <m:r>
                    <m:rPr>
                      <m:sty m:val="b"/>
                    </m:rPr>
                    <w:rPr>
                      <w:rFonts w:ascii="Cambria Math" w:hAnsi="Cambria Math"/>
                    </w:rPr>
                    <m:t>,  &amp;</m:t>
                  </m:r>
                  <m:r>
                    <m:rPr>
                      <m:sty m:val="bi"/>
                    </m:rPr>
                    <w:rPr>
                      <w:rFonts w:ascii="Cambria Math" w:hAnsi="Cambria Math"/>
                    </w:rPr>
                    <m:t>L</m:t>
                  </m:r>
                  <m:r>
                    <m:rPr>
                      <m:sty m:val="b"/>
                    </m:rPr>
                    <w:rPr>
                      <w:rFonts w:ascii="Cambria Math" w:hAnsi="Cambria Math"/>
                    </w:rPr>
                    <m:t>=7,8</m:t>
                  </m:r>
                </m:e>
              </m:eqArr>
            </m:e>
          </m:d>
        </m:oMath>
      </m:oMathPara>
    </w:p>
    <w:p w14:paraId="06AE71E5" w14:textId="77777777" w:rsidR="00186C70" w:rsidRPr="00E86218" w:rsidRDefault="00186C70" w:rsidP="00186C70">
      <w:pPr>
        <w:rPr>
          <w:b/>
          <w:bCs/>
        </w:rPr>
      </w:pPr>
      <w:r w:rsidRPr="00E86218">
        <w:rPr>
          <w:b/>
          <w:bCs/>
        </w:rPr>
        <w:t>Proposal</w:t>
      </w:r>
      <w:r>
        <w:rPr>
          <w:b/>
          <w:bCs/>
        </w:rPr>
        <w:t xml:space="preserve"> 9</w:t>
      </w:r>
      <w:r w:rsidRPr="00E86218">
        <w:rPr>
          <w:b/>
          <w:bCs/>
        </w:rPr>
        <w:t xml:space="preserve">: </w:t>
      </w:r>
      <w:r>
        <w:rPr>
          <w:b/>
          <w:bCs/>
        </w:rPr>
        <w:t>If UL codebooks are supported for fully-coherent, 8TX codebook should consist of 2TX/4Tx codebooks and phase control factor between antenna groups.</w:t>
      </w:r>
    </w:p>
    <w:p w14:paraId="6D540BD2" w14:textId="77777777" w:rsidR="00186C70" w:rsidRDefault="00186C70" w:rsidP="00186C70">
      <w:pPr>
        <w:rPr>
          <w:b/>
          <w:bCs/>
        </w:rPr>
      </w:pPr>
      <w:r>
        <w:rPr>
          <w:b/>
          <w:bCs/>
        </w:rPr>
        <w:t>Proposal 10</w:t>
      </w:r>
      <w:r w:rsidRPr="00E86218">
        <w:rPr>
          <w:b/>
          <w:bCs/>
        </w:rPr>
        <w:t xml:space="preserve">: </w:t>
      </w:r>
      <w:r>
        <w:rPr>
          <w:b/>
          <w:bCs/>
        </w:rPr>
        <w:t xml:space="preserve">If UL codebooks are supported for fully-coherent, </w:t>
      </w:r>
      <w:r w:rsidRPr="00177EDF">
        <w:rPr>
          <w:b/>
          <w:bCs/>
        </w:rPr>
        <w:t>UE should provi</w:t>
      </w:r>
      <w:r>
        <w:rPr>
          <w:b/>
          <w:bCs/>
        </w:rPr>
        <w:t>de information to determine the</w:t>
      </w:r>
      <w:r w:rsidRPr="00177EDF">
        <w:rPr>
          <w:b/>
          <w:bCs/>
        </w:rPr>
        <w:t xml:space="preserve"> phase differences between antenna groups (e.g., distance between antenna groups)</w:t>
      </w:r>
    </w:p>
    <w:p w14:paraId="2DF40C6C" w14:textId="77777777" w:rsidR="00D80619" w:rsidRDefault="00D80619" w:rsidP="00D80619">
      <w:pPr>
        <w:rPr>
          <w:b/>
          <w:bCs/>
        </w:rPr>
      </w:pPr>
      <w:r>
        <w:rPr>
          <w:rFonts w:hint="eastAsia"/>
          <w:b/>
          <w:bCs/>
        </w:rPr>
        <w:t>Proposal</w:t>
      </w:r>
      <w:r>
        <w:rPr>
          <w:b/>
          <w:bCs/>
        </w:rPr>
        <w:t xml:space="preserve"> 11: The following</w:t>
      </w:r>
      <w:r w:rsidRPr="0089555F">
        <w:rPr>
          <w:b/>
          <w:bCs/>
        </w:rPr>
        <w:t xml:space="preserve"> port coherency scheme should be supported.</w:t>
      </w:r>
    </w:p>
    <w:p w14:paraId="7D55CFDC" w14:textId="77777777" w:rsidR="00D80619" w:rsidRPr="00D80619" w:rsidRDefault="00D80619" w:rsidP="00D80619">
      <w:pPr>
        <w:pStyle w:val="aff5"/>
        <w:numPr>
          <w:ilvl w:val="0"/>
          <w:numId w:val="20"/>
        </w:numPr>
        <w:ind w:leftChars="0"/>
        <w:rPr>
          <w:b/>
          <w:bCs/>
        </w:rPr>
      </w:pPr>
      <w:r>
        <w:rPr>
          <w:b/>
          <w:bCs/>
        </w:rPr>
        <w:t>Ng=2: Alt2</w:t>
      </w:r>
      <w:r w:rsidRPr="00D80619">
        <w:rPr>
          <w:b/>
          <w:bCs/>
        </w:rPr>
        <w:t xml:space="preserve"> </w:t>
      </w:r>
      <w:r w:rsidRPr="00D80619">
        <w:rPr>
          <w:rFonts w:cs="Times"/>
          <w:b/>
          <w:bCs/>
        </w:rPr>
        <w:t>two coherent groups of {0,1,4,5} and {2,3,6,7}</w:t>
      </w:r>
    </w:p>
    <w:p w14:paraId="2A0267AA" w14:textId="6014176B" w:rsidR="00186C70" w:rsidRPr="00D80619" w:rsidRDefault="00D80619" w:rsidP="00D80619">
      <w:pPr>
        <w:pStyle w:val="aff5"/>
        <w:numPr>
          <w:ilvl w:val="0"/>
          <w:numId w:val="20"/>
        </w:numPr>
        <w:ind w:leftChars="0"/>
        <w:rPr>
          <w:b/>
          <w:bCs/>
        </w:rPr>
      </w:pPr>
      <w:r w:rsidRPr="00D80619">
        <w:rPr>
          <w:b/>
          <w:bCs/>
        </w:rPr>
        <w:t xml:space="preserve">Ng=4: Alt1 </w:t>
      </w:r>
      <w:r w:rsidRPr="00D80619">
        <w:rPr>
          <w:rFonts w:cs="Times"/>
          <w:b/>
          <w:bCs/>
        </w:rPr>
        <w:t>four coherent groups of {0,4}, {1,5}, {2,6}, and {3,7}</w:t>
      </w:r>
    </w:p>
    <w:p w14:paraId="18E825E6" w14:textId="77777777" w:rsidR="00186C70" w:rsidRDefault="00186C70" w:rsidP="00186C70">
      <w:pPr>
        <w:rPr>
          <w:b/>
          <w:bCs/>
        </w:rPr>
      </w:pPr>
      <w:r>
        <w:rPr>
          <w:b/>
          <w:bCs/>
        </w:rPr>
        <w:lastRenderedPageBreak/>
        <w:t xml:space="preserve">Proposal 12: TPMI indication table </w:t>
      </w:r>
      <w:r w:rsidRPr="003544E2">
        <w:rPr>
          <w:b/>
          <w:bCs/>
        </w:rPr>
        <w:t xml:space="preserve">should be separated according to the number of antenna </w:t>
      </w:r>
      <w:r>
        <w:rPr>
          <w:b/>
          <w:bCs/>
        </w:rPr>
        <w:t>group for 8Tx transmission</w:t>
      </w:r>
      <w:r w:rsidRPr="003544E2">
        <w:rPr>
          <w:b/>
          <w:bCs/>
        </w:rPr>
        <w:t>.</w:t>
      </w:r>
    </w:p>
    <w:p w14:paraId="637109BF" w14:textId="77777777" w:rsidR="00186C70" w:rsidRDefault="00186C70" w:rsidP="00186C70">
      <w:pPr>
        <w:rPr>
          <w:b/>
          <w:bCs/>
        </w:rPr>
      </w:pPr>
      <w:r>
        <w:rPr>
          <w:b/>
          <w:bCs/>
        </w:rPr>
        <w:t>Proposal 13: In case of Ng=2,4, TPMI index should be indicated from a table including only TPMIs associated with fully coherent as follows.</w:t>
      </w:r>
    </w:p>
    <w:p w14:paraId="028FBF34" w14:textId="77777777" w:rsidR="00186C70" w:rsidRDefault="00186C70" w:rsidP="00186C70">
      <w:pPr>
        <w:pStyle w:val="aff5"/>
        <w:numPr>
          <w:ilvl w:val="0"/>
          <w:numId w:val="22"/>
        </w:numPr>
        <w:ind w:leftChars="0"/>
        <w:rPr>
          <w:b/>
          <w:bCs/>
        </w:rPr>
      </w:pPr>
      <w:r w:rsidRPr="008714F7">
        <w:rPr>
          <w:b/>
          <w:bCs/>
        </w:rPr>
        <w:t>Ng=2 (</w:t>
      </w:r>
      <w:r>
        <w:rPr>
          <w:b/>
          <w:bCs/>
        </w:rPr>
        <w:t xml:space="preserve">supporting </w:t>
      </w:r>
      <w:r w:rsidRPr="008714F7">
        <w:rPr>
          <w:b/>
          <w:bCs/>
        </w:rPr>
        <w:t>4TX fully coherent)</w:t>
      </w:r>
    </w:p>
    <w:p w14:paraId="5FA6E70F" w14:textId="77777777" w:rsidR="00186C70" w:rsidRDefault="00186C70" w:rsidP="00186C70">
      <w:pPr>
        <w:pStyle w:val="aff5"/>
        <w:numPr>
          <w:ilvl w:val="1"/>
          <w:numId w:val="23"/>
        </w:numPr>
        <w:ind w:leftChars="0"/>
        <w:rPr>
          <w:b/>
          <w:bCs/>
        </w:rPr>
      </w:pPr>
      <w:r>
        <w:rPr>
          <w:b/>
          <w:bCs/>
        </w:rPr>
        <w:t>1layer: TPMI=12~27</w:t>
      </w:r>
    </w:p>
    <w:p w14:paraId="20FB1AFF" w14:textId="77777777" w:rsidR="00186C70" w:rsidRDefault="00186C70" w:rsidP="00186C70">
      <w:pPr>
        <w:pStyle w:val="aff5"/>
        <w:numPr>
          <w:ilvl w:val="1"/>
          <w:numId w:val="23"/>
        </w:numPr>
        <w:ind w:leftChars="0"/>
        <w:rPr>
          <w:b/>
          <w:bCs/>
        </w:rPr>
      </w:pPr>
      <w:r>
        <w:rPr>
          <w:b/>
          <w:bCs/>
        </w:rPr>
        <w:t>2layer: TPMI=14~21</w:t>
      </w:r>
    </w:p>
    <w:p w14:paraId="5C476C5F" w14:textId="77777777" w:rsidR="00186C70" w:rsidRDefault="00186C70" w:rsidP="00186C70">
      <w:pPr>
        <w:pStyle w:val="aff5"/>
        <w:numPr>
          <w:ilvl w:val="1"/>
          <w:numId w:val="23"/>
        </w:numPr>
        <w:ind w:leftChars="0"/>
        <w:rPr>
          <w:b/>
          <w:bCs/>
        </w:rPr>
      </w:pPr>
      <w:r>
        <w:rPr>
          <w:b/>
          <w:bCs/>
        </w:rPr>
        <w:t>3layer: TPMI=3~6</w:t>
      </w:r>
    </w:p>
    <w:p w14:paraId="3B155A25" w14:textId="77777777" w:rsidR="00186C70" w:rsidRPr="008714F7" w:rsidRDefault="00186C70" w:rsidP="00186C70">
      <w:pPr>
        <w:pStyle w:val="aff5"/>
        <w:numPr>
          <w:ilvl w:val="1"/>
          <w:numId w:val="23"/>
        </w:numPr>
        <w:ind w:leftChars="0"/>
        <w:rPr>
          <w:b/>
          <w:bCs/>
        </w:rPr>
      </w:pPr>
      <w:r>
        <w:rPr>
          <w:b/>
          <w:bCs/>
        </w:rPr>
        <w:t>4layer: TPMI=3,4</w:t>
      </w:r>
    </w:p>
    <w:p w14:paraId="3D300AEB" w14:textId="77777777" w:rsidR="00186C70" w:rsidRDefault="00186C70" w:rsidP="00186C70">
      <w:pPr>
        <w:pStyle w:val="aff5"/>
        <w:numPr>
          <w:ilvl w:val="0"/>
          <w:numId w:val="22"/>
        </w:numPr>
        <w:ind w:leftChars="0"/>
        <w:rPr>
          <w:b/>
          <w:bCs/>
        </w:rPr>
      </w:pPr>
      <w:r w:rsidRPr="008714F7">
        <w:rPr>
          <w:b/>
          <w:bCs/>
        </w:rPr>
        <w:t>Ng=</w:t>
      </w:r>
      <w:r>
        <w:rPr>
          <w:b/>
          <w:bCs/>
        </w:rPr>
        <w:t>4</w:t>
      </w:r>
      <w:r w:rsidRPr="008714F7">
        <w:rPr>
          <w:b/>
          <w:bCs/>
        </w:rPr>
        <w:t xml:space="preserve"> (</w:t>
      </w:r>
      <w:r>
        <w:rPr>
          <w:b/>
          <w:bCs/>
        </w:rPr>
        <w:t>supporting 2</w:t>
      </w:r>
      <w:r w:rsidRPr="008714F7">
        <w:rPr>
          <w:b/>
          <w:bCs/>
        </w:rPr>
        <w:t>TX fully coherent)</w:t>
      </w:r>
    </w:p>
    <w:p w14:paraId="771FAC2A" w14:textId="77777777" w:rsidR="00186C70" w:rsidRDefault="00186C70" w:rsidP="00186C70">
      <w:pPr>
        <w:pStyle w:val="aff5"/>
        <w:numPr>
          <w:ilvl w:val="1"/>
          <w:numId w:val="24"/>
        </w:numPr>
        <w:ind w:leftChars="0"/>
        <w:rPr>
          <w:b/>
          <w:bCs/>
        </w:rPr>
      </w:pPr>
      <w:r>
        <w:rPr>
          <w:b/>
          <w:bCs/>
        </w:rPr>
        <w:t>1layer: TPMI=0~3</w:t>
      </w:r>
    </w:p>
    <w:p w14:paraId="59B062C2" w14:textId="61955200" w:rsidR="00596C3F" w:rsidRPr="00596C3F" w:rsidRDefault="00186C70" w:rsidP="00596C3F">
      <w:pPr>
        <w:pStyle w:val="aff5"/>
        <w:numPr>
          <w:ilvl w:val="1"/>
          <w:numId w:val="24"/>
        </w:numPr>
        <w:ind w:leftChars="0"/>
        <w:rPr>
          <w:rFonts w:hint="eastAsia"/>
          <w:b/>
          <w:bCs/>
        </w:rPr>
      </w:pPr>
      <w:r>
        <w:rPr>
          <w:b/>
          <w:bCs/>
        </w:rPr>
        <w:t>2layer: TPMI=5,6</w:t>
      </w:r>
      <w:r w:rsidR="00596C3F">
        <w:rPr>
          <w:b/>
          <w:bCs/>
        </w:rPr>
        <w:br/>
      </w:r>
    </w:p>
    <w:p w14:paraId="4AE2209B" w14:textId="77777777" w:rsidR="00186C70" w:rsidRPr="00186C70" w:rsidRDefault="00186C70" w:rsidP="00186C70">
      <w:pPr>
        <w:pStyle w:val="aff5"/>
        <w:numPr>
          <w:ilvl w:val="0"/>
          <w:numId w:val="24"/>
        </w:numPr>
        <w:ind w:leftChars="0"/>
        <w:rPr>
          <w:b/>
          <w:bCs/>
        </w:rPr>
      </w:pPr>
      <w:r w:rsidRPr="00186C70">
        <w:rPr>
          <w:rFonts w:hint="eastAsia"/>
          <w:b/>
          <w:bCs/>
        </w:rPr>
        <w:t xml:space="preserve">Proposal </w:t>
      </w:r>
      <w:r w:rsidRPr="00186C70">
        <w:rPr>
          <w:b/>
          <w:bCs/>
        </w:rPr>
        <w:t>14: Both 1st TPMI field and 2nd TPMI field should be used for 8TX TPMI indication.</w:t>
      </w:r>
    </w:p>
    <w:p w14:paraId="00130AAD" w14:textId="77777777" w:rsidR="00BF3EB4" w:rsidRPr="00186C70" w:rsidRDefault="00BF3EB4"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24E4759F" w14:textId="0E5AEF58" w:rsidR="001B408D" w:rsidRPr="00EF4582" w:rsidRDefault="001B408D" w:rsidP="001B408D">
      <w:pPr>
        <w:pStyle w:val="textintend2"/>
        <w:widowControl w:val="0"/>
        <w:spacing w:after="0"/>
        <w:rPr>
          <w:szCs w:val="24"/>
          <w:lang w:eastAsia="ja-JP"/>
        </w:rPr>
      </w:pPr>
      <w:r w:rsidRPr="00EF4582">
        <w:rPr>
          <w:szCs w:val="24"/>
          <w:lang w:eastAsia="ja-JP"/>
        </w:rPr>
        <w:t>RAN1 Meetin</w:t>
      </w:r>
      <w:r>
        <w:rPr>
          <w:szCs w:val="24"/>
          <w:lang w:eastAsia="ja-JP"/>
        </w:rPr>
        <w:t>g#110</w:t>
      </w:r>
      <w:r w:rsidR="00186C70">
        <w:rPr>
          <w:szCs w:val="24"/>
          <w:lang w:eastAsia="ja-JP"/>
        </w:rPr>
        <w:t>b-e</w:t>
      </w:r>
      <w:r>
        <w:rPr>
          <w:szCs w:val="24"/>
          <w:lang w:eastAsia="ja-JP"/>
        </w:rPr>
        <w:t>, Chair's notes RAN1#</w:t>
      </w:r>
      <w:r w:rsidR="00186C70">
        <w:rPr>
          <w:szCs w:val="24"/>
          <w:lang w:eastAsia="ja-JP"/>
        </w:rPr>
        <w:t>110b-e.</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3B382" w14:textId="77777777" w:rsidR="004F237D" w:rsidRDefault="004F237D">
      <w:r>
        <w:separator/>
      </w:r>
    </w:p>
  </w:endnote>
  <w:endnote w:type="continuationSeparator" w:id="0">
    <w:p w14:paraId="0CC47D2D" w14:textId="77777777" w:rsidR="004F237D" w:rsidRDefault="004F237D">
      <w:r>
        <w:continuationSeparator/>
      </w:r>
    </w:p>
  </w:endnote>
  <w:endnote w:type="continuationNotice" w:id="1">
    <w:p w14:paraId="303803CE" w14:textId="77777777" w:rsidR="004F237D" w:rsidRDefault="004F2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SimSun"/>
    <w:charset w:val="86"/>
    <w:family w:val="modern"/>
    <w:pitch w:val="fixed"/>
    <w:sig w:usb0="00000001" w:usb1="080E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D5536F" w:rsidRDefault="00D5536F">
    <w:pPr>
      <w:pStyle w:val="ad"/>
      <w:jc w:val="center"/>
    </w:pPr>
    <w:r>
      <w:rPr>
        <w:b/>
        <w:szCs w:val="24"/>
      </w:rPr>
      <w:fldChar w:fldCharType="begin"/>
    </w:r>
    <w:r>
      <w:rPr>
        <w:b/>
      </w:rPr>
      <w:instrText>PAGE</w:instrText>
    </w:r>
    <w:r>
      <w:rPr>
        <w:b/>
        <w:szCs w:val="24"/>
      </w:rPr>
      <w:fldChar w:fldCharType="separate"/>
    </w:r>
    <w:r w:rsidR="00D80619">
      <w:rPr>
        <w:b/>
        <w:noProof/>
      </w:rPr>
      <w:t>10</w:t>
    </w:r>
    <w:r>
      <w:rPr>
        <w:b/>
        <w:szCs w:val="24"/>
      </w:rPr>
      <w:fldChar w:fldCharType="end"/>
    </w:r>
  </w:p>
  <w:p w14:paraId="70645756" w14:textId="77777777" w:rsidR="00D5536F" w:rsidRDefault="00D5536F">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C4056" w14:textId="77777777" w:rsidR="004F237D" w:rsidRDefault="004F237D">
      <w:r>
        <w:separator/>
      </w:r>
    </w:p>
  </w:footnote>
  <w:footnote w:type="continuationSeparator" w:id="0">
    <w:p w14:paraId="1C40928A" w14:textId="77777777" w:rsidR="004F237D" w:rsidRDefault="004F237D">
      <w:r>
        <w:continuationSeparator/>
      </w:r>
    </w:p>
  </w:footnote>
  <w:footnote w:type="continuationNotice" w:id="1">
    <w:p w14:paraId="33ED686C" w14:textId="77777777" w:rsidR="004F237D" w:rsidRDefault="004F23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97C93"/>
    <w:multiLevelType w:val="hybridMultilevel"/>
    <w:tmpl w:val="C46036BC"/>
    <w:lvl w:ilvl="0" w:tplc="4E5CA9E4">
      <w:numFmt w:val="bullet"/>
      <w:lvlText w:val="-"/>
      <w:lvlJc w:val="left"/>
      <w:pPr>
        <w:ind w:left="720" w:hanging="360"/>
      </w:pPr>
      <w:rPr>
        <w:rFonts w:ascii="Times New Roman" w:eastAsia="ＭＳ 明朝"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7F3D74"/>
    <w:multiLevelType w:val="hybridMultilevel"/>
    <w:tmpl w:val="00621B5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F41D8C"/>
    <w:multiLevelType w:val="hybridMultilevel"/>
    <w:tmpl w:val="848C6080"/>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3B04810"/>
    <w:multiLevelType w:val="hybridMultilevel"/>
    <w:tmpl w:val="7D6C1968"/>
    <w:lvl w:ilvl="0" w:tplc="9634F3DA">
      <w:start w:val="1"/>
      <w:numFmt w:val="bullet"/>
      <w:lvlText w:val=""/>
      <w:lvlJc w:val="left"/>
      <w:pPr>
        <w:ind w:left="420" w:hanging="420"/>
      </w:pPr>
      <w:rPr>
        <w:rFonts w:ascii="Wingdings" w:hAnsi="Wingdings" w:hint="default"/>
        <w:sz w:val="16"/>
      </w:rPr>
    </w:lvl>
    <w:lvl w:ilvl="1" w:tplc="4E5CA9E4">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2A0853"/>
    <w:multiLevelType w:val="hybridMultilevel"/>
    <w:tmpl w:val="277C3A84"/>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5"/>
  </w:num>
  <w:num w:numId="6">
    <w:abstractNumId w:val="16"/>
  </w:num>
  <w:num w:numId="7">
    <w:abstractNumId w:val="14"/>
  </w:num>
  <w:num w:numId="8">
    <w:abstractNumId w:val="3"/>
  </w:num>
  <w:num w:numId="9">
    <w:abstractNumId w:val="23"/>
  </w:num>
  <w:num w:numId="10">
    <w:abstractNumId w:val="13"/>
  </w:num>
  <w:num w:numId="11">
    <w:abstractNumId w:val="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 w:numId="15">
    <w:abstractNumId w:val="22"/>
  </w:num>
  <w:num w:numId="16">
    <w:abstractNumId w:val="7"/>
  </w:num>
  <w:num w:numId="17">
    <w:abstractNumId w:val="2"/>
  </w:num>
  <w:num w:numId="18">
    <w:abstractNumId w:val="9"/>
  </w:num>
  <w:num w:numId="19">
    <w:abstractNumId w:val="5"/>
  </w:num>
  <w:num w:numId="20">
    <w:abstractNumId w:val="10"/>
  </w:num>
  <w:num w:numId="21">
    <w:abstractNumId w:val="6"/>
  </w:num>
  <w:num w:numId="22">
    <w:abstractNumId w:val="19"/>
  </w:num>
  <w:num w:numId="23">
    <w:abstractNumId w:val="18"/>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CA5"/>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AEE"/>
    <w:rsid w:val="00193F60"/>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C7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F2433-2A1F-4A1D-98B9-48EF0F50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3081</Words>
  <Characters>17568</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cp:lastModifiedBy>
  <cp:revision>3</cp:revision>
  <cp:lastPrinted>2019-03-18T06:48:00Z</cp:lastPrinted>
  <dcterms:created xsi:type="dcterms:W3CDTF">2022-11-07T02:04:00Z</dcterms:created>
  <dcterms:modified xsi:type="dcterms:W3CDTF">2022-11-07T05:51:00Z</dcterms:modified>
</cp:coreProperties>
</file>