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C3B33" w14:textId="3B9B1510" w:rsidR="00210B01" w:rsidRPr="00B91DE2" w:rsidRDefault="00210B01" w:rsidP="00210B01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#111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>
        <w:rPr>
          <w:rFonts w:asciiTheme="minorEastAsia" w:hAnsiTheme="minorEastAsia" w:cs="Arial"/>
          <w:b/>
          <w:bCs/>
          <w:snapToGrid w:val="0"/>
          <w:sz w:val="24"/>
          <w:lang w:val="en-GB"/>
        </w:rPr>
        <w:t>11869</w:t>
      </w:r>
    </w:p>
    <w:p w14:paraId="4857D850" w14:textId="77777777" w:rsidR="00210B01" w:rsidRPr="00A172AF" w:rsidRDefault="00210B01" w:rsidP="00210B0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B91DE2">
        <w:rPr>
          <w:rFonts w:ascii="Arial" w:eastAsia="MS Mincho" w:hAnsi="Arial" w:cs="Arial"/>
          <w:b/>
          <w:bCs/>
          <w:sz w:val="24"/>
          <w:lang w:eastAsia="ja-JP"/>
        </w:rPr>
        <w:t>Toulouse, France, November 14th – 18th, 2022</w:t>
      </w:r>
    </w:p>
    <w:p w14:paraId="4EB9F59D" w14:textId="317C1ABC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67529B">
        <w:rPr>
          <w:sz w:val="24"/>
          <w:szCs w:val="24"/>
        </w:rPr>
        <w:t>3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348657C2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8F7142" w:rsidRPr="008F7142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 xml:space="preserve">valuation on AI/ML for </w:t>
      </w:r>
      <w:r w:rsidR="0067529B">
        <w:rPr>
          <w:sz w:val="24"/>
          <w:szCs w:val="24"/>
        </w:rPr>
        <w:t>beam management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15746AFE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</w:t>
      </w:r>
      <w:r w:rsidR="008E2EE9">
        <w:rPr>
          <w:rFonts w:eastAsiaTheme="minorEastAsia"/>
        </w:rPr>
        <w:t>1</w:t>
      </w:r>
      <w:r>
        <w:rPr>
          <w:rFonts w:eastAsiaTheme="minorEastAsia"/>
        </w:rPr>
        <w:t>0</w:t>
      </w:r>
      <w:r w:rsidR="00072344">
        <w:rPr>
          <w:rFonts w:eastAsiaTheme="minorEastAsia" w:hint="eastAsia"/>
        </w:rPr>
        <w:t>b</w:t>
      </w:r>
      <w:r w:rsidR="00072344">
        <w:rPr>
          <w:rFonts w:eastAsiaTheme="minorEastAsia"/>
        </w:rPr>
        <w:t>-e</w:t>
      </w:r>
      <w:r>
        <w:rPr>
          <w:rFonts w:eastAsiaTheme="minorEastAsia"/>
        </w:rPr>
        <w:t xml:space="preserve"> meeting,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</w:t>
      </w:r>
      <w:r w:rsidR="00BA5E72">
        <w:rPr>
          <w:rFonts w:eastAsiaTheme="minorEastAsia"/>
        </w:rPr>
        <w:t>AI/ML based BM</w:t>
      </w:r>
      <w:r w:rsidR="008E2EE9">
        <w:rPr>
          <w:rFonts w:eastAsiaTheme="minorEastAsia"/>
        </w:rPr>
        <w:t xml:space="preserve"> (e.g., BM-Case1 and BM-Case2)</w:t>
      </w:r>
      <w:r w:rsidR="00BA5E72"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evaluation methodology and </w:t>
      </w:r>
      <w:r w:rsidR="004B667C">
        <w:rPr>
          <w:rFonts w:eastAsiaTheme="minorEastAsia"/>
        </w:rPr>
        <w:t xml:space="preserve">working </w:t>
      </w:r>
      <w:r w:rsidR="00F17169">
        <w:rPr>
          <w:rFonts w:eastAsiaTheme="minorEastAsia"/>
        </w:rPr>
        <w:t xml:space="preserve">assumption were made.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evaluation </w:t>
      </w:r>
      <w:r w:rsidR="00F46B8E">
        <w:rPr>
          <w:rFonts w:eastAsiaTheme="minorEastAsia"/>
        </w:rPr>
        <w:t xml:space="preserve">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F005CE">
        <w:rPr>
          <w:rFonts w:eastAsiaTheme="minorEastAsia"/>
        </w:rPr>
        <w:t>beam management</w:t>
      </w:r>
      <w:r w:rsidR="0084734D">
        <w:rPr>
          <w:rFonts w:eastAsiaTheme="minorEastAsia"/>
        </w:rPr>
        <w:t xml:space="preserve">. </w:t>
      </w:r>
    </w:p>
    <w:p w14:paraId="679A4010" w14:textId="1BB1276A" w:rsidR="00BA5E72" w:rsidRPr="009754AE" w:rsidRDefault="00BA5E72" w:rsidP="009C1846">
      <w:pPr>
        <w:rPr>
          <w:rFonts w:eastAsiaTheme="minorEastAsia"/>
        </w:rPr>
      </w:pPr>
    </w:p>
    <w:p w14:paraId="352F30CF" w14:textId="174CF444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</w:p>
    <w:p w14:paraId="243501F1" w14:textId="7641C7F3" w:rsidR="0084768A" w:rsidRPr="00F07A44" w:rsidRDefault="004B667C" w:rsidP="00C70AA9">
      <w:pPr>
        <w:pStyle w:val="a6"/>
        <w:numPr>
          <w:ilvl w:val="0"/>
          <w:numId w:val="4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4B667C">
        <w:rPr>
          <w:rFonts w:eastAsia="SimSun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E17208F" wp14:editId="62BE5961">
                <wp:simplePos x="0" y="0"/>
                <wp:positionH relativeFrom="column">
                  <wp:posOffset>15240</wp:posOffset>
                </wp:positionH>
                <wp:positionV relativeFrom="paragraph">
                  <wp:posOffset>383540</wp:posOffset>
                </wp:positionV>
                <wp:extent cx="5821680" cy="4671060"/>
                <wp:effectExtent l="0" t="0" r="26670" b="1524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680" cy="467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8ECCC" w14:textId="00747150" w:rsidR="004B667C" w:rsidRPr="007B70CF" w:rsidRDefault="004B667C" w:rsidP="004B667C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b/>
                                <w:bCs/>
                                <w:sz w:val="18"/>
                                <w:szCs w:val="18"/>
                                <w:highlight w:val="darkYellow"/>
                              </w:rPr>
                            </w:pPr>
                            <w:r w:rsidRPr="007B70CF">
                              <w:rPr>
                                <w:b/>
                                <w:bCs/>
                                <w:sz w:val="18"/>
                                <w:szCs w:val="18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0E11082F" w14:textId="77777777" w:rsidR="004B667C" w:rsidRDefault="004B667C" w:rsidP="004B667C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The following cases are considered for verifying the generalization performance of an AI/ML model over various scenarios/configurations as a starting point:</w:t>
                            </w:r>
                          </w:p>
                          <w:p w14:paraId="3E739DC9" w14:textId="77777777" w:rsidR="004B667C" w:rsidRDefault="004B667C" w:rsidP="004B667C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402" w:hanging="402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Case 1: The AI/ML model is trained based on training dataset from one Scenario#A/Configuration#A, and then the AI/ML model performs inference/test on a dataset from the same Scenario#A/Configuration#A</w:t>
                            </w:r>
                          </w:p>
                          <w:p w14:paraId="7478F006" w14:textId="77777777" w:rsidR="004B667C" w:rsidRDefault="004B667C" w:rsidP="004B667C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402" w:hanging="402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Case 2: The AI/ML model is trained based on training dataset from one Scenario#A/Configuration#A, and then the AI/ML model performs inference/test on a different dataset than Scenario#A/Configuration#A, e.g., Scenario#B/Configuration#B, Scenario#A/Configuration#B</w:t>
                            </w:r>
                          </w:p>
                          <w:p w14:paraId="5E9D055F" w14:textId="77777777" w:rsidR="004B667C" w:rsidRDefault="004B667C" w:rsidP="004B667C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402" w:hanging="402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Case 3: The AI/ML model is trained based on training dataset constructed by mixing datasets from multiple scenarios/configurations including Scenario#A/Configuration#A and a different dataset than Scenario#A/Configuration#A,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                      </w:r>
                          </w:p>
                          <w:p w14:paraId="48E3FCA1" w14:textId="77777777" w:rsidR="004B667C" w:rsidRDefault="004B667C" w:rsidP="004B667C">
                            <w:pPr>
                              <w:pStyle w:val="a6"/>
                              <w:numPr>
                                <w:ilvl w:val="3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709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Note: Companies to report the ratio for dataset mixing</w:t>
                            </w:r>
                          </w:p>
                          <w:p w14:paraId="6D5F94A3" w14:textId="77777777" w:rsidR="004B667C" w:rsidRDefault="004B667C" w:rsidP="004B667C">
                            <w:pPr>
                              <w:pStyle w:val="a6"/>
                              <w:numPr>
                                <w:ilvl w:val="3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709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Note: number of the multiple scenarios/configurations can be larger than two</w:t>
                            </w:r>
                          </w:p>
                          <w:p w14:paraId="06D61D7D" w14:textId="77777777" w:rsidR="004B667C" w:rsidRDefault="004B667C" w:rsidP="004B667C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402" w:hanging="402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FFS the detailed set of scenarios/configurations</w:t>
                            </w:r>
                          </w:p>
                          <w:p w14:paraId="5F360A04" w14:textId="77777777" w:rsidR="004B667C" w:rsidRDefault="004B667C" w:rsidP="004B667C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402" w:hanging="402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FFS other cases for generalization verification, e.g.,</w:t>
                            </w:r>
                          </w:p>
                          <w:p w14:paraId="372B31D7" w14:textId="77777777" w:rsidR="004B667C" w:rsidRDefault="004B667C" w:rsidP="004B667C">
                            <w:pPr>
                              <w:pStyle w:val="a6"/>
                              <w:numPr>
                                <w:ilvl w:val="3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pacing w:after="120" w:line="240" w:lineRule="atLeast"/>
                              <w:ind w:leftChars="0" w:left="709"/>
                              <w:contextualSpacing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Case 2A: The AI/ML model is trained based on training dataset from one Scenario#A/Configuration#A, and then the AI/ML model is updated based on a fine-tuning dataset different than Scenario#A/Configuration#A, e.g., Scenario#B/Configuration#B, Scenario#A/Configuration#B. After that, the AI/ML model is tested on a different dataset than Scenario#A/Configuration#A, e.g., subject to Scenario#B/Configuration#B, Scenario#A/Configuration#B.</w:t>
                            </w:r>
                          </w:p>
                          <w:p w14:paraId="28851129" w14:textId="581032A9" w:rsidR="004B667C" w:rsidRPr="004B667C" w:rsidRDefault="004B667C" w:rsidP="004B667C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7208F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1.2pt;margin-top:30.2pt;width:458.4pt;height:367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">
                <v:textbox>
                  <w:txbxContent>
                    <w:p w14:paraId="0528ECCC" w14:textId="00747150" w:rsidR="004B667C" w:rsidRPr="007B70CF" w:rsidRDefault="004B667C" w:rsidP="004B667C">
                      <w:pPr>
                        <w:wordWrap/>
                        <w:spacing w:line="240" w:lineRule="atLeast"/>
                        <w:contextualSpacing/>
                        <w:rPr>
                          <w:b/>
                          <w:bCs/>
                          <w:sz w:val="18"/>
                          <w:szCs w:val="18"/>
                          <w:highlight w:val="darkYellow"/>
                        </w:rPr>
                      </w:pPr>
                      <w:r w:rsidRPr="007B70CF">
                        <w:rPr>
                          <w:b/>
                          <w:bCs/>
                          <w:sz w:val="18"/>
                          <w:szCs w:val="18"/>
                          <w:highlight w:val="darkYellow"/>
                        </w:rPr>
                        <w:t>Working Assumption</w:t>
                      </w:r>
                    </w:p>
                    <w:p w14:paraId="0E11082F" w14:textId="77777777" w:rsidR="004B667C" w:rsidRDefault="004B667C" w:rsidP="004B667C">
                      <w:pPr>
                        <w:wordWrap/>
                        <w:spacing w:line="240" w:lineRule="atLeast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The following cases are considered for verifying the generalization performance of an AI/ML model over various scenarios/configurations as a starting point:</w:t>
                      </w:r>
                    </w:p>
                    <w:p w14:paraId="3E739DC9" w14:textId="77777777" w:rsidR="004B667C" w:rsidRDefault="004B667C" w:rsidP="004B667C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402" w:hanging="402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Case 1: The AI/ML model is trained based on training dataset from one Scenario#A/Configuration#A, and then the AI/ML model performs inference/test on a dataset from the same Scenario#A/Configuration#A</w:t>
                      </w:r>
                    </w:p>
                    <w:p w14:paraId="7478F006" w14:textId="77777777" w:rsidR="004B667C" w:rsidRDefault="004B667C" w:rsidP="004B667C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402" w:hanging="402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Case 2: The AI/ML model is trained based on training dataset from one Scenario#A/Configuration#A, and then the AI/ML model performs inference/test on a different dataset than Scenario#A/Configuration#A, e.g., Scenario#B/Configuration#B, Scenario#A/Configuration#B</w:t>
                      </w:r>
                    </w:p>
                    <w:p w14:paraId="5E9D055F" w14:textId="77777777" w:rsidR="004B667C" w:rsidRDefault="004B667C" w:rsidP="004B667C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402" w:hanging="402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Case 3: The AI/ML model is trained based on training dataset constructed by mixing datasets from multiple scenarios/configurations including Scenario#A/Configuration#A and a different dataset than Scenario#A/Configuration#A,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                </w:r>
                    </w:p>
                    <w:p w14:paraId="48E3FCA1" w14:textId="77777777" w:rsidR="004B667C" w:rsidRDefault="004B667C" w:rsidP="004B667C">
                      <w:pPr>
                        <w:pStyle w:val="a6"/>
                        <w:numPr>
                          <w:ilvl w:val="3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709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Note: Companies to report the ratio for dataset mixing</w:t>
                      </w:r>
                    </w:p>
                    <w:p w14:paraId="6D5F94A3" w14:textId="77777777" w:rsidR="004B667C" w:rsidRDefault="004B667C" w:rsidP="004B667C">
                      <w:pPr>
                        <w:pStyle w:val="a6"/>
                        <w:numPr>
                          <w:ilvl w:val="3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709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Note: number of the multiple scenarios/configurations can be larger than two</w:t>
                      </w:r>
                    </w:p>
                    <w:p w14:paraId="06D61D7D" w14:textId="77777777" w:rsidR="004B667C" w:rsidRDefault="004B667C" w:rsidP="004B667C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402" w:hanging="402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FFS the detailed set of scenarios/configurations</w:t>
                      </w:r>
                    </w:p>
                    <w:p w14:paraId="5F360A04" w14:textId="77777777" w:rsidR="004B667C" w:rsidRDefault="004B667C" w:rsidP="004B667C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402" w:hanging="402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FFS other cases for generalization verification, e.g.,</w:t>
                      </w:r>
                    </w:p>
                    <w:p w14:paraId="372B31D7" w14:textId="77777777" w:rsidR="004B667C" w:rsidRDefault="004B667C" w:rsidP="004B667C">
                      <w:pPr>
                        <w:pStyle w:val="a6"/>
                        <w:numPr>
                          <w:ilvl w:val="3"/>
                          <w:numId w:val="10"/>
                        </w:numPr>
                        <w:autoSpaceDE w:val="0"/>
                        <w:autoSpaceDN w:val="0"/>
                        <w:adjustRightInd w:val="0"/>
                        <w:spacing w:after="120" w:line="240" w:lineRule="atLeast"/>
                        <w:ind w:leftChars="0" w:left="709"/>
                        <w:contextualSpacing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Case 2A: The AI/ML model is trained based on training dataset from one Scenario#A/Configuration#A, and then the AI/ML model is updated based on a fine-tuning dataset different than Scenario#A/Configuration#A, e.g., Scenario#B/Configuration#B, Scenario#A/Configuration#B. After that, the AI/ML model is tested on a different dataset than Scenario#A/Configuration#A, e.g., subject to Scenario#B/Configuration#B, Scenario#A/Configuration#B.</w:t>
                      </w:r>
                    </w:p>
                    <w:p w14:paraId="28851129" w14:textId="581032A9" w:rsidR="004B667C" w:rsidRPr="004B667C" w:rsidRDefault="004B667C" w:rsidP="004B667C">
                      <w:pPr>
                        <w:wordWrap/>
                        <w:spacing w:line="240" w:lineRule="atLeast"/>
                        <w:contextualSpacing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1263E">
        <w:rPr>
          <w:rFonts w:eastAsiaTheme="minorEastAsia"/>
        </w:rPr>
        <w:t xml:space="preserve"> </w:t>
      </w:r>
      <w:r>
        <w:rPr>
          <w:rFonts w:eastAsiaTheme="minorEastAsia"/>
        </w:rPr>
        <w:t>Model generalization</w:t>
      </w:r>
    </w:p>
    <w:p w14:paraId="2917B25F" w14:textId="354CB3E4" w:rsidR="004B667C" w:rsidRDefault="004B667C" w:rsidP="00765B2F">
      <w:pPr>
        <w:spacing w:before="100" w:beforeAutospacing="1" w:after="100" w:afterAutospacing="1" w:line="360" w:lineRule="auto"/>
        <w:ind w:firstLine="227"/>
        <w:contextualSpacing/>
        <w:rPr>
          <w:rFonts w:eastAsiaTheme="minorEastAsia"/>
        </w:rPr>
      </w:pPr>
      <w:r>
        <w:rPr>
          <w:rFonts w:eastAsiaTheme="minorEastAsia" w:hint="eastAsia"/>
        </w:rPr>
        <w:lastRenderedPageBreak/>
        <w:t>In the last</w:t>
      </w:r>
      <w:r>
        <w:rPr>
          <w:rFonts w:eastAsiaTheme="minorEastAsia"/>
        </w:rPr>
        <w:t xml:space="preserve"> meeting, above was agreed as a working assumption where the same agreement was made in the agenda 9.2.2.1. As we can see, the above working assumption is general and can be applied any sub-use cases. Thus, it is proposed to confirm above assumption for BM sub-use case</w:t>
      </w:r>
      <w:r w:rsidR="00A4553D">
        <w:rPr>
          <w:rFonts w:eastAsiaTheme="minorEastAsia"/>
        </w:rPr>
        <w:t xml:space="preserve">. One issue is whether to additionally support the case 2A which is regarding fine-tuning. Our </w:t>
      </w:r>
      <w:r w:rsidR="000D289B">
        <w:rPr>
          <w:rFonts w:eastAsiaTheme="minorEastAsia"/>
        </w:rPr>
        <w:t xml:space="preserve">first </w:t>
      </w:r>
      <w:r w:rsidR="00A4553D">
        <w:rPr>
          <w:rFonts w:eastAsiaTheme="minorEastAsia"/>
        </w:rPr>
        <w:t xml:space="preserve">preference is case 2A can be merged in to case 3 which trains AI/ML model with mixed dataset. </w:t>
      </w:r>
      <w:r w:rsidR="000D289B">
        <w:rPr>
          <w:rFonts w:eastAsiaTheme="minorEastAsia"/>
        </w:rPr>
        <w:t>However, the case 2A is already optionally agreed to be supported</w:t>
      </w:r>
      <w:r w:rsidR="0097608D">
        <w:rPr>
          <w:rFonts w:eastAsiaTheme="minorEastAsia"/>
        </w:rPr>
        <w:t xml:space="preserve"> in the agenda 9.2.2.1</w:t>
      </w:r>
      <w:r w:rsidR="000D289B">
        <w:rPr>
          <w:rFonts w:eastAsiaTheme="minorEastAsia"/>
        </w:rPr>
        <w:t xml:space="preserve">, so </w:t>
      </w:r>
      <w:r w:rsidR="0097608D">
        <w:rPr>
          <w:rFonts w:eastAsiaTheme="minorEastAsia"/>
        </w:rPr>
        <w:t xml:space="preserve">it can be extended to BM sub-use case as well. </w:t>
      </w:r>
    </w:p>
    <w:p w14:paraId="6570D949" w14:textId="5A9DFAA8" w:rsidR="0097608D" w:rsidRDefault="0097608D" w:rsidP="0097608D">
      <w:pPr>
        <w:spacing w:before="100" w:beforeAutospacing="1" w:after="100" w:afterAutospacing="1"/>
        <w:ind w:firstLine="228"/>
        <w:contextualSpacing/>
        <w:rPr>
          <w:rFonts w:eastAsiaTheme="minorEastAsia"/>
        </w:rPr>
      </w:pPr>
    </w:p>
    <w:p w14:paraId="2454695C" w14:textId="7FA2C083" w:rsidR="0097608D" w:rsidRDefault="0097608D" w:rsidP="0097608D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model generalization, confirm working assumption. Also, case 2A is optionally considered by companies. </w:t>
      </w:r>
    </w:p>
    <w:p w14:paraId="79A5EE26" w14:textId="64B63700" w:rsidR="0097608D" w:rsidRPr="0097608D" w:rsidRDefault="00E920A2" w:rsidP="0097608D">
      <w:pPr>
        <w:spacing w:before="100" w:beforeAutospacing="1" w:after="100" w:afterAutospacing="1"/>
        <w:contextualSpacing/>
        <w:rPr>
          <w:rFonts w:eastAsiaTheme="minorEastAsia"/>
        </w:rPr>
      </w:pPr>
      <w:r w:rsidRPr="004B667C">
        <w:rPr>
          <w:rFonts w:eastAsia="SimSun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AE02C5E" wp14:editId="473822F2">
                <wp:simplePos x="0" y="0"/>
                <wp:positionH relativeFrom="column">
                  <wp:posOffset>-30480</wp:posOffset>
                </wp:positionH>
                <wp:positionV relativeFrom="paragraph">
                  <wp:posOffset>285115</wp:posOffset>
                </wp:positionV>
                <wp:extent cx="5821680" cy="4152900"/>
                <wp:effectExtent l="0" t="0" r="26670" b="19050"/>
                <wp:wrapTopAndBottom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680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AD6E8" w14:textId="77777777" w:rsidR="00E920A2" w:rsidRPr="00974307" w:rsidRDefault="00E920A2" w:rsidP="00E920A2">
                            <w:pPr>
                              <w:keepNext/>
                              <w:rPr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974307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0383572E" w14:textId="77777777" w:rsidR="00E920A2" w:rsidRPr="00236052" w:rsidRDefault="00E920A2" w:rsidP="00E920A2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For BM Case-1 and BM Case 2, to verify the generalization performance of an AI/ML model over various scenarios/configurations, the set of scenarios/configurations are considered focusing on one or more of the following aspects as a starting point:</w:t>
                            </w:r>
                          </w:p>
                          <w:p w14:paraId="60B42B78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Scenarios</w:t>
                            </w:r>
                          </w:p>
                          <w:p w14:paraId="7AF4776D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Various deployment scenarios </w:t>
                            </w:r>
                          </w:p>
                          <w:p w14:paraId="0F9692D4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Various outdoor/indoor UE distributions </w:t>
                            </w:r>
                          </w:p>
                          <w:p w14:paraId="1E8B76CE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Various UE mobility </w:t>
                            </w:r>
                          </w:p>
                          <w:p w14:paraId="6759819E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Configurations</w:t>
                            </w:r>
                          </w:p>
                          <w:p w14:paraId="6FCE80DC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Various UE </w:t>
                            </w:r>
                            <w:r w:rsidRPr="00974307">
                              <w:rPr>
                                <w:color w:val="000000"/>
                                <w:lang w:eastAsia="ko-KR"/>
                              </w:rPr>
                              <w:t xml:space="preserve">parameters </w:t>
                            </w:r>
                          </w:p>
                          <w:p w14:paraId="6032586E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Various gNB settings </w:t>
                            </w:r>
                          </w:p>
                          <w:p w14:paraId="06774C01" w14:textId="77777777" w:rsidR="00E920A2" w:rsidRPr="00B176D9" w:rsidRDefault="00E920A2" w:rsidP="00E920A2">
                            <w:pPr>
                              <w:pStyle w:val="a6"/>
                              <w:numPr>
                                <w:ilvl w:val="2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highlight w:val="yellow"/>
                                <w:lang w:eastAsia="ko-KR"/>
                              </w:rPr>
                            </w:pPr>
                            <w:r w:rsidRPr="00B176D9">
                              <w:rPr>
                                <w:rFonts w:eastAsia="SimSun"/>
                                <w:highlight w:val="yellow"/>
                                <w:lang w:eastAsia="ko-KR"/>
                              </w:rPr>
                              <w:t>[</w:t>
                            </w:r>
                            <w:r w:rsidRPr="00B176D9">
                              <w:rPr>
                                <w:rFonts w:eastAsia="SimSun" w:hint="eastAsia"/>
                                <w:highlight w:val="yellow"/>
                                <w:lang w:eastAsia="ko-KR"/>
                              </w:rPr>
                              <w:t>V</w:t>
                            </w:r>
                            <w:r w:rsidRPr="00B176D9">
                              <w:rPr>
                                <w:rFonts w:hint="eastAsia"/>
                                <w:highlight w:val="yellow"/>
                                <w:lang w:eastAsia="ko-KR"/>
                              </w:rPr>
                              <w:t>arious Set B of beam(pairs)</w:t>
                            </w:r>
                            <w:r w:rsidRPr="00B176D9">
                              <w:rPr>
                                <w:highlight w:val="yellow"/>
                                <w:lang w:eastAsia="ko-KR"/>
                              </w:rPr>
                              <w:t>]</w:t>
                            </w:r>
                          </w:p>
                          <w:p w14:paraId="29AB8640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Other aspects of scenarios/configurations are not precluded</w:t>
                            </w:r>
                          </w:p>
                          <w:p w14:paraId="344A0E75" w14:textId="77777777" w:rsidR="00E920A2" w:rsidRPr="00236052" w:rsidRDefault="00E920A2" w:rsidP="00E920A2">
                            <w:pPr>
                              <w:pStyle w:val="a6"/>
                              <w:numPr>
                                <w:ilvl w:val="1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ind w:leftChars="0"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The selected scenarios/configurations for generalization verification may consider the AI model inference node (e.g., @UE or @gNB) and use case (e.g., BM-Case1, or BM-Case2)</w:t>
                            </w:r>
                          </w:p>
                          <w:p w14:paraId="181963BE" w14:textId="77777777" w:rsidR="00E920A2" w:rsidRPr="00236052" w:rsidRDefault="00E920A2" w:rsidP="00E920A2">
                            <w:pPr>
                              <w:pStyle w:val="a6"/>
                              <w:keepNext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Companies to report the selected scenarios/configurations for generalization verification</w:t>
                            </w:r>
                          </w:p>
                          <w:p w14:paraId="21141D35" w14:textId="77777777" w:rsidR="00E920A2" w:rsidRPr="00236052" w:rsidRDefault="00E920A2" w:rsidP="00E920A2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</w:pPr>
                            <w:r w:rsidRPr="00236052">
                              <w:rPr>
                                <w:lang w:eastAsia="ko-KR"/>
                              </w:rPr>
                              <w:t>Note: other approaches for achieving good generalization performance for AI/ML-based schemes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02C5E" id="_x0000_s1027" type="#_x0000_t202" style="position:absolute;left:0;text-align:left;margin-left:-2.4pt;margin-top:22.45pt;width:458.4pt;height:32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">
                <v:textbox>
                  <w:txbxContent>
                    <w:p w14:paraId="212AD6E8" w14:textId="77777777" w:rsidR="00E920A2" w:rsidRPr="00974307" w:rsidRDefault="00E920A2" w:rsidP="00E920A2">
                      <w:pPr>
                        <w:keepNext/>
                        <w:rPr>
                          <w:sz w:val="18"/>
                          <w:szCs w:val="18"/>
                          <w:highlight w:val="green"/>
                        </w:rPr>
                      </w:pPr>
                      <w:r w:rsidRPr="00974307">
                        <w:rPr>
                          <w:b/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0383572E" w14:textId="77777777" w:rsidR="00E920A2" w:rsidRPr="00236052" w:rsidRDefault="00E920A2" w:rsidP="00E920A2">
                      <w:pPr>
                        <w:pStyle w:val="a6"/>
                        <w:widowControl w:val="0"/>
                        <w:numPr>
                          <w:ilvl w:val="0"/>
                          <w:numId w:val="11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For BM Case-1 and BM Case 2, to verify the generalization performance of an AI/ML model over various scenarios/configurations, the set of scenarios/configurations are considered focusing on one or more of the following aspects as a starting point:</w:t>
                      </w:r>
                    </w:p>
                    <w:p w14:paraId="60B42B78" w14:textId="77777777" w:rsidR="00E920A2" w:rsidRPr="00236052" w:rsidRDefault="00E920A2" w:rsidP="00E920A2">
                      <w:pPr>
                        <w:pStyle w:val="a6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Scenarios</w:t>
                      </w:r>
                    </w:p>
                    <w:p w14:paraId="7AF4776D" w14:textId="77777777" w:rsidR="00E920A2" w:rsidRPr="00236052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Various deployment scenarios </w:t>
                      </w:r>
                    </w:p>
                    <w:p w14:paraId="0F9692D4" w14:textId="77777777" w:rsidR="00E920A2" w:rsidRPr="00236052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Various outdoor/indoor UE distributions </w:t>
                      </w:r>
                    </w:p>
                    <w:p w14:paraId="1E8B76CE" w14:textId="77777777" w:rsidR="00E920A2" w:rsidRPr="00236052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Various UE mobility </w:t>
                      </w:r>
                    </w:p>
                    <w:p w14:paraId="6759819E" w14:textId="77777777" w:rsidR="00E920A2" w:rsidRPr="00236052" w:rsidRDefault="00E920A2" w:rsidP="00E920A2">
                      <w:pPr>
                        <w:pStyle w:val="a6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Configurations</w:t>
                      </w:r>
                    </w:p>
                    <w:p w14:paraId="6FCE80DC" w14:textId="77777777" w:rsidR="00E920A2" w:rsidRPr="00236052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Various UE </w:t>
                      </w:r>
                      <w:r w:rsidRPr="00974307">
                        <w:rPr>
                          <w:color w:val="000000"/>
                          <w:lang w:eastAsia="ko-KR"/>
                        </w:rPr>
                        <w:t xml:space="preserve">parameters </w:t>
                      </w:r>
                    </w:p>
                    <w:p w14:paraId="6032586E" w14:textId="77777777" w:rsidR="00E920A2" w:rsidRPr="00236052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Various gNB settings </w:t>
                      </w:r>
                    </w:p>
                    <w:p w14:paraId="06774C01" w14:textId="77777777" w:rsidR="00E920A2" w:rsidRPr="00B176D9" w:rsidRDefault="00E920A2" w:rsidP="00E920A2">
                      <w:pPr>
                        <w:pStyle w:val="a6"/>
                        <w:numPr>
                          <w:ilvl w:val="2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highlight w:val="yellow"/>
                          <w:lang w:eastAsia="ko-KR"/>
                        </w:rPr>
                      </w:pPr>
                      <w:r w:rsidRPr="00B176D9">
                        <w:rPr>
                          <w:rFonts w:eastAsia="SimSun"/>
                          <w:highlight w:val="yellow"/>
                          <w:lang w:eastAsia="ko-KR"/>
                        </w:rPr>
                        <w:t>[</w:t>
                      </w:r>
                      <w:r w:rsidRPr="00B176D9">
                        <w:rPr>
                          <w:rFonts w:eastAsia="SimSun" w:hint="eastAsia"/>
                          <w:highlight w:val="yellow"/>
                          <w:lang w:eastAsia="ko-KR"/>
                        </w:rPr>
                        <w:t>V</w:t>
                      </w:r>
                      <w:r w:rsidRPr="00B176D9">
                        <w:rPr>
                          <w:rFonts w:hint="eastAsia"/>
                          <w:highlight w:val="yellow"/>
                          <w:lang w:eastAsia="ko-KR"/>
                        </w:rPr>
                        <w:t>arious Set B of beam(pairs)</w:t>
                      </w:r>
                      <w:r w:rsidRPr="00B176D9">
                        <w:rPr>
                          <w:highlight w:val="yellow"/>
                          <w:lang w:eastAsia="ko-KR"/>
                        </w:rPr>
                        <w:t>]</w:t>
                      </w:r>
                    </w:p>
                    <w:p w14:paraId="29AB8640" w14:textId="77777777" w:rsidR="00E920A2" w:rsidRPr="00236052" w:rsidRDefault="00E920A2" w:rsidP="00E920A2">
                      <w:pPr>
                        <w:pStyle w:val="a6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Other aspects of scenarios/configurations are not precluded</w:t>
                      </w:r>
                    </w:p>
                    <w:p w14:paraId="344A0E75" w14:textId="77777777" w:rsidR="00E920A2" w:rsidRPr="00236052" w:rsidRDefault="00E920A2" w:rsidP="00E920A2">
                      <w:pPr>
                        <w:pStyle w:val="a6"/>
                        <w:numPr>
                          <w:ilvl w:val="1"/>
                          <w:numId w:val="11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ind w:leftChars="0"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The selected scenarios/configurations for generalization verification may consider the AI model inference node (e.g., @UE or @gNB) and use case (e.g., BM-Case1, or BM-Case2)</w:t>
                      </w:r>
                    </w:p>
                    <w:p w14:paraId="181963BE" w14:textId="77777777" w:rsidR="00E920A2" w:rsidRPr="00236052" w:rsidRDefault="00E920A2" w:rsidP="00E920A2">
                      <w:pPr>
                        <w:pStyle w:val="a6"/>
                        <w:keepNext/>
                        <w:widowControl w:val="0"/>
                        <w:numPr>
                          <w:ilvl w:val="0"/>
                          <w:numId w:val="11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Companies to report the selected scenarios/configurations for generalization verification</w:t>
                      </w:r>
                    </w:p>
                    <w:p w14:paraId="21141D35" w14:textId="77777777" w:rsidR="00E920A2" w:rsidRPr="00236052" w:rsidRDefault="00E920A2" w:rsidP="00E920A2">
                      <w:pPr>
                        <w:pStyle w:val="a6"/>
                        <w:widowControl w:val="0"/>
                        <w:numPr>
                          <w:ilvl w:val="0"/>
                          <w:numId w:val="11"/>
                        </w:numPr>
                        <w:spacing w:after="0"/>
                        <w:ind w:leftChars="0"/>
                        <w:contextualSpacing/>
                        <w:jc w:val="both"/>
                      </w:pPr>
                      <w:r w:rsidRPr="00236052">
                        <w:rPr>
                          <w:lang w:eastAsia="ko-KR"/>
                        </w:rPr>
                        <w:t>Note: other approaches for achieving good generalization performance for AI/ML-based schemes are not precluded.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B43DC0E" w14:textId="36EB000E" w:rsidR="00E920A2" w:rsidRDefault="00E920A2" w:rsidP="00765B2F">
      <w:pPr>
        <w:spacing w:before="100" w:beforeAutospacing="1" w:after="100" w:afterAutospacing="1" w:line="360" w:lineRule="auto"/>
        <w:ind w:firstLineChars="150" w:firstLine="330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Another issue for model generalization is regarding details of various scenarios/configurations. </w:t>
      </w:r>
      <w:r>
        <w:rPr>
          <w:rFonts w:eastAsiaTheme="minorEastAsia"/>
        </w:rPr>
        <w:t xml:space="preserve">Regarding this, in the RAN1#110b-e meeting, </w:t>
      </w:r>
      <w:r w:rsidR="008F5708">
        <w:rPr>
          <w:rFonts w:eastAsiaTheme="minorEastAsia"/>
        </w:rPr>
        <w:t xml:space="preserve">above was agreed as a starting point. One FFS is regarding various Set B of beam (pairs). Set B of beam (pairs) is measurement beam set for </w:t>
      </w:r>
      <w:r w:rsidR="00BF7E78">
        <w:rPr>
          <w:rFonts w:eastAsiaTheme="minorEastAsia"/>
        </w:rPr>
        <w:t xml:space="preserve">BM case 1 and 2, so it can be directly or indirectly related to AI/ML model input. </w:t>
      </w:r>
      <w:r w:rsidR="00BF7E78">
        <w:rPr>
          <w:rFonts w:eastAsiaTheme="minorEastAsia" w:hint="eastAsia"/>
        </w:rPr>
        <w:t>A</w:t>
      </w:r>
      <w:r w:rsidR="00BF7E78">
        <w:rPr>
          <w:rFonts w:eastAsiaTheme="minorEastAsia"/>
        </w:rPr>
        <w:t xml:space="preserve">lso, there is another discussion on the various set B, e.g., set B is subset of set A, set B is different from set A. Therefore, it would be good to consider generalization impact due to various Set B of beam (pairs). </w:t>
      </w:r>
    </w:p>
    <w:p w14:paraId="12AB60B4" w14:textId="53821B9C" w:rsidR="00E920A2" w:rsidRDefault="00E920A2" w:rsidP="00E920A2">
      <w:pPr>
        <w:spacing w:before="100" w:beforeAutospacing="1" w:after="100" w:afterAutospacing="1"/>
        <w:contextualSpacing/>
        <w:rPr>
          <w:rFonts w:eastAsia="SimSun"/>
          <w:lang w:eastAsia="zh-CN"/>
        </w:rPr>
      </w:pPr>
    </w:p>
    <w:p w14:paraId="1F9C2E7E" w14:textId="79C8BAB7" w:rsidR="00BF7E78" w:rsidRDefault="00BF7E78" w:rsidP="00BF7E78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model generalization of BM case 1 and 2, additionally consider various Set B of </w:t>
      </w:r>
      <w:r>
        <w:rPr>
          <w:rFonts w:eastAsiaTheme="minorEastAsia"/>
          <w:b/>
        </w:rPr>
        <w:lastRenderedPageBreak/>
        <w:t>beam(pairs).</w:t>
      </w:r>
    </w:p>
    <w:p w14:paraId="416A21B7" w14:textId="77777777" w:rsidR="00BF7E78" w:rsidRPr="00E920A2" w:rsidRDefault="00BF7E78" w:rsidP="00E920A2">
      <w:pPr>
        <w:spacing w:before="100" w:beforeAutospacing="1" w:after="100" w:afterAutospacing="1"/>
        <w:contextualSpacing/>
        <w:rPr>
          <w:rFonts w:eastAsia="SimSun"/>
          <w:lang w:eastAsia="zh-CN"/>
        </w:rPr>
      </w:pPr>
    </w:p>
    <w:p w14:paraId="7938FE6B" w14:textId="41B4C7CF" w:rsidR="00666286" w:rsidRDefault="00666286" w:rsidP="00C70AA9">
      <w:pPr>
        <w:pStyle w:val="a6"/>
        <w:numPr>
          <w:ilvl w:val="0"/>
          <w:numId w:val="7"/>
        </w:numPr>
        <w:spacing w:before="100" w:beforeAutospacing="1" w:after="100" w:afterAutospacing="1"/>
        <w:ind w:leftChars="0"/>
        <w:contextualSpacing/>
        <w:rPr>
          <w:rFonts w:eastAsiaTheme="minorEastAsia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67373673" wp14:editId="1FD65DCC">
                <wp:simplePos x="0" y="0"/>
                <wp:positionH relativeFrom="column">
                  <wp:posOffset>45720</wp:posOffset>
                </wp:positionH>
                <wp:positionV relativeFrom="paragraph">
                  <wp:posOffset>360045</wp:posOffset>
                </wp:positionV>
                <wp:extent cx="5666740" cy="2042160"/>
                <wp:effectExtent l="0" t="0" r="10160" b="15240"/>
                <wp:wrapTopAndBottom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6740" cy="204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6B064" w14:textId="77777777" w:rsidR="00F50876" w:rsidRPr="00AD2E0D" w:rsidRDefault="00F50876" w:rsidP="00F50876">
                            <w:pPr>
                              <w:rPr>
                                <w:rFonts w:eastAsia="맑은 고딕"/>
                                <w:b/>
                                <w:bCs/>
                                <w:highlight w:val="green"/>
                              </w:rPr>
                            </w:pPr>
                            <w:r w:rsidRPr="00AD2E0D">
                              <w:rPr>
                                <w:rFonts w:eastAsia="맑은 고딕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7C79B348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20"/>
                                <w:tab w:val="left" w:pos="1710"/>
                              </w:tabs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Study the following options on the selection of Set B of beams (pairs) </w:t>
                            </w:r>
                          </w:p>
                          <w:p w14:paraId="63DFD1E2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Option 1: Set B is fixed across training and inference</w:t>
                            </w:r>
                          </w:p>
                          <w:p w14:paraId="1C83A757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Option 2: Set B is variable (e.g., different beams (pairs) patterns in each </w:t>
                            </w:r>
                            <w:r w:rsidRPr="00236052">
                              <w:rPr>
                                <w:rFonts w:eastAsia="SimSun" w:hint="eastAsia"/>
                              </w:rPr>
                              <w:t>time instance/</w:t>
                            </w:r>
                            <w:r w:rsidRPr="00236052">
                              <w:rPr>
                                <w:lang w:eastAsia="ko-KR"/>
                              </w:rPr>
                              <w:t>report/measurement during training and/or inference), FFS:</w:t>
                            </w:r>
                          </w:p>
                          <w:p w14:paraId="01B77F17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A: Set B is changed following a set of pre-configured patterns </w:t>
                            </w:r>
                          </w:p>
                          <w:p w14:paraId="77933798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B: Set B is randomly changed among pre-configured patterns </w:t>
                            </w:r>
                          </w:p>
                          <w:p w14:paraId="65C8C2CC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C: Set B is randomly changed among Set A beams (pairs) </w:t>
                            </w:r>
                          </w:p>
                          <w:p w14:paraId="61E5F156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The number of beams(pairs) </w:t>
                            </w:r>
                            <w:r w:rsidRPr="00AD2E0D">
                              <w:rPr>
                                <w:lang w:eastAsia="ko-KR"/>
                              </w:rPr>
                              <w:t>in</w:t>
                            </w:r>
                            <w:r w:rsidRPr="00236052">
                              <w:rPr>
                                <w:lang w:eastAsia="ko-KR"/>
                              </w:rPr>
                              <w:t xml:space="preserve"> Set B can be fixed or variable</w:t>
                            </w:r>
                          </w:p>
                          <w:p w14:paraId="4D68594B" w14:textId="77777777" w:rsidR="00F50876" w:rsidRPr="00236052" w:rsidRDefault="00F50876" w:rsidP="00F50876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Note: BM-Case1 and BM-Case2 may be considered for different option. </w:t>
                            </w:r>
                          </w:p>
                          <w:p w14:paraId="10B0B6A6" w14:textId="37365F0C" w:rsidR="00666286" w:rsidRPr="00666286" w:rsidRDefault="00F50876" w:rsidP="00F50876">
                            <w:pPr>
                              <w:numPr>
                                <w:ilvl w:val="1"/>
                                <w:numId w:val="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236052"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73673" id="_x0000_s1028" type="#_x0000_t202" style="position:absolute;left:0;text-align:left;margin-left:3.6pt;margin-top:28.35pt;width:446.2pt;height:160.8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">
                <v:textbox>
                  <w:txbxContent>
                    <w:p w14:paraId="3716B064" w14:textId="77777777" w:rsidR="00F50876" w:rsidRPr="00AD2E0D" w:rsidRDefault="00F50876" w:rsidP="00F50876">
                      <w:pPr>
                        <w:rPr>
                          <w:rFonts w:eastAsia="맑은 고딕"/>
                          <w:b/>
                          <w:bCs/>
                          <w:highlight w:val="green"/>
                        </w:rPr>
                      </w:pPr>
                      <w:r w:rsidRPr="00AD2E0D">
                        <w:rPr>
                          <w:rFonts w:eastAsia="맑은 고딕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7C79B348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20"/>
                          <w:tab w:val="left" w:pos="1710"/>
                        </w:tabs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Study the following options on the selection of Set B of beams (pairs) </w:t>
                      </w:r>
                    </w:p>
                    <w:p w14:paraId="63DFD1E2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Option 1: Set B is fixed across training and inference</w:t>
                      </w:r>
                    </w:p>
                    <w:p w14:paraId="1C83A757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Option 2: Set B is variable (e.g., different beams (pairs) patterns in each </w:t>
                      </w:r>
                      <w:r w:rsidRPr="00236052">
                        <w:rPr>
                          <w:rFonts w:eastAsia="SimSun" w:hint="eastAsia"/>
                        </w:rPr>
                        <w:t>time instance/</w:t>
                      </w:r>
                      <w:r w:rsidRPr="00236052">
                        <w:rPr>
                          <w:lang w:eastAsia="ko-KR"/>
                        </w:rPr>
                        <w:t>report/measurement during training and/or inference), FFS:</w:t>
                      </w:r>
                    </w:p>
                    <w:p w14:paraId="01B77F17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A: Set B is changed following a set of pre-configured patterns </w:t>
                      </w:r>
                    </w:p>
                    <w:p w14:paraId="77933798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B: Set B is randomly changed among pre-configured patterns </w:t>
                      </w:r>
                    </w:p>
                    <w:p w14:paraId="65C8C2CC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C: Set B is randomly changed among Set A beams (pairs) </w:t>
                      </w:r>
                    </w:p>
                    <w:p w14:paraId="61E5F156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The number of beams(pairs) </w:t>
                      </w:r>
                      <w:r w:rsidRPr="00AD2E0D">
                        <w:rPr>
                          <w:lang w:eastAsia="ko-KR"/>
                        </w:rPr>
                        <w:t>in</w:t>
                      </w:r>
                      <w:r w:rsidRPr="00236052">
                        <w:rPr>
                          <w:lang w:eastAsia="ko-KR"/>
                        </w:rPr>
                        <w:t xml:space="preserve"> Set B can be fixed or variable</w:t>
                      </w:r>
                    </w:p>
                    <w:p w14:paraId="4D68594B" w14:textId="77777777" w:rsidR="00F50876" w:rsidRPr="00236052" w:rsidRDefault="00F50876" w:rsidP="00F50876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Note: BM-Case1 and BM-Case2 may be considered for different option. </w:t>
                      </w:r>
                    </w:p>
                    <w:p w14:paraId="10B0B6A6" w14:textId="37365F0C" w:rsidR="00666286" w:rsidRPr="00666286" w:rsidRDefault="00F50876" w:rsidP="00F50876">
                      <w:pPr>
                        <w:numPr>
                          <w:ilvl w:val="1"/>
                          <w:numId w:val="9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x-none"/>
                        </w:rPr>
                      </w:pPr>
                      <w:r w:rsidRPr="00236052">
                        <w:t>Other options are not precluded.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</w:rPr>
        <w:t>Selection of Set B of beams</w:t>
      </w:r>
    </w:p>
    <w:p w14:paraId="1929E93D" w14:textId="204080DB" w:rsidR="00E43D7D" w:rsidRDefault="00C12522" w:rsidP="00765B2F">
      <w:pPr>
        <w:spacing w:before="100" w:beforeAutospacing="1" w:after="100" w:afterAutospacing="1" w:line="360" w:lineRule="auto"/>
        <w:ind w:firstLineChars="150" w:firstLine="330"/>
        <w:contextualSpacing/>
        <w:rPr>
          <w:rFonts w:eastAsiaTheme="minorEastAsia"/>
        </w:rPr>
      </w:pPr>
      <w:r>
        <w:rPr>
          <w:rFonts w:eastAsiaTheme="minorEastAsia" w:hint="eastAsia"/>
        </w:rPr>
        <w:t>In RAN1#110</w:t>
      </w:r>
      <w:r w:rsidR="00922E46">
        <w:rPr>
          <w:rFonts w:eastAsiaTheme="minorEastAsia"/>
        </w:rPr>
        <w:t>b-e</w:t>
      </w:r>
      <w:r>
        <w:rPr>
          <w:rFonts w:eastAsiaTheme="minorEastAsia" w:hint="eastAsia"/>
        </w:rPr>
        <w:t>, a</w:t>
      </w:r>
      <w:r w:rsidR="00922E46">
        <w:rPr>
          <w:rFonts w:eastAsiaTheme="minorEastAsia"/>
        </w:rPr>
        <w:t>bove regarding on selection of Set B of beams was further modified and agreed. Op</w:t>
      </w:r>
      <w:r w:rsidR="00C91C3B">
        <w:rPr>
          <w:rFonts w:eastAsiaTheme="minorEastAsia"/>
        </w:rPr>
        <w:t xml:space="preserve">tion 1 is simple and straightforward. The remaining details is how to fix the set B of beams (pairs).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 xml:space="preserve">ompared to Option 1, Option 2 </w:t>
      </w:r>
      <w:r w:rsidR="00C91C3B">
        <w:rPr>
          <w:rFonts w:eastAsiaTheme="minorEastAsia"/>
        </w:rPr>
        <w:t xml:space="preserve">has several sub options (i.e., option A, B and C). In our understanding, </w:t>
      </w:r>
      <w:r w:rsidR="004E2854">
        <w:rPr>
          <w:rFonts w:eastAsiaTheme="minorEastAsia"/>
        </w:rPr>
        <w:t>o</w:t>
      </w:r>
      <w:r w:rsidR="004E2854">
        <w:rPr>
          <w:rFonts w:eastAsiaTheme="minorEastAsia" w:hint="eastAsia"/>
        </w:rPr>
        <w:t xml:space="preserve">ption 2-A considers multiple pre-configured beam patterns and </w:t>
      </w:r>
      <w:r w:rsidR="004E2854">
        <w:rPr>
          <w:rFonts w:eastAsiaTheme="minorEastAsia"/>
        </w:rPr>
        <w:t xml:space="preserve">the applied beam set </w:t>
      </w:r>
      <w:r w:rsidR="004E2854">
        <w:rPr>
          <w:rFonts w:eastAsiaTheme="minorEastAsia" w:hint="eastAsia"/>
        </w:rPr>
        <w:t xml:space="preserve">changes sequentially, where </w:t>
      </w:r>
      <w:r w:rsidR="004E2854">
        <w:rPr>
          <w:rFonts w:eastAsiaTheme="minorEastAsia"/>
        </w:rPr>
        <w:t xml:space="preserve">that of </w:t>
      </w:r>
      <w:r w:rsidR="004E2854">
        <w:rPr>
          <w:rFonts w:eastAsiaTheme="minorEastAsia" w:hint="eastAsia"/>
        </w:rPr>
        <w:t xml:space="preserve">option 2-B </w:t>
      </w:r>
      <w:r w:rsidR="004E2854">
        <w:rPr>
          <w:rFonts w:eastAsiaTheme="minorEastAsia"/>
        </w:rPr>
        <w:t xml:space="preserve">changes randomly. Option 2-C considers that set B beams (pairs) is a subset of set A beams (pairs), and </w:t>
      </w:r>
      <w:r w:rsidR="00E43D7D">
        <w:rPr>
          <w:rFonts w:eastAsiaTheme="minorEastAsia"/>
        </w:rPr>
        <w:t>applied beam set</w:t>
      </w:r>
      <w:r w:rsidR="004E2854">
        <w:rPr>
          <w:rFonts w:eastAsiaTheme="minorEastAsia"/>
        </w:rPr>
        <w:t xml:space="preserve"> chan</w:t>
      </w:r>
      <w:r w:rsidR="00E43D7D">
        <w:rPr>
          <w:rFonts w:eastAsiaTheme="minorEastAsia"/>
        </w:rPr>
        <w:t xml:space="preserve">ges within Set A beams (pairs). It is obvious that beam prediction depends channel environment including UE mobility, so randomly changing beam set B may or may not provide good performance. Therefore, it is preferred to choose simple option. </w:t>
      </w:r>
    </w:p>
    <w:p w14:paraId="62F956AD" w14:textId="2FFFDE34" w:rsidR="00666286" w:rsidRPr="00D15467" w:rsidRDefault="00666286" w:rsidP="00C12522">
      <w:pPr>
        <w:spacing w:before="100" w:beforeAutospacing="1" w:after="100" w:afterAutospacing="1"/>
        <w:ind w:firstLineChars="150" w:firstLine="330"/>
        <w:contextualSpacing/>
        <w:rPr>
          <w:rFonts w:eastAsiaTheme="minorEastAsia"/>
        </w:rPr>
      </w:pPr>
    </w:p>
    <w:p w14:paraId="3D3B270C" w14:textId="080A27C5" w:rsidR="00C12522" w:rsidRDefault="00C12522" w:rsidP="00C1252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</w:t>
      </w:r>
      <w:r w:rsidR="00E43D7D"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. </w:t>
      </w:r>
      <w:r w:rsidR="0014704E">
        <w:rPr>
          <w:rFonts w:eastAsiaTheme="minorEastAsia"/>
          <w:b/>
        </w:rPr>
        <w:t>Option 1 can be considered as a baseline for selection of Set B of beams</w:t>
      </w:r>
      <w:r>
        <w:rPr>
          <w:rFonts w:eastAsiaTheme="minorEastAsia"/>
          <w:b/>
        </w:rPr>
        <w:t xml:space="preserve">. </w:t>
      </w:r>
    </w:p>
    <w:p w14:paraId="3F6BA0E8" w14:textId="00D0B43D" w:rsidR="00666286" w:rsidRDefault="00666286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44F5E156" w14:textId="6E69CA2E" w:rsidR="0034674E" w:rsidRDefault="00B2111A" w:rsidP="0034674E">
      <w:pPr>
        <w:pStyle w:val="a6"/>
        <w:numPr>
          <w:ilvl w:val="0"/>
          <w:numId w:val="7"/>
        </w:numPr>
        <w:spacing w:before="100" w:beforeAutospacing="1" w:after="100" w:afterAutospacing="1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Overhead reduction</w:t>
      </w:r>
    </w:p>
    <w:p w14:paraId="02CBFA40" w14:textId="5276B2FE" w:rsidR="0034674E" w:rsidRPr="0034674E" w:rsidRDefault="00B2111A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  <w:lang w:val="en-GB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EBDAA98" wp14:editId="15B66DD9">
                <wp:extent cx="5623560" cy="2217420"/>
                <wp:effectExtent l="0" t="0" r="15240" b="1143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4">
                        <w:txbxContent>
                          <w:p w14:paraId="73BB574D" w14:textId="77777777" w:rsidR="00B2111A" w:rsidRPr="0034674E" w:rsidRDefault="00B2111A" w:rsidP="00B2111A">
                            <w:pPr>
                              <w:wordWrap/>
                              <w:spacing w:before="100" w:beforeAutospacing="1" w:after="100" w:afterAutospacing="1" w:line="240" w:lineRule="atLeast"/>
                              <w:contextualSpacing/>
                              <w:rPr>
                                <w:b/>
                                <w:bCs/>
                                <w:sz w:val="20"/>
                                <w:highlight w:val="darkYellow"/>
                              </w:rPr>
                            </w:pPr>
                            <w:r w:rsidRPr="0034674E">
                              <w:rPr>
                                <w:b/>
                                <w:bCs/>
                                <w:sz w:val="20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75112818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72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For the evaluation of the overhead for BM-Case1, further study the following two metrics for potential down selection:</w:t>
                            </w:r>
                          </w:p>
                          <w:p w14:paraId="2E3C1C21" w14:textId="77777777" w:rsidR="00B2111A" w:rsidRPr="008466C3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8466C3">
                              <w:rPr>
                                <w:sz w:val="20"/>
                                <w:lang w:eastAsia="ko-KR"/>
                              </w:rPr>
                              <w:t>Option A: RS overhead reduction, FFS for potential down selection:</w:t>
                            </w:r>
                          </w:p>
                          <w:p w14:paraId="530FD7C2" w14:textId="77777777" w:rsidR="00B2111A" w:rsidRPr="008466C3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8466C3">
                              <w:rPr>
                                <w:sz w:val="20"/>
                                <w:lang w:eastAsia="ko-KR"/>
                              </w:rPr>
                              <w:t xml:space="preserve">Option 1: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kern w:val="24"/>
                                  <w:sz w:val="20"/>
                                  <w:lang w:eastAsia="fi-FI"/>
                                </w:rPr>
                                <m:t xml:space="preserve">RS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eastAsia="ko-KR"/>
                                </w:rPr>
                                <m:t>OH reduction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  <m:t>%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kern w:val="24"/>
                                  <w:sz w:val="20"/>
                                  <w:lang w:eastAsia="fi-FI"/>
                                </w:rPr>
                                <m:t>=1-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kern w:val="24"/>
                                      <w:sz w:val="20"/>
                                      <w:lang w:eastAsia="fi-FI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M</m:t>
                                  </m:r>
                                </m:den>
                              </m:f>
                            </m:oMath>
                          </w:p>
                          <w:p w14:paraId="21D5090B" w14:textId="77777777" w:rsidR="00B2111A" w:rsidRPr="008466C3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8466C3">
                              <w:rPr>
                                <w:sz w:val="20"/>
                                <w:lang w:eastAsia="ko-KR"/>
                              </w:rPr>
                              <w:t xml:space="preserve">where N is the number of beams (pairs) (with reference signal (SSB and/or CSI-RS)) required for measurement </w:t>
                            </w:r>
                          </w:p>
                          <w:p w14:paraId="04C89D21" w14:textId="77777777" w:rsidR="00B2111A" w:rsidRPr="008466C3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8466C3">
                              <w:rPr>
                                <w:sz w:val="20"/>
                                <w:lang w:eastAsia="ko-KR"/>
                              </w:rPr>
                              <w:t xml:space="preserve">where M is the total number of beams (pairs) to be predicted </w:t>
                            </w:r>
                          </w:p>
                          <w:p w14:paraId="1F409BF6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Option 2: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kern w:val="24"/>
                                  <w:sz w:val="20"/>
                                  <w:lang w:eastAsia="fi-FI"/>
                                </w:rPr>
                                <m:t xml:space="preserve">RS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eastAsia="ko-KR"/>
                                </w:rPr>
                                <m:t>OH reduction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  <m:t>%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kern w:val="24"/>
                                  <w:sz w:val="20"/>
                                  <w:lang w:eastAsia="fi-FI"/>
                                </w:rPr>
                                <m:t>=1-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kern w:val="24"/>
                                      <w:sz w:val="20"/>
                                      <w:lang w:eastAsia="fi-FI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M</m:t>
                                  </m:r>
                                </m:den>
                              </m:f>
                            </m:oMath>
                          </w:p>
                          <w:p w14:paraId="0CABDCD9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where N is the total number of beams (pairs) (with reference signal (SSB and/or CSI-RS)) required for measurement for AI/ML</w:t>
                            </w:r>
                          </w:p>
                          <w:p w14:paraId="38443850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Where M is the total number of beams (pairs) (with reference signal (SSB and/or CSI-RS)) required for measurement for baseline scheme </w:t>
                            </w:r>
                          </w:p>
                          <w:p w14:paraId="2C3139D8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Companies report the assumption on beam sweeping</w:t>
                            </w:r>
                          </w:p>
                          <w:p w14:paraId="7784D2B5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Option 3: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kern w:val="24"/>
                                  <w:sz w:val="20"/>
                                  <w:lang w:eastAsia="fi-FI"/>
                                </w:rPr>
                                <m:t xml:space="preserve">RS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lang w:eastAsia="ko-KR"/>
                                </w:rPr>
                                <m:t>OH reduction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eastAsia="ko-KR"/>
                                    </w:rPr>
                                    <m:t>%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kern w:val="24"/>
                                  <w:sz w:val="20"/>
                                  <w:lang w:eastAsia="fi-FI"/>
                                </w:rPr>
                                <m:t>=1-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kern w:val="24"/>
                                      <w:sz w:val="20"/>
                                      <w:lang w:eastAsia="fi-FI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N+P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kern w:val="24"/>
                                      <w:sz w:val="20"/>
                                      <w:lang w:eastAsia="fi-FI"/>
                                    </w:rPr>
                                    <m:t>M</m:t>
                                  </m:r>
                                </m:den>
                              </m:f>
                            </m:oMath>
                          </w:p>
                          <w:p w14:paraId="3D944F48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where N is the number of beams (pairs) (with reference signal (SSB and/or CSI-RS)) required for measurement </w:t>
                            </w:r>
                          </w:p>
                          <w:p w14:paraId="7DB25BCA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where M is the total number of beams (pairs) to be predicted </w:t>
                            </w:r>
                          </w:p>
                          <w:p w14:paraId="3E783E08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FFS the following alternatives consider different targets (e.g., beam or beam pair) for prediction: </w:t>
                            </w:r>
                          </w:p>
                          <w:p w14:paraId="25F0973E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Alt1: P is the number of Top-K selected beams (pairs) for beam sweeping (if applicable)</w:t>
                            </w:r>
                          </w:p>
                          <w:p w14:paraId="19E6F34D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Alt2: P is the number of Top-K selected beams (pairs) not in Set B for beam sweeping (if applicable)</w:t>
                            </w:r>
                          </w:p>
                          <w:p w14:paraId="4C109947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Alt3: P is the number of beams used for beam sweeping to get the best Rx beam (if applicable)</w:t>
                            </w:r>
                          </w:p>
                          <w:p w14:paraId="33D51D7F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Companies report the assumption on beam sweeping</w:t>
                            </w:r>
                          </w:p>
                          <w:p w14:paraId="11D96FC6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3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rFonts w:eastAsia="MS Mincho"/>
                                <w:sz w:val="20"/>
                                <w:lang w:eastAsia="ko-KR"/>
                              </w:rPr>
                              <w:t xml:space="preserve">Other options can be reported by companies </w:t>
                            </w:r>
                          </w:p>
                          <w:p w14:paraId="5DA1C237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num" w:pos="144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Option B: RS overhead, FFS for potential down selection:</w:t>
                            </w:r>
                          </w:p>
                          <w:p w14:paraId="21A4962B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Option 1: RS OH = N, </w:t>
                            </w:r>
                          </w:p>
                          <w:p w14:paraId="4221AF76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4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where N is the number of beams (pairs) (with reference signal (SSB and/or CSI-RS)) required for measurement </w:t>
                            </w:r>
                          </w:p>
                          <w:p w14:paraId="2155126B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tabs>
                                <w:tab w:val="num" w:pos="216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Option 2: RS OH = N + P </w:t>
                            </w:r>
                          </w:p>
                          <w:p w14:paraId="57B05076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4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where N is the number of beams (pairs) (with reference signal (SSB and/or CSI-RS)) required for measurement </w:t>
                            </w:r>
                          </w:p>
                          <w:p w14:paraId="220BA48C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13"/>
                              </w:numPr>
                              <w:tabs>
                                <w:tab w:val="num" w:pos="288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 xml:space="preserve">FFS the following alternatives consider different targets (e.g., beam or beam pair) for prediction: </w:t>
                            </w:r>
                          </w:p>
                          <w:p w14:paraId="33B454FE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Alt1: P is the number of Top-K selected beams (pairs) for beam sweeping (if applicable)</w:t>
                            </w:r>
                          </w:p>
                          <w:p w14:paraId="282D6EB7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Alt2: P is the number of Top-K selected beams (pairs) not in Set B for beam sweeping (if applicable)</w:t>
                            </w:r>
                          </w:p>
                          <w:p w14:paraId="71FD1F2B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Alt3: P is the number of beams used for beam sweeping to get the best Rx beam (if applicable)</w:t>
                            </w:r>
                          </w:p>
                          <w:p w14:paraId="16A1B9C6" w14:textId="77777777" w:rsidR="00B2111A" w:rsidRPr="0034674E" w:rsidRDefault="00B2111A" w:rsidP="00B2111A">
                            <w:pPr>
                              <w:pStyle w:val="a6"/>
                              <w:widowControl w:val="0"/>
                              <w:numPr>
                                <w:ilvl w:val="4"/>
                                <w:numId w:val="13"/>
                              </w:numPr>
                              <w:tabs>
                                <w:tab w:val="num" w:pos="3600"/>
                              </w:tabs>
                              <w:spacing w:before="100" w:beforeAutospacing="1" w:after="100" w:afterAutospacing="1" w:line="240" w:lineRule="atLeast"/>
                              <w:ind w:leftChars="0"/>
                              <w:contextualSpacing/>
                              <w:jc w:val="both"/>
                              <w:rPr>
                                <w:sz w:val="20"/>
                                <w:lang w:eastAsia="ko-KR"/>
                              </w:rPr>
                            </w:pPr>
                            <w:r w:rsidRPr="0034674E">
                              <w:rPr>
                                <w:sz w:val="20"/>
                                <w:lang w:eastAsia="ko-KR"/>
                              </w:rPr>
                              <w:t>Companies report the assumption on beam sweeping</w:t>
                            </w:r>
                          </w:p>
                          <w:p w14:paraId="55608BDD" w14:textId="77777777" w:rsidR="00B2111A" w:rsidRPr="0034674E" w:rsidRDefault="00B2111A" w:rsidP="00B2111A">
                            <w:pPr>
                              <w:widowControl/>
                              <w:numPr>
                                <w:ilvl w:val="1"/>
                                <w:numId w:val="9"/>
                              </w:numPr>
                              <w:tabs>
                                <w:tab w:val="num" w:pos="1440"/>
                              </w:tabs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00" w:beforeAutospacing="1" w:after="100" w:afterAutospacing="1" w:line="240" w:lineRule="atLeast"/>
                              <w:contextualSpacing/>
                              <w:jc w:val="left"/>
                              <w:textAlignment w:val="baseline"/>
                              <w:rPr>
                                <w:rFonts w:eastAsia="바탕"/>
                                <w:b/>
                                <w:bCs/>
                                <w:sz w:val="18"/>
                                <w:szCs w:val="24"/>
                                <w:lang w:eastAsia="x-none"/>
                              </w:rPr>
                            </w:pPr>
                            <w:r w:rsidRPr="00B2111A">
                              <w:rPr>
                                <w:rFonts w:eastAsia="MS Mincho"/>
                                <w:sz w:val="20"/>
                              </w:rPr>
                              <w:t>Other options can be reported by companies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BDAA98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9" type="#_x0000_t202" style="width:442.8pt;height:17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">
                <v:textbox style="mso-next-textbox:#_x0000_s1030">
                  <w:txbxContent>
                    <w:p w14:paraId="73BB574D" w14:textId="77777777" w:rsidR="00B2111A" w:rsidRPr="0034674E" w:rsidRDefault="00B2111A" w:rsidP="00B2111A">
                      <w:pPr>
                        <w:wordWrap/>
                        <w:spacing w:before="100" w:beforeAutospacing="1" w:after="100" w:afterAutospacing="1" w:line="240" w:lineRule="atLeast"/>
                        <w:contextualSpacing/>
                        <w:rPr>
                          <w:b/>
                          <w:bCs/>
                          <w:sz w:val="20"/>
                          <w:highlight w:val="darkYellow"/>
                        </w:rPr>
                      </w:pPr>
                      <w:r w:rsidRPr="0034674E">
                        <w:rPr>
                          <w:b/>
                          <w:bCs/>
                          <w:sz w:val="20"/>
                          <w:highlight w:val="darkYellow"/>
                        </w:rPr>
                        <w:t>Working assumption</w:t>
                      </w:r>
                    </w:p>
                    <w:p w14:paraId="75112818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0"/>
                          <w:numId w:val="13"/>
                        </w:numPr>
                        <w:tabs>
                          <w:tab w:val="num" w:pos="72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For the evaluation of the overhead for BM-Case1, further study the following two metrics for potential down selection:</w:t>
                      </w:r>
                    </w:p>
                    <w:p w14:paraId="2E3C1C21" w14:textId="77777777" w:rsidR="00B2111A" w:rsidRPr="008466C3" w:rsidRDefault="00B2111A" w:rsidP="00B2111A">
                      <w:pPr>
                        <w:pStyle w:val="a6"/>
                        <w:widowControl w:val="0"/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8466C3">
                        <w:rPr>
                          <w:sz w:val="20"/>
                          <w:lang w:eastAsia="ko-KR"/>
                        </w:rPr>
                        <w:t>Option A: RS overhead reduction, FFS for potential down selection:</w:t>
                      </w:r>
                    </w:p>
                    <w:p w14:paraId="530FD7C2" w14:textId="77777777" w:rsidR="00B2111A" w:rsidRPr="008466C3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8466C3">
                        <w:rPr>
                          <w:sz w:val="20"/>
                          <w:lang w:eastAsia="ko-KR"/>
                        </w:rPr>
                        <w:t xml:space="preserve">Option 1: </w:t>
                      </w:r>
                      <m:oMath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24"/>
                            <w:sz w:val="20"/>
                            <w:lang w:eastAsia="fi-FI"/>
                          </w:rPr>
                          <m:t xml:space="preserve">RS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ko-KR"/>
                          </w:rPr>
                          <m:t>OH reduction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  <m:t>%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kern w:val="24"/>
                            <w:sz w:val="20"/>
                            <w:lang w:eastAsia="fi-FI"/>
                          </w:rPr>
                          <m:t>=1-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4"/>
                                <w:sz w:val="20"/>
                                <w:lang w:eastAsia="fi-FI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M</m:t>
                            </m:r>
                          </m:den>
                        </m:f>
                      </m:oMath>
                    </w:p>
                    <w:p w14:paraId="21D5090B" w14:textId="77777777" w:rsidR="00B2111A" w:rsidRPr="008466C3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8466C3">
                        <w:rPr>
                          <w:sz w:val="20"/>
                          <w:lang w:eastAsia="ko-KR"/>
                        </w:rPr>
                        <w:t xml:space="preserve">where N is the number of beams (pairs) (with reference signal (SSB and/or CSI-RS)) required for measurement </w:t>
                      </w:r>
                    </w:p>
                    <w:p w14:paraId="04C89D21" w14:textId="77777777" w:rsidR="00B2111A" w:rsidRPr="008466C3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8466C3">
                        <w:rPr>
                          <w:sz w:val="20"/>
                          <w:lang w:eastAsia="ko-KR"/>
                        </w:rPr>
                        <w:t xml:space="preserve">where M is the total number of beams (pairs) to be predicted </w:t>
                      </w:r>
                    </w:p>
                    <w:p w14:paraId="1F409BF6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Option 2: </w:t>
                      </w:r>
                      <m:oMath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24"/>
                            <w:sz w:val="20"/>
                            <w:lang w:eastAsia="fi-FI"/>
                          </w:rPr>
                          <m:t xml:space="preserve">RS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ko-KR"/>
                          </w:rPr>
                          <m:t>OH reduction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  <m:t>%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kern w:val="24"/>
                            <w:sz w:val="20"/>
                            <w:lang w:eastAsia="fi-FI"/>
                          </w:rPr>
                          <m:t>=1-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4"/>
                                <w:sz w:val="20"/>
                                <w:lang w:eastAsia="fi-FI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M</m:t>
                            </m:r>
                          </m:den>
                        </m:f>
                      </m:oMath>
                    </w:p>
                    <w:p w14:paraId="0CABDCD9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where N is the total number of beams (pairs) (with reference signal (SSB and/or CSI-RS)) required for measurement for AI/ML</w:t>
                      </w:r>
                    </w:p>
                    <w:p w14:paraId="38443850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Where M is the total number of beams (pairs) (with reference signal (SSB and/or CSI-RS)) required for measurement for baseline scheme </w:t>
                      </w:r>
                    </w:p>
                    <w:p w14:paraId="2C3139D8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Companies report the assumption on beam sweeping</w:t>
                      </w:r>
                    </w:p>
                    <w:p w14:paraId="7784D2B5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Option 3: </w:t>
                      </w:r>
                      <m:oMath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24"/>
                            <w:sz w:val="20"/>
                            <w:lang w:eastAsia="fi-FI"/>
                          </w:rPr>
                          <m:t xml:space="preserve">RS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eastAsia="ko-KR"/>
                          </w:rPr>
                          <m:t>OH reduction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ko-KR"/>
                              </w:rPr>
                              <m:t>%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kern w:val="24"/>
                            <w:sz w:val="20"/>
                            <w:lang w:eastAsia="fi-FI"/>
                          </w:rPr>
                          <m:t>=1-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kern w:val="24"/>
                                <w:sz w:val="20"/>
                                <w:lang w:eastAsia="fi-FI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N+P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kern w:val="24"/>
                                <w:sz w:val="20"/>
                                <w:lang w:eastAsia="fi-FI"/>
                              </w:rPr>
                              <m:t>M</m:t>
                            </m:r>
                          </m:den>
                        </m:f>
                      </m:oMath>
                    </w:p>
                    <w:p w14:paraId="3D944F48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where N is the number of beams (pairs) (with reference signal (SSB and/or CSI-RS)) required for measurement </w:t>
                      </w:r>
                    </w:p>
                    <w:p w14:paraId="7DB25BCA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where M is the total number of beams (pairs) to be predicted </w:t>
                      </w:r>
                    </w:p>
                    <w:p w14:paraId="3E783E08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FFS the following alternatives consider different targets (e.g., beam or beam pair) for prediction: </w:t>
                      </w:r>
                    </w:p>
                    <w:p w14:paraId="25F0973E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Alt1: P is the number of Top-K selected beams (pairs) for beam sweeping (if applicable)</w:t>
                      </w:r>
                    </w:p>
                    <w:p w14:paraId="19E6F34D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Alt2: P is the number of Top-K selected beams (pairs) not in Set B for beam sweeping (if applicable)</w:t>
                      </w:r>
                    </w:p>
                    <w:p w14:paraId="4C109947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Alt3: P is the number of beams used for beam sweeping to get the best Rx beam (if applicable)</w:t>
                      </w:r>
                    </w:p>
                    <w:p w14:paraId="33D51D7F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Companies report the assumption on beam sweeping</w:t>
                      </w:r>
                    </w:p>
                    <w:p w14:paraId="11D96FC6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3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rFonts w:eastAsia="MS Mincho"/>
                          <w:sz w:val="20"/>
                          <w:lang w:eastAsia="ko-KR"/>
                        </w:rPr>
                        <w:t xml:space="preserve">Other options can be reported by companies </w:t>
                      </w:r>
                    </w:p>
                    <w:p w14:paraId="5DA1C237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num" w:pos="144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Option B: RS overhead, FFS for potential down selection:</w:t>
                      </w:r>
                    </w:p>
                    <w:p w14:paraId="21A4962B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4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Option 1: RS OH = N, </w:t>
                      </w:r>
                    </w:p>
                    <w:p w14:paraId="4221AF76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4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where N is the number of beams (pairs) (with reference signal (SSB and/or CSI-RS)) required for measurement </w:t>
                      </w:r>
                    </w:p>
                    <w:p w14:paraId="2155126B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2"/>
                          <w:numId w:val="14"/>
                        </w:numPr>
                        <w:tabs>
                          <w:tab w:val="num" w:pos="216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Option 2: RS OH = N + P </w:t>
                      </w:r>
                    </w:p>
                    <w:p w14:paraId="57B05076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4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where N is the number of beams (pairs) (with reference signal (SSB and/or CSI-RS)) required for measurement </w:t>
                      </w:r>
                    </w:p>
                    <w:p w14:paraId="220BA48C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3"/>
                          <w:numId w:val="13"/>
                        </w:numPr>
                        <w:tabs>
                          <w:tab w:val="num" w:pos="288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 xml:space="preserve">FFS the following alternatives consider different targets (e.g., beam or beam pair) for prediction: </w:t>
                      </w:r>
                    </w:p>
                    <w:p w14:paraId="33B454FE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Alt1: P is the number of Top-K selected beams (pairs) for beam sweeping (if applicable)</w:t>
                      </w:r>
                    </w:p>
                    <w:p w14:paraId="282D6EB7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Alt2: P is the number of Top-K selected beams (pairs) not in Set B for beam sweeping (if applicable)</w:t>
                      </w:r>
                    </w:p>
                    <w:p w14:paraId="71FD1F2B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Alt3: P is the number of beams used for beam sweeping to get the best Rx beam (if applicable)</w:t>
                      </w:r>
                    </w:p>
                    <w:p w14:paraId="16A1B9C6" w14:textId="77777777" w:rsidR="00B2111A" w:rsidRPr="0034674E" w:rsidRDefault="00B2111A" w:rsidP="00B2111A">
                      <w:pPr>
                        <w:pStyle w:val="a6"/>
                        <w:widowControl w:val="0"/>
                        <w:numPr>
                          <w:ilvl w:val="4"/>
                          <w:numId w:val="13"/>
                        </w:numPr>
                        <w:tabs>
                          <w:tab w:val="num" w:pos="3600"/>
                        </w:tabs>
                        <w:spacing w:before="100" w:beforeAutospacing="1" w:after="100" w:afterAutospacing="1" w:line="240" w:lineRule="atLeast"/>
                        <w:ind w:leftChars="0"/>
                        <w:contextualSpacing/>
                        <w:jc w:val="both"/>
                        <w:rPr>
                          <w:sz w:val="20"/>
                          <w:lang w:eastAsia="ko-KR"/>
                        </w:rPr>
                      </w:pPr>
                      <w:r w:rsidRPr="0034674E">
                        <w:rPr>
                          <w:sz w:val="20"/>
                          <w:lang w:eastAsia="ko-KR"/>
                        </w:rPr>
                        <w:t>Companies report the assumption on beam sweeping</w:t>
                      </w:r>
                    </w:p>
                    <w:p w14:paraId="55608BDD" w14:textId="77777777" w:rsidR="00B2111A" w:rsidRPr="0034674E" w:rsidRDefault="00B2111A" w:rsidP="00B2111A">
                      <w:pPr>
                        <w:widowControl/>
                        <w:numPr>
                          <w:ilvl w:val="1"/>
                          <w:numId w:val="9"/>
                        </w:numPr>
                        <w:tabs>
                          <w:tab w:val="num" w:pos="1440"/>
                        </w:tabs>
                        <w:wordWrap/>
                        <w:overflowPunct w:val="0"/>
                        <w:autoSpaceDE/>
                        <w:autoSpaceDN/>
                        <w:adjustRightInd w:val="0"/>
                        <w:spacing w:before="100" w:beforeAutospacing="1" w:after="100" w:afterAutospacing="1" w:line="240" w:lineRule="atLeast"/>
                        <w:contextualSpacing/>
                        <w:jc w:val="left"/>
                        <w:textAlignment w:val="baseline"/>
                        <w:rPr>
                          <w:rFonts w:eastAsia="바탕"/>
                          <w:b/>
                          <w:bCs/>
                          <w:sz w:val="18"/>
                          <w:szCs w:val="24"/>
                          <w:lang w:eastAsia="x-none"/>
                        </w:rPr>
                      </w:pPr>
                      <w:r w:rsidRPr="00B2111A">
                        <w:rPr>
                          <w:rFonts w:eastAsia="MS Mincho"/>
                          <w:sz w:val="20"/>
                        </w:rPr>
                        <w:t>Other options can be reported by companies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8193B1" w14:textId="5468738F" w:rsidR="0034674E" w:rsidRDefault="00B2111A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 w:rsidRPr="00D95C6A">
        <w:rPr>
          <w:rFonts w:eastAsiaTheme="minorEastAsia"/>
          <w:noProof/>
        </w:rPr>
        <w:lastRenderedPageBreak/>
        <mc:AlternateContent>
          <mc:Choice Requires="wps">
            <w:drawing>
              <wp:inline distT="0" distB="0" distL="0" distR="0" wp14:anchorId="6E07C126" wp14:editId="3C8FF1CF">
                <wp:extent cx="5623560" cy="5593080"/>
                <wp:effectExtent l="0" t="0" r="15240" b="2667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559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4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7C126" id="_x0000_s1030" type="#_x0000_t202" style="width:442.8pt;height:44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">
                <v:textbox>
                  <w:txbxContent/>
                </v:textbox>
                <w10:anchorlock/>
              </v:shape>
            </w:pict>
          </mc:Fallback>
        </mc:AlternateContent>
      </w:r>
    </w:p>
    <w:p w14:paraId="25E594A4" w14:textId="29C56F70" w:rsidR="00A85AD5" w:rsidRPr="004A5F31" w:rsidRDefault="008466C3" w:rsidP="004A5F31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 During</w:t>
      </w:r>
      <w:r w:rsidR="00391934">
        <w:rPr>
          <w:rFonts w:eastAsiaTheme="minorEastAsia"/>
        </w:rPr>
        <w:t xml:space="preserve"> the</w:t>
      </w:r>
      <w:r>
        <w:rPr>
          <w:rFonts w:eastAsiaTheme="minorEastAsia" w:hint="eastAsia"/>
        </w:rPr>
        <w:t xml:space="preserve"> p</w:t>
      </w:r>
      <w:r w:rsidR="00391934">
        <w:rPr>
          <w:rFonts w:eastAsiaTheme="minorEastAsia"/>
        </w:rPr>
        <w:t>ast</w:t>
      </w:r>
      <w:r>
        <w:rPr>
          <w:rFonts w:eastAsiaTheme="minorEastAsia" w:hint="eastAsia"/>
        </w:rPr>
        <w:t xml:space="preserve"> meeting</w:t>
      </w:r>
      <w:r w:rsidR="00391934">
        <w:rPr>
          <w:rFonts w:eastAsiaTheme="minorEastAsia"/>
        </w:rPr>
        <w:t>s</w:t>
      </w:r>
      <w:r>
        <w:rPr>
          <w:rFonts w:eastAsiaTheme="minorEastAsia" w:hint="eastAsia"/>
        </w:rPr>
        <w:t xml:space="preserve">, it was discussed on the KPIs related to overhead. </w:t>
      </w:r>
      <w:r>
        <w:rPr>
          <w:rFonts w:eastAsiaTheme="minorEastAsia"/>
        </w:rPr>
        <w:t>As captured above, one is overhead reduction and the other one is overhead itself.</w:t>
      </w:r>
      <w:r w:rsidR="004A5F31">
        <w:rPr>
          <w:rFonts w:eastAsiaTheme="minorEastAsia"/>
        </w:rPr>
        <w:t xml:space="preserve"> Two options are commonly dealt with RS overhead, so only one option seems sufficient. The difference between two option</w:t>
      </w:r>
      <w:r w:rsidR="004175A4">
        <w:rPr>
          <w:rFonts w:eastAsiaTheme="minorEastAsia"/>
        </w:rPr>
        <w:t>s</w:t>
      </w:r>
      <w:r w:rsidR="004A5F31">
        <w:rPr>
          <w:rFonts w:eastAsiaTheme="minorEastAsia"/>
        </w:rPr>
        <w:t xml:space="preserve"> is whether to consider </w:t>
      </w:r>
      <w:r w:rsidR="004A5F31" w:rsidRPr="004A5F31">
        <w:rPr>
          <w:rFonts w:eastAsiaTheme="minorEastAsia"/>
        </w:rPr>
        <w:t xml:space="preserve">M </w:t>
      </w:r>
      <w:r w:rsidR="004A5F31">
        <w:rPr>
          <w:rFonts w:eastAsiaTheme="minorEastAsia"/>
        </w:rPr>
        <w:t xml:space="preserve">values where it can be </w:t>
      </w:r>
      <w:r w:rsidR="004A5F31" w:rsidRPr="004A5F31">
        <w:rPr>
          <w:rFonts w:eastAsiaTheme="minorEastAsia"/>
        </w:rPr>
        <w:t>the total number of beams (pairs) to be predicted</w:t>
      </w:r>
      <w:r w:rsidR="004A5F31">
        <w:rPr>
          <w:rFonts w:eastAsiaTheme="minorEastAsia"/>
        </w:rPr>
        <w:t xml:space="preserve"> or </w:t>
      </w:r>
      <w:r w:rsidR="004A5F31" w:rsidRPr="004A5F31">
        <w:rPr>
          <w:rFonts w:eastAsiaTheme="minorEastAsia"/>
        </w:rPr>
        <w:t>number of beams (pairs) (with reference signal (SSB and/or CSI-RS)) required for measurement for baseline scheme</w:t>
      </w:r>
      <w:r w:rsidR="004175A4">
        <w:rPr>
          <w:rFonts w:eastAsiaTheme="minorEastAsia"/>
        </w:rPr>
        <w:t>.</w:t>
      </w:r>
      <w:r w:rsidR="00A85AD5">
        <w:rPr>
          <w:rFonts w:eastAsiaTheme="minorEastAsia"/>
        </w:rPr>
        <w:t xml:space="preserve"> For BM case-1, it is agreed that </w:t>
      </w:r>
      <w:r w:rsidR="00A85AD5" w:rsidRPr="00E27A69">
        <w:rPr>
          <w:rFonts w:ascii="Times" w:eastAsia="바탕" w:hAnsi="Times"/>
          <w:szCs w:val="24"/>
          <w:lang w:eastAsia="x-none"/>
        </w:rPr>
        <w:t>Set A is for DL beam prediction and Set B is for DL beam measurement.</w:t>
      </w:r>
      <w:r w:rsidR="00A85AD5">
        <w:rPr>
          <w:rFonts w:ascii="Times" w:eastAsia="바탕" w:hAnsi="Times"/>
          <w:szCs w:val="24"/>
          <w:lang w:eastAsia="x-none"/>
        </w:rPr>
        <w:t xml:space="preserve"> So, for the KPI/metric related to overhead, both Set A and Set B need to be take into account, in order to see the efficiency of overhead reduction.</w:t>
      </w:r>
      <w:r w:rsidR="001137B6">
        <w:rPr>
          <w:rFonts w:ascii="Times" w:eastAsia="바탕" w:hAnsi="Times"/>
          <w:szCs w:val="24"/>
          <w:lang w:eastAsia="x-none"/>
        </w:rPr>
        <w:t xml:space="preserve"> In this sense, Option A seems sufficient and Option B is not necessary. </w:t>
      </w:r>
      <w:r w:rsidR="002E6088">
        <w:rPr>
          <w:rFonts w:ascii="Times" w:eastAsia="바탕" w:hAnsi="Times"/>
          <w:szCs w:val="24"/>
          <w:lang w:eastAsia="x-none"/>
        </w:rPr>
        <w:t xml:space="preserve">There are three sub options for Option A. Option 1 is simple and can simply consider overhead of Set A and Set B beams (pairs), while option </w:t>
      </w:r>
      <w:r w:rsidR="000701F2">
        <w:rPr>
          <w:rFonts w:ascii="Times" w:eastAsia="바탕" w:hAnsi="Times"/>
          <w:szCs w:val="24"/>
          <w:lang w:eastAsia="x-none"/>
        </w:rPr>
        <w:t>3</w:t>
      </w:r>
      <w:r w:rsidR="002E6088">
        <w:rPr>
          <w:rFonts w:ascii="Times" w:eastAsia="바탕" w:hAnsi="Times"/>
          <w:szCs w:val="24"/>
          <w:lang w:eastAsia="x-none"/>
        </w:rPr>
        <w:t xml:space="preserve"> can further consider beam sweeping overhead.</w:t>
      </w:r>
      <w:r w:rsidR="000701F2">
        <w:rPr>
          <w:rFonts w:ascii="Times" w:eastAsia="바탕" w:hAnsi="Times"/>
          <w:szCs w:val="24"/>
          <w:lang w:eastAsia="x-none"/>
        </w:rPr>
        <w:t xml:space="preserve"> Beam sweeping can be done without AI/ML model, so the necessity of counting beam sweeping overhead is unclear. Therefore, a</w:t>
      </w:r>
      <w:r w:rsidR="001137B6">
        <w:rPr>
          <w:rFonts w:ascii="Times" w:eastAsia="바탕" w:hAnsi="Times"/>
          <w:szCs w:val="24"/>
          <w:lang w:eastAsia="x-none"/>
        </w:rPr>
        <w:t xml:space="preserve">mong the sub options in Option A, option 1 is preferred as it </w:t>
      </w:r>
      <w:r w:rsidR="001137B6">
        <w:rPr>
          <w:rFonts w:ascii="Times" w:eastAsia="바탕" w:hAnsi="Times"/>
          <w:szCs w:val="24"/>
          <w:lang w:eastAsia="x-none"/>
        </w:rPr>
        <w:lastRenderedPageBreak/>
        <w:t>straightforwardly considers the overhead reduction between</w:t>
      </w:r>
      <w:r w:rsidR="000701F2">
        <w:rPr>
          <w:rFonts w:ascii="Times" w:eastAsia="바탕" w:hAnsi="Times"/>
          <w:szCs w:val="24"/>
          <w:lang w:eastAsia="x-none"/>
        </w:rPr>
        <w:t xml:space="preserve"> #of beams in Set A and Set B</w:t>
      </w:r>
      <w:r w:rsidR="001137B6">
        <w:rPr>
          <w:rFonts w:ascii="Times" w:eastAsia="바탕" w:hAnsi="Times"/>
          <w:szCs w:val="24"/>
          <w:lang w:eastAsia="x-none"/>
        </w:rPr>
        <w:t xml:space="preserve">. </w:t>
      </w:r>
    </w:p>
    <w:p w14:paraId="14D1DF1F" w14:textId="52696DCB" w:rsidR="0034674E" w:rsidRPr="000701F2" w:rsidRDefault="0034674E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2D1837F8" w14:textId="33903B6B" w:rsidR="000701F2" w:rsidRDefault="000701F2" w:rsidP="000701F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4. For KPI/metric related to overhead, only option A is supported. Among the sub-options, </w:t>
      </w:r>
      <w:r w:rsidR="00AD5E81">
        <w:rPr>
          <w:rFonts w:eastAsiaTheme="minorEastAsia"/>
          <w:b/>
        </w:rPr>
        <w:t>o</w:t>
      </w:r>
      <w:bookmarkStart w:id="2" w:name="_GoBack"/>
      <w:bookmarkEnd w:id="2"/>
      <w:r>
        <w:rPr>
          <w:rFonts w:eastAsiaTheme="minorEastAsia"/>
          <w:b/>
        </w:rPr>
        <w:t xml:space="preserve">ption A-1 is preferred. </w:t>
      </w:r>
    </w:p>
    <w:p w14:paraId="31A5F42A" w14:textId="77777777" w:rsidR="0034674E" w:rsidRPr="000701F2" w:rsidRDefault="0034674E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0C076149" w14:textId="77777777" w:rsidR="0034674E" w:rsidRDefault="0034674E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2A8CDE4D" w14:textId="6C8D2D10" w:rsidR="00666286" w:rsidRPr="00666286" w:rsidRDefault="00666286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33C5E36A" w14:textId="1584F79B" w:rsidR="002B240D" w:rsidRDefault="002B240D" w:rsidP="002B240D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51895774" w14:textId="3F0F98DF" w:rsidR="00B164C4" w:rsidRDefault="0084641A" w:rsidP="00B164C4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</w:t>
      </w:r>
      <w:r w:rsidR="00EC343C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are proposed. </w:t>
      </w:r>
    </w:p>
    <w:p w14:paraId="118AB6E9" w14:textId="77777777" w:rsidR="000701F2" w:rsidRDefault="000701F2" w:rsidP="000701F2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model generalization, confirm working assumption. Also, case 2A is optionally considered by companies. </w:t>
      </w:r>
    </w:p>
    <w:p w14:paraId="0D1AB5D1" w14:textId="77777777" w:rsidR="000701F2" w:rsidRDefault="000701F2" w:rsidP="000701F2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For model generalization of BM case 1 and 2, additionally consider various Set B of beam(pairs).</w:t>
      </w:r>
    </w:p>
    <w:p w14:paraId="1B459565" w14:textId="77777777" w:rsidR="000701F2" w:rsidRDefault="000701F2" w:rsidP="000701F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3. Option 1 can be considered as a baseline for selection of Set B of beams. </w:t>
      </w:r>
    </w:p>
    <w:p w14:paraId="15AD528B" w14:textId="719DCDB6" w:rsidR="000701F2" w:rsidRDefault="000701F2" w:rsidP="000701F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4. For KPI/metric related to overhead, only option A is supported. Among the sub-options, </w:t>
      </w:r>
      <w:r w:rsidR="00040427"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ption A-1 is preferred. </w:t>
      </w:r>
    </w:p>
    <w:sectPr w:rsidR="000701F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B77DF" w14:textId="77777777" w:rsidR="00502C7B" w:rsidRDefault="00502C7B" w:rsidP="00D30654">
      <w:pPr>
        <w:spacing w:after="0" w:line="240" w:lineRule="auto"/>
      </w:pPr>
      <w:r>
        <w:separator/>
      </w:r>
    </w:p>
  </w:endnote>
  <w:endnote w:type="continuationSeparator" w:id="0">
    <w:p w14:paraId="7EFA927D" w14:textId="77777777" w:rsidR="00502C7B" w:rsidRDefault="00502C7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C2CC1" w14:textId="77777777" w:rsidR="00502C7B" w:rsidRDefault="00502C7B" w:rsidP="00D30654">
      <w:pPr>
        <w:spacing w:after="0" w:line="240" w:lineRule="auto"/>
      </w:pPr>
      <w:r>
        <w:separator/>
      </w:r>
    </w:p>
  </w:footnote>
  <w:footnote w:type="continuationSeparator" w:id="0">
    <w:p w14:paraId="4E164526" w14:textId="77777777" w:rsidR="00502C7B" w:rsidRDefault="00502C7B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0ED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9" w15:restartNumberingAfterBreak="0">
    <w:nsid w:val="460E4B30"/>
    <w:multiLevelType w:val="hybridMultilevel"/>
    <w:tmpl w:val="D1F072F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A9C4C65"/>
    <w:multiLevelType w:val="multilevel"/>
    <w:tmpl w:val="5A9C4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2" w15:restartNumberingAfterBreak="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  <w:lvlOverride w:ilvl="0">
      <w:startOverride w:val="1"/>
    </w:lvlOverride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12"/>
  </w:num>
  <w:num w:numId="13">
    <w:abstractNumId w:val="5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0E04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6FEC"/>
    <w:rsid w:val="000372FA"/>
    <w:rsid w:val="00037F0D"/>
    <w:rsid w:val="00040427"/>
    <w:rsid w:val="0004170A"/>
    <w:rsid w:val="0004182F"/>
    <w:rsid w:val="000431A4"/>
    <w:rsid w:val="000445C7"/>
    <w:rsid w:val="00044777"/>
    <w:rsid w:val="00044A2D"/>
    <w:rsid w:val="00044E04"/>
    <w:rsid w:val="000460C0"/>
    <w:rsid w:val="000467CC"/>
    <w:rsid w:val="00046ECE"/>
    <w:rsid w:val="00047C81"/>
    <w:rsid w:val="00047CD2"/>
    <w:rsid w:val="00047D2F"/>
    <w:rsid w:val="00051FC1"/>
    <w:rsid w:val="000528B9"/>
    <w:rsid w:val="00052A39"/>
    <w:rsid w:val="00052B72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3E9D"/>
    <w:rsid w:val="00065637"/>
    <w:rsid w:val="000701F2"/>
    <w:rsid w:val="00072344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1739"/>
    <w:rsid w:val="000A3DF6"/>
    <w:rsid w:val="000A407B"/>
    <w:rsid w:val="000A429C"/>
    <w:rsid w:val="000A447E"/>
    <w:rsid w:val="000A4A4B"/>
    <w:rsid w:val="000A5252"/>
    <w:rsid w:val="000A56C1"/>
    <w:rsid w:val="000B01F9"/>
    <w:rsid w:val="000B1897"/>
    <w:rsid w:val="000B238A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89B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1B1E"/>
    <w:rsid w:val="00101C4E"/>
    <w:rsid w:val="00102536"/>
    <w:rsid w:val="0010406A"/>
    <w:rsid w:val="001041A5"/>
    <w:rsid w:val="001042B2"/>
    <w:rsid w:val="001046B2"/>
    <w:rsid w:val="00104D33"/>
    <w:rsid w:val="00105FD1"/>
    <w:rsid w:val="00112F27"/>
    <w:rsid w:val="001137B6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4704E"/>
    <w:rsid w:val="0015195A"/>
    <w:rsid w:val="00151D69"/>
    <w:rsid w:val="001523DF"/>
    <w:rsid w:val="0015356E"/>
    <w:rsid w:val="00153FF7"/>
    <w:rsid w:val="00154EE1"/>
    <w:rsid w:val="001554A0"/>
    <w:rsid w:val="00157A69"/>
    <w:rsid w:val="001605B4"/>
    <w:rsid w:val="001621BF"/>
    <w:rsid w:val="0016415D"/>
    <w:rsid w:val="0016449C"/>
    <w:rsid w:val="00166274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1653"/>
    <w:rsid w:val="00192CD9"/>
    <w:rsid w:val="00192DE4"/>
    <w:rsid w:val="00195087"/>
    <w:rsid w:val="001950B1"/>
    <w:rsid w:val="001959F0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1004"/>
    <w:rsid w:val="00202E09"/>
    <w:rsid w:val="00203824"/>
    <w:rsid w:val="002055A8"/>
    <w:rsid w:val="00207E5B"/>
    <w:rsid w:val="00210656"/>
    <w:rsid w:val="00210B01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5E3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6669"/>
    <w:rsid w:val="00297C1D"/>
    <w:rsid w:val="002A3193"/>
    <w:rsid w:val="002A5D3F"/>
    <w:rsid w:val="002A7737"/>
    <w:rsid w:val="002B1AA5"/>
    <w:rsid w:val="002B1DA4"/>
    <w:rsid w:val="002B240D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088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1973"/>
    <w:rsid w:val="0031273A"/>
    <w:rsid w:val="00321B6F"/>
    <w:rsid w:val="00326037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674E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0CB3"/>
    <w:rsid w:val="003916F9"/>
    <w:rsid w:val="00391934"/>
    <w:rsid w:val="003946A8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175A4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4BB2"/>
    <w:rsid w:val="0047524B"/>
    <w:rsid w:val="0047704D"/>
    <w:rsid w:val="004772D1"/>
    <w:rsid w:val="0048137B"/>
    <w:rsid w:val="00484234"/>
    <w:rsid w:val="00484E06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5F31"/>
    <w:rsid w:val="004A649E"/>
    <w:rsid w:val="004A6D8B"/>
    <w:rsid w:val="004B04BA"/>
    <w:rsid w:val="004B1E18"/>
    <w:rsid w:val="004B5AD0"/>
    <w:rsid w:val="004B667C"/>
    <w:rsid w:val="004B7B9E"/>
    <w:rsid w:val="004C02EE"/>
    <w:rsid w:val="004C50BE"/>
    <w:rsid w:val="004C65C7"/>
    <w:rsid w:val="004C6957"/>
    <w:rsid w:val="004C7750"/>
    <w:rsid w:val="004D2D8F"/>
    <w:rsid w:val="004D3385"/>
    <w:rsid w:val="004D4330"/>
    <w:rsid w:val="004D65BE"/>
    <w:rsid w:val="004D67F7"/>
    <w:rsid w:val="004E0B29"/>
    <w:rsid w:val="004E0B53"/>
    <w:rsid w:val="004E0DFD"/>
    <w:rsid w:val="004E1800"/>
    <w:rsid w:val="004E2854"/>
    <w:rsid w:val="004E2AFA"/>
    <w:rsid w:val="004F21C0"/>
    <w:rsid w:val="004F60D7"/>
    <w:rsid w:val="004F6F02"/>
    <w:rsid w:val="00501539"/>
    <w:rsid w:val="00502C7B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23DD"/>
    <w:rsid w:val="005A4225"/>
    <w:rsid w:val="005A4499"/>
    <w:rsid w:val="005A45B1"/>
    <w:rsid w:val="005A4A9F"/>
    <w:rsid w:val="005A575F"/>
    <w:rsid w:val="005A6A9B"/>
    <w:rsid w:val="005A73B7"/>
    <w:rsid w:val="005B0AE5"/>
    <w:rsid w:val="005B29C8"/>
    <w:rsid w:val="005B5D1E"/>
    <w:rsid w:val="005C645F"/>
    <w:rsid w:val="005C6DAE"/>
    <w:rsid w:val="005C7A77"/>
    <w:rsid w:val="005D03E5"/>
    <w:rsid w:val="005D05DB"/>
    <w:rsid w:val="005D2DF1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5B6"/>
    <w:rsid w:val="00661B31"/>
    <w:rsid w:val="006622D7"/>
    <w:rsid w:val="00662A3F"/>
    <w:rsid w:val="00664324"/>
    <w:rsid w:val="00666286"/>
    <w:rsid w:val="00666B4A"/>
    <w:rsid w:val="006724AA"/>
    <w:rsid w:val="00672A46"/>
    <w:rsid w:val="00674A5F"/>
    <w:rsid w:val="0067529B"/>
    <w:rsid w:val="00675AE3"/>
    <w:rsid w:val="00675CA6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4EB3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3D8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31E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65B2F"/>
    <w:rsid w:val="00770F79"/>
    <w:rsid w:val="00772D72"/>
    <w:rsid w:val="0078127D"/>
    <w:rsid w:val="00784301"/>
    <w:rsid w:val="00784F6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6C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3D7F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7F62F5"/>
    <w:rsid w:val="00803532"/>
    <w:rsid w:val="00805AB7"/>
    <w:rsid w:val="00805CFC"/>
    <w:rsid w:val="00810D10"/>
    <w:rsid w:val="00812242"/>
    <w:rsid w:val="0081263E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66C3"/>
    <w:rsid w:val="0084734D"/>
    <w:rsid w:val="0084768A"/>
    <w:rsid w:val="008479A8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4179"/>
    <w:rsid w:val="00865B16"/>
    <w:rsid w:val="00867B33"/>
    <w:rsid w:val="008726FE"/>
    <w:rsid w:val="00873A1B"/>
    <w:rsid w:val="00874624"/>
    <w:rsid w:val="0087462D"/>
    <w:rsid w:val="008758A8"/>
    <w:rsid w:val="008777CB"/>
    <w:rsid w:val="008826B2"/>
    <w:rsid w:val="00882A8E"/>
    <w:rsid w:val="0088707C"/>
    <w:rsid w:val="008918D6"/>
    <w:rsid w:val="0089258A"/>
    <w:rsid w:val="00892C9B"/>
    <w:rsid w:val="0089419C"/>
    <w:rsid w:val="00895A3D"/>
    <w:rsid w:val="00896AEB"/>
    <w:rsid w:val="008972FF"/>
    <w:rsid w:val="00897DA9"/>
    <w:rsid w:val="008A0473"/>
    <w:rsid w:val="008A2292"/>
    <w:rsid w:val="008A2C71"/>
    <w:rsid w:val="008A5685"/>
    <w:rsid w:val="008A5CEF"/>
    <w:rsid w:val="008A7F8B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90D"/>
    <w:rsid w:val="008D6986"/>
    <w:rsid w:val="008E2EE9"/>
    <w:rsid w:val="008E3BCB"/>
    <w:rsid w:val="008E4C38"/>
    <w:rsid w:val="008E74E4"/>
    <w:rsid w:val="008E7B5B"/>
    <w:rsid w:val="008F183B"/>
    <w:rsid w:val="008F1DD3"/>
    <w:rsid w:val="008F258C"/>
    <w:rsid w:val="008F3D65"/>
    <w:rsid w:val="008F3EE1"/>
    <w:rsid w:val="008F40E0"/>
    <w:rsid w:val="008F5708"/>
    <w:rsid w:val="008F7142"/>
    <w:rsid w:val="00901F37"/>
    <w:rsid w:val="00902114"/>
    <w:rsid w:val="009034DB"/>
    <w:rsid w:val="009036EF"/>
    <w:rsid w:val="0090396C"/>
    <w:rsid w:val="009049A4"/>
    <w:rsid w:val="00904CAC"/>
    <w:rsid w:val="009050BF"/>
    <w:rsid w:val="00905837"/>
    <w:rsid w:val="00910179"/>
    <w:rsid w:val="00911E0F"/>
    <w:rsid w:val="0091388C"/>
    <w:rsid w:val="00915DAE"/>
    <w:rsid w:val="009217AB"/>
    <w:rsid w:val="00922E46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4C70"/>
    <w:rsid w:val="00946549"/>
    <w:rsid w:val="00946FE9"/>
    <w:rsid w:val="009539AD"/>
    <w:rsid w:val="00953FCA"/>
    <w:rsid w:val="00953FFB"/>
    <w:rsid w:val="009541E5"/>
    <w:rsid w:val="009545B8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9E5"/>
    <w:rsid w:val="0096432E"/>
    <w:rsid w:val="00964FC1"/>
    <w:rsid w:val="00966521"/>
    <w:rsid w:val="0096686E"/>
    <w:rsid w:val="00970F70"/>
    <w:rsid w:val="00974A56"/>
    <w:rsid w:val="009754AE"/>
    <w:rsid w:val="0097608D"/>
    <w:rsid w:val="009825CA"/>
    <w:rsid w:val="009833A7"/>
    <w:rsid w:val="009846E7"/>
    <w:rsid w:val="00985689"/>
    <w:rsid w:val="0098595E"/>
    <w:rsid w:val="00987B8F"/>
    <w:rsid w:val="0099185D"/>
    <w:rsid w:val="009939B4"/>
    <w:rsid w:val="009964F7"/>
    <w:rsid w:val="00996F59"/>
    <w:rsid w:val="00997CC7"/>
    <w:rsid w:val="009A0C10"/>
    <w:rsid w:val="009A0F80"/>
    <w:rsid w:val="009A586A"/>
    <w:rsid w:val="009A6121"/>
    <w:rsid w:val="009A6F29"/>
    <w:rsid w:val="009A7B26"/>
    <w:rsid w:val="009B0804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07D29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53D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85AD5"/>
    <w:rsid w:val="00A90917"/>
    <w:rsid w:val="00A90B99"/>
    <w:rsid w:val="00A91906"/>
    <w:rsid w:val="00A92A6F"/>
    <w:rsid w:val="00A942AC"/>
    <w:rsid w:val="00A97083"/>
    <w:rsid w:val="00A978AF"/>
    <w:rsid w:val="00A9795D"/>
    <w:rsid w:val="00AA1907"/>
    <w:rsid w:val="00AA22AF"/>
    <w:rsid w:val="00AA2B66"/>
    <w:rsid w:val="00AB0F85"/>
    <w:rsid w:val="00AB1AA7"/>
    <w:rsid w:val="00AB3018"/>
    <w:rsid w:val="00AB4602"/>
    <w:rsid w:val="00AB6A5F"/>
    <w:rsid w:val="00AB6DDF"/>
    <w:rsid w:val="00AC3232"/>
    <w:rsid w:val="00AC3B86"/>
    <w:rsid w:val="00AD5E81"/>
    <w:rsid w:val="00AD6741"/>
    <w:rsid w:val="00AE0133"/>
    <w:rsid w:val="00AE0715"/>
    <w:rsid w:val="00AE12DB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164C4"/>
    <w:rsid w:val="00B20925"/>
    <w:rsid w:val="00B2111A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4AA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62BAA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2"/>
    <w:rsid w:val="00BA5E7B"/>
    <w:rsid w:val="00BA6413"/>
    <w:rsid w:val="00BA6434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45D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BF7E78"/>
    <w:rsid w:val="00C00745"/>
    <w:rsid w:val="00C00823"/>
    <w:rsid w:val="00C0093B"/>
    <w:rsid w:val="00C01B81"/>
    <w:rsid w:val="00C06972"/>
    <w:rsid w:val="00C0748B"/>
    <w:rsid w:val="00C105EC"/>
    <w:rsid w:val="00C12522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70638"/>
    <w:rsid w:val="00C70AA9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1C3B"/>
    <w:rsid w:val="00C92271"/>
    <w:rsid w:val="00C92590"/>
    <w:rsid w:val="00C9407C"/>
    <w:rsid w:val="00CA03C3"/>
    <w:rsid w:val="00CA0D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15467"/>
    <w:rsid w:val="00D157C4"/>
    <w:rsid w:val="00D21759"/>
    <w:rsid w:val="00D21BD9"/>
    <w:rsid w:val="00D21CD0"/>
    <w:rsid w:val="00D229A9"/>
    <w:rsid w:val="00D23227"/>
    <w:rsid w:val="00D23A65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56D70"/>
    <w:rsid w:val="00D60505"/>
    <w:rsid w:val="00D60D65"/>
    <w:rsid w:val="00D6143B"/>
    <w:rsid w:val="00D63975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5C6A"/>
    <w:rsid w:val="00D9716E"/>
    <w:rsid w:val="00D97530"/>
    <w:rsid w:val="00D97C76"/>
    <w:rsid w:val="00DA0C25"/>
    <w:rsid w:val="00DA3DD7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E6CC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2B88"/>
    <w:rsid w:val="00E14BBE"/>
    <w:rsid w:val="00E15348"/>
    <w:rsid w:val="00E1546D"/>
    <w:rsid w:val="00E15CE1"/>
    <w:rsid w:val="00E21C05"/>
    <w:rsid w:val="00E2305D"/>
    <w:rsid w:val="00E24003"/>
    <w:rsid w:val="00E30138"/>
    <w:rsid w:val="00E34A10"/>
    <w:rsid w:val="00E378EE"/>
    <w:rsid w:val="00E43D7D"/>
    <w:rsid w:val="00E440CA"/>
    <w:rsid w:val="00E46412"/>
    <w:rsid w:val="00E47787"/>
    <w:rsid w:val="00E47818"/>
    <w:rsid w:val="00E51AFA"/>
    <w:rsid w:val="00E52C71"/>
    <w:rsid w:val="00E52D76"/>
    <w:rsid w:val="00E54598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20A2"/>
    <w:rsid w:val="00E9409C"/>
    <w:rsid w:val="00E94E51"/>
    <w:rsid w:val="00E9620E"/>
    <w:rsid w:val="00EA3011"/>
    <w:rsid w:val="00EA3B1C"/>
    <w:rsid w:val="00EA3D13"/>
    <w:rsid w:val="00EA4915"/>
    <w:rsid w:val="00EA5F45"/>
    <w:rsid w:val="00EB0BEF"/>
    <w:rsid w:val="00EB42AD"/>
    <w:rsid w:val="00EB61A1"/>
    <w:rsid w:val="00EC0B4F"/>
    <w:rsid w:val="00EC15C4"/>
    <w:rsid w:val="00EC2538"/>
    <w:rsid w:val="00EC343C"/>
    <w:rsid w:val="00EC3E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5CE"/>
    <w:rsid w:val="00F00B15"/>
    <w:rsid w:val="00F00F7A"/>
    <w:rsid w:val="00F041CB"/>
    <w:rsid w:val="00F04565"/>
    <w:rsid w:val="00F0659E"/>
    <w:rsid w:val="00F07A44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2B9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3FA7"/>
    <w:rsid w:val="00F4439C"/>
    <w:rsid w:val="00F44B4E"/>
    <w:rsid w:val="00F457E0"/>
    <w:rsid w:val="00F46B8E"/>
    <w:rsid w:val="00F50376"/>
    <w:rsid w:val="00F50876"/>
    <w:rsid w:val="00F5129B"/>
    <w:rsid w:val="00F51770"/>
    <w:rsid w:val="00F51946"/>
    <w:rsid w:val="00F576EA"/>
    <w:rsid w:val="00F618BE"/>
    <w:rsid w:val="00F61EA8"/>
    <w:rsid w:val="00F63902"/>
    <w:rsid w:val="00F70A65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4A1"/>
    <w:rsid w:val="00F96E26"/>
    <w:rsid w:val="00F97B97"/>
    <w:rsid w:val="00FA090D"/>
    <w:rsid w:val="00FA7123"/>
    <w:rsid w:val="00FB1905"/>
    <w:rsid w:val="00FB2291"/>
    <w:rsid w:val="00FB27D7"/>
    <w:rsid w:val="00FB46AC"/>
    <w:rsid w:val="00FB7E75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15B6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qFormat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BA5E72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A5E7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qFormat/>
    <w:rsid w:val="00BA5E72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lang w:eastAsia="en-US"/>
    </w:rPr>
  </w:style>
  <w:style w:type="character" w:customStyle="1" w:styleId="xapple-converted-space">
    <w:name w:val="x_apple-converted-space"/>
    <w:basedOn w:val="a0"/>
    <w:qFormat/>
    <w:rsid w:val="00BA5E72"/>
  </w:style>
  <w:style w:type="paragraph" w:customStyle="1" w:styleId="a10">
    <w:name w:val="a1"/>
    <w:basedOn w:val="a"/>
    <w:rsid w:val="00BA5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B25C7-D396-4744-B501-1DD73A7E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5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67</cp:revision>
  <cp:lastPrinted>2019-08-16T03:53:00Z</cp:lastPrinted>
  <dcterms:created xsi:type="dcterms:W3CDTF">2022-08-11T06:40:00Z</dcterms:created>
  <dcterms:modified xsi:type="dcterms:W3CDTF">2022-11-07T05:23:00Z</dcterms:modified>
</cp:coreProperties>
</file>