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EA151" w14:textId="5E2DA996" w:rsidR="0071516F" w:rsidRPr="007D703E" w:rsidRDefault="0071516F" w:rsidP="0071516F">
      <w:pPr>
        <w:pStyle w:val="3GPPHeader"/>
        <w:spacing w:after="60"/>
        <w:rPr>
          <w:szCs w:val="24"/>
          <w:highlight w:val="yellow"/>
          <w:lang w:val="en-US"/>
        </w:rPr>
      </w:pPr>
      <w:r w:rsidRPr="005744A7">
        <w:rPr>
          <w:szCs w:val="24"/>
        </w:rPr>
        <w:t>3GPP TSG-RAN WG1 Meeting #1</w:t>
      </w:r>
      <w:r>
        <w:rPr>
          <w:szCs w:val="24"/>
        </w:rPr>
        <w:t>1</w:t>
      </w:r>
      <w:r w:rsidR="00B078E4">
        <w:rPr>
          <w:szCs w:val="24"/>
        </w:rPr>
        <w:t>1</w:t>
      </w:r>
      <w:r w:rsidRPr="005744A7">
        <w:rPr>
          <w:szCs w:val="24"/>
        </w:rPr>
        <w:tab/>
      </w:r>
      <w:r w:rsidRPr="00421680">
        <w:rPr>
          <w:szCs w:val="24"/>
        </w:rPr>
        <w:t>R1-22</w:t>
      </w:r>
      <w:r w:rsidR="00B078E4">
        <w:rPr>
          <w:szCs w:val="24"/>
        </w:rPr>
        <w:t>11765</w:t>
      </w:r>
    </w:p>
    <w:p w14:paraId="24BF7E5A" w14:textId="18E78F18" w:rsidR="0071516F" w:rsidRPr="00CE0424" w:rsidRDefault="00B078E4" w:rsidP="0071516F">
      <w:pPr>
        <w:pStyle w:val="3GPPHeader"/>
      </w:pPr>
      <w:r>
        <w:rPr>
          <w:lang w:val="en-US"/>
        </w:rPr>
        <w:t>Toulouse</w:t>
      </w:r>
      <w:r w:rsidR="0071516F" w:rsidRPr="00393048">
        <w:t xml:space="preserve">, </w:t>
      </w:r>
      <w:r>
        <w:rPr>
          <w:lang w:val="en-US"/>
        </w:rPr>
        <w:t>Novem</w:t>
      </w:r>
      <w:r w:rsidR="0071516F">
        <w:rPr>
          <w:lang w:val="en-US"/>
        </w:rPr>
        <w:t>ber</w:t>
      </w:r>
      <w:r w:rsidR="0071516F" w:rsidRPr="00393048">
        <w:t xml:space="preserve"> </w:t>
      </w:r>
      <w:r w:rsidR="0071516F">
        <w:rPr>
          <w:lang w:val="en-US"/>
        </w:rPr>
        <w:t>1</w:t>
      </w:r>
      <w:r>
        <w:rPr>
          <w:lang w:val="en-US"/>
        </w:rPr>
        <w:t>4</w:t>
      </w:r>
      <w:r w:rsidR="0071516F">
        <w:rPr>
          <w:vertAlign w:val="superscript"/>
          <w:lang w:val="en-US"/>
        </w:rPr>
        <w:t>th</w:t>
      </w:r>
      <w:r w:rsidR="0071516F" w:rsidRPr="00393048">
        <w:t xml:space="preserve"> –</w:t>
      </w:r>
      <w:r w:rsidR="0071516F">
        <w:t xml:space="preserve"> </w:t>
      </w:r>
      <w:r w:rsidR="00AE5224">
        <w:t>1</w:t>
      </w:r>
      <w:r>
        <w:t>8</w:t>
      </w:r>
      <w:r w:rsidR="00AE5224" w:rsidRPr="00AE5224">
        <w:rPr>
          <w:vertAlign w:val="superscript"/>
        </w:rPr>
        <w:t>th</w:t>
      </w:r>
      <w:r w:rsidR="0071516F" w:rsidRPr="00393048">
        <w:t>, 2022</w:t>
      </w:r>
    </w:p>
    <w:p w14:paraId="5D0CF064" w14:textId="77777777" w:rsidR="00B0122F" w:rsidRDefault="00B0122F" w:rsidP="00311702">
      <w:pPr>
        <w:pStyle w:val="3GPPHeader"/>
        <w:rPr>
          <w:sz w:val="22"/>
          <w:szCs w:val="22"/>
          <w:lang w:val="en-US"/>
        </w:rPr>
      </w:pPr>
    </w:p>
    <w:p w14:paraId="3C6869D1" w14:textId="79BB5286"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84118D">
        <w:rPr>
          <w:sz w:val="22"/>
          <w:szCs w:val="22"/>
          <w:lang w:val="en-US"/>
        </w:rPr>
        <w:t>9.1</w:t>
      </w:r>
      <w:r w:rsidR="00421680">
        <w:rPr>
          <w:sz w:val="22"/>
          <w:szCs w:val="22"/>
          <w:lang w:val="en-US"/>
        </w:rPr>
        <w:t>1</w:t>
      </w:r>
      <w:r w:rsidR="0084118D">
        <w:rPr>
          <w:sz w:val="22"/>
          <w:szCs w:val="22"/>
          <w:lang w:val="en-US"/>
        </w:rPr>
        <w:t>.</w:t>
      </w:r>
      <w:r w:rsidR="00026E20">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F88B2EA"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D946E9">
        <w:rPr>
          <w:sz w:val="22"/>
          <w:szCs w:val="22"/>
        </w:rPr>
        <w:t>network verified UE location in</w:t>
      </w:r>
      <w:r w:rsidR="00FC5E99">
        <w:rPr>
          <w:sz w:val="22"/>
          <w:szCs w:val="22"/>
        </w:rPr>
        <w:t xml:space="preserve"> </w:t>
      </w:r>
      <w:r w:rsidR="00D946E9">
        <w:rPr>
          <w:sz w:val="22"/>
          <w:szCs w:val="22"/>
        </w:rPr>
        <w:t xml:space="preserve">NR </w:t>
      </w:r>
      <w:r w:rsidR="00FC5E99">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341E3D18" w14:textId="1F977685" w:rsidR="00D946E9" w:rsidRDefault="00D946E9" w:rsidP="0088221C">
      <w:pPr>
        <w:pStyle w:val="CRCoverPage"/>
        <w:spacing w:after="0"/>
        <w:jc w:val="both"/>
      </w:pPr>
      <w:r>
        <w:t xml:space="preserve">One of the objectives for the ongoing WI on NR NTN </w:t>
      </w:r>
      <w:r w:rsidR="00E314A9">
        <w:t>enhancements</w:t>
      </w:r>
      <w:r>
        <w:t xml:space="preserve"> </w:t>
      </w:r>
      <w:r>
        <w:fldChar w:fldCharType="begin"/>
      </w:r>
      <w:r>
        <w:instrText xml:space="preserve"> REF _Ref108803014 \n \h </w:instrText>
      </w:r>
      <w:r>
        <w:fldChar w:fldCharType="separate"/>
      </w:r>
      <w:r w:rsidR="003D7DF3">
        <w:t>[1]</w:t>
      </w:r>
      <w:r>
        <w:fldChar w:fldCharType="end"/>
      </w:r>
      <w:r>
        <w:t xml:space="preserve"> is studying network-verified UE location.</w:t>
      </w:r>
    </w:p>
    <w:p w14:paraId="21B63937" w14:textId="77777777" w:rsidR="00731143" w:rsidRDefault="00731143" w:rsidP="00D946E9">
      <w:pPr>
        <w:pStyle w:val="CRCoverPage"/>
        <w:spacing w:after="0"/>
      </w:pPr>
    </w:p>
    <w:p w14:paraId="071AA2E8" w14:textId="77777777" w:rsidR="00D946E9" w:rsidRPr="00D946E9" w:rsidRDefault="00D946E9" w:rsidP="00D946E9">
      <w:pPr>
        <w:spacing w:after="0"/>
        <w:ind w:left="568"/>
        <w:rPr>
          <w:bCs/>
          <w:i/>
          <w:iCs/>
        </w:rPr>
      </w:pPr>
      <w:r w:rsidRPr="00D946E9">
        <w:rPr>
          <w:bCs/>
          <w:i/>
          <w:iCs/>
        </w:rPr>
        <w:t>4.1.3</w:t>
      </w:r>
      <w:r w:rsidRPr="00D946E9">
        <w:rPr>
          <w:bCs/>
          <w:i/>
          <w:iCs/>
        </w:rPr>
        <w:tab/>
        <w:t>Network verified UE location</w:t>
      </w:r>
    </w:p>
    <w:p w14:paraId="23E841F3" w14:textId="77777777" w:rsidR="00D946E9" w:rsidRPr="00D946E9" w:rsidRDefault="00D946E9" w:rsidP="00D946E9">
      <w:pPr>
        <w:spacing w:after="0"/>
        <w:ind w:left="568"/>
        <w:rPr>
          <w:bCs/>
          <w:i/>
          <w:iCs/>
        </w:rPr>
      </w:pPr>
    </w:p>
    <w:p w14:paraId="2036CC70" w14:textId="77777777" w:rsidR="00D946E9" w:rsidRPr="00D946E9" w:rsidRDefault="00D946E9" w:rsidP="00D946E9">
      <w:pPr>
        <w:spacing w:after="0"/>
        <w:ind w:left="568"/>
        <w:rPr>
          <w:bCs/>
          <w:i/>
          <w:iCs/>
        </w:rPr>
      </w:pPr>
      <w:r w:rsidRPr="00D946E9">
        <w:rPr>
          <w:bCs/>
          <w:i/>
          <w:iCs/>
          <w:shd w:val="clear" w:color="auto" w:fill="FFFFFF" w:themeFill="background1"/>
        </w:rPr>
        <w:t xml:space="preserve">Pending on the conclusion of the RAN SI </w:t>
      </w:r>
      <w:proofErr w:type="spellStart"/>
      <w:r w:rsidRPr="00D946E9">
        <w:rPr>
          <w:bCs/>
          <w:i/>
          <w:iCs/>
          <w:shd w:val="clear" w:color="auto" w:fill="FFFFFF" w:themeFill="background1"/>
        </w:rPr>
        <w:t>FS_NR_NTN_netw_verif_UE_loc</w:t>
      </w:r>
      <w:proofErr w:type="spellEnd"/>
      <w:r w:rsidRPr="00D946E9">
        <w:rPr>
          <w:bCs/>
          <w:i/>
          <w:iCs/>
          <w:shd w:val="clear" w:color="auto" w:fill="FFFFFF" w:themeFill="background1"/>
        </w:rPr>
        <w:t xml:space="preserve"> study item,</w:t>
      </w:r>
      <w:r w:rsidRPr="00D946E9">
        <w:rPr>
          <w:bCs/>
          <w:i/>
          <w:iCs/>
        </w:rPr>
        <w:t xml:space="preserve"> study and evaluate, if needed, </w:t>
      </w:r>
      <w:bookmarkStart w:id="0" w:name="_Hlk89953816"/>
      <w:r w:rsidRPr="00D946E9">
        <w:rPr>
          <w:bCs/>
          <w:i/>
          <w:iCs/>
        </w:rPr>
        <w:t xml:space="preserve">solutions for network to verify UE reported location information </w:t>
      </w:r>
      <w:bookmarkEnd w:id="0"/>
      <w:r w:rsidRPr="00D946E9">
        <w:rPr>
          <w:bCs/>
          <w:i/>
          <w:iCs/>
        </w:rPr>
        <w:t>[RAN2,RAN1,RAN3].</w:t>
      </w:r>
    </w:p>
    <w:p w14:paraId="714DB143" w14:textId="77777777" w:rsidR="00D946E9" w:rsidRPr="00D946E9" w:rsidRDefault="00D946E9" w:rsidP="00D946E9">
      <w:pPr>
        <w:spacing w:after="0"/>
        <w:ind w:left="568"/>
        <w:rPr>
          <w:bCs/>
          <w:i/>
          <w:iCs/>
        </w:rPr>
      </w:pPr>
    </w:p>
    <w:p w14:paraId="4C96499B" w14:textId="77777777" w:rsidR="00D946E9" w:rsidRPr="00D946E9" w:rsidRDefault="00D946E9" w:rsidP="00D946E9">
      <w:pPr>
        <w:spacing w:after="0"/>
        <w:ind w:left="568"/>
        <w:rPr>
          <w:bCs/>
          <w:i/>
          <w:iCs/>
        </w:rPr>
      </w:pPr>
      <w:bookmarkStart w:id="1" w:name="_Hlk86407450"/>
      <w:bookmarkStart w:id="2" w:name="_Hlk102684345"/>
      <w:r w:rsidRPr="00D946E9">
        <w:rPr>
          <w:bCs/>
          <w:i/>
          <w:iCs/>
        </w:rPr>
        <w:t>RAN is expected to determine by RAN#98 whether the study has identified any need for Network verified UE location specification support in Rel-18</w:t>
      </w:r>
      <w:bookmarkEnd w:id="1"/>
      <w:r w:rsidRPr="00D946E9">
        <w:rPr>
          <w:bCs/>
          <w:i/>
          <w:iCs/>
        </w:rPr>
        <w:t>.</w:t>
      </w:r>
      <w:bookmarkEnd w:id="2"/>
    </w:p>
    <w:p w14:paraId="3C92994C" w14:textId="77777777" w:rsidR="00D946E9" w:rsidRDefault="00D946E9" w:rsidP="00D946E9">
      <w:pPr>
        <w:pStyle w:val="CRCoverPage"/>
        <w:spacing w:after="0"/>
      </w:pPr>
    </w:p>
    <w:p w14:paraId="5F0FD837" w14:textId="1604521C" w:rsidR="00D946E9" w:rsidRDefault="00D946E9" w:rsidP="0088221C">
      <w:pPr>
        <w:pStyle w:val="CRCoverPage"/>
        <w:spacing w:after="0"/>
        <w:jc w:val="both"/>
        <w:rPr>
          <w:bCs/>
          <w:shd w:val="clear" w:color="auto" w:fill="FFFFFF" w:themeFill="background1"/>
        </w:rPr>
      </w:pPr>
      <w:r>
        <w:t xml:space="preserve">The </w:t>
      </w:r>
      <w:r>
        <w:rPr>
          <w:bCs/>
          <w:shd w:val="clear" w:color="auto" w:fill="FFFFFF" w:themeFill="background1"/>
        </w:rPr>
        <w:t xml:space="preserve">RAN SI </w:t>
      </w:r>
      <w:proofErr w:type="spellStart"/>
      <w:r>
        <w:rPr>
          <w:bCs/>
          <w:shd w:val="clear" w:color="auto" w:fill="FFFFFF" w:themeFill="background1"/>
        </w:rPr>
        <w:t>FS_NR_NTN_netw_verif_UE_loc</w:t>
      </w:r>
      <w:proofErr w:type="spellEnd"/>
      <w:r>
        <w:rPr>
          <w:bCs/>
          <w:shd w:val="clear" w:color="auto" w:fill="FFFFFF" w:themeFill="background1"/>
        </w:rPr>
        <w:t xml:space="preserve"> </w:t>
      </w:r>
      <w:r>
        <w:fldChar w:fldCharType="begin"/>
      </w:r>
      <w:r>
        <w:instrText xml:space="preserve"> REF _Ref108803026 \n \h </w:instrText>
      </w:r>
      <w:r>
        <w:fldChar w:fldCharType="separate"/>
      </w:r>
      <w:r w:rsidR="003D7DF3">
        <w:t>[2]</w:t>
      </w:r>
      <w:r>
        <w:fldChar w:fldCharType="end"/>
      </w:r>
      <w:r>
        <w:rPr>
          <w:bCs/>
          <w:shd w:val="clear" w:color="auto" w:fill="FFFFFF" w:themeFill="background1"/>
        </w:rPr>
        <w:t xml:space="preserve"> was concluded at RAN#96 and is documented in the TR </w:t>
      </w:r>
      <w:r>
        <w:fldChar w:fldCharType="begin"/>
      </w:r>
      <w:r>
        <w:instrText xml:space="preserve"> REF _Ref108803030 \n \h </w:instrText>
      </w:r>
      <w:r>
        <w:fldChar w:fldCharType="separate"/>
      </w:r>
      <w:r w:rsidR="003D7DF3">
        <w:t>[3]</w:t>
      </w:r>
      <w:r>
        <w:fldChar w:fldCharType="end"/>
      </w:r>
      <w:r>
        <w:rPr>
          <w:bCs/>
          <w:shd w:val="clear" w:color="auto" w:fill="FFFFFF" w:themeFill="background1"/>
        </w:rPr>
        <w:t xml:space="preserve"> where the following observation were made:</w:t>
      </w:r>
    </w:p>
    <w:p w14:paraId="0F684ECA" w14:textId="77777777" w:rsidR="00731143" w:rsidRDefault="00731143" w:rsidP="00D946E9">
      <w:pPr>
        <w:pStyle w:val="CRCoverPage"/>
        <w:spacing w:after="0"/>
        <w:rPr>
          <w:bCs/>
          <w:shd w:val="clear" w:color="auto" w:fill="FFFFFF" w:themeFill="background1"/>
        </w:rPr>
      </w:pPr>
    </w:p>
    <w:p w14:paraId="7DE6AD7D" w14:textId="77777777" w:rsidR="00D946E9" w:rsidRPr="00D946E9" w:rsidRDefault="00D946E9" w:rsidP="00D946E9">
      <w:pPr>
        <w:ind w:left="568"/>
        <w:rPr>
          <w:i/>
          <w:iCs/>
        </w:rPr>
      </w:pPr>
      <w:r w:rsidRPr="00D946E9">
        <w:rPr>
          <w:i/>
          <w:iCs/>
        </w:rPr>
        <w:t>The RAN can also request radio measurements (intra-RAT neighbours, inter-RAT neighbours, WLAN, etc.) from the UE; these may be used to drive NNSF and to learn from the environment.</w:t>
      </w:r>
    </w:p>
    <w:p w14:paraId="159A89C0" w14:textId="77777777" w:rsidR="00D946E9" w:rsidRPr="00D946E9" w:rsidRDefault="00D946E9" w:rsidP="00D946E9">
      <w:pPr>
        <w:ind w:left="568"/>
        <w:rPr>
          <w:i/>
          <w:iCs/>
        </w:rPr>
      </w:pPr>
      <w:r w:rsidRPr="00D946E9">
        <w:rPr>
          <w:i/>
          <w:iCs/>
        </w:rPr>
        <w:t>Some further observations:</w:t>
      </w:r>
    </w:p>
    <w:p w14:paraId="64A34F9B" w14:textId="77777777" w:rsidR="00D946E9" w:rsidRPr="00D946E9" w:rsidRDefault="00D946E9" w:rsidP="00D946E9">
      <w:pPr>
        <w:pStyle w:val="B1"/>
        <w:ind w:left="1136"/>
        <w:rPr>
          <w:i/>
          <w:iCs/>
        </w:rPr>
      </w:pPr>
      <w:r w:rsidRPr="00D946E9">
        <w:rPr>
          <w:i/>
          <w:iCs/>
        </w:rPr>
        <w:t>a)</w:t>
      </w:r>
      <w:r w:rsidRPr="00D946E9">
        <w:rPr>
          <w:i/>
          <w:iCs/>
        </w:rPr>
        <w:tab/>
        <w:t xml:space="preserve">At least some of the information the UE supplies to the network will have to be considered as trusted, to avoid extreme conclusions (at least RRC measurements cannot be faked); </w:t>
      </w:r>
    </w:p>
    <w:p w14:paraId="6831EABD" w14:textId="77777777" w:rsidR="00D946E9" w:rsidRPr="00D946E9" w:rsidRDefault="00D946E9" w:rsidP="00D946E9">
      <w:pPr>
        <w:pStyle w:val="B1"/>
        <w:ind w:left="1136"/>
        <w:rPr>
          <w:i/>
          <w:iCs/>
        </w:rPr>
      </w:pPr>
      <w:r w:rsidRPr="00D946E9">
        <w:rPr>
          <w:i/>
          <w:iCs/>
        </w:rPr>
        <w:t>b)</w:t>
      </w:r>
      <w:r w:rsidRPr="00D946E9">
        <w:rPr>
          <w:i/>
          <w:iCs/>
        </w:rPr>
        <w:tab/>
        <w:t>Core networks connecting to the same shared RAN will always require some degree of common coordination / configuration: this is typically the case for network sharing (especially MOCN). For NTN, this may include e.g. specific timer settings/behaviour for UE connection attempts;</w:t>
      </w:r>
    </w:p>
    <w:p w14:paraId="5E07310C" w14:textId="77777777" w:rsidR="00D946E9" w:rsidRPr="00D946E9" w:rsidRDefault="00D946E9" w:rsidP="00D946E9">
      <w:pPr>
        <w:pStyle w:val="B1"/>
        <w:ind w:left="1136"/>
        <w:rPr>
          <w:i/>
          <w:iCs/>
        </w:rPr>
      </w:pPr>
      <w:r w:rsidRPr="00D946E9">
        <w:rPr>
          <w:i/>
          <w:iCs/>
        </w:rPr>
        <w:t>c)</w:t>
      </w:r>
      <w:r w:rsidRPr="00D946E9">
        <w:rPr>
          <w:i/>
          <w:iCs/>
        </w:rPr>
        <w:tab/>
        <w:t>Due to mere traffic load considerations, it may not be desirable to cover whole portions of a continent, including multiple countries, with a single cell. Therefore, in real deployments the served cell information may typically be more granular than in the extreme case envisaged so far.</w:t>
      </w:r>
    </w:p>
    <w:p w14:paraId="54F171C6" w14:textId="77777777" w:rsidR="00D946E9" w:rsidRPr="00D946E9" w:rsidRDefault="00D946E9" w:rsidP="00D946E9">
      <w:pPr>
        <w:ind w:left="568"/>
        <w:rPr>
          <w:i/>
          <w:iCs/>
        </w:rPr>
      </w:pPr>
      <w:r w:rsidRPr="00D946E9">
        <w:rPr>
          <w:i/>
          <w:iCs/>
        </w:rPr>
        <w:t>The above has been deemed sufficient to mitigate the issue in Rel-17.</w:t>
      </w:r>
    </w:p>
    <w:p w14:paraId="4DA69FA8" w14:textId="77777777" w:rsidR="00D946E9" w:rsidRDefault="00D946E9" w:rsidP="00D946E9">
      <w:pPr>
        <w:pStyle w:val="CRCoverPage"/>
        <w:spacing w:after="0"/>
        <w:rPr>
          <w:bCs/>
          <w:shd w:val="clear" w:color="auto" w:fill="FFFFFF" w:themeFill="background1"/>
        </w:rPr>
      </w:pPr>
    </w:p>
    <w:p w14:paraId="0C47CAFF" w14:textId="68C065E7" w:rsidR="00D946E9" w:rsidRDefault="008C54D4" w:rsidP="0088221C">
      <w:pPr>
        <w:pStyle w:val="CRCoverPage"/>
        <w:spacing w:after="0"/>
        <w:jc w:val="both"/>
        <w:rPr>
          <w:shd w:val="clear" w:color="auto" w:fill="FFFFFF" w:themeFill="background1"/>
        </w:rPr>
      </w:pPr>
      <w:r>
        <w:rPr>
          <w:bCs/>
          <w:shd w:val="clear" w:color="auto" w:fill="FFFFFF" w:themeFill="background1"/>
        </w:rPr>
        <w:t>T</w:t>
      </w:r>
      <w:r w:rsidR="00D946E9">
        <w:rPr>
          <w:bCs/>
          <w:shd w:val="clear" w:color="auto" w:fill="FFFFFF" w:themeFill="background1"/>
        </w:rPr>
        <w:t xml:space="preserve">he TR </w:t>
      </w:r>
      <w:r w:rsidR="00D946E9">
        <w:fldChar w:fldCharType="begin"/>
      </w:r>
      <w:r w:rsidR="00D946E9">
        <w:instrText xml:space="preserve"> REF _Ref108803030 \n \h </w:instrText>
      </w:r>
      <w:r w:rsidR="00D946E9">
        <w:fldChar w:fldCharType="separate"/>
      </w:r>
      <w:r w:rsidR="003D7DF3">
        <w:t>[3]</w:t>
      </w:r>
      <w:r w:rsidR="00D946E9">
        <w:fldChar w:fldCharType="end"/>
      </w:r>
      <w:r w:rsidR="00D946E9">
        <w:rPr>
          <w:bCs/>
          <w:shd w:val="clear" w:color="auto" w:fill="FFFFFF" w:themeFill="background1"/>
        </w:rPr>
        <w:t xml:space="preserve"> makes </w:t>
      </w:r>
      <w:r w:rsidR="00187EF8">
        <w:rPr>
          <w:bCs/>
          <w:shd w:val="clear" w:color="auto" w:fill="FFFFFF" w:themeFill="background1"/>
        </w:rPr>
        <w:t xml:space="preserve">the </w:t>
      </w:r>
      <w:r w:rsidR="00D946E9">
        <w:rPr>
          <w:bCs/>
          <w:shd w:val="clear" w:color="auto" w:fill="FFFFFF" w:themeFill="background1"/>
        </w:rPr>
        <w:t>following recommendations:</w:t>
      </w:r>
    </w:p>
    <w:p w14:paraId="2690E58B" w14:textId="77777777" w:rsidR="00731143" w:rsidRDefault="00731143" w:rsidP="00D946E9">
      <w:pPr>
        <w:pStyle w:val="CRCoverPage"/>
        <w:spacing w:after="0"/>
      </w:pPr>
    </w:p>
    <w:p w14:paraId="39435FBF" w14:textId="77777777" w:rsidR="00D946E9" w:rsidRPr="00D946E9" w:rsidRDefault="00D946E9" w:rsidP="00D946E9">
      <w:pPr>
        <w:pStyle w:val="3GPPNormalText"/>
        <w:ind w:left="590"/>
        <w:rPr>
          <w:i/>
          <w:iCs/>
        </w:rPr>
      </w:pPr>
      <w:bookmarkStart w:id="3" w:name="_Toc105678674"/>
      <w:r w:rsidRPr="00D946E9">
        <w:rPr>
          <w:i/>
          <w:iCs/>
        </w:rPr>
        <w:t>5</w:t>
      </w:r>
      <w:r w:rsidRPr="00D946E9">
        <w:rPr>
          <w:i/>
          <w:iCs/>
        </w:rPr>
        <w:tab/>
        <w:t>Recommendations</w:t>
      </w:r>
      <w:bookmarkEnd w:id="3"/>
    </w:p>
    <w:p w14:paraId="68BCE452" w14:textId="273C95E7" w:rsidR="00D946E9" w:rsidRPr="00D946E9" w:rsidRDefault="00D946E9" w:rsidP="00D946E9">
      <w:pPr>
        <w:ind w:left="568"/>
        <w:jc w:val="both"/>
        <w:rPr>
          <w:rFonts w:eastAsia="Times New Roman"/>
          <w:i/>
          <w:iCs/>
          <w:color w:val="000000"/>
          <w:lang w:eastAsia="fr-FR"/>
        </w:rPr>
      </w:pPr>
      <w:r w:rsidRPr="00D946E9">
        <w:rPr>
          <w:rFonts w:eastAsia="Times New Roman"/>
          <w:i/>
          <w:iCs/>
          <w:color w:val="000000"/>
          <w:lang w:eastAsia="fr-FR"/>
        </w:rPr>
        <w:t>In this study, we have identified the need to define a network-based solution which aims at verifying the reported UE location information.</w:t>
      </w:r>
    </w:p>
    <w:p w14:paraId="31901800" w14:textId="77777777" w:rsidR="00D946E9" w:rsidRPr="00D946E9" w:rsidRDefault="00D946E9" w:rsidP="00D946E9">
      <w:pPr>
        <w:ind w:left="568"/>
        <w:jc w:val="both"/>
        <w:rPr>
          <w:rFonts w:eastAsia="Times New Roman"/>
          <w:i/>
          <w:iCs/>
          <w:color w:val="000000"/>
          <w:lang w:eastAsia="fr-FR"/>
        </w:rPr>
      </w:pPr>
      <w:r w:rsidRPr="00D946E9">
        <w:rPr>
          <w:rFonts w:eastAsia="Times New Roman"/>
          <w:i/>
          <w:iCs/>
          <w:color w:val="000000"/>
          <w:lang w:eastAsia="fr-FR"/>
        </w:rPr>
        <w:t>The verification should be performed independently from the location information reported by UE.</w:t>
      </w:r>
    </w:p>
    <w:p w14:paraId="7FF5754A" w14:textId="77777777" w:rsidR="00D946E9" w:rsidRPr="00D946E9" w:rsidRDefault="00D946E9" w:rsidP="00D946E9">
      <w:pPr>
        <w:ind w:left="568"/>
        <w:jc w:val="both"/>
        <w:rPr>
          <w:rFonts w:eastAsia="Times New Roman"/>
          <w:i/>
          <w:iCs/>
        </w:rPr>
      </w:pPr>
      <w:r w:rsidRPr="00D946E9">
        <w:rPr>
          <w:rFonts w:eastAsia="Times New Roman"/>
          <w:i/>
          <w:iCs/>
        </w:rPr>
        <w:t xml:space="preserve">The UE location information for the study is considered verified if the reported UE location is consistent with the network based assessment to within 5-10 km (similar to terrestrial network macro cell size), enabling country </w:t>
      </w:r>
      <w:r w:rsidRPr="00D946E9">
        <w:rPr>
          <w:rFonts w:eastAsia="Times New Roman"/>
          <w:i/>
          <w:iCs/>
        </w:rPr>
        <w:lastRenderedPageBreak/>
        <w:t>discrimination and selection of an appropriate core network in order to support all the regulatory services (i.e. emergency call, lawful intercept, public warning, charging/billing).</w:t>
      </w:r>
    </w:p>
    <w:p w14:paraId="06A1880E" w14:textId="77777777" w:rsidR="00D946E9" w:rsidRPr="00D946E9" w:rsidRDefault="00D946E9" w:rsidP="00D946E9">
      <w:pPr>
        <w:ind w:left="568"/>
        <w:jc w:val="both"/>
        <w:rPr>
          <w:rFonts w:eastAsia="Times New Roman"/>
          <w:i/>
          <w:iCs/>
          <w:color w:val="000000"/>
          <w:lang w:eastAsia="fr-FR"/>
        </w:rPr>
      </w:pPr>
      <w:r w:rsidRPr="00D946E9">
        <w:rPr>
          <w:rFonts w:eastAsia="Times New Roman"/>
          <w:i/>
          <w:iCs/>
        </w:rPr>
        <w:t>The solution should not impact significantly the latency of the targeted services nor infringe privacy requirements that apply to the UE location.</w:t>
      </w:r>
    </w:p>
    <w:p w14:paraId="7DED3169" w14:textId="77777777" w:rsidR="00D946E9" w:rsidRPr="00D946E9" w:rsidRDefault="00D946E9" w:rsidP="00D946E9">
      <w:pPr>
        <w:ind w:left="568"/>
        <w:jc w:val="both"/>
        <w:rPr>
          <w:rFonts w:eastAsia="Times New Roman"/>
          <w:i/>
          <w:iCs/>
        </w:rPr>
      </w:pPr>
      <w:r w:rsidRPr="00D946E9">
        <w:rPr>
          <w:rFonts w:eastAsia="Times New Roman"/>
          <w:i/>
          <w:iCs/>
        </w:rPr>
        <w:t>The study in [RAN2,RAN1,RAN3], which will study and evaluate solutions for the network to verify UE reported location information, shall consider the following aspects:</w:t>
      </w:r>
    </w:p>
    <w:p w14:paraId="0F8D8F6B" w14:textId="77777777" w:rsidR="00D946E9" w:rsidRPr="00D946E9" w:rsidRDefault="00D946E9" w:rsidP="00D946E9">
      <w:pPr>
        <w:ind w:left="1136" w:hanging="284"/>
        <w:rPr>
          <w:rFonts w:eastAsia="Times New Roman"/>
          <w:i/>
          <w:iCs/>
        </w:rPr>
      </w:pPr>
      <w:r w:rsidRPr="00D946E9">
        <w:rPr>
          <w:rFonts w:eastAsia="Times New Roman"/>
          <w:i/>
          <w:iCs/>
        </w:rPr>
        <w:t>-</w:t>
      </w:r>
      <w:r w:rsidRPr="00D946E9">
        <w:rPr>
          <w:rFonts w:eastAsia="Times New Roman"/>
          <w:i/>
          <w:iCs/>
        </w:rPr>
        <w:tab/>
        <w:t>The scenario of single satellite (or HAPS) in view by the UE at a time is considered with higher priority.</w:t>
      </w:r>
    </w:p>
    <w:p w14:paraId="44C3C287" w14:textId="77777777" w:rsidR="00D946E9" w:rsidRPr="00D946E9" w:rsidRDefault="00D946E9" w:rsidP="00D946E9">
      <w:pPr>
        <w:ind w:left="1419" w:hanging="284"/>
        <w:rPr>
          <w:rFonts w:eastAsia="Times New Roman"/>
          <w:i/>
          <w:iCs/>
        </w:rPr>
      </w:pPr>
      <w:r w:rsidRPr="00D946E9">
        <w:rPr>
          <w:rFonts w:eastAsia="Times New Roman"/>
          <w:i/>
          <w:iCs/>
        </w:rPr>
        <w:t>-</w:t>
      </w:r>
      <w:r w:rsidRPr="00D946E9">
        <w:rPr>
          <w:rFonts w:eastAsia="Times New Roman"/>
          <w:i/>
          <w:iCs/>
        </w:rPr>
        <w:tab/>
        <w:t>Multiple satellite (or HAPS) in view by the UE may be considered if time allows</w:t>
      </w:r>
    </w:p>
    <w:p w14:paraId="250A99E6" w14:textId="77777777" w:rsidR="00D946E9" w:rsidRPr="00D946E9" w:rsidRDefault="00D946E9" w:rsidP="00D946E9">
      <w:pPr>
        <w:ind w:left="1136" w:hanging="284"/>
        <w:rPr>
          <w:rFonts w:eastAsia="Times New Roman"/>
          <w:i/>
          <w:iCs/>
        </w:rPr>
      </w:pPr>
      <w:r w:rsidRPr="00D946E9">
        <w:rPr>
          <w:rFonts w:eastAsia="Times New Roman"/>
          <w:i/>
          <w:iCs/>
        </w:rPr>
        <w:t>-</w:t>
      </w:r>
      <w:r w:rsidRPr="00D946E9">
        <w:rPr>
          <w:rFonts w:eastAsia="Times New Roman"/>
          <w:i/>
          <w:iCs/>
        </w:rPr>
        <w:tab/>
        <w:t>Assume that the UE is attached to a network (so that its context has been set up in the network) for the purpose of positioning</w:t>
      </w:r>
    </w:p>
    <w:p w14:paraId="22BED2C4" w14:textId="77777777" w:rsidR="00D946E9" w:rsidRPr="00D946E9" w:rsidRDefault="00D946E9" w:rsidP="00D946E9">
      <w:pPr>
        <w:ind w:left="1136" w:hanging="284"/>
        <w:rPr>
          <w:rFonts w:eastAsia="Times New Roman"/>
          <w:i/>
          <w:iCs/>
        </w:rPr>
      </w:pPr>
      <w:r w:rsidRPr="00D946E9">
        <w:rPr>
          <w:rFonts w:eastAsia="Times New Roman"/>
          <w:i/>
          <w:iCs/>
        </w:rPr>
        <w:t>-</w:t>
      </w:r>
      <w:r w:rsidRPr="00D946E9">
        <w:rPr>
          <w:rFonts w:eastAsia="Times New Roman"/>
          <w:i/>
          <w:iCs/>
        </w:rPr>
        <w:tab/>
        <w:t>Different solutions or positioning methods for NGSO, GSO or HAPS are not precluded</w:t>
      </w:r>
    </w:p>
    <w:p w14:paraId="0DA86440" w14:textId="77777777" w:rsidR="00D946E9" w:rsidRPr="00D946E9" w:rsidRDefault="00D946E9" w:rsidP="00D946E9">
      <w:pPr>
        <w:ind w:left="1136" w:hanging="284"/>
        <w:rPr>
          <w:rFonts w:eastAsia="Times New Roman"/>
          <w:i/>
          <w:iCs/>
        </w:rPr>
      </w:pPr>
      <w:r w:rsidRPr="00D946E9">
        <w:rPr>
          <w:rFonts w:eastAsia="Times New Roman"/>
          <w:i/>
          <w:iCs/>
        </w:rPr>
        <w:t>-</w:t>
      </w:r>
      <w:r w:rsidRPr="00D946E9">
        <w:rPr>
          <w:rFonts w:eastAsia="Times New Roman"/>
          <w:i/>
          <w:iCs/>
        </w:rPr>
        <w:tab/>
        <w:t>When considering solutions based on positioning methods, existing 3GPP defined RAT dependent positioning methods shall be considered as baseline. Other methods are not precluded.</w:t>
      </w:r>
    </w:p>
    <w:p w14:paraId="101AA3D3" w14:textId="77777777" w:rsidR="00D946E9" w:rsidRPr="00D946E9" w:rsidRDefault="00D946E9" w:rsidP="00D946E9">
      <w:pPr>
        <w:ind w:left="1136" w:hanging="284"/>
        <w:rPr>
          <w:rFonts w:eastAsia="Times New Roman"/>
          <w:i/>
          <w:iCs/>
        </w:rPr>
      </w:pPr>
      <w:r w:rsidRPr="00D946E9">
        <w:rPr>
          <w:rFonts w:eastAsia="Times New Roman"/>
          <w:i/>
          <w:iCs/>
        </w:rPr>
        <w:t>-</w:t>
      </w:r>
      <w:r w:rsidRPr="00D946E9">
        <w:rPr>
          <w:rFonts w:eastAsia="Times New Roman"/>
          <w:i/>
          <w:iCs/>
        </w:rPr>
        <w:tab/>
        <w:t xml:space="preserve">Solutions using </w:t>
      </w:r>
      <w:r w:rsidRPr="00D946E9">
        <w:rPr>
          <w:rFonts w:eastAsia="Times New Roman"/>
          <w:i/>
          <w:iCs/>
          <w:color w:val="000000"/>
          <w:lang w:eastAsia="fr-FR"/>
        </w:rPr>
        <w:t>existing NG-RAN architecture and procedures</w:t>
      </w:r>
      <w:r w:rsidRPr="00D946E9">
        <w:rPr>
          <w:rFonts w:eastAsia="Times New Roman"/>
          <w:i/>
          <w:iCs/>
        </w:rPr>
        <w:t xml:space="preserve"> shall be considered</w:t>
      </w:r>
    </w:p>
    <w:p w14:paraId="690B8E72" w14:textId="77777777" w:rsidR="00D946E9" w:rsidRDefault="00D946E9" w:rsidP="00D946E9">
      <w:pPr>
        <w:pStyle w:val="CRCoverPage"/>
        <w:spacing w:after="0"/>
      </w:pPr>
    </w:p>
    <w:p w14:paraId="7176F7A2" w14:textId="03B39635" w:rsidR="00B8585C" w:rsidRPr="0088221C" w:rsidRDefault="00B8585C" w:rsidP="00956021">
      <w:pPr>
        <w:pStyle w:val="BodyText"/>
        <w:rPr>
          <w:rFonts w:cs="Arial"/>
        </w:rPr>
      </w:pPr>
      <w:r w:rsidRPr="0088221C">
        <w:rPr>
          <w:rFonts w:cs="Arial"/>
        </w:rPr>
        <w:t>In this contribution, we provide our</w:t>
      </w:r>
      <w:r w:rsidR="00D946E9" w:rsidRPr="0088221C">
        <w:rPr>
          <w:rFonts w:cs="Arial"/>
        </w:rPr>
        <w:t xml:space="preserve"> </w:t>
      </w:r>
      <w:r w:rsidRPr="0088221C">
        <w:rPr>
          <w:rFonts w:cs="Arial"/>
        </w:rPr>
        <w:t>views o</w:t>
      </w:r>
      <w:r w:rsidR="00D946E9" w:rsidRPr="0088221C">
        <w:rPr>
          <w:rFonts w:cs="Arial"/>
        </w:rPr>
        <w:t>n network verified location for an NTN UE while incorporating the observations and recommendations made in earlier studies</w:t>
      </w:r>
      <w:r w:rsidRPr="0088221C">
        <w:rPr>
          <w:rFonts w:cs="Arial"/>
        </w:rPr>
        <w:t>.</w:t>
      </w:r>
    </w:p>
    <w:p w14:paraId="0C646BD0" w14:textId="38124335" w:rsidR="00E919A6" w:rsidRDefault="00CA505D">
      <w:pPr>
        <w:pStyle w:val="Heading1"/>
      </w:pPr>
      <w:r>
        <w:t>2</w:t>
      </w:r>
      <w:r w:rsidR="00E919A6">
        <w:tab/>
        <w:t>Latency</w:t>
      </w:r>
      <w:r w:rsidR="00CB5300">
        <w:t xml:space="preserve"> aspects</w:t>
      </w:r>
    </w:p>
    <w:p w14:paraId="63AC868C" w14:textId="0F2557E7" w:rsidR="004925A9" w:rsidRPr="009B41EF" w:rsidRDefault="00214A9D" w:rsidP="0088221C">
      <w:pPr>
        <w:jc w:val="both"/>
        <w:rPr>
          <w:rFonts w:ascii="Arial" w:eastAsia="DengXian" w:hAnsi="Arial" w:cs="Arial"/>
        </w:rPr>
      </w:pPr>
      <w:r w:rsidRPr="0088221C">
        <w:rPr>
          <w:rFonts w:ascii="Arial" w:hAnsi="Arial" w:cs="Arial"/>
        </w:rPr>
        <w:t>The latency aspect of location verification needs further discussion</w:t>
      </w:r>
      <w:r w:rsidR="00B6340F" w:rsidRPr="0088221C">
        <w:rPr>
          <w:rFonts w:ascii="Arial" w:hAnsi="Arial" w:cs="Arial"/>
        </w:rPr>
        <w:t xml:space="preserve"> given the following</w:t>
      </w:r>
      <w:r w:rsidR="004925A9" w:rsidRPr="00E60B0D">
        <w:rPr>
          <w:rFonts w:ascii="Arial" w:eastAsia="DengXian" w:hAnsi="Arial" w:cs="Arial"/>
        </w:rPr>
        <w:t xml:space="preserve"> recommendation in the TR:</w:t>
      </w:r>
    </w:p>
    <w:p w14:paraId="6CB28ED6" w14:textId="77777777" w:rsidR="004925A9" w:rsidRPr="00CC024C" w:rsidRDefault="004925A9" w:rsidP="004925A9">
      <w:pPr>
        <w:ind w:left="568"/>
        <w:rPr>
          <w:rFonts w:eastAsia="Times New Roman"/>
          <w:i/>
          <w:iCs/>
          <w:color w:val="000000"/>
          <w:lang w:eastAsia="fr-FR"/>
        </w:rPr>
      </w:pPr>
      <w:r w:rsidRPr="00CC024C">
        <w:rPr>
          <w:rFonts w:eastAsia="Times New Roman"/>
          <w:i/>
          <w:iCs/>
        </w:rPr>
        <w:t>The solution should not impact significantly the latency of the targeted services nor infringe privacy requirements that apply to the UE location.</w:t>
      </w:r>
    </w:p>
    <w:p w14:paraId="191E89C0" w14:textId="2FA91E7F" w:rsidR="004925A9" w:rsidRDefault="002266F5" w:rsidP="0088221C">
      <w:pPr>
        <w:pStyle w:val="CRCoverPage"/>
        <w:spacing w:after="0"/>
        <w:jc w:val="both"/>
        <w:rPr>
          <w:rFonts w:eastAsia="DengXian" w:cs="Arial"/>
        </w:rPr>
      </w:pPr>
      <w:r>
        <w:rPr>
          <w:rFonts w:eastAsia="DengXian" w:cs="Arial"/>
        </w:rPr>
        <w:t>Our understanding is that</w:t>
      </w:r>
      <w:r w:rsidR="00672F8B">
        <w:t xml:space="preserve"> it is sufficient to verify the UE location only once when the UE first goes into connected mode. </w:t>
      </w:r>
      <w:r w:rsidR="00872726">
        <w:t>Moreover, t</w:t>
      </w:r>
      <w:r w:rsidR="004925A9" w:rsidRPr="00E60B0D">
        <w:rPr>
          <w:rFonts w:eastAsia="DengXian" w:cs="Arial"/>
        </w:rPr>
        <w:t>he network shall let the UE go in</w:t>
      </w:r>
      <w:r w:rsidR="00872726">
        <w:rPr>
          <w:rFonts w:eastAsia="DengXian" w:cs="Arial"/>
        </w:rPr>
        <w:t>to connected</w:t>
      </w:r>
      <w:r w:rsidR="004925A9" w:rsidRPr="00E60B0D">
        <w:rPr>
          <w:rFonts w:eastAsia="DengXian" w:cs="Arial"/>
        </w:rPr>
        <w:t xml:space="preserve"> mode assuming </w:t>
      </w:r>
      <w:r w:rsidR="0035038B">
        <w:rPr>
          <w:rFonts w:eastAsia="DengXian" w:cs="Arial"/>
        </w:rPr>
        <w:t xml:space="preserve">that </w:t>
      </w:r>
      <w:r w:rsidR="004925A9" w:rsidRPr="00E60B0D">
        <w:rPr>
          <w:rFonts w:eastAsia="DengXian" w:cs="Arial"/>
        </w:rPr>
        <w:t xml:space="preserve">the UE reported location is correct. </w:t>
      </w:r>
      <w:r w:rsidR="00216ADF" w:rsidRPr="00E60B0D">
        <w:rPr>
          <w:rFonts w:eastAsia="DengXian" w:cs="Arial"/>
        </w:rPr>
        <w:t>Eventually, when network verified UE location is available and differs from</w:t>
      </w:r>
      <w:r w:rsidR="00216ADF">
        <w:rPr>
          <w:rFonts w:eastAsia="DengXian" w:cs="Arial"/>
        </w:rPr>
        <w:t xml:space="preserve"> the</w:t>
      </w:r>
      <w:r w:rsidR="00216ADF" w:rsidRPr="00E60B0D">
        <w:rPr>
          <w:rFonts w:eastAsia="DengXian" w:cs="Arial"/>
        </w:rPr>
        <w:t xml:space="preserve"> UE reported location, </w:t>
      </w:r>
      <w:r w:rsidR="00216ADF">
        <w:rPr>
          <w:rFonts w:eastAsia="DengXian" w:cs="Arial"/>
        </w:rPr>
        <w:t xml:space="preserve">the </w:t>
      </w:r>
      <w:r w:rsidR="00216ADF" w:rsidRPr="00E60B0D">
        <w:rPr>
          <w:rFonts w:eastAsia="DengXian" w:cs="Arial"/>
        </w:rPr>
        <w:t>core</w:t>
      </w:r>
      <w:r w:rsidR="00216ADF">
        <w:rPr>
          <w:rFonts w:eastAsia="DengXian" w:cs="Arial"/>
        </w:rPr>
        <w:t xml:space="preserve"> network</w:t>
      </w:r>
      <w:r w:rsidR="00216ADF" w:rsidRPr="00E60B0D">
        <w:rPr>
          <w:rFonts w:eastAsia="DengXian" w:cs="Arial"/>
        </w:rPr>
        <w:t xml:space="preserve"> can initiate a switch (</w:t>
      </w:r>
      <w:r w:rsidR="00216ADF">
        <w:rPr>
          <w:rFonts w:eastAsia="DengXian" w:cs="Arial"/>
        </w:rPr>
        <w:t xml:space="preserve">i.e., </w:t>
      </w:r>
      <w:r w:rsidR="00216ADF" w:rsidRPr="00E60B0D">
        <w:rPr>
          <w:rFonts w:eastAsia="DengXian" w:cs="Arial"/>
        </w:rPr>
        <w:t>change AMF, PLMN etc.)</w:t>
      </w:r>
      <w:r w:rsidR="00216ADF">
        <w:rPr>
          <w:rFonts w:eastAsia="DengXian" w:cs="Arial"/>
        </w:rPr>
        <w:t xml:space="preserve"> or block the UE</w:t>
      </w:r>
      <w:r w:rsidR="00216ADF" w:rsidRPr="00E60B0D">
        <w:rPr>
          <w:rFonts w:eastAsia="DengXian" w:cs="Arial"/>
        </w:rPr>
        <w:t xml:space="preserve">. </w:t>
      </w:r>
      <w:r w:rsidR="004925A9" w:rsidRPr="00E60B0D">
        <w:rPr>
          <w:rFonts w:eastAsia="DengXian" w:cs="Arial"/>
        </w:rPr>
        <w:t xml:space="preserve">This </w:t>
      </w:r>
      <w:r w:rsidR="00D2254F">
        <w:rPr>
          <w:rFonts w:eastAsia="DengXian" w:cs="Arial"/>
        </w:rPr>
        <w:t xml:space="preserve">line of thinking </w:t>
      </w:r>
      <w:r w:rsidR="004925A9" w:rsidRPr="00E60B0D">
        <w:rPr>
          <w:rFonts w:eastAsia="DengXian" w:cs="Arial"/>
        </w:rPr>
        <w:t>is further supported by the TR recommendations for the R1/R2/R3 study:</w:t>
      </w:r>
    </w:p>
    <w:p w14:paraId="270D2A46" w14:textId="77777777" w:rsidR="009D7270" w:rsidRDefault="009D7270" w:rsidP="00672F8B">
      <w:pPr>
        <w:pStyle w:val="CRCoverPage"/>
        <w:spacing w:after="0"/>
        <w:rPr>
          <w:rFonts w:eastAsia="DengXian" w:cs="Arial"/>
        </w:rPr>
      </w:pPr>
    </w:p>
    <w:p w14:paraId="36C431F3" w14:textId="1F712922" w:rsidR="00AE4EDD" w:rsidRPr="00CC024C" w:rsidRDefault="00AE4EDD" w:rsidP="00610E20">
      <w:pPr>
        <w:ind w:left="567"/>
        <w:rPr>
          <w:rFonts w:eastAsia="Times New Roman"/>
          <w:i/>
          <w:iCs/>
        </w:rPr>
      </w:pPr>
      <w:r w:rsidRPr="00CC024C">
        <w:rPr>
          <w:rFonts w:eastAsia="Times New Roman"/>
          <w:i/>
          <w:iCs/>
        </w:rPr>
        <w:t>Assume that the UE is attached to a network (so that its context has been set up in the network) for the purpose of positioning</w:t>
      </w:r>
      <w:r w:rsidR="00E21624">
        <w:rPr>
          <w:rFonts w:eastAsia="Times New Roman"/>
          <w:i/>
          <w:iCs/>
        </w:rPr>
        <w:t>.</w:t>
      </w:r>
    </w:p>
    <w:p w14:paraId="374769CB" w14:textId="02CD426E" w:rsidR="00306FD0" w:rsidRDefault="00CB5300" w:rsidP="00DB5AA0">
      <w:pPr>
        <w:pStyle w:val="CRCoverPage"/>
        <w:spacing w:after="0"/>
      </w:pPr>
      <w:r w:rsidRPr="00E60B0D">
        <w:rPr>
          <w:rFonts w:eastAsia="DengXian" w:cs="Arial"/>
        </w:rPr>
        <w:t>With this interpretation, only UEs that report an incorrect UE location will experience a po</w:t>
      </w:r>
      <w:r w:rsidR="00EB2933">
        <w:rPr>
          <w:rFonts w:eastAsia="DengXian" w:cs="Arial"/>
        </w:rPr>
        <w:t>tential</w:t>
      </w:r>
      <w:r w:rsidRPr="00E60B0D">
        <w:rPr>
          <w:rFonts w:eastAsia="DengXian" w:cs="Arial"/>
        </w:rPr>
        <w:t xml:space="preserve"> extra delay in</w:t>
      </w:r>
      <w:r w:rsidR="00EB2933">
        <w:rPr>
          <w:rFonts w:eastAsia="DengXian" w:cs="Arial"/>
        </w:rPr>
        <w:t xml:space="preserve"> </w:t>
      </w:r>
      <w:r w:rsidRPr="00E60B0D">
        <w:rPr>
          <w:rFonts w:eastAsia="DengXian" w:cs="Arial"/>
        </w:rPr>
        <w:t xml:space="preserve">service. If UEs connect and leave before </w:t>
      </w:r>
      <w:r>
        <w:rPr>
          <w:rFonts w:eastAsia="DengXian" w:cs="Arial"/>
        </w:rPr>
        <w:t xml:space="preserve">the </w:t>
      </w:r>
      <w:r w:rsidR="00AE7E89">
        <w:rPr>
          <w:rFonts w:eastAsia="DengXian" w:cs="Arial"/>
        </w:rPr>
        <w:t>network</w:t>
      </w:r>
      <w:r w:rsidRPr="00E60B0D">
        <w:rPr>
          <w:rFonts w:eastAsia="DengXian" w:cs="Arial"/>
        </w:rPr>
        <w:t xml:space="preserve"> can verify the location, the </w:t>
      </w:r>
      <w:r w:rsidR="00AE7E89">
        <w:rPr>
          <w:rFonts w:eastAsia="DengXian" w:cs="Arial"/>
        </w:rPr>
        <w:t>network</w:t>
      </w:r>
      <w:r w:rsidRPr="00E60B0D">
        <w:rPr>
          <w:rFonts w:eastAsia="DengXian" w:cs="Arial"/>
        </w:rPr>
        <w:t xml:space="preserve"> may delay the UE leaving </w:t>
      </w:r>
      <w:r>
        <w:rPr>
          <w:rFonts w:eastAsia="DengXian" w:cs="Arial"/>
        </w:rPr>
        <w:t>and</w:t>
      </w:r>
      <w:r w:rsidRPr="00E60B0D">
        <w:rPr>
          <w:rFonts w:eastAsia="DengXian" w:cs="Arial"/>
        </w:rPr>
        <w:t>/</w:t>
      </w:r>
      <w:r>
        <w:rPr>
          <w:rFonts w:eastAsia="DengXian" w:cs="Arial"/>
        </w:rPr>
        <w:t>or</w:t>
      </w:r>
      <w:r w:rsidRPr="00E60B0D">
        <w:rPr>
          <w:rFonts w:eastAsia="DengXian" w:cs="Arial"/>
        </w:rPr>
        <w:t xml:space="preserve"> learn </w:t>
      </w:r>
      <w:r w:rsidR="00B66BB8">
        <w:rPr>
          <w:rFonts w:eastAsia="DengXian" w:cs="Arial"/>
        </w:rPr>
        <w:t>the identity of the</w:t>
      </w:r>
      <w:r w:rsidRPr="00E60B0D">
        <w:rPr>
          <w:rFonts w:eastAsia="DengXian" w:cs="Arial"/>
        </w:rPr>
        <w:t xml:space="preserve"> UEs (IMSI/IMEI) </w:t>
      </w:r>
      <w:r w:rsidR="00B66BB8">
        <w:rPr>
          <w:rFonts w:eastAsia="DengXian" w:cs="Arial"/>
        </w:rPr>
        <w:t xml:space="preserve">reporting fake location </w:t>
      </w:r>
      <w:r w:rsidRPr="00E60B0D">
        <w:rPr>
          <w:rFonts w:eastAsia="DengXian" w:cs="Arial"/>
        </w:rPr>
        <w:t>a</w:t>
      </w:r>
      <w:r w:rsidR="00710F7A">
        <w:rPr>
          <w:rFonts w:eastAsia="DengXian" w:cs="Arial"/>
        </w:rPr>
        <w:t>nd</w:t>
      </w:r>
      <w:r w:rsidRPr="00E60B0D">
        <w:rPr>
          <w:rFonts w:eastAsia="DengXian" w:cs="Arial"/>
        </w:rPr>
        <w:t xml:space="preserve"> block further access.</w:t>
      </w:r>
      <w:r w:rsidR="00DB5AA0">
        <w:rPr>
          <w:rFonts w:eastAsia="DengXian" w:cs="Arial"/>
        </w:rPr>
        <w:t xml:space="preserve"> </w:t>
      </w:r>
    </w:p>
    <w:p w14:paraId="0891094F" w14:textId="1ED728B6" w:rsidR="00CB5300" w:rsidRDefault="00CB5300" w:rsidP="0088221C">
      <w:pPr>
        <w:pStyle w:val="CRCoverPage"/>
        <w:spacing w:after="0"/>
      </w:pPr>
    </w:p>
    <w:p w14:paraId="51A35157" w14:textId="332E2715" w:rsidR="00CB5300" w:rsidRPr="00CB5300" w:rsidRDefault="00306FD0" w:rsidP="0088221C">
      <w:pPr>
        <w:pStyle w:val="Observation"/>
      </w:pPr>
      <w:bookmarkStart w:id="4" w:name="_Toc118676686"/>
      <w:r>
        <w:t xml:space="preserve">Only the </w:t>
      </w:r>
      <w:r w:rsidR="00DF0BBE">
        <w:t>UE reporting an incorrect UE location will experience a potential delay in service.</w:t>
      </w:r>
      <w:bookmarkStart w:id="5" w:name="_Toc115414774"/>
      <w:bookmarkEnd w:id="4"/>
      <w:bookmarkEnd w:id="5"/>
    </w:p>
    <w:p w14:paraId="23FB5FEF" w14:textId="1D64878E" w:rsidR="00544104" w:rsidRDefault="009A6FC9">
      <w:pPr>
        <w:pStyle w:val="Heading1"/>
      </w:pPr>
      <w:r>
        <w:t>3</w:t>
      </w:r>
      <w:r>
        <w:tab/>
        <w:t xml:space="preserve">Trustworthiness of UE </w:t>
      </w:r>
      <w:r w:rsidR="00162B97">
        <w:t>reporting</w:t>
      </w:r>
    </w:p>
    <w:p w14:paraId="3CBC9B38" w14:textId="6CDBCD30" w:rsidR="00ED5E00" w:rsidRDefault="00DE61A9" w:rsidP="00156283">
      <w:pPr>
        <w:jc w:val="both"/>
        <w:rPr>
          <w:rFonts w:ascii="Arial" w:eastAsia="DengXian" w:hAnsi="Arial" w:cs="Arial"/>
        </w:rPr>
      </w:pPr>
      <w:r>
        <w:rPr>
          <w:rFonts w:ascii="Arial" w:eastAsia="DengXian" w:hAnsi="Arial" w:cs="Arial"/>
        </w:rPr>
        <w:t xml:space="preserve">As RAN1 evaluates different solutions for </w:t>
      </w:r>
      <w:r w:rsidR="004D197C">
        <w:rPr>
          <w:rFonts w:ascii="Arial" w:eastAsia="DengXian" w:hAnsi="Arial" w:cs="Arial"/>
        </w:rPr>
        <w:t xml:space="preserve">verification of UE </w:t>
      </w:r>
      <w:r w:rsidR="00FD3467">
        <w:rPr>
          <w:rFonts w:ascii="Arial" w:eastAsia="DengXian" w:hAnsi="Arial" w:cs="Arial"/>
        </w:rPr>
        <w:t>location</w:t>
      </w:r>
      <w:r w:rsidR="004D197C">
        <w:rPr>
          <w:rFonts w:ascii="Arial" w:eastAsia="DengXian" w:hAnsi="Arial" w:cs="Arial"/>
        </w:rPr>
        <w:t xml:space="preserve">, it is essential to </w:t>
      </w:r>
      <w:r w:rsidR="00FD3467">
        <w:rPr>
          <w:rFonts w:ascii="Arial" w:eastAsia="DengXian" w:hAnsi="Arial" w:cs="Arial"/>
        </w:rPr>
        <w:t xml:space="preserve">first </w:t>
      </w:r>
      <w:r w:rsidR="004D197C">
        <w:rPr>
          <w:rFonts w:ascii="Arial" w:eastAsia="DengXian" w:hAnsi="Arial" w:cs="Arial"/>
        </w:rPr>
        <w:t xml:space="preserve">discuss </w:t>
      </w:r>
      <w:r w:rsidR="00235833">
        <w:rPr>
          <w:rFonts w:ascii="Arial" w:eastAsia="DengXian" w:hAnsi="Arial" w:cs="Arial"/>
        </w:rPr>
        <w:t>which</w:t>
      </w:r>
      <w:r w:rsidR="004D197C">
        <w:rPr>
          <w:rFonts w:ascii="Arial" w:eastAsia="DengXian" w:hAnsi="Arial" w:cs="Arial"/>
        </w:rPr>
        <w:t xml:space="preserve"> </w:t>
      </w:r>
      <w:r w:rsidR="00FD3467">
        <w:rPr>
          <w:rFonts w:ascii="Arial" w:eastAsia="DengXian" w:hAnsi="Arial" w:cs="Arial"/>
        </w:rPr>
        <w:t xml:space="preserve">information reported by the UE can be trusted. </w:t>
      </w:r>
    </w:p>
    <w:p w14:paraId="18EE29DE" w14:textId="2B31C5A3" w:rsidR="009A6FC9" w:rsidRDefault="00C16D89" w:rsidP="00156283">
      <w:pPr>
        <w:jc w:val="both"/>
        <w:rPr>
          <w:rFonts w:ascii="Arial" w:eastAsia="DengXian" w:hAnsi="Arial" w:cs="Arial"/>
        </w:rPr>
      </w:pPr>
      <w:r>
        <w:rPr>
          <w:rFonts w:ascii="Arial" w:eastAsia="DengXian" w:hAnsi="Arial" w:cs="Arial"/>
        </w:rPr>
        <w:t xml:space="preserve">Let us first consider the Timing advance (TA) reported by the UE. </w:t>
      </w:r>
      <w:r w:rsidR="009A6FC9" w:rsidRPr="00CA553F">
        <w:rPr>
          <w:rFonts w:ascii="Arial" w:eastAsia="DengXian" w:hAnsi="Arial" w:cs="Arial"/>
        </w:rPr>
        <w:t xml:space="preserve">Even though the UE reports an incorrect UE location, </w:t>
      </w:r>
      <w:r w:rsidR="00986A0E">
        <w:rPr>
          <w:rFonts w:ascii="Arial" w:eastAsia="DengXian" w:hAnsi="Arial" w:cs="Arial"/>
        </w:rPr>
        <w:t>it</w:t>
      </w:r>
      <w:r w:rsidR="009A6FC9" w:rsidRPr="00CA553F">
        <w:rPr>
          <w:rFonts w:ascii="Arial" w:eastAsia="DengXian" w:hAnsi="Arial" w:cs="Arial"/>
        </w:rPr>
        <w:t xml:space="preserve"> must still use the true UE location for calculating the TA and </w:t>
      </w:r>
      <w:r w:rsidR="002A2100">
        <w:rPr>
          <w:rFonts w:ascii="Arial" w:eastAsia="DengXian" w:hAnsi="Arial" w:cs="Arial"/>
        </w:rPr>
        <w:t>frequency</w:t>
      </w:r>
      <w:r w:rsidR="009A6FC9" w:rsidRPr="00CA553F">
        <w:rPr>
          <w:rFonts w:ascii="Arial" w:eastAsia="DengXian" w:hAnsi="Arial" w:cs="Arial"/>
        </w:rPr>
        <w:t xml:space="preserve"> pre-compensation</w:t>
      </w:r>
      <w:r w:rsidR="002A2100">
        <w:rPr>
          <w:rFonts w:ascii="Arial" w:eastAsia="DengXian" w:hAnsi="Arial" w:cs="Arial"/>
        </w:rPr>
        <w:t xml:space="preserve"> values</w:t>
      </w:r>
      <w:r w:rsidR="001B40EC">
        <w:rPr>
          <w:rFonts w:ascii="Arial" w:eastAsia="DengXian" w:hAnsi="Arial" w:cs="Arial"/>
        </w:rPr>
        <w:t>.</w:t>
      </w:r>
      <w:r w:rsidR="009A6FC9" w:rsidRPr="00CA553F">
        <w:rPr>
          <w:rFonts w:ascii="Arial" w:eastAsia="DengXian" w:hAnsi="Arial" w:cs="Arial"/>
        </w:rPr>
        <w:t xml:space="preserve"> </w:t>
      </w:r>
      <w:r w:rsidR="001B40EC">
        <w:rPr>
          <w:rFonts w:ascii="Arial" w:eastAsia="DengXian" w:hAnsi="Arial" w:cs="Arial"/>
        </w:rPr>
        <w:t>O</w:t>
      </w:r>
      <w:r w:rsidR="009A6FC9" w:rsidRPr="00CA553F">
        <w:rPr>
          <w:rFonts w:ascii="Arial" w:eastAsia="DengXian" w:hAnsi="Arial" w:cs="Arial"/>
        </w:rPr>
        <w:t>therwise</w:t>
      </w:r>
      <w:r w:rsidR="001B40EC">
        <w:rPr>
          <w:rFonts w:ascii="Arial" w:eastAsia="DengXian" w:hAnsi="Arial" w:cs="Arial"/>
        </w:rPr>
        <w:t>,</w:t>
      </w:r>
      <w:r w:rsidR="009A6FC9" w:rsidRPr="00CA553F">
        <w:rPr>
          <w:rFonts w:ascii="Arial" w:eastAsia="DengXian" w:hAnsi="Arial" w:cs="Arial"/>
        </w:rPr>
        <w:t xml:space="preserve"> the </w:t>
      </w:r>
      <w:r w:rsidR="00DD2D30">
        <w:rPr>
          <w:rFonts w:ascii="Arial" w:eastAsia="DengXian" w:hAnsi="Arial" w:cs="Arial"/>
        </w:rPr>
        <w:t xml:space="preserve">NTN </w:t>
      </w:r>
      <w:r w:rsidR="009A6FC9" w:rsidRPr="00CA553F">
        <w:rPr>
          <w:rFonts w:ascii="Arial" w:eastAsia="DengXian" w:hAnsi="Arial" w:cs="Arial"/>
        </w:rPr>
        <w:t xml:space="preserve">UE cannot </w:t>
      </w:r>
      <w:r w:rsidR="001B40EC">
        <w:rPr>
          <w:rFonts w:ascii="Arial" w:eastAsia="DengXian" w:hAnsi="Arial" w:cs="Arial"/>
        </w:rPr>
        <w:t xml:space="preserve">possibly </w:t>
      </w:r>
      <w:r w:rsidR="009A6FC9" w:rsidRPr="00CA553F">
        <w:rPr>
          <w:rFonts w:ascii="Arial" w:eastAsia="DengXian" w:hAnsi="Arial" w:cs="Arial"/>
        </w:rPr>
        <w:t xml:space="preserve">communicate with the </w:t>
      </w:r>
      <w:proofErr w:type="spellStart"/>
      <w:r w:rsidR="00DD2D30">
        <w:rPr>
          <w:rFonts w:ascii="Arial" w:eastAsia="DengXian" w:hAnsi="Arial" w:cs="Arial"/>
        </w:rPr>
        <w:t>gNB</w:t>
      </w:r>
      <w:proofErr w:type="spellEnd"/>
      <w:r w:rsidR="009A6FC9" w:rsidRPr="00CA553F">
        <w:rPr>
          <w:rFonts w:ascii="Arial" w:eastAsia="DengXian" w:hAnsi="Arial" w:cs="Arial"/>
        </w:rPr>
        <w:t xml:space="preserve"> (transmissions arriving at the </w:t>
      </w:r>
      <w:proofErr w:type="spellStart"/>
      <w:r w:rsidR="009A6FC9" w:rsidRPr="00CA553F">
        <w:rPr>
          <w:rFonts w:ascii="Arial" w:eastAsia="DengXian" w:hAnsi="Arial" w:cs="Arial"/>
        </w:rPr>
        <w:t>gNB</w:t>
      </w:r>
      <w:proofErr w:type="spellEnd"/>
      <w:r w:rsidR="009A6FC9" w:rsidRPr="00CA553F">
        <w:rPr>
          <w:rFonts w:ascii="Arial" w:eastAsia="DengXian" w:hAnsi="Arial" w:cs="Arial"/>
        </w:rPr>
        <w:t xml:space="preserve"> will be well outside the cyclic prefix and</w:t>
      </w:r>
      <w:r w:rsidR="0044162E">
        <w:rPr>
          <w:rFonts w:ascii="Arial" w:eastAsia="DengXian" w:hAnsi="Arial" w:cs="Arial"/>
        </w:rPr>
        <w:t>/or</w:t>
      </w:r>
      <w:r w:rsidR="009A6FC9" w:rsidRPr="00CA553F">
        <w:rPr>
          <w:rFonts w:ascii="Arial" w:eastAsia="DengXian" w:hAnsi="Arial" w:cs="Arial"/>
        </w:rPr>
        <w:t xml:space="preserve"> non-aligned with the intended frequency). Thus, a fake reported UE location means </w:t>
      </w:r>
      <w:r w:rsidR="0044162E">
        <w:rPr>
          <w:rFonts w:ascii="Arial" w:eastAsia="DengXian" w:hAnsi="Arial" w:cs="Arial"/>
        </w:rPr>
        <w:t xml:space="preserve">that </w:t>
      </w:r>
      <w:r w:rsidR="009A6FC9" w:rsidRPr="00CA553F">
        <w:rPr>
          <w:rFonts w:ascii="Arial" w:eastAsia="DengXian" w:hAnsi="Arial" w:cs="Arial"/>
        </w:rPr>
        <w:t xml:space="preserve">the 3GPP chipset is already handling two UE locations, and it would be </w:t>
      </w:r>
      <w:r w:rsidR="00975085">
        <w:rPr>
          <w:rFonts w:ascii="Arial" w:eastAsia="DengXian" w:hAnsi="Arial" w:cs="Arial"/>
        </w:rPr>
        <w:t xml:space="preserve">very </w:t>
      </w:r>
      <w:r w:rsidR="009A6FC9" w:rsidRPr="00CA553F">
        <w:rPr>
          <w:rFonts w:ascii="Arial" w:eastAsia="DengXian" w:hAnsi="Arial" w:cs="Arial"/>
        </w:rPr>
        <w:t xml:space="preserve">simple for the UE to </w:t>
      </w:r>
      <w:r w:rsidR="009A6FC9" w:rsidRPr="00CA553F">
        <w:rPr>
          <w:rFonts w:ascii="Arial" w:eastAsia="DengXian" w:hAnsi="Arial" w:cs="Arial"/>
        </w:rPr>
        <w:lastRenderedPageBreak/>
        <w:t xml:space="preserve">report a </w:t>
      </w:r>
      <w:r w:rsidR="00D428FE">
        <w:rPr>
          <w:rFonts w:ascii="Arial" w:eastAsia="DengXian" w:hAnsi="Arial" w:cs="Arial"/>
        </w:rPr>
        <w:t xml:space="preserve">fake </w:t>
      </w:r>
      <w:r w:rsidR="009A6FC9" w:rsidRPr="00CA553F">
        <w:rPr>
          <w:rFonts w:ascii="Arial" w:eastAsia="DengXian" w:hAnsi="Arial" w:cs="Arial"/>
        </w:rPr>
        <w:t xml:space="preserve">TA corresponding to the reported fake UE position. </w:t>
      </w:r>
      <w:r w:rsidR="00156283">
        <w:rPr>
          <w:rFonts w:ascii="Arial" w:eastAsia="DengXian" w:hAnsi="Arial" w:cs="Arial"/>
        </w:rPr>
        <w:t>Therefore</w:t>
      </w:r>
      <w:r w:rsidR="009A6FC9">
        <w:rPr>
          <w:rFonts w:ascii="Arial" w:eastAsia="DengXian" w:hAnsi="Arial" w:cs="Arial"/>
        </w:rPr>
        <w:t>,</w:t>
      </w:r>
      <w:r w:rsidR="00156283">
        <w:rPr>
          <w:rFonts w:ascii="Arial" w:eastAsia="DengXian" w:hAnsi="Arial" w:cs="Arial"/>
        </w:rPr>
        <w:t xml:space="preserve"> we argue that</w:t>
      </w:r>
      <w:r w:rsidR="009A6FC9">
        <w:rPr>
          <w:rFonts w:ascii="Arial" w:eastAsia="DengXian" w:hAnsi="Arial" w:cs="Arial"/>
        </w:rPr>
        <w:t xml:space="preserve"> the reported TA cannot be considered “independent from the location information reported by the UE” as stated in the TR recommendations. </w:t>
      </w:r>
    </w:p>
    <w:p w14:paraId="26BA8FEE" w14:textId="09FB4F83" w:rsidR="006979D6" w:rsidRDefault="009A6FC9" w:rsidP="009A6FC9">
      <w:pPr>
        <w:pStyle w:val="Proposal"/>
        <w:tabs>
          <w:tab w:val="num" w:pos="1304"/>
        </w:tabs>
        <w:ind w:left="1304" w:hanging="1304"/>
        <w:rPr>
          <w:rFonts w:cs="Arial"/>
        </w:rPr>
      </w:pPr>
      <w:bookmarkStart w:id="6" w:name="_Toc115391939"/>
      <w:bookmarkStart w:id="7" w:name="_Toc118676682"/>
      <w:r>
        <w:rPr>
          <w:rFonts w:cs="Arial"/>
        </w:rPr>
        <w:t xml:space="preserve">UE reporting of </w:t>
      </w:r>
      <w:r w:rsidR="008028A9">
        <w:rPr>
          <w:rFonts w:cs="Arial"/>
        </w:rPr>
        <w:t>TA</w:t>
      </w:r>
      <w:r w:rsidR="00156283">
        <w:rPr>
          <w:rFonts w:cs="Arial"/>
        </w:rPr>
        <w:t xml:space="preserve"> </w:t>
      </w:r>
      <w:r>
        <w:rPr>
          <w:rFonts w:cs="Arial"/>
        </w:rPr>
        <w:t xml:space="preserve">cannot be trusted </w:t>
      </w:r>
      <w:r w:rsidR="00676F04">
        <w:rPr>
          <w:rFonts w:cs="Arial"/>
        </w:rPr>
        <w:t xml:space="preserve">for the purpose of network-verified UE location </w:t>
      </w:r>
      <w:r>
        <w:rPr>
          <w:rFonts w:cs="Arial"/>
        </w:rPr>
        <w:t>in NTN.</w:t>
      </w:r>
      <w:bookmarkEnd w:id="7"/>
      <w:r>
        <w:rPr>
          <w:rFonts w:cs="Arial"/>
        </w:rPr>
        <w:t xml:space="preserve"> </w:t>
      </w:r>
      <w:bookmarkEnd w:id="6"/>
    </w:p>
    <w:p w14:paraId="4FE6D56D" w14:textId="61D994EC" w:rsidR="009A6FC9" w:rsidRPr="007E6C02" w:rsidRDefault="00E67E56" w:rsidP="009A6FC9">
      <w:pPr>
        <w:rPr>
          <w:rFonts w:ascii="Arial" w:hAnsi="Arial" w:cs="Arial"/>
        </w:rPr>
      </w:pPr>
      <w:r w:rsidRPr="007E6C02">
        <w:rPr>
          <w:rFonts w:ascii="Arial" w:hAnsi="Arial" w:cs="Arial"/>
        </w:rPr>
        <w:t>Let us now discuss the RRM measurements</w:t>
      </w:r>
      <w:r w:rsidR="007E6C02" w:rsidRPr="007E6C02">
        <w:rPr>
          <w:rFonts w:ascii="Arial" w:hAnsi="Arial" w:cs="Arial"/>
        </w:rPr>
        <w:t xml:space="preserve"> in the context of the following observation from the TR:</w:t>
      </w:r>
    </w:p>
    <w:p w14:paraId="6596A185" w14:textId="77777777" w:rsidR="009A6FC9" w:rsidRPr="004B0A6F" w:rsidRDefault="009A6FC9" w:rsidP="009A6FC9">
      <w:pPr>
        <w:ind w:left="568"/>
      </w:pPr>
      <w:r w:rsidRPr="004B0A6F">
        <w:t>The RAN can also request radio measurements (intra-RAT neighbours, inter-RAT neighbours, WLAN, etc.) from the UE; these may be used to drive NNSF and to learn from the environment.</w:t>
      </w:r>
    </w:p>
    <w:p w14:paraId="5EBF4CDF" w14:textId="77777777" w:rsidR="009A6FC9" w:rsidRPr="004B0A6F" w:rsidRDefault="009A6FC9" w:rsidP="009A6FC9">
      <w:pPr>
        <w:ind w:left="568"/>
      </w:pPr>
      <w:r w:rsidRPr="004B0A6F">
        <w:t>Some further observations:</w:t>
      </w:r>
    </w:p>
    <w:p w14:paraId="6BF4F3E1" w14:textId="77777777" w:rsidR="009A6FC9" w:rsidRPr="004B0A6F" w:rsidRDefault="009A6FC9" w:rsidP="009A6FC9">
      <w:pPr>
        <w:pStyle w:val="B1"/>
        <w:ind w:left="1136"/>
      </w:pPr>
      <w:r w:rsidRPr="004B0A6F">
        <w:t>a)</w:t>
      </w:r>
      <w:r w:rsidRPr="004B0A6F">
        <w:tab/>
        <w:t xml:space="preserve">At least some of the information the UE supplies to the network will have to be considered as trusted, to avoid extreme conclusions (at least RRC measurements cannot be faked); </w:t>
      </w:r>
    </w:p>
    <w:p w14:paraId="2F3CFC05" w14:textId="2C72C540" w:rsidR="009A6FC9" w:rsidRDefault="009A6FC9" w:rsidP="0088221C">
      <w:pPr>
        <w:jc w:val="both"/>
        <w:rPr>
          <w:rFonts w:ascii="Arial" w:eastAsia="DengXian" w:hAnsi="Arial" w:cs="Arial"/>
        </w:rPr>
      </w:pPr>
      <w:r w:rsidRPr="007E6C02">
        <w:rPr>
          <w:rFonts w:ascii="Arial" w:eastAsia="DengXian" w:hAnsi="Arial" w:cs="Arial"/>
        </w:rPr>
        <w:t>We interpret this as RRM measurements may be trusted,</w:t>
      </w:r>
      <w:r w:rsidR="007E6C02">
        <w:rPr>
          <w:rFonts w:ascii="Arial" w:eastAsia="DengXian" w:hAnsi="Arial" w:cs="Arial"/>
        </w:rPr>
        <w:t xml:space="preserve"> e.g.,</w:t>
      </w:r>
      <w:r w:rsidRPr="007E6C02">
        <w:rPr>
          <w:rFonts w:ascii="Arial" w:eastAsia="DengXian" w:hAnsi="Arial" w:cs="Arial"/>
        </w:rPr>
        <w:t xml:space="preserve"> </w:t>
      </w:r>
      <w:r w:rsidR="007E6C02">
        <w:rPr>
          <w:rFonts w:ascii="Arial" w:eastAsia="DengXian" w:hAnsi="Arial" w:cs="Arial"/>
        </w:rPr>
        <w:t xml:space="preserve">the </w:t>
      </w:r>
      <w:r w:rsidRPr="007E6C02">
        <w:rPr>
          <w:rFonts w:ascii="Arial" w:eastAsia="DengXian" w:hAnsi="Arial" w:cs="Arial"/>
        </w:rPr>
        <w:t xml:space="preserve">RSRP/RSRQ </w:t>
      </w:r>
      <w:r w:rsidR="007E6C02">
        <w:rPr>
          <w:rFonts w:ascii="Arial" w:eastAsia="DengXian" w:hAnsi="Arial" w:cs="Arial"/>
        </w:rPr>
        <w:t xml:space="preserve">measurements </w:t>
      </w:r>
      <w:r w:rsidRPr="007E6C02">
        <w:rPr>
          <w:rFonts w:ascii="Arial" w:eastAsia="DengXian" w:hAnsi="Arial" w:cs="Arial"/>
        </w:rPr>
        <w:t>for multiple cells from the same satellite may be assumed to be correct</w:t>
      </w:r>
      <w:r w:rsidR="007E6C02">
        <w:rPr>
          <w:rFonts w:ascii="Arial" w:eastAsia="DengXian" w:hAnsi="Arial" w:cs="Arial"/>
        </w:rPr>
        <w:t xml:space="preserve"> for the p</w:t>
      </w:r>
      <w:r w:rsidR="00507B5F">
        <w:rPr>
          <w:rFonts w:ascii="Arial" w:eastAsia="DengXian" w:hAnsi="Arial" w:cs="Arial"/>
        </w:rPr>
        <w:t>urpose of UE location verification</w:t>
      </w:r>
      <w:r w:rsidRPr="007E6C02">
        <w:rPr>
          <w:rFonts w:ascii="Arial" w:eastAsia="DengXian" w:hAnsi="Arial" w:cs="Arial"/>
        </w:rPr>
        <w:t xml:space="preserve">. </w:t>
      </w:r>
      <w:r w:rsidR="00CC6541" w:rsidRPr="00CC6541">
        <w:rPr>
          <w:rFonts w:ascii="Arial" w:eastAsia="DengXian" w:hAnsi="Arial" w:cs="Arial"/>
        </w:rPr>
        <w:t>These measurements can be used to pinpoint the location with the required location accuracy.</w:t>
      </w:r>
    </w:p>
    <w:p w14:paraId="26C6C9CC" w14:textId="73BD2FBE" w:rsidR="00306F31" w:rsidRDefault="00306F31" w:rsidP="00306F31">
      <w:pPr>
        <w:pStyle w:val="Observation"/>
      </w:pPr>
      <w:bookmarkStart w:id="8" w:name="_Toc106366952"/>
      <w:bookmarkStart w:id="9" w:name="_Toc106702292"/>
      <w:bookmarkStart w:id="10" w:name="_Toc106702347"/>
      <w:bookmarkStart w:id="11" w:name="_Toc106723910"/>
      <w:bookmarkStart w:id="12" w:name="_Toc106723985"/>
      <w:bookmarkStart w:id="13" w:name="_Toc108803279"/>
      <w:bookmarkStart w:id="14" w:name="_Toc110265431"/>
      <w:bookmarkStart w:id="15" w:name="_Toc110794401"/>
      <w:bookmarkStart w:id="16" w:name="_Toc110956100"/>
      <w:bookmarkStart w:id="17" w:name="_Toc110956132"/>
      <w:bookmarkStart w:id="18" w:name="_Toc110956171"/>
      <w:bookmarkStart w:id="19" w:name="_Toc111019644"/>
      <w:bookmarkStart w:id="20" w:name="_Toc118676687"/>
      <w:r w:rsidRPr="001E7FC6">
        <w:t>Existing</w:t>
      </w:r>
      <w:r>
        <w:t xml:space="preserve"> RRM measurements for </w:t>
      </w:r>
      <w:r w:rsidRPr="0050073C">
        <w:t>intra-RAT neighbours, inter-RAT neighbours, etc.</w:t>
      </w:r>
      <w:r>
        <w:t xml:space="preserve"> can be trusted </w:t>
      </w:r>
      <w:r w:rsidR="00211BDF">
        <w:t xml:space="preserve">for location verification </w:t>
      </w:r>
      <w:r w:rsidR="007C6AE5">
        <w:t xml:space="preserve">with </w:t>
      </w:r>
      <w:r>
        <w:t>the required location accuracy.</w:t>
      </w:r>
      <w:bookmarkEnd w:id="8"/>
      <w:bookmarkEnd w:id="9"/>
      <w:bookmarkEnd w:id="10"/>
      <w:bookmarkEnd w:id="11"/>
      <w:bookmarkEnd w:id="12"/>
      <w:bookmarkEnd w:id="13"/>
      <w:bookmarkEnd w:id="14"/>
      <w:bookmarkEnd w:id="15"/>
      <w:r>
        <w:t xml:space="preserve"> They may, however, not be available on all locations on earth.</w:t>
      </w:r>
      <w:bookmarkEnd w:id="16"/>
      <w:bookmarkEnd w:id="17"/>
      <w:bookmarkEnd w:id="18"/>
      <w:bookmarkEnd w:id="19"/>
      <w:bookmarkEnd w:id="20"/>
      <w:r w:rsidRPr="002F52C3">
        <w:t xml:space="preserve"> </w:t>
      </w:r>
    </w:p>
    <w:p w14:paraId="38618D29" w14:textId="0E22FFBE" w:rsidR="00315ED1" w:rsidRDefault="00331239" w:rsidP="00315ED1">
      <w:pPr>
        <w:pStyle w:val="Heading1"/>
      </w:pPr>
      <w:r>
        <w:t>4</w:t>
      </w:r>
      <w:r w:rsidR="00315ED1">
        <w:tab/>
      </w:r>
      <w:r w:rsidR="00D329B5">
        <w:t>Solutions for location verification</w:t>
      </w:r>
    </w:p>
    <w:p w14:paraId="11712B00" w14:textId="77777777" w:rsidR="00315ED1" w:rsidRDefault="00315ED1" w:rsidP="0088221C">
      <w:pPr>
        <w:pStyle w:val="CRCoverPage"/>
        <w:spacing w:after="0"/>
        <w:jc w:val="both"/>
      </w:pPr>
      <w:r>
        <w:t>There are several methods for UE positioning such as Enhanced-cell identification (</w:t>
      </w:r>
      <w:r w:rsidRPr="00136A89">
        <w:t>E-CID</w:t>
      </w:r>
      <w:r>
        <w:t>)</w:t>
      </w:r>
      <w:r w:rsidRPr="00136A89">
        <w:t>,</w:t>
      </w:r>
      <w:r>
        <w:t xml:space="preserve"> Downlink-time difference of arrival</w:t>
      </w:r>
      <w:r w:rsidRPr="00136A89">
        <w:t xml:space="preserve"> </w:t>
      </w:r>
      <w:r>
        <w:t>(</w:t>
      </w:r>
      <w:r w:rsidRPr="00136A89">
        <w:t>DL-TDOA</w:t>
      </w:r>
      <w:r>
        <w:t>)</w:t>
      </w:r>
      <w:r w:rsidRPr="00136A89">
        <w:t xml:space="preserve">, </w:t>
      </w:r>
      <w:r>
        <w:t>Downlink-angle of departure (</w:t>
      </w:r>
      <w:r w:rsidRPr="00136A89">
        <w:t>DL-</w:t>
      </w:r>
      <w:proofErr w:type="spellStart"/>
      <w:r w:rsidRPr="00136A89">
        <w:t>AoD</w:t>
      </w:r>
      <w:proofErr w:type="spellEnd"/>
      <w:r>
        <w:t>)</w:t>
      </w:r>
      <w:r w:rsidRPr="00136A89">
        <w:t xml:space="preserve">, </w:t>
      </w:r>
      <w:r>
        <w:t>Multiple round-trip time (</w:t>
      </w:r>
      <w:r w:rsidRPr="00136A89">
        <w:t>Multi-RTT</w:t>
      </w:r>
      <w:r>
        <w:t>)</w:t>
      </w:r>
      <w:r w:rsidRPr="00136A89">
        <w:t xml:space="preserve">, </w:t>
      </w:r>
      <w:r>
        <w:t>Uplink-time difference of arrival</w:t>
      </w:r>
      <w:r w:rsidRPr="00136A89">
        <w:t xml:space="preserve"> </w:t>
      </w:r>
      <w:r>
        <w:t>(</w:t>
      </w:r>
      <w:r w:rsidRPr="00136A89">
        <w:t>UL-TDOA</w:t>
      </w:r>
      <w:r>
        <w:t>), and Uplink-angle of arrival</w:t>
      </w:r>
      <w:r w:rsidRPr="00136A89">
        <w:t xml:space="preserve"> </w:t>
      </w:r>
      <w:r>
        <w:t>(</w:t>
      </w:r>
      <w:r w:rsidRPr="00136A89">
        <w:t>UL-</w:t>
      </w:r>
      <w:proofErr w:type="spellStart"/>
      <w:r w:rsidRPr="00136A89">
        <w:t>AoA</w:t>
      </w:r>
      <w:proofErr w:type="spellEnd"/>
      <w:r>
        <w:t xml:space="preserve">). </w:t>
      </w:r>
    </w:p>
    <w:p w14:paraId="3D8B5A6B" w14:textId="77777777" w:rsidR="00315ED1" w:rsidRDefault="00315ED1" w:rsidP="0088221C">
      <w:pPr>
        <w:pStyle w:val="CRCoverPage"/>
        <w:spacing w:after="0"/>
        <w:jc w:val="both"/>
      </w:pPr>
    </w:p>
    <w:p w14:paraId="26189649" w14:textId="5EA16CC6" w:rsidR="00315ED1" w:rsidRDefault="00315ED1" w:rsidP="0088221C">
      <w:pPr>
        <w:pStyle w:val="CRCoverPage"/>
        <w:spacing w:after="0"/>
        <w:jc w:val="both"/>
      </w:pPr>
      <w:r>
        <w:t xml:space="preserve">The positioning methods based on </w:t>
      </w:r>
      <w:r w:rsidR="00A01385">
        <w:t>TA</w:t>
      </w:r>
      <w:r>
        <w:t xml:space="preserve"> and/or received frequency Doppler are not useful in NTN. This is because an NTN UE must autonomously pre-compensate its delay and Doppler shift to be received with correct timing and frequency at the NTN payload. All the signals received at the payload/</w:t>
      </w:r>
      <w:proofErr w:type="spellStart"/>
      <w:r w:rsidRPr="00205E49">
        <w:t>gNB</w:t>
      </w:r>
      <w:proofErr w:type="spellEnd"/>
      <w:r w:rsidRPr="00205E49">
        <w:t xml:space="preserve"> wi</w:t>
      </w:r>
      <w:r>
        <w:t>ll have the</w:t>
      </w:r>
      <w:r w:rsidRPr="00205E49">
        <w:t xml:space="preserve"> same timing and frequency (</w:t>
      </w:r>
      <w:r>
        <w:t>except</w:t>
      </w:r>
      <w:r w:rsidRPr="00205E49">
        <w:t xml:space="preserve"> </w:t>
      </w:r>
      <w:r>
        <w:t xml:space="preserve">for </w:t>
      </w:r>
      <w:r w:rsidRPr="00205E49">
        <w:t xml:space="preserve">small errors </w:t>
      </w:r>
      <w:r>
        <w:t>in timing and frequency as per the RAN4 requirements</w:t>
      </w:r>
      <w:r w:rsidRPr="00205E49">
        <w:t>)</w:t>
      </w:r>
      <w:r>
        <w:t xml:space="preserve">. </w:t>
      </w:r>
      <w:r w:rsidR="002A0474">
        <w:t>Moreover, there are concerns about the trustworthiness of the reported TA.</w:t>
      </w:r>
    </w:p>
    <w:p w14:paraId="184A3913" w14:textId="77777777" w:rsidR="00315ED1" w:rsidRDefault="00315ED1" w:rsidP="0088221C">
      <w:pPr>
        <w:pStyle w:val="CRCoverPage"/>
        <w:spacing w:after="0"/>
        <w:jc w:val="both"/>
      </w:pPr>
    </w:p>
    <w:p w14:paraId="727C5D79" w14:textId="1FC09492" w:rsidR="00315ED1" w:rsidRDefault="00315ED1" w:rsidP="0088221C">
      <w:pPr>
        <w:pStyle w:val="CRCoverPage"/>
        <w:spacing w:after="0"/>
        <w:jc w:val="both"/>
      </w:pPr>
      <w:r>
        <w:t>Further, any methods that are based on multiple NTN payloads (satellites or HAPSs) are to be treated with lower priority. This rules out the positioning methods that require connecting to or measuring the signals from/at multiple NTN payloads</w:t>
      </w:r>
      <w:r w:rsidR="009B3D2B">
        <w:t xml:space="preserve"> at a given instant</w:t>
      </w:r>
      <w:r>
        <w:t>.</w:t>
      </w:r>
    </w:p>
    <w:p w14:paraId="281AE76A" w14:textId="77777777" w:rsidR="00315ED1" w:rsidRDefault="00315ED1" w:rsidP="00315ED1">
      <w:pPr>
        <w:pStyle w:val="CRCoverPage"/>
        <w:spacing w:after="0"/>
      </w:pPr>
    </w:p>
    <w:p w14:paraId="2B2C9C1C" w14:textId="77777777" w:rsidR="00315ED1" w:rsidRDefault="00315ED1" w:rsidP="00315ED1">
      <w:pPr>
        <w:pStyle w:val="Observation"/>
      </w:pPr>
      <w:bookmarkStart w:id="21" w:name="_Toc106723911"/>
      <w:bookmarkStart w:id="22" w:name="_Toc106723986"/>
      <w:bookmarkStart w:id="23" w:name="_Toc110956101"/>
      <w:bookmarkStart w:id="24" w:name="_Toc110956133"/>
      <w:bookmarkStart w:id="25" w:name="_Toc110956172"/>
      <w:bookmarkStart w:id="26" w:name="_Toc111019645"/>
      <w:bookmarkStart w:id="27" w:name="_Toc108803280"/>
      <w:bookmarkStart w:id="28" w:name="_Toc110265432"/>
      <w:bookmarkStart w:id="29" w:name="_Toc110794402"/>
      <w:bookmarkStart w:id="30" w:name="_Toc101486499"/>
      <w:bookmarkStart w:id="31" w:name="_Toc101486574"/>
      <w:bookmarkStart w:id="32" w:name="_Toc101486578"/>
      <w:bookmarkStart w:id="33" w:name="_Toc101486775"/>
      <w:bookmarkStart w:id="34" w:name="_Toc101527285"/>
      <w:bookmarkStart w:id="35" w:name="_Toc101824996"/>
      <w:bookmarkStart w:id="36" w:name="_Toc106365499"/>
      <w:bookmarkStart w:id="37" w:name="_Toc106366953"/>
      <w:bookmarkStart w:id="38" w:name="_Toc106702293"/>
      <w:bookmarkStart w:id="39" w:name="_Toc106702348"/>
      <w:bookmarkStart w:id="40" w:name="_Toc118676688"/>
      <w:r>
        <w:t>Methods based on the received timing advance or received Doppler are infeasible</w:t>
      </w:r>
      <w:bookmarkEnd w:id="21"/>
      <w:bookmarkEnd w:id="22"/>
      <w:r>
        <w:t xml:space="preserve"> in NTN as all UEs are received at the NTN payload and </w:t>
      </w:r>
      <w:proofErr w:type="spellStart"/>
      <w:r>
        <w:t>gNB</w:t>
      </w:r>
      <w:proofErr w:type="spellEnd"/>
      <w:r>
        <w:t xml:space="preserve"> with the same timing and frequency due to uplink pre-compensation of timing and frequency performed by the UEs.</w:t>
      </w:r>
      <w:bookmarkEnd w:id="23"/>
      <w:bookmarkEnd w:id="24"/>
      <w:bookmarkEnd w:id="25"/>
      <w:bookmarkEnd w:id="26"/>
      <w:bookmarkEnd w:id="40"/>
      <w:r>
        <w:t xml:space="preserve"> </w:t>
      </w:r>
      <w:bookmarkEnd w:id="27"/>
      <w:bookmarkEnd w:id="28"/>
      <w:bookmarkEnd w:id="29"/>
    </w:p>
    <w:bookmarkEnd w:id="30"/>
    <w:bookmarkEnd w:id="31"/>
    <w:bookmarkEnd w:id="32"/>
    <w:bookmarkEnd w:id="33"/>
    <w:bookmarkEnd w:id="34"/>
    <w:bookmarkEnd w:id="35"/>
    <w:bookmarkEnd w:id="36"/>
    <w:bookmarkEnd w:id="37"/>
    <w:bookmarkEnd w:id="38"/>
    <w:bookmarkEnd w:id="39"/>
    <w:p w14:paraId="696DA667" w14:textId="77777777" w:rsidR="00315ED1" w:rsidRDefault="00315ED1" w:rsidP="0088221C">
      <w:pPr>
        <w:pStyle w:val="CRCoverPage"/>
        <w:spacing w:after="0"/>
        <w:jc w:val="both"/>
      </w:pPr>
      <w:r>
        <w:t>Part of the E-CID method is to use the received TA from several satellites (as TA towards the same satellite will be the same for all cells, and it would require the UE to decode the SIB to read ephemeris and Common TA for each satellite) that is to be treated with lower priority. However, we may base the E-CID method on, for example, the relative received power from cells in the same satellite, which may enable a sufficiently accurate location verification in the NTN.</w:t>
      </w:r>
    </w:p>
    <w:p w14:paraId="2E959B28" w14:textId="77777777" w:rsidR="00315ED1" w:rsidRDefault="00315ED1" w:rsidP="0088221C">
      <w:pPr>
        <w:pStyle w:val="CRCoverPage"/>
        <w:spacing w:after="0"/>
        <w:jc w:val="both"/>
      </w:pPr>
    </w:p>
    <w:p w14:paraId="0866B571" w14:textId="30848D6E" w:rsidR="00522906" w:rsidRDefault="00522906" w:rsidP="00522906">
      <w:pPr>
        <w:pStyle w:val="Heading2"/>
      </w:pPr>
      <w:r>
        <w:t>4.</w:t>
      </w:r>
      <w:r w:rsidR="004C27D7">
        <w:t>1</w:t>
      </w:r>
      <w:r>
        <w:t xml:space="preserve"> </w:t>
      </w:r>
      <w:r>
        <w:tab/>
        <w:t>UL-</w:t>
      </w:r>
      <w:proofErr w:type="spellStart"/>
      <w:r>
        <w:t>AoA</w:t>
      </w:r>
      <w:proofErr w:type="spellEnd"/>
    </w:p>
    <w:p w14:paraId="58BA7CA7" w14:textId="721B21DD" w:rsidR="00522906" w:rsidRDefault="00522906" w:rsidP="00522906">
      <w:pPr>
        <w:pStyle w:val="CRCoverPage"/>
        <w:spacing w:after="0"/>
        <w:jc w:val="both"/>
      </w:pPr>
      <w:r>
        <w:t>The methods based on the angle of arrival or angle of departure at the satellite (UL-</w:t>
      </w:r>
      <w:proofErr w:type="spellStart"/>
      <w:r>
        <w:t>AoA</w:t>
      </w:r>
      <w:proofErr w:type="spellEnd"/>
      <w:r>
        <w:t xml:space="preserve"> and DL-</w:t>
      </w:r>
      <w:proofErr w:type="spellStart"/>
      <w:r>
        <w:t>AoD</w:t>
      </w:r>
      <w:proofErr w:type="spellEnd"/>
      <w:r>
        <w:t xml:space="preserve">) are attractive as they can potentially locate the UE using only one satellite. </w:t>
      </w:r>
      <w:r w:rsidR="005F0E50">
        <w:t>T</w:t>
      </w:r>
      <w:r w:rsidR="004A28DC">
        <w:t>he UL-</w:t>
      </w:r>
      <w:proofErr w:type="spellStart"/>
      <w:r w:rsidR="004A28DC">
        <w:t>AoA</w:t>
      </w:r>
      <w:proofErr w:type="spellEnd"/>
      <w:r w:rsidR="004A28DC">
        <w:t xml:space="preserve"> method </w:t>
      </w:r>
      <w:r w:rsidR="005F0E50">
        <w:t xml:space="preserve">is trustworthy </w:t>
      </w:r>
      <w:r w:rsidR="004A28DC">
        <w:t xml:space="preserve">as it does not rely on </w:t>
      </w:r>
      <w:r w:rsidR="00A75E17">
        <w:t xml:space="preserve">any </w:t>
      </w:r>
      <w:r w:rsidR="004A28DC">
        <w:t>UE reported measurements.</w:t>
      </w:r>
      <w:r w:rsidR="005F0E50">
        <w:t xml:space="preserve"> Moreover, it </w:t>
      </w:r>
      <w:r w:rsidR="00A75E17">
        <w:t>can offer instant location verification</w:t>
      </w:r>
      <w:r w:rsidR="004A28DC">
        <w:t xml:space="preserve"> </w:t>
      </w:r>
      <w:r w:rsidR="00D1601B">
        <w:t xml:space="preserve">as opposed to </w:t>
      </w:r>
      <w:r w:rsidR="00FC719F">
        <w:t xml:space="preserve">single-satellite </w:t>
      </w:r>
      <w:r w:rsidR="00D1601B">
        <w:t xml:space="preserve">timing-based </w:t>
      </w:r>
      <w:r w:rsidR="00FC719F">
        <w:t>methods</w:t>
      </w:r>
      <w:r w:rsidR="00D1601B">
        <w:t xml:space="preserve"> which </w:t>
      </w:r>
      <w:r w:rsidR="00FC719F">
        <w:t xml:space="preserve">can drastically increase the latency of the verification process by several minutes. </w:t>
      </w:r>
      <w:r w:rsidR="00B247C7">
        <w:t xml:space="preserve">One drawback of </w:t>
      </w:r>
      <w:r w:rsidR="00165B5B">
        <w:t>UL-</w:t>
      </w:r>
      <w:proofErr w:type="spellStart"/>
      <w:r w:rsidR="00165B5B">
        <w:t>AoA</w:t>
      </w:r>
      <w:proofErr w:type="spellEnd"/>
      <w:r w:rsidR="00165B5B">
        <w:t xml:space="preserve"> is that</w:t>
      </w:r>
      <w:r>
        <w:t xml:space="preserve"> </w:t>
      </w:r>
      <w:r w:rsidR="00165B5B">
        <w:t>it</w:t>
      </w:r>
      <w:r>
        <w:t xml:space="preserve"> require</w:t>
      </w:r>
      <w:r w:rsidR="00165B5B">
        <w:t>s</w:t>
      </w:r>
      <w:r>
        <w:t xml:space="preserve"> large antenna arrays to achieve a high angular resolution. I</w:t>
      </w:r>
      <w:r w:rsidR="00377F41">
        <w:t>n practice, despite</w:t>
      </w:r>
      <w:r>
        <w:t xml:space="preserve"> the </w:t>
      </w:r>
      <w:r w:rsidR="007720BB">
        <w:t xml:space="preserve">low </w:t>
      </w:r>
      <w:r>
        <w:t>an</w:t>
      </w:r>
      <w:r w:rsidR="007720BB">
        <w:t>gular</w:t>
      </w:r>
      <w:r>
        <w:t xml:space="preserve"> resolution </w:t>
      </w:r>
      <w:r w:rsidR="007720BB">
        <w:t>of the satellite antenna</w:t>
      </w:r>
      <w:r>
        <w:t xml:space="preserve">, </w:t>
      </w:r>
      <w:r w:rsidR="001531CE">
        <w:t xml:space="preserve">the </w:t>
      </w:r>
      <w:r w:rsidR="007720BB">
        <w:t>UL-</w:t>
      </w:r>
      <w:proofErr w:type="spellStart"/>
      <w:r w:rsidR="007720BB">
        <w:t>AoA</w:t>
      </w:r>
      <w:proofErr w:type="spellEnd"/>
      <w:r>
        <w:t xml:space="preserve"> </w:t>
      </w:r>
      <w:r w:rsidR="001531CE">
        <w:t xml:space="preserve">method </w:t>
      </w:r>
      <w:r w:rsidR="00F05431">
        <w:t>can</w:t>
      </w:r>
      <w:r>
        <w:t xml:space="preserve"> be </w:t>
      </w:r>
      <w:r w:rsidR="007720BB">
        <w:t xml:space="preserve">useful </w:t>
      </w:r>
      <w:r w:rsidR="00A04C83">
        <w:t>for</w:t>
      </w:r>
      <w:r w:rsidR="007720BB">
        <w:t xml:space="preserve"> </w:t>
      </w:r>
      <w:r w:rsidR="001531CE">
        <w:t>location verification if used in conjunction with another positioning method</w:t>
      </w:r>
      <w:r>
        <w:t>.</w:t>
      </w:r>
      <w:r w:rsidR="00A04C83">
        <w:t xml:space="preserve"> We illustrate this point w</w:t>
      </w:r>
      <w:r w:rsidR="00A66BA3">
        <w:t xml:space="preserve">ith an example. Let us consider an NTN cell of radius </w:t>
      </w:r>
      <m:oMath>
        <m:r>
          <w:rPr>
            <w:rFonts w:ascii="Cambria Math" w:hAnsi="Cambria Math"/>
          </w:rPr>
          <m:t>R</m:t>
        </m:r>
      </m:oMath>
      <w:r w:rsidR="0088186E">
        <w:t xml:space="preserve"> as shown in </w:t>
      </w:r>
      <w:r w:rsidR="0088186E">
        <w:fldChar w:fldCharType="begin"/>
      </w:r>
      <w:r w:rsidR="0088186E">
        <w:instrText xml:space="preserve"> REF _Ref118672605 \h </w:instrText>
      </w:r>
      <w:r w:rsidR="0088186E">
        <w:fldChar w:fldCharType="separate"/>
      </w:r>
      <w:r w:rsidR="0088186E">
        <w:t xml:space="preserve">Figure </w:t>
      </w:r>
      <w:r w:rsidR="0088186E">
        <w:rPr>
          <w:noProof/>
        </w:rPr>
        <w:t>1</w:t>
      </w:r>
      <w:r w:rsidR="0088186E">
        <w:fldChar w:fldCharType="end"/>
      </w:r>
      <w:r w:rsidR="00BA5E7A">
        <w:t xml:space="preserve">. </w:t>
      </w:r>
      <w:r w:rsidR="00EB26AE">
        <w:t>We</w:t>
      </w:r>
      <w:r w:rsidR="00BA5E7A">
        <w:t xml:space="preserve"> denote the </w:t>
      </w:r>
      <w:r w:rsidR="0002724F">
        <w:t xml:space="preserve">NTN </w:t>
      </w:r>
      <w:r w:rsidR="0002724F">
        <w:lastRenderedPageBreak/>
        <w:t xml:space="preserve">positioning accuracy requirement by </w:t>
      </w:r>
      <m:oMath>
        <m:sSub>
          <m:sSubPr>
            <m:ctrlPr>
              <w:rPr>
                <w:rFonts w:ascii="Cambria Math" w:hAnsi="Cambria Math"/>
                <w:i/>
              </w:rPr>
            </m:ctrlPr>
          </m:sSubPr>
          <m:e>
            <m:r>
              <w:rPr>
                <w:rFonts w:ascii="Cambria Math" w:hAnsi="Cambria Math"/>
              </w:rPr>
              <m:t>δ</m:t>
            </m:r>
          </m:e>
          <m:sub>
            <m:r>
              <w:rPr>
                <w:rFonts w:ascii="Cambria Math" w:hAnsi="Cambria Math"/>
              </w:rPr>
              <m:t>1</m:t>
            </m:r>
          </m:sub>
        </m:sSub>
        <m:r>
          <w:rPr>
            <w:rFonts w:ascii="Cambria Math" w:hAnsi="Cambria Math"/>
          </w:rPr>
          <m:t>=10 km</m:t>
        </m:r>
      </m:oMath>
      <w:r w:rsidR="0002724F">
        <w:t xml:space="preserve"> such that </w:t>
      </w:r>
      <m:oMath>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=R-</m:t>
        </m:r>
        <m:sSub>
          <m:sSubPr>
            <m:ctrlPr>
              <w:rPr>
                <w:rFonts w:ascii="Cambria Math" w:hAnsi="Cambria Math"/>
                <w:i/>
              </w:rPr>
            </m:ctrlPr>
          </m:sSubPr>
          <m:e>
            <m:r>
              <w:rPr>
                <w:rFonts w:ascii="Cambria Math" w:hAnsi="Cambria Math"/>
              </w:rPr>
              <m:t>δ</m:t>
            </m:r>
          </m:e>
          <m:sub>
            <m:r>
              <w:rPr>
                <w:rFonts w:ascii="Cambria Math" w:hAnsi="Cambria Math"/>
              </w:rPr>
              <m:t>1</m:t>
            </m:r>
          </m:sub>
        </m:sSub>
      </m:oMath>
      <w:r w:rsidR="00EB26AE">
        <w:t xml:space="preserve">. </w:t>
      </w:r>
      <w:r w:rsidR="007510D9">
        <w:t xml:space="preserve">If </w:t>
      </w:r>
      <w:r w:rsidR="005070BD">
        <w:t>the network uses</w:t>
      </w:r>
      <w:r w:rsidR="007510D9">
        <w:t xml:space="preserve"> a</w:t>
      </w:r>
      <w:r w:rsidR="007600F0">
        <w:t xml:space="preserve"> positioning method w</w:t>
      </w:r>
      <w:r w:rsidR="007510D9">
        <w:t xml:space="preserve">ith an accuracy of </w:t>
      </w:r>
      <w:r w:rsidR="005070BD">
        <w:t xml:space="preserve">at least </w:t>
      </w:r>
      <m:oMath>
        <m:sSub>
          <m:sSubPr>
            <m:ctrlPr>
              <w:rPr>
                <w:rFonts w:ascii="Cambria Math" w:hAnsi="Cambria Math"/>
                <w:i/>
              </w:rPr>
            </m:ctrlPr>
          </m:sSubPr>
          <m:e>
            <m:r>
              <w:rPr>
                <w:rFonts w:ascii="Cambria Math" w:hAnsi="Cambria Math"/>
              </w:rPr>
              <m:t>δ</m:t>
            </m:r>
          </m:e>
          <m:sub>
            <m:r>
              <w:rPr>
                <w:rFonts w:ascii="Cambria Math" w:hAnsi="Cambria Math"/>
              </w:rPr>
              <m:t>1</m:t>
            </m:r>
          </m:sub>
        </m:sSub>
      </m:oMath>
      <w:r w:rsidR="007510D9">
        <w:t xml:space="preserve">, </w:t>
      </w:r>
      <w:r w:rsidR="00730655">
        <w:t xml:space="preserve">it can verify the location for all UEs located within </w:t>
      </w:r>
      <w:r w:rsidR="00DD13BD">
        <w:t xml:space="preserve">the circle of radius </w:t>
      </w:r>
      <m:oMath>
        <m:sSub>
          <m:sSubPr>
            <m:ctrlPr>
              <w:rPr>
                <w:rFonts w:ascii="Cambria Math" w:hAnsi="Cambria Math"/>
                <w:i/>
              </w:rPr>
            </m:ctrlPr>
          </m:sSubPr>
          <m:e>
            <m:r>
              <w:rPr>
                <w:rFonts w:ascii="Cambria Math" w:hAnsi="Cambria Math"/>
              </w:rPr>
              <m:t>R</m:t>
            </m:r>
          </m:e>
          <m:sub>
            <m:r>
              <w:rPr>
                <w:rFonts w:ascii="Cambria Math" w:hAnsi="Cambria Math"/>
              </w:rPr>
              <m:t>1</m:t>
            </m:r>
          </m:sub>
        </m:sSub>
      </m:oMath>
      <w:r w:rsidR="00DD13BD">
        <w:t>.</w:t>
      </w:r>
      <w:r w:rsidR="007510D9">
        <w:t xml:space="preserve"> </w:t>
      </w:r>
      <w:r w:rsidR="002B7360">
        <w:t>A</w:t>
      </w:r>
      <w:r w:rsidR="00A75E4C">
        <w:t xml:space="preserve">s the position can be off by </w:t>
      </w:r>
      <m:oMath>
        <m:sSub>
          <m:sSubPr>
            <m:ctrlPr>
              <w:rPr>
                <w:rFonts w:ascii="Cambria Math" w:hAnsi="Cambria Math"/>
                <w:i/>
              </w:rPr>
            </m:ctrlPr>
          </m:sSubPr>
          <m:e>
            <m:r>
              <w:rPr>
                <w:rFonts w:ascii="Cambria Math" w:hAnsi="Cambria Math"/>
              </w:rPr>
              <m:t>δ</m:t>
            </m:r>
          </m:e>
          <m:sub>
            <m:r>
              <w:rPr>
                <w:rFonts w:ascii="Cambria Math" w:hAnsi="Cambria Math"/>
              </w:rPr>
              <m:t>1</m:t>
            </m:r>
          </m:sub>
        </m:sSub>
      </m:oMath>
      <w:r w:rsidR="00A75E4C">
        <w:t xml:space="preserve">, the </w:t>
      </w:r>
      <w:r w:rsidR="00026F42">
        <w:t>network cannot unambiguously verify if the UEs located in the shaded (</w:t>
      </w:r>
      <w:proofErr w:type="spellStart"/>
      <w:r w:rsidR="00026F42">
        <w:t>gray</w:t>
      </w:r>
      <w:proofErr w:type="spellEnd"/>
      <w:r w:rsidR="00026F42">
        <w:t>) outermost annul</w:t>
      </w:r>
      <w:r w:rsidR="002B7360">
        <w:t>us belong to this cell.</w:t>
      </w:r>
      <w:r w:rsidR="00026F42">
        <w:t xml:space="preserve"> </w:t>
      </w:r>
      <w:r w:rsidR="00D05F7E">
        <w:t>Let us assume that the network uses another positioning method</w:t>
      </w:r>
      <w:r w:rsidR="009672DD">
        <w:t xml:space="preserve"> e.g., UL-</w:t>
      </w:r>
      <w:proofErr w:type="spellStart"/>
      <w:r w:rsidR="009672DD">
        <w:t>AoA</w:t>
      </w:r>
      <w:proofErr w:type="spellEnd"/>
      <w:r w:rsidR="00D05F7E">
        <w:t xml:space="preserve"> with a relaxed</w:t>
      </w:r>
      <w:r w:rsidR="009672DD">
        <w:t xml:space="preserve"> positioning</w:t>
      </w:r>
      <w:r w:rsidR="00D05F7E">
        <w:t xml:space="preserve"> accuracy of </w:t>
      </w:r>
      <m:oMath>
        <m:sSub>
          <m:sSubPr>
            <m:ctrlPr>
              <w:rPr>
                <w:rFonts w:ascii="Cambria Math" w:hAnsi="Cambria Math"/>
                <w:i/>
              </w:rPr>
            </m:ctrlPr>
          </m:sSubPr>
          <m:e>
            <m:r>
              <w:rPr>
                <w:rFonts w:ascii="Cambria Math" w:hAnsi="Cambria Math"/>
              </w:rPr>
              <m:t>δ</m:t>
            </m:r>
          </m:e>
          <m:sub>
            <m:r>
              <w:rPr>
                <w:rFonts w:ascii="Cambria Math" w:hAnsi="Cambria Math"/>
              </w:rPr>
              <m:t>2</m:t>
            </m:r>
          </m:sub>
        </m:sSub>
        <m:r>
          <w:rPr>
            <w:rFonts w:ascii="Cambria Math" w:hAnsi="Cambria Math"/>
          </w:rPr>
          <m:t>&gt;</m:t>
        </m:r>
        <m:sSub>
          <m:sSubPr>
            <m:ctrlPr>
              <w:rPr>
                <w:rFonts w:ascii="Cambria Math" w:hAnsi="Cambria Math"/>
                <w:i/>
              </w:rPr>
            </m:ctrlPr>
          </m:sSubPr>
          <m:e>
            <m:r>
              <w:rPr>
                <w:rFonts w:ascii="Cambria Math" w:hAnsi="Cambria Math"/>
              </w:rPr>
              <m:t>δ</m:t>
            </m:r>
          </m:e>
          <m:sub>
            <m:r>
              <w:rPr>
                <w:rFonts w:ascii="Cambria Math" w:hAnsi="Cambria Math"/>
              </w:rPr>
              <m:t>1</m:t>
            </m:r>
          </m:sub>
        </m:sSub>
      </m:oMath>
      <w:r w:rsidR="006244C7">
        <w:t>. Then, for all UE</w:t>
      </w:r>
      <w:r w:rsidR="00415144">
        <w:t>s</w:t>
      </w:r>
      <w:r w:rsidR="006244C7">
        <w:t xml:space="preserve"> located in the innermost dotted circle</w:t>
      </w:r>
      <w:r w:rsidR="008910E8">
        <w:t xml:space="preserve"> of radius </w:t>
      </w:r>
      <m:oMath>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=R-</m:t>
        </m:r>
        <m:sSub>
          <m:sSubPr>
            <m:ctrlPr>
              <w:rPr>
                <w:rFonts w:ascii="Cambria Math" w:hAnsi="Cambria Math"/>
                <w:i/>
              </w:rPr>
            </m:ctrlPr>
          </m:sSubPr>
          <m:e>
            <m:r>
              <w:rPr>
                <w:rFonts w:ascii="Cambria Math" w:hAnsi="Cambria Math"/>
              </w:rPr>
              <m:t>δ</m:t>
            </m:r>
          </m:e>
          <m:sub>
            <m:r>
              <w:rPr>
                <w:rFonts w:ascii="Cambria Math" w:hAnsi="Cambria Math"/>
              </w:rPr>
              <m:t>2</m:t>
            </m:r>
          </m:sub>
        </m:sSub>
      </m:oMath>
      <w:r w:rsidR="006244C7">
        <w:t xml:space="preserve">, it can correctly verify if they </w:t>
      </w:r>
      <w:r w:rsidR="008910E8">
        <w:t>belong to this cell or not.</w:t>
      </w:r>
    </w:p>
    <w:p w14:paraId="737D3205" w14:textId="77777777" w:rsidR="006900A7" w:rsidRDefault="006900A7" w:rsidP="00522906">
      <w:pPr>
        <w:pStyle w:val="CRCoverPage"/>
        <w:spacing w:after="0"/>
        <w:jc w:val="both"/>
      </w:pPr>
    </w:p>
    <w:p w14:paraId="5E75A505" w14:textId="31AF2203" w:rsidR="006900A7" w:rsidRDefault="004C401A" w:rsidP="00FF3273">
      <w:pPr>
        <w:pStyle w:val="Observation"/>
      </w:pPr>
      <w:bookmarkStart w:id="41" w:name="_Toc118676689"/>
      <w:r>
        <w:t>To meet t</w:t>
      </w:r>
      <w:r w:rsidR="00FD301A">
        <w:t xml:space="preserve">he </w:t>
      </w:r>
      <w:r w:rsidR="00291B05">
        <w:t xml:space="preserve">NTN </w:t>
      </w:r>
      <w:r w:rsidR="00FD301A">
        <w:t xml:space="preserve">positioning </w:t>
      </w:r>
      <w:r w:rsidR="00FF3273">
        <w:t xml:space="preserve">accuracy </w:t>
      </w:r>
      <w:r w:rsidR="00291B05">
        <w:t xml:space="preserve">requirement </w:t>
      </w:r>
      <w:r w:rsidR="00FD301A">
        <w:t>of 10 km</w:t>
      </w:r>
      <w:r>
        <w:t xml:space="preserve">, </w:t>
      </w:r>
      <w:r w:rsidR="00291B05">
        <w:t>network</w:t>
      </w:r>
      <w:r w:rsidR="00123345">
        <w:t xml:space="preserve"> only needs to </w:t>
      </w:r>
      <w:r w:rsidR="009F1688">
        <w:t xml:space="preserve">ensure this accuracy for UEs </w:t>
      </w:r>
      <w:r w:rsidR="003F15DA">
        <w:t xml:space="preserve">located </w:t>
      </w:r>
      <w:r w:rsidR="009F1688">
        <w:t xml:space="preserve">in the periphery of </w:t>
      </w:r>
      <w:r w:rsidR="000C0AED">
        <w:t>an</w:t>
      </w:r>
      <w:r w:rsidR="009F1688">
        <w:t xml:space="preserve"> NTN cell</w:t>
      </w:r>
      <w:r w:rsidR="0004664B">
        <w:t xml:space="preserve">, i.e., a </w:t>
      </w:r>
      <w:r w:rsidR="000C0AED">
        <w:t>more relaxed</w:t>
      </w:r>
      <w:r w:rsidR="0004664B">
        <w:t xml:space="preserve"> accuracy</w:t>
      </w:r>
      <w:r w:rsidR="000C0AED">
        <w:t xml:space="preserve"> requirement</w:t>
      </w:r>
      <w:r w:rsidR="0004664B">
        <w:t xml:space="preserve"> </w:t>
      </w:r>
      <w:r w:rsidR="00FD301A">
        <w:t xml:space="preserve">is </w:t>
      </w:r>
      <w:r w:rsidR="00A42D33">
        <w:t>sufficient</w:t>
      </w:r>
      <w:r w:rsidR="00FD301A">
        <w:t xml:space="preserve"> for cell</w:t>
      </w:r>
      <w:r w:rsidR="00C260C6">
        <w:t xml:space="preserve"> </w:t>
      </w:r>
      <w:r w:rsidR="000C0AED">
        <w:t>cent</w:t>
      </w:r>
      <w:r w:rsidR="00C260C6">
        <w:t>re</w:t>
      </w:r>
      <w:r w:rsidR="00FD301A">
        <w:t xml:space="preserve"> </w:t>
      </w:r>
      <w:r w:rsidR="00A42D33">
        <w:t xml:space="preserve">UEs </w:t>
      </w:r>
      <w:r w:rsidR="00FD301A">
        <w:t xml:space="preserve">especially </w:t>
      </w:r>
      <w:r w:rsidR="00A42D33">
        <w:t>in</w:t>
      </w:r>
      <w:r w:rsidR="00FD301A">
        <w:t xml:space="preserve"> large cells.</w:t>
      </w:r>
      <w:bookmarkEnd w:id="41"/>
    </w:p>
    <w:p w14:paraId="054CE5EB" w14:textId="77777777" w:rsidR="00522906" w:rsidRDefault="00522906" w:rsidP="00522906">
      <w:pPr>
        <w:pStyle w:val="CRCoverPage"/>
        <w:spacing w:after="0"/>
        <w:jc w:val="both"/>
      </w:pPr>
    </w:p>
    <w:p w14:paraId="334A0BA5" w14:textId="0D847B44" w:rsidR="00F312BC" w:rsidRDefault="00F312BC" w:rsidP="00F312BC"/>
    <w:p w14:paraId="3AAD8059" w14:textId="6F2E6296" w:rsidR="00F312BC" w:rsidRDefault="00F312BC" w:rsidP="00F312BC"/>
    <w:p w14:paraId="2D21B425" w14:textId="19641A85" w:rsidR="00F312BC" w:rsidRDefault="00F312BC" w:rsidP="00F312BC">
      <w:r>
        <w:rPr>
          <w:noProof/>
        </w:rPr>
        <mc:AlternateContent>
          <mc:Choice Requires="wps">
            <w:drawing>
              <wp:anchor distT="0" distB="0" distL="114300" distR="114300" simplePos="0" relativeHeight="251670528" behindDoc="0" locked="0" layoutInCell="1" allowOverlap="1" wp14:anchorId="4B8342A3" wp14:editId="371475B3">
                <wp:simplePos x="0" y="0"/>
                <wp:positionH relativeFrom="column">
                  <wp:posOffset>2861310</wp:posOffset>
                </wp:positionH>
                <wp:positionV relativeFrom="paragraph">
                  <wp:posOffset>35560</wp:posOffset>
                </wp:positionV>
                <wp:extent cx="0" cy="1174750"/>
                <wp:effectExtent l="76200" t="38100" r="57150" b="63500"/>
                <wp:wrapNone/>
                <wp:docPr id="3" name="Straight Arrow Connector 3"/>
                <wp:cNvGraphicFramePr/>
                <a:graphic xmlns:a="http://schemas.openxmlformats.org/drawingml/2006/main">
                  <a:graphicData uri="http://schemas.microsoft.com/office/word/2010/wordprocessingShape">
                    <wps:wsp>
                      <wps:cNvCnPr/>
                      <wps:spPr>
                        <a:xfrm flipV="1">
                          <a:off x="0" y="0"/>
                          <a:ext cx="0" cy="117475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57E7274B" id="_x0000_t32" coordsize="21600,21600" o:spt="32" o:oned="t" path="m,l21600,21600e" filled="f">
                <v:path arrowok="t" fillok="f" o:connecttype="none"/>
                <o:lock v:ext="edit" shapetype="t"/>
              </v:shapetype>
              <v:shape id="Straight Arrow Connector 3" o:spid="_x0000_s1026" type="#_x0000_t32" style="position:absolute;margin-left:225.3pt;margin-top:2.8pt;width:0;height:92.5pt;flip:y;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q2xAEAAOUDAAAOAAAAZHJzL2Uyb0RvYy54bWysU02P1DAMvSPxH6LembYrYFE1nT3MAhcE&#10;K77u2cRpI/KlxEzbf4+TznQRLBJCXKw08Xt+z3b3N7M17AQxae/6qt01FQMnvNRu6Ksvn988e1Wx&#10;hNxJbryDvlogVTeHp0/2U+jgyo/eSIiMSFzqptBXI2Lo6jqJESxPOx/A0aPy0XKkzzjUMvKJ2K2p&#10;r5rmZT35KEP0AlKi29v1sToUfqVA4AelEiAzfUXasMRY4n2O9WHPuyHyMGpxlsH/QYXl2lHRjeqW&#10;I2ffo/6NymoRffIKd8Lb2iulBRQP5KZtfnHzaeQBihdqTgpbm9L/oxXvT0d3F6kNU0hdCncxu5hV&#10;tEwZHb7STIsvUsrm0rZlaxvMyMR6Kei2ba+fX78oLa1XikwVYsK34C3Lh75KGLkeRjx652g4Pq70&#10;/PQuIYkg4AWQwcblOAKXr51kuATaIIyau8HAOjrk2jz+RlQZXj/4KidcDKzUH0ExLUn/KqGsHBxN&#10;ZCdOyyK/tblCYaHMDFHamA3UlLb8EXTOzTAoa/i3wC27VPQON6DVzsfHquJ8karW/Ivr1Wu2fe/l&#10;UqZc2kG7VJyd9z4v68/fBf7wdx5+AAAA//8DAFBLAwQUAAYACAAAACEAHRRordsAAAAJAQAADwAA&#10;AGRycy9kb3ducmV2LnhtbEyPwU7DMBBE70j8g7VI3KhDIW0JcaoKwYUbBQn15sRLHNVeh9hpA1/P&#10;oh7gtBrNaPZNuZ68EwccYhdIwfUsA4HUBNNRq+Dt9elqBSImTUa7QKjgCyOsq/OzUhcmHOkFD9vU&#10;Ci6hWGgFNqW+kDI2Fr2Os9AjsfcRBq8Ty6GVZtBHLvdOzrNsIb3uiD9Y3eODxWa/Hb2C7/pGzx/3&#10;m2e38piP77S0u89BqcuLaXMPIuGU/sLwi8/oUDFTHUYyUTgFt3m24KiCnA/7J11z8I4NWZXy/4Lq&#10;BwAA//8DAFBLAQItABQABgAIAAAAIQC2gziS/gAAAOEBAAATAAAAAAAAAAAAAAAAAAAAAABbQ29u&#10;dGVudF9UeXBlc10ueG1sUEsBAi0AFAAGAAgAAAAhADj9If/WAAAAlAEAAAsAAAAAAAAAAAAAAAAA&#10;LwEAAF9yZWxzLy5yZWxzUEsBAi0AFAAGAAgAAAAhAOL7mrbEAQAA5QMAAA4AAAAAAAAAAAAAAAAA&#10;LgIAAGRycy9lMm9Eb2MueG1sUEsBAi0AFAAGAAgAAAAhAB0UaK3bAAAACQEAAA8AAAAAAAAAAAAA&#10;AAAAHgQAAGRycy9kb3ducmV2LnhtbFBLBQYAAAAABAAEAPMAAAAmBQAAAAA=&#10;" strokecolor="black [3200]" strokeweight=".5pt">
                <v:stroke startarrow="block" endarrow="block" joinstyle="miter"/>
              </v:shape>
            </w:pict>
          </mc:Fallback>
        </mc:AlternateContent>
      </w:r>
      <w:r>
        <w:rPr>
          <w:noProof/>
        </w:rPr>
        <mc:AlternateContent>
          <mc:Choice Requires="wps">
            <w:drawing>
              <wp:anchor distT="0" distB="0" distL="114300" distR="114300" simplePos="0" relativeHeight="251659264" behindDoc="0" locked="0" layoutInCell="1" allowOverlap="1" wp14:anchorId="71BE32CE" wp14:editId="28AFF928">
                <wp:simplePos x="0" y="0"/>
                <wp:positionH relativeFrom="column">
                  <wp:posOffset>1597660</wp:posOffset>
                </wp:positionH>
                <wp:positionV relativeFrom="paragraph">
                  <wp:posOffset>35560</wp:posOffset>
                </wp:positionV>
                <wp:extent cx="2559050" cy="2406650"/>
                <wp:effectExtent l="0" t="0" r="12700" b="12700"/>
                <wp:wrapNone/>
                <wp:docPr id="1" name="Oval 1"/>
                <wp:cNvGraphicFramePr/>
                <a:graphic xmlns:a="http://schemas.openxmlformats.org/drawingml/2006/main">
                  <a:graphicData uri="http://schemas.microsoft.com/office/word/2010/wordprocessingShape">
                    <wps:wsp>
                      <wps:cNvSpPr/>
                      <wps:spPr>
                        <a:xfrm>
                          <a:off x="0" y="0"/>
                          <a:ext cx="2559050" cy="2406650"/>
                        </a:xfrm>
                        <a:prstGeom prst="ellipse">
                          <a:avLst/>
                        </a:prstGeom>
                        <a:ln>
                          <a:solidFill>
                            <a:schemeClr val="tx1"/>
                          </a:solidFill>
                        </a:ln>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4BF8514" id="Oval 1" o:spid="_x0000_s1026" style="position:absolute;margin-left:125.8pt;margin-top:2.8pt;width:201.5pt;height:18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MBcYAIAADQFAAAOAAAAZHJzL2Uyb0RvYy54bWysVEtPGzEQvlfqf7B8L5ukCS0RGxSBqCoh&#10;iICKs/HaxKrX446dbNJf37H3kaggtap6sWc875lvfH6xqy3bKgwGXMnHJyPOlJNQGfdS8m+P1x8+&#10;cxaicJWw4FTJ9yrwi8X7d+eNn6sJrMFWChk5cWHe+JKvY/TzoghyrWoRTsArR0INWItILL4UFYqG&#10;vNe2mIxGp0UDWHkEqUKg16tWyBfZv9ZKxjutg4rMlpxyi/nEfD6ns1ici/kLCr82sktD/EMWtTCO&#10;gg6urkQUbIPmlavaSIQAOp5IqAvQ2kiVa6BqxqPfqnlYC69yLdSc4Ic2hf/nVt5uH/wKqQ2ND/NA&#10;ZKpip7FON+XHdrlZ+6FZaheZpMfJbHY2mlFPJckm09HpKTHkpziYewzxi4KaJaLkylrjQypIzMX2&#10;JsRWu9dKz9alM4A11bWxNjMJCurSItsKGmLcjbsoR1oUM1kWhxoyFfdWtV7vlWamoqzHOXqG18Gn&#10;kFK5+LHzax1pJzNNGQyGkz8bdvrJVGXoDcZ/EXWwyJHBxcG4Ng7wrejV974VutXvO9DWnVrwDNV+&#10;hQyhBX7w8trQLG5EiCuBhHSaH21vvKNDW2hKDh3F2Rrw51vvSZ8ASFLOGtqckocfG4GKM/vVETTP&#10;xtNpWrXMTGefJsTgseT5WOI29SXQXMf0T3iZyaQfbU9qhPqJlnyZopJIOEmxSy4j9sxlbDeavgmp&#10;lsusRuvlRbxxD172U09Ae9w9CfQdICNh+Rb6LXsFylY3zcPBchNBm4zYQ1+7ftNqZth330ja/WM+&#10;ax0+u8UvAAAA//8DAFBLAwQUAAYACAAAACEAXesDfOEAAAAJAQAADwAAAGRycy9kb3ducmV2Lnht&#10;bEyPQUvDQBCF74L/YRnBi9hNowklZlJqwVD0UqsFj9vsmESzuyG7bdN/7/RkT/OG93jzTT4fTScO&#10;NPjWWYTpJAJBtnK6tTXC58fL/QyED8pq1TlLCCfyMC+ur3KVaXe073TYhFpwifWZQmhC6DMpfdWQ&#10;UX7ierLsfbvBqMDrUEs9qCOXm07GUZRKo1rLFxrV07Kh6nezNwg/i2d9t14mpdq+rt6+VmU5buMS&#10;8fZmXDyBCDSG/zCc8RkdCmbaub3VXnQIcTJNOYqQ8GA/TR5Z7BAeZixkkcvLD4o/AAAA//8DAFBL&#10;AQItABQABgAIAAAAIQC2gziS/gAAAOEBAAATAAAAAAAAAAAAAAAAAAAAAABbQ29udGVudF9UeXBl&#10;c10ueG1sUEsBAi0AFAAGAAgAAAAhADj9If/WAAAAlAEAAAsAAAAAAAAAAAAAAAAALwEAAF9yZWxz&#10;Ly5yZWxzUEsBAi0AFAAGAAgAAAAhAETgwFxgAgAANAUAAA4AAAAAAAAAAAAAAAAALgIAAGRycy9l&#10;Mm9Eb2MueG1sUEsBAi0AFAAGAAgAAAAhAF3rA3zhAAAACQEAAA8AAAAAAAAAAAAAAAAAugQAAGRy&#10;cy9kb3ducmV2LnhtbFBLBQYAAAAABAAEAPMAAADIBQAAAAA=&#10;" fillcolor="#c3c3c3 [2166]" strokecolor="black [3213]" strokeweight=".5pt">
                <v:fill color2="#b6b6b6 [2614]" rotate="t" colors="0 #d2d2d2;.5 #c8c8c8;1 silver" focus="100%" type="gradient">
                  <o:fill v:ext="view" type="gradientUnscaled"/>
                </v:fill>
                <v:stroke joinstyle="miter"/>
              </v:oval>
            </w:pict>
          </mc:Fallback>
        </mc:AlternateContent>
      </w:r>
    </w:p>
    <w:p w14:paraId="0108B2CE" w14:textId="1ACFAB37" w:rsidR="00F312BC" w:rsidRDefault="00BE456B" w:rsidP="00F312BC">
      <w:r>
        <w:rPr>
          <w:noProof/>
        </w:rPr>
        <mc:AlternateContent>
          <mc:Choice Requires="wps">
            <w:drawing>
              <wp:anchor distT="45720" distB="45720" distL="114300" distR="114300" simplePos="0" relativeHeight="251666432" behindDoc="0" locked="0" layoutInCell="1" allowOverlap="1" wp14:anchorId="46FF37B4" wp14:editId="035B8CB2">
                <wp:simplePos x="0" y="0"/>
                <wp:positionH relativeFrom="column">
                  <wp:posOffset>2708910</wp:posOffset>
                </wp:positionH>
                <wp:positionV relativeFrom="paragraph">
                  <wp:posOffset>35560</wp:posOffset>
                </wp:positionV>
                <wp:extent cx="450850" cy="1404620"/>
                <wp:effectExtent l="0" t="0" r="0" b="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1404620"/>
                        </a:xfrm>
                        <a:prstGeom prst="rect">
                          <a:avLst/>
                        </a:prstGeom>
                        <a:noFill/>
                        <a:ln w="9525">
                          <a:noFill/>
                          <a:miter lim="800000"/>
                          <a:headEnd/>
                          <a:tailEnd/>
                        </a:ln>
                      </wps:spPr>
                      <wps:txbx>
                        <w:txbxContent>
                          <w:p w14:paraId="3008D726" w14:textId="77777777" w:rsidR="00F312BC" w:rsidRPr="00721702" w:rsidRDefault="00F312BC" w:rsidP="00F312BC">
                            <w:pPr>
                              <w:rPr>
                                <w:sz w:val="28"/>
                                <w:szCs w:val="28"/>
                              </w:rPr>
                            </w:pPr>
                            <m:oMathPara>
                              <m:oMath>
                                <m:r>
                                  <w:rPr>
                                    <w:rFonts w:ascii="Cambria Math" w:hAnsi="Cambria Math"/>
                                    <w:sz w:val="28"/>
                                    <w:szCs w:val="28"/>
                                  </w:rPr>
                                  <m:t>R</m:t>
                                </m:r>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FF37B4" id="_x0000_t202" coordsize="21600,21600" o:spt="202" path="m,l,21600r21600,l21600,xe">
                <v:stroke joinstyle="miter"/>
                <v:path gradientshapeok="t" o:connecttype="rect"/>
              </v:shapetype>
              <v:shape id="Text Box 2" o:spid="_x0000_s1026" type="#_x0000_t202" style="position:absolute;margin-left:213.3pt;margin-top:2.8pt;width:35.5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0Me+QEAAM0DAAAOAAAAZHJzL2Uyb0RvYy54bWysU8tu2zAQvBfoPxC815INOU0Ey0Ga1EWB&#10;9AGk/QCaoiyiJJfl0pbcr++SchyjvRXVgSC13Nmd2eHqdrSGHVRADa7h81nJmXISWu12Df/+bfPm&#10;mjOMwrXCgFMNPyrkt+vXr1aDr9UCejCtCoxAHNaDb3gfo6+LAmWvrMAZeOUo2EGwItIx7Io2iIHQ&#10;rSkWZXlVDBBaH0AqRPr7MAX5OuN3nZLxS9ehisw0nHqLeQ153aa1WK9EvQvC91qe2hD/0IUV2lHR&#10;M9SDiILtg/4LymoZAKGLMwm2gK7TUmUOxGZe/sHmqRdeZS4kDvqzTPj/YOXnw5P/Glgc38FIA8wk&#10;0D+C/IHMwX0v3E7dhQBDr0RLhedJsmLwWJ9Sk9RYYwLZDp+gpSGLfYQMNHbBJlWIJyN0GsDxLLoa&#10;I5P0s1qW10uKSArNq7K6WuSpFKJ+zvYB4wcFlqVNwwMNNaOLwyPG1I2on6+kYg422pg8WOPY0PCb&#10;5WKZEy4iVkfyndG24ddl+iYnJJLvXZuTo9Bm2lMB406sE9GJchy3I11M7LfQHol/gMlf9B5o00P4&#10;xdlA3mo4/tyLoDgzHx1peDOvqmTGfKiWb4kxC5eR7WVEOElQDY+cTdv7mA2cuKK/I603Osvw0smp&#10;V/JMVufk72TKy3O+9fIK178BAAD//wMAUEsDBBQABgAIAAAAIQDT4iZS3gAAAAkBAAAPAAAAZHJz&#10;L2Rvd25yZXYueG1sTI/BTsMwEETvSPyDtUjcqINV0pLGqSrUliOlRJzd2E0i4rVlu2n4e5YTnHZX&#10;M5p9U64nO7DRhNg7lPA4y4AZbJzusZVQf+welsBiUqjV4NBI+DYR1tXtTakK7a74bsZjahmFYCyU&#10;hC4lX3Aem85YFWfOGyTt7IJVic7Qch3UlcLtwEWW5dyqHulDp7x56UzzdbxYCT75/eI1vB02292Y&#10;1Z/7WvTtVsr7u2mzApbMlP7M8ItP6FAR08ldUEc2SJiLPCerhCcapM+fF7ScJAiRL4FXJf/foPoB&#10;AAD//wMAUEsBAi0AFAAGAAgAAAAhALaDOJL+AAAA4QEAABMAAAAAAAAAAAAAAAAAAAAAAFtDb250&#10;ZW50X1R5cGVzXS54bWxQSwECLQAUAAYACAAAACEAOP0h/9YAAACUAQAACwAAAAAAAAAAAAAAAAAv&#10;AQAAX3JlbHMvLnJlbHNQSwECLQAUAAYACAAAACEAFttDHvkBAADNAwAADgAAAAAAAAAAAAAAAAAu&#10;AgAAZHJzL2Uyb0RvYy54bWxQSwECLQAUAAYACAAAACEA0+ImUt4AAAAJAQAADwAAAAAAAAAAAAAA&#10;AABTBAAAZHJzL2Rvd25yZXYueG1sUEsFBgAAAAAEAAQA8wAAAF4FAAAAAA==&#10;" filled="f" stroked="f">
                <v:textbox style="mso-fit-shape-to-text:t">
                  <w:txbxContent>
                    <w:p w14:paraId="3008D726" w14:textId="77777777" w:rsidR="00F312BC" w:rsidRPr="00721702" w:rsidRDefault="00F312BC" w:rsidP="00F312BC">
                      <w:pPr>
                        <w:rPr>
                          <w:sz w:val="28"/>
                          <w:szCs w:val="28"/>
                        </w:rPr>
                      </w:pPr>
                      <m:oMathPara>
                        <m:oMath>
                          <m:r>
                            <w:rPr>
                              <w:rFonts w:ascii="Cambria Math" w:hAnsi="Cambria Math"/>
                              <w:sz w:val="28"/>
                              <w:szCs w:val="28"/>
                            </w:rPr>
                            <m:t>R</m:t>
                          </m:r>
                        </m:oMath>
                      </m:oMathPara>
                    </w:p>
                  </w:txbxContent>
                </v:textbox>
                <w10:wrap type="square"/>
              </v:shape>
            </w:pict>
          </mc:Fallback>
        </mc:AlternateContent>
      </w:r>
      <w:r w:rsidR="00F312BC">
        <w:rPr>
          <w:noProof/>
        </w:rPr>
        <mc:AlternateContent>
          <mc:Choice Requires="wps">
            <w:drawing>
              <wp:anchor distT="0" distB="0" distL="114300" distR="114300" simplePos="0" relativeHeight="251660288" behindDoc="0" locked="0" layoutInCell="1" allowOverlap="1" wp14:anchorId="01F631CD" wp14:editId="23A6104D">
                <wp:simplePos x="0" y="0"/>
                <wp:positionH relativeFrom="column">
                  <wp:posOffset>1934210</wp:posOffset>
                </wp:positionH>
                <wp:positionV relativeFrom="paragraph">
                  <wp:posOffset>35560</wp:posOffset>
                </wp:positionV>
                <wp:extent cx="1898650" cy="1892300"/>
                <wp:effectExtent l="0" t="0" r="6350" b="0"/>
                <wp:wrapNone/>
                <wp:docPr id="2" name="Oval 2"/>
                <wp:cNvGraphicFramePr/>
                <a:graphic xmlns:a="http://schemas.openxmlformats.org/drawingml/2006/main">
                  <a:graphicData uri="http://schemas.microsoft.com/office/word/2010/wordprocessingShape">
                    <wps:wsp>
                      <wps:cNvSpPr/>
                      <wps:spPr>
                        <a:xfrm>
                          <a:off x="0" y="0"/>
                          <a:ext cx="1898650" cy="18923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BEF9853" id="Oval 2" o:spid="_x0000_s1026" style="position:absolute;margin-left:152.3pt;margin-top:2.8pt;width:149.5pt;height:14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m8fgIAAGIFAAAOAAAAZHJzL2Uyb0RvYy54bWysVE1v2zAMvQ/YfxB0X2xnSdcGdYqgRYYB&#10;RVu0HXpWZCkWIIuapMTJfv0o+SPdWuwwzAdZFMlH8onU5dWh0WQvnFdgSlpMckqE4VApsy3p9+f1&#10;p3NKfGCmYhqMKOlReHq1/PjhsrULMYUadCUcQRDjF60taR2CXWSZ57VomJ+AFQaVElzDAopum1WO&#10;tYje6Gya52dZC66yDrjwHk9vOiVdJnwpBQ/3UnoRiC4p5hbS6tK6iWu2vGSLrWO2VrxPg/1DFg1T&#10;BoOOUDcsMLJz6g1Uo7gDDzJMODQZSKm4SDVgNUX+RzVPNbMi1YLkeDvS5P8fLL/bP9kHhzS01i88&#10;bmMVB+ma+Mf8yCGRdRzJEodAOB4W5xfnZ3PklKMOhennPNGZndyt8+GrgIbETUmF1sr6WBBbsP2t&#10;DxgVrQereOxBq2qttE5CbAJxrR3ZM7y+zbaI14Uev1lpE20NRK9OHU+yUzlpF45aRDttHoUkqsIC&#10;pimR1GmnIIxzYULRqWpWiS72PMdviD6klXJJgBFZYvwRuwcYLDuQAbvLsrePriI16uic/y2xznn0&#10;SJHBhNG5UQbcewAaq+ojd/YDSR01kaUNVMcHRxx0Y+ItXyu8uVvmwwNzOBd42zjr4R4XqaEtKfQ7&#10;SmpwP987j/bYrqilpMU5K6n/sWNOUKK/GWzki2I2i4OZhNn8yxQF91qzea0xu+YasBcKfFUsT9to&#10;H/SwlQ6aF3wSVjEqqpjhGLukPLhBuA7d/OOjwsVqlcxwGC0Lt+bJ8ggeWY1t+Xx4Yc727Ruw8+9g&#10;mMk3LdzZRk8Dq10AqVJ/n3jt+cZBTo3TPzrxpXgtJ6vT07j8BQAA//8DAFBLAwQUAAYACAAAACEA&#10;slQhb98AAAAJAQAADwAAAGRycy9kb3ducmV2LnhtbEyPS0/DMBCE70j8B2uRuFEbQiIU4lSI16U8&#10;RFoJcXPjJYkar6PYbcK/Z3uC087qG83OFsvZ9eKAY+g8abhcKBBItbcdNRo266eLGxAhGrKm94Qa&#10;fjDAsjw9KUxu/UQfeKhiIziEQm40tDEOuZShbtGZsPADErNvPzoTeR0baUczcbjr5ZVSmXSmI77Q&#10;mgHvW6x31d5pePl82yVj+vzw/vq4miqVpF21+tL6/Gy+uwURcY5/ZjjW5+pQcqet35MNoteQqOuM&#10;rRpSHswzlbDYHgELWRby/wflLwAAAP//AwBQSwECLQAUAAYACAAAACEAtoM4kv4AAADhAQAAEwAA&#10;AAAAAAAAAAAAAAAAAAAAW0NvbnRlbnRfVHlwZXNdLnhtbFBLAQItABQABgAIAAAAIQA4/SH/1gAA&#10;AJQBAAALAAAAAAAAAAAAAAAAAC8BAABfcmVscy8ucmVsc1BLAQItABQABgAIAAAAIQAXKMm8fgIA&#10;AGIFAAAOAAAAAAAAAAAAAAAAAC4CAABkcnMvZTJvRG9jLnhtbFBLAQItABQABgAIAAAAIQCyVCFv&#10;3wAAAAkBAAAPAAAAAAAAAAAAAAAAANgEAABkcnMvZG93bnJldi54bWxQSwUGAAAAAAQABADzAAAA&#10;5AUAAAAA&#10;" fillcolor="white [3212]" stroked="f" strokeweight="1pt">
                <v:stroke joinstyle="miter"/>
              </v:oval>
            </w:pict>
          </mc:Fallback>
        </mc:AlternateContent>
      </w:r>
    </w:p>
    <w:p w14:paraId="45C047A0" w14:textId="7EFB7101" w:rsidR="00F312BC" w:rsidRDefault="00BE456B" w:rsidP="00F312BC">
      <w:r>
        <w:rPr>
          <w:noProof/>
        </w:rPr>
        <mc:AlternateContent>
          <mc:Choice Requires="wps">
            <w:drawing>
              <wp:anchor distT="0" distB="0" distL="114300" distR="114300" simplePos="0" relativeHeight="251669504" behindDoc="0" locked="0" layoutInCell="1" allowOverlap="1" wp14:anchorId="7E272514" wp14:editId="6C0D5DAB">
                <wp:simplePos x="0" y="0"/>
                <wp:positionH relativeFrom="column">
                  <wp:posOffset>2264410</wp:posOffset>
                </wp:positionH>
                <wp:positionV relativeFrom="paragraph">
                  <wp:posOffset>157480</wp:posOffset>
                </wp:positionV>
                <wp:extent cx="1212850" cy="1117600"/>
                <wp:effectExtent l="0" t="0" r="6350" b="6350"/>
                <wp:wrapNone/>
                <wp:docPr id="9" name="Oval 9"/>
                <wp:cNvGraphicFramePr/>
                <a:graphic xmlns:a="http://schemas.openxmlformats.org/drawingml/2006/main">
                  <a:graphicData uri="http://schemas.microsoft.com/office/word/2010/wordprocessingShape">
                    <wps:wsp>
                      <wps:cNvSpPr/>
                      <wps:spPr>
                        <a:xfrm>
                          <a:off x="0" y="0"/>
                          <a:ext cx="1212850" cy="1117600"/>
                        </a:xfrm>
                        <a:prstGeom prst="ellipse">
                          <a:avLst/>
                        </a:prstGeom>
                        <a:pattFill prst="pct10">
                          <a:fgClr>
                            <a:schemeClr val="tx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F442BF9" id="Oval 9" o:spid="_x0000_s1026" style="position:absolute;margin-left:178.3pt;margin-top:12.4pt;width:95.5pt;height: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ID9lgIAAKsFAAAOAAAAZHJzL2Uyb0RvYy54bWysVEtv2zAMvg/YfxB0X20HfS2oUwQtOgwo&#10;2qLt0LMiS7EAWdQkJU7260dJttO13WVYDgolfnx9Jnlxues02QrnFZiaVkclJcJwaJRZ1/TH882X&#10;c0p8YKZhGoyo6V54ern4/Omit3MxgxZ0IxxBJ8bPe1vTNgQ7LwrPW9ExfwRWGFRKcB0LeHXronGs&#10;R++dLmZleVr04BrrgAvv8fU6K+ki+ZdS8HAvpReB6JpibiGdLp2reBaLCzZfO2ZbxYc02D9k0TFl&#10;MOjk6poFRjZOvXPVKe7AgwxHHLoCpFRcpBqwmqp8U81Ty6xItSA53k40+f/nlt9tn+yDQxp66+ce&#10;xVjFTrou/mN+ZJfI2k9kiV0gHB+rWTU7P0FOOeqqqjo7LROdxcHcOh++CehIFGoqtFbWx4LYnG1v&#10;fcCoiB5R8dmyEG6U1oOF5aEqE16ur3RKLXWGwAvZMvymYVfFb4huJsTqL9DVeoQOiBh7iBdjaxNP&#10;AzF+dhlfigMvSQp7LTL6UUiiGmRiljJ8kxjjXJhQZVXLGpHzPSnxN2Q8WaT8tUGH0bPE+JPvwUEc&#10;h0PRo++h8IyPpiJ1/GScqZvC5Az+NJ4sUmQwYTLulAH3UWUaqxoiZ/xIUqYmsrSCZv/giIM8b97y&#10;G4UtcMt8eGAOBwzbBpdGuMdDauhrCoNESQvu10fvEY99j1pKehzYmvqfG+YEJfq7wYn4Wh0fxwlP&#10;l+OTsxle3GvN6rXGbLorwP6pcD1ZnsSID3oUpYPuBXfLMkZFFTMcY9eUBzderkJeJLiduFguEwyn&#10;Gnvq1jxZHp1HVmN/P+9emLNDVwccoTsYh/vdLGRstDSw3ASQKg3KgdeBb9wIqXGG7RVXzut7Qh12&#10;7OI3AAAA//8DAFBLAwQUAAYACAAAACEAnW3TeN8AAAAKAQAADwAAAGRycy9kb3ducmV2LnhtbEyP&#10;y07DMBBF90j8gzVI7KhNSU0V4lSIR5cVhEqInZsMSSAep7Gbpn/PsILl3Dm6j2w1uU6MOITWk4Hr&#10;mQKBVPqqpdrA9u35agkiREuV7TyhgRMGWOXnZ5lNK3+kVxyLWAs2oZBaA02MfSplKBt0Nsx8j8S/&#10;Tz84G/kcalkN9sjmrpNzpbR0tiVOaGyPDw2W38XBGdiM77guXr60Pm22ev34tJcfyd6Yy4vp/g5E&#10;xCn+wfBbn6tDzp12/kBVEJ2Bm4XWjBqYJzyBgUVyy8KOBaWWIPNM/p+Q/wAAAP//AwBQSwECLQAU&#10;AAYACAAAACEAtoM4kv4AAADhAQAAEwAAAAAAAAAAAAAAAAAAAAAAW0NvbnRlbnRfVHlwZXNdLnht&#10;bFBLAQItABQABgAIAAAAIQA4/SH/1gAAAJQBAAALAAAAAAAAAAAAAAAAAC8BAABfcmVscy8ucmVs&#10;c1BLAQItABQABgAIAAAAIQCoNID9lgIAAKsFAAAOAAAAAAAAAAAAAAAAAC4CAABkcnMvZTJvRG9j&#10;LnhtbFBLAQItABQABgAIAAAAIQCdbdN43wAAAAoBAAAPAAAAAAAAAAAAAAAAAPAEAABkcnMvZG93&#10;bnJldi54bWxQSwUGAAAAAAQABADzAAAA/AUAAAAA&#10;" fillcolor="black [3213]" stroked="f" strokeweight="1pt">
                <v:fill r:id="rId11" o:title="" color2="white [3212]" type="pattern"/>
                <v:stroke joinstyle="miter"/>
              </v:oval>
            </w:pict>
          </mc:Fallback>
        </mc:AlternateContent>
      </w:r>
    </w:p>
    <w:p w14:paraId="7C88A734" w14:textId="31D378A8" w:rsidR="00F312BC" w:rsidRDefault="00425CA9" w:rsidP="00F312BC">
      <w:r>
        <w:rPr>
          <w:noProof/>
        </w:rPr>
        <mc:AlternateContent>
          <mc:Choice Requires="wps">
            <w:drawing>
              <wp:anchor distT="45720" distB="45720" distL="114300" distR="114300" simplePos="0" relativeHeight="251677696" behindDoc="0" locked="0" layoutInCell="1" allowOverlap="1" wp14:anchorId="18C88699" wp14:editId="31A4747C">
                <wp:simplePos x="0" y="0"/>
                <wp:positionH relativeFrom="column">
                  <wp:posOffset>2340610</wp:posOffset>
                </wp:positionH>
                <wp:positionV relativeFrom="paragraph">
                  <wp:posOffset>201930</wp:posOffset>
                </wp:positionV>
                <wp:extent cx="450850" cy="1404620"/>
                <wp:effectExtent l="0" t="0" r="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1404620"/>
                        </a:xfrm>
                        <a:prstGeom prst="rect">
                          <a:avLst/>
                        </a:prstGeom>
                        <a:noFill/>
                        <a:ln w="9525">
                          <a:noFill/>
                          <a:miter lim="800000"/>
                          <a:headEnd/>
                          <a:tailEnd/>
                        </a:ln>
                      </wps:spPr>
                      <wps:txbx>
                        <w:txbxContent>
                          <w:p w14:paraId="4D716E7A" w14:textId="102C7A94" w:rsidR="00425CA9" w:rsidRPr="00721702" w:rsidRDefault="00425CA9" w:rsidP="00425CA9">
                            <w:pPr>
                              <w:rPr>
                                <w:sz w:val="28"/>
                                <w:szCs w:val="28"/>
                              </w:rPr>
                            </w:pPr>
                            <m:oMathPara>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2</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C88699" id="_x0000_s1027" type="#_x0000_t202" style="position:absolute;margin-left:184.3pt;margin-top:15.9pt;width:35.5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XNJ+wEAANQDAAAOAAAAZHJzL2Uyb0RvYy54bWysU11v2yAUfZ+0/4B4X2xHTpdacaquXaZJ&#10;3YfU7QdgjGM04DIgsbNfvwt202h9q+YHdOGac+8597C5GbUiR+G8BFPTYpFTIgyHVpp9TX/+2L1b&#10;U+IDMy1TYERNT8LTm+3bN5vBVmIJPahWOIIgxleDrWkfgq2yzPNeaOYXYIXBZAdOs4Bbt89axwZE&#10;1ypb5vlVNoBrrQMuvMfT+ylJtwm/6wQP37rOi0BUTbG3kFaX1iau2XbDqr1jtpd8boO9ogvNpMGi&#10;Z6h7Fhg5OPkCSkvuwEMXFhx0Bl0nuUgckE2R/8PmsWdWJC4ojrdnmfz/g+Vfj4/2uyNh/AAjDjCR&#10;8PYB+C9PDNz1zOzFrXMw9IK1WLiIkmWD9dV8NUrtKx9BmuELtDhkdgiQgMbO6agK8iSIjgM4nUUX&#10;YyAcD8tVvl5hhmOqKPPyapmmkrHq6bZ1PnwSoEkMaupwqAmdHR98iN2w6umXWMzATiqVBqsMGWp6&#10;vVqu0oWLjJYBfaekruk6j9/khEjyo2nT5cCkmmIsoMzMOhKdKIexGYlsZ0miCA20J5TBwWQzfBYY&#10;9OD+UDKgxWrqfx+YE5SozwalvC7KMnoybcrVeyRO3GWmucwwwxGqpoGSKbwLyceRsre3KPlOJjWe&#10;O5lbRuskkWabR29e7tNfz49x+xcAAP//AwBQSwMEFAAGAAgAAAAhAD2mOJbfAAAACgEAAA8AAABk&#10;cnMvZG93bnJldi54bWxMj8FOwzAQRO9I/IO1SNyo3QRCCXGqCrXlCJSIsxubJCJeW7abhr9nOcFt&#10;d2c0+6Zaz3ZkkwlxcChhuRDADLZOD9hJaN53NytgMSnUanRoJHybCOv68qJSpXZnfDPTIXWMQjCW&#10;SkKfki85j21vrIoL5w2S9umCVYnW0HEd1JnC7cgzIQpu1YD0oVfePPWm/TqcrASf/P7+Oby8bra7&#10;STQf+yYbuq2U11fz5hFYMnP6M8MvPqFDTUxHd0Id2SghL1YFWWlYUgUy3OYPdDhKyO5yAbyu+P8K&#10;9Q8AAAD//wMAUEsBAi0AFAAGAAgAAAAhALaDOJL+AAAA4QEAABMAAAAAAAAAAAAAAAAAAAAAAFtD&#10;b250ZW50X1R5cGVzXS54bWxQSwECLQAUAAYACAAAACEAOP0h/9YAAACUAQAACwAAAAAAAAAAAAAA&#10;AAAvAQAAX3JlbHMvLnJlbHNQSwECLQAUAAYACAAAACEAHpFzSfsBAADUAwAADgAAAAAAAAAAAAAA&#10;AAAuAgAAZHJzL2Uyb0RvYy54bWxQSwECLQAUAAYACAAAACEAPaY4lt8AAAAKAQAADwAAAAAAAAAA&#10;AAAAAABVBAAAZHJzL2Rvd25yZXYueG1sUEsFBgAAAAAEAAQA8wAAAGEFAAAAAA==&#10;" filled="f" stroked="f">
                <v:textbox style="mso-fit-shape-to-text:t">
                  <w:txbxContent>
                    <w:p w14:paraId="4D716E7A" w14:textId="102C7A94" w:rsidR="00425CA9" w:rsidRPr="00721702" w:rsidRDefault="00425CA9" w:rsidP="00425CA9">
                      <w:pPr>
                        <w:rPr>
                          <w:sz w:val="28"/>
                          <w:szCs w:val="28"/>
                        </w:rPr>
                      </w:pPr>
                      <m:oMathPara>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2</m:t>
                              </m:r>
                            </m:sub>
                          </m:sSub>
                        </m:oMath>
                      </m:oMathPara>
                    </w:p>
                  </w:txbxContent>
                </v:textbox>
                <w10:wrap type="square"/>
              </v:shape>
            </w:pict>
          </mc:Fallback>
        </mc:AlternateContent>
      </w:r>
      <w:r w:rsidR="00E2600E">
        <w:rPr>
          <w:noProof/>
        </w:rPr>
        <mc:AlternateContent>
          <mc:Choice Requires="wps">
            <w:drawing>
              <wp:anchor distT="45720" distB="45720" distL="114300" distR="114300" simplePos="0" relativeHeight="251665408" behindDoc="0" locked="0" layoutInCell="1" allowOverlap="1" wp14:anchorId="132792C4" wp14:editId="4D8F1BF7">
                <wp:simplePos x="0" y="0"/>
                <wp:positionH relativeFrom="column">
                  <wp:posOffset>3394710</wp:posOffset>
                </wp:positionH>
                <wp:positionV relativeFrom="paragraph">
                  <wp:posOffset>149860</wp:posOffset>
                </wp:positionV>
                <wp:extent cx="450850" cy="1404620"/>
                <wp:effectExtent l="0" t="0" r="0" b="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1404620"/>
                        </a:xfrm>
                        <a:prstGeom prst="rect">
                          <a:avLst/>
                        </a:prstGeom>
                        <a:noFill/>
                        <a:ln w="9525">
                          <a:noFill/>
                          <a:miter lim="800000"/>
                          <a:headEnd/>
                          <a:tailEnd/>
                        </a:ln>
                      </wps:spPr>
                      <wps:txbx>
                        <w:txbxContent>
                          <w:p w14:paraId="5E329183" w14:textId="388817A8" w:rsidR="00F312BC" w:rsidRPr="00721702" w:rsidRDefault="00E2600E" w:rsidP="00F312BC">
                            <w:pPr>
                              <w:rPr>
                                <w:sz w:val="28"/>
                                <w:szCs w:val="28"/>
                              </w:rPr>
                            </w:pPr>
                            <m:oMathPara>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1</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2792C4" id="_x0000_s1028" type="#_x0000_t202" style="position:absolute;margin-left:267.3pt;margin-top:11.8pt;width:35.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7GI/QEAANQDAAAOAAAAZHJzL2Uyb0RvYy54bWysU11v2yAUfZ+0/4B4X+xETpdaIVXXLtOk&#10;7kPq9gMIxjEacBmQ2Nmv3wW7abS+VfMDAq7vufece1jfDEaTo/RBgWV0PispkVZAo+ye0Z8/tu9W&#10;lITIbcM1WMnoSQZ6s3n7Zt27Wi6gA91ITxDEhrp3jHYxurooguik4WEGTloMtuANj3j0+6LxvEd0&#10;o4tFWV4VPfjGeRAyBLy9H4N0k/HbVor4rW2DjEQzir3FvPq87tJabNa83nvuOiWmNvgrujBcWSx6&#10;hrrnkZODVy+gjBIeArRxJsAU0LZKyMwB2czLf9g8dtzJzAXFCe4sU/h/sOLr8dF99yQOH2DAAWYS&#10;wT2A+BWIhbuO27289R76TvIGC8+TZEXvQj2lJqlDHRLIrv8CDQ6ZHyJkoKH1JqmCPAmi4wBOZ9Hl&#10;EInAy2pZrpYYERiaV2V1tchTKXj9lO18iJ8kGJI2jHocakbnx4cQUze8fvolFbOwVVrnwWpLekav&#10;l4tlTriIGBXRd1oZRldl+kYnJJIfbZOTI1d63GMBbSfWiehIOQ67gaiG0UXKTSLsoDmhDB5Gm+Gz&#10;wE0H/g8lPVqM0fD7wL2kRH+2KOX1vKqSJ/OhWr5H4sRfRnaXEW4FQjEaKRm3dzH7OFEO7hYl36qs&#10;xnMnU8tonSzSZPPkzctz/uv5MW7+AgAA//8DAFBLAwQUAAYACAAAACEAgRrnUd4AAAAKAQAADwAA&#10;AGRycy9kb3ducmV2LnhtbEyPy07DMBBF90j8gzVI7KhNmoYqxKkq1JYlUCLWbjwkEfFDtpuGv2dY&#10;wWpeV/eeqTazGdmEIQ7OSrhfCGBoW6cH20lo3vd3a2AxKavV6CxK+MYIm/r6qlKldhf7htMxdYxM&#10;bCyVhD4lX3Ie2x6Nigvn0dLt0wWjEo2h4zqoC5mbkWdCFNyowVJCrzw+9dh+Hc9Ggk/+8PAcXl63&#10;u/0kmo9Dkw3dTsrbm3n7CCzhnP7E8ItP6FAT08mdrY5slLBa5gVJJWRLqiQoxIqaEy3yfA28rvj/&#10;F+ofAAAA//8DAFBLAQItABQABgAIAAAAIQC2gziS/gAAAOEBAAATAAAAAAAAAAAAAAAAAAAAAABb&#10;Q29udGVudF9UeXBlc10ueG1sUEsBAi0AFAAGAAgAAAAhADj9If/WAAAAlAEAAAsAAAAAAAAAAAAA&#10;AAAALwEAAF9yZWxzLy5yZWxzUEsBAi0AFAAGAAgAAAAhAClPsYj9AQAA1AMAAA4AAAAAAAAAAAAA&#10;AAAALgIAAGRycy9lMm9Eb2MueG1sUEsBAi0AFAAGAAgAAAAhAIEa51HeAAAACgEAAA8AAAAAAAAA&#10;AAAAAAAAVwQAAGRycy9kb3ducmV2LnhtbFBLBQYAAAAABAAEAPMAAABiBQAAAAA=&#10;" filled="f" stroked="f">
                <v:textbox style="mso-fit-shape-to-text:t">
                  <w:txbxContent>
                    <w:p w14:paraId="5E329183" w14:textId="388817A8" w:rsidR="00F312BC" w:rsidRPr="00721702" w:rsidRDefault="00E2600E" w:rsidP="00F312BC">
                      <w:pPr>
                        <w:rPr>
                          <w:sz w:val="28"/>
                          <w:szCs w:val="28"/>
                        </w:rPr>
                      </w:pPr>
                      <m:oMathPara>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1</m:t>
                              </m:r>
                            </m:sub>
                          </m:sSub>
                        </m:oMath>
                      </m:oMathPara>
                    </w:p>
                  </w:txbxContent>
                </v:textbox>
                <w10:wrap type="square"/>
              </v:shape>
            </w:pict>
          </mc:Fallback>
        </mc:AlternateContent>
      </w:r>
      <w:r w:rsidR="00F312BC">
        <w:rPr>
          <w:noProof/>
        </w:rPr>
        <mc:AlternateContent>
          <mc:Choice Requires="wps">
            <w:drawing>
              <wp:anchor distT="45720" distB="45720" distL="114300" distR="114300" simplePos="0" relativeHeight="251664384" behindDoc="0" locked="0" layoutInCell="1" allowOverlap="1" wp14:anchorId="68C8BBEE" wp14:editId="77DE89C6">
                <wp:simplePos x="0" y="0"/>
                <wp:positionH relativeFrom="column">
                  <wp:posOffset>3769360</wp:posOffset>
                </wp:positionH>
                <wp:positionV relativeFrom="paragraph">
                  <wp:posOffset>168910</wp:posOffset>
                </wp:positionV>
                <wp:extent cx="45085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1404620"/>
                        </a:xfrm>
                        <a:prstGeom prst="rect">
                          <a:avLst/>
                        </a:prstGeom>
                        <a:noFill/>
                        <a:ln w="9525">
                          <a:noFill/>
                          <a:miter lim="800000"/>
                          <a:headEnd/>
                          <a:tailEnd/>
                        </a:ln>
                      </wps:spPr>
                      <wps:txbx>
                        <w:txbxContent>
                          <w:p w14:paraId="55053E15" w14:textId="371A5B4A" w:rsidR="00F312BC" w:rsidRPr="00425CA9" w:rsidRDefault="00DE064D" w:rsidP="00F312BC">
                            <w:pPr>
                              <w:rPr>
                                <w:color w:val="4472C4" w:themeColor="accent1"/>
                                <w:sz w:val="28"/>
                                <w:szCs w:val="28"/>
                              </w:rPr>
                            </w:pPr>
                            <m:oMathPara>
                              <m:oMath>
                                <m:sSub>
                                  <m:sSubPr>
                                    <m:ctrlPr>
                                      <w:rPr>
                                        <w:rFonts w:ascii="Cambria Math" w:hAnsi="Cambria Math"/>
                                        <w:i/>
                                        <w:color w:val="4472C4" w:themeColor="accent1"/>
                                        <w:sz w:val="28"/>
                                        <w:szCs w:val="28"/>
                                      </w:rPr>
                                    </m:ctrlPr>
                                  </m:sSubPr>
                                  <m:e>
                                    <m:r>
                                      <w:rPr>
                                        <w:rFonts w:ascii="Cambria Math" w:hAnsi="Cambria Math"/>
                                        <w:color w:val="4472C4" w:themeColor="accent1"/>
                                        <w:sz w:val="28"/>
                                        <w:szCs w:val="28"/>
                                      </w:rPr>
                                      <m:t>δ</m:t>
                                    </m:r>
                                  </m:e>
                                  <m:sub>
                                    <m:r>
                                      <w:rPr>
                                        <w:rFonts w:ascii="Cambria Math" w:hAnsi="Cambria Math"/>
                                        <w:color w:val="4472C4" w:themeColor="accent1"/>
                                        <w:sz w:val="28"/>
                                        <w:szCs w:val="28"/>
                                      </w:rPr>
                                      <m:t>1</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C8BBEE" id="_x0000_s1029" type="#_x0000_t202" style="position:absolute;margin-left:296.8pt;margin-top:13.3pt;width:35.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9+/QEAANQDAAAOAAAAZHJzL2Uyb0RvYy54bWysU9uO2yAQfa/Uf0C8N3ZSZ5u1Qlbb3aaq&#10;tL1I234AwThGBYYCiZ1+/Q7Ym43at6p+QMB4zsw5c1jfDEaTo/RBgWV0PispkVZAo+ye0R/ft29W&#10;lITIbcM1WMnoSQZ6s3n9at27Wi6gA91ITxDEhrp3jHYxurooguik4WEGTloMtuANj3j0+6LxvEd0&#10;o4tFWV4VPfjGeRAyBLy9H4N0k/HbVor4tW2DjEQzir3FvPq87tJabNa83nvuOiWmNvg/dGG4slj0&#10;DHXPIycHr/6CMkp4CNDGmQBTQNsqITMHZDMv/2Dz2HEnMxcUJ7izTOH/wYovx0f3zZM4vIcBB5hJ&#10;BPcA4mcgFu46bvfy1nvoO8kbLDxPkhW9C/WUmqQOdUggu/4zNDhkfoiQgYbWm6QK8iSIjgM4nUWX&#10;QyQCL6tluVpiRGBoXpXV1SJPpeD1c7bzIX6UYEjaMOpxqBmdHx9CTN3w+vmXVMzCVmmdB6st6Rm9&#10;Xi6WOeEiYlRE32llGF2V6RudkEh+sE1OjlzpcY8FtJ1YJ6Ij5TjsBqIaRt+m3CTCDpoTyuBhtBk+&#10;C9x04H9T0qPFGA2/DtxLSvQni1Jez6sqeTIfquU7JE78ZWR3GeFWIBSjkZJxexezjxPl4G5R8q3K&#10;arx0MrWM1skiTTZP3rw8579eHuPmCQAA//8DAFBLAwQUAAYACAAAACEALkHmSd4AAAAKAQAADwAA&#10;AGRycy9kb3ducmV2LnhtbEyPzU7DMBCE70i8g7VI3KhDKG4JcaoKteUItFHPbmySiHht2W4a3p7l&#10;BKf9G818W64mO7DRhNg7lHA/y4AZbJzusZVQH7Z3S2AxKdRqcGgkfJsIq+r6qlSFdhf8MOM+tYxM&#10;MBZKQpeSLziPTWesijPnDdLt0wWrEo2h5TqoC5nbgedZJrhVPVJCp7x56UzztT9bCT753eI1vL2v&#10;N9sxq4+7Ou/bjZS3N9P6GVgyU/oTwy8+oUNFTCd3Rh3ZIOHx6UGQVEIuqJJAiDk1J1rMF0vgVcn/&#10;v1D9AAAA//8DAFBLAQItABQABgAIAAAAIQC2gziS/gAAAOEBAAATAAAAAAAAAAAAAAAAAAAAAABb&#10;Q29udGVudF9UeXBlc10ueG1sUEsBAi0AFAAGAAgAAAAhADj9If/WAAAAlAEAAAsAAAAAAAAAAAAA&#10;AAAALwEAAF9yZWxzLy5yZWxzUEsBAi0AFAAGAAgAAAAhAPv43379AQAA1AMAAA4AAAAAAAAAAAAA&#10;AAAALgIAAGRycy9lMm9Eb2MueG1sUEsBAi0AFAAGAAgAAAAhAC5B5kneAAAACgEAAA8AAAAAAAAA&#10;AAAAAAAAVwQAAGRycy9kb3ducmV2LnhtbFBLBQYAAAAABAAEAPMAAABiBQAAAAA=&#10;" filled="f" stroked="f">
                <v:textbox style="mso-fit-shape-to-text:t">
                  <w:txbxContent>
                    <w:p w14:paraId="55053E15" w14:textId="371A5B4A" w:rsidR="00F312BC" w:rsidRPr="00425CA9" w:rsidRDefault="00DE064D" w:rsidP="00F312BC">
                      <w:pPr>
                        <w:rPr>
                          <w:color w:val="4472C4" w:themeColor="accent1"/>
                          <w:sz w:val="28"/>
                          <w:szCs w:val="28"/>
                        </w:rPr>
                      </w:pPr>
                      <m:oMathPara>
                        <m:oMath>
                          <m:sSub>
                            <m:sSubPr>
                              <m:ctrlPr>
                                <w:rPr>
                                  <w:rFonts w:ascii="Cambria Math" w:hAnsi="Cambria Math"/>
                                  <w:i/>
                                  <w:color w:val="4472C4" w:themeColor="accent1"/>
                                  <w:sz w:val="28"/>
                                  <w:szCs w:val="28"/>
                                </w:rPr>
                              </m:ctrlPr>
                            </m:sSubPr>
                            <m:e>
                              <m:r>
                                <w:rPr>
                                  <w:rFonts w:ascii="Cambria Math" w:hAnsi="Cambria Math"/>
                                  <w:color w:val="4472C4" w:themeColor="accent1"/>
                                  <w:sz w:val="28"/>
                                  <w:szCs w:val="28"/>
                                </w:rPr>
                                <m:t>δ</m:t>
                              </m:r>
                            </m:e>
                            <m:sub>
                              <m:r>
                                <w:rPr>
                                  <w:rFonts w:ascii="Cambria Math" w:hAnsi="Cambria Math"/>
                                  <w:color w:val="4472C4" w:themeColor="accent1"/>
                                  <w:sz w:val="28"/>
                                  <w:szCs w:val="28"/>
                                </w:rPr>
                                <m:t>1</m:t>
                              </m:r>
                            </m:sub>
                          </m:sSub>
                        </m:oMath>
                      </m:oMathPara>
                    </w:p>
                  </w:txbxContent>
                </v:textbox>
                <w10:wrap type="square"/>
              </v:shape>
            </w:pict>
          </mc:Fallback>
        </mc:AlternateContent>
      </w:r>
    </w:p>
    <w:p w14:paraId="218378A5" w14:textId="16AFA1F3" w:rsidR="00F312BC" w:rsidRDefault="00A82CF6" w:rsidP="00F312BC">
      <w:r>
        <w:rPr>
          <w:noProof/>
        </w:rPr>
        <mc:AlternateContent>
          <mc:Choice Requires="wps">
            <w:drawing>
              <wp:anchor distT="0" distB="0" distL="114300" distR="114300" simplePos="0" relativeHeight="251675648" behindDoc="0" locked="0" layoutInCell="1" allowOverlap="1" wp14:anchorId="6AE4B4FA" wp14:editId="156C9D62">
                <wp:simplePos x="0" y="0"/>
                <wp:positionH relativeFrom="column">
                  <wp:posOffset>2270760</wp:posOffset>
                </wp:positionH>
                <wp:positionV relativeFrom="paragraph">
                  <wp:posOffset>170180</wp:posOffset>
                </wp:positionV>
                <wp:extent cx="590550" cy="101600"/>
                <wp:effectExtent l="38100" t="57150" r="0" b="88900"/>
                <wp:wrapNone/>
                <wp:docPr id="12" name="Straight Arrow Connector 12"/>
                <wp:cNvGraphicFramePr/>
                <a:graphic xmlns:a="http://schemas.openxmlformats.org/drawingml/2006/main">
                  <a:graphicData uri="http://schemas.microsoft.com/office/word/2010/wordprocessingShape">
                    <wps:wsp>
                      <wps:cNvCnPr/>
                      <wps:spPr>
                        <a:xfrm flipH="1">
                          <a:off x="0" y="0"/>
                          <a:ext cx="590550" cy="10160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AB8C3F" id="Straight Arrow Connector 12" o:spid="_x0000_s1026" type="#_x0000_t32" style="position:absolute;margin-left:178.8pt;margin-top:13.4pt;width:46.5pt;height:8pt;flip:x;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O7e3wEAACgEAAAOAAAAZHJzL2Uyb0RvYy54bWysU01v3CAQvVfqf0C+d21H2qi11pvDpmkP&#10;VRu16Q8gMNhIGBBM1/a/74B3vf2IKiXqBQHDe/PmzbC7mQbDjhCidrYt6k1VMLDCSW27tvj+cPfm&#10;bcEiciu5cRbaYoZY3Oxfv9qNvoEr1zsjITAisbEZfVv0iL4pyyh6GHjcOA+WgsqFgSMdQ1fKwEdi&#10;H0x5VVXX5eiC9MEJiJFub5dgsc/8SoHAL0pFQGbagrRhXkNeH9Na7ne86QL3vRYnGfwFKgauLSVd&#10;qW45cvYj6L+oBi2Ci07hRrihdEppAbkGqqau/qjmW8895FrInOhXm+L/oxWfjwd7H8iG0ccm+vuQ&#10;qphUGJgy2n+knua6SCmbsm3zahtMyARdbt9V2y2ZKyhUV/V1lW0tF5pE50PED+AGljZtETFw3fV4&#10;cNZSg1xYUvDjp4gkhIBnQAIbm9bojJZ32ph8SNMBBxPYkVNfcapTHwn326seuHxvJcPZ0+Bh0Nx2&#10;BpaOI9fm6RixpIzlxY68w9nAouYrKKYllb2ozpN60cKFAItnPcbS6wRTpHwFVtnRfwJP7xMU8hQ/&#10;B7wicmZncQUP2rrwVPaLhWp5f3ZgqTtZ8OjknAclW0PjmB0/fZ0077+eM/zywfc/AQAA//8DAFBL&#10;AwQUAAYACAAAACEAER7FStwAAAAJAQAADwAAAGRycy9kb3ducmV2LnhtbEyPQU/DMAyF70j8h8hI&#10;u7GEQstUmk5o0o47MDZx9ZqQVjRO1WRby6/HnOBm+z09f69aT74XFzvGLpCGh6UCYakJpiOn4fC+&#10;vV+BiAnJYB/IaphthHV9e1NhacKV3uxln5zgEIolamhTGkopY9Naj3EZBkusfYbRY+J1dNKMeOVw&#10;38tMqUJ67Ig/tDjYTWubr/3Zazhi6Ao87GaVfzTOZduZ8Huj9eJuen0BkeyU/szwi8/oUDPTKZzJ&#10;RNFreMyfC7ZqyAquwIanXPHhxEO2AllX8n+D+gcAAP//AwBQSwECLQAUAAYACAAAACEAtoM4kv4A&#10;AADhAQAAEwAAAAAAAAAAAAAAAAAAAAAAW0NvbnRlbnRfVHlwZXNdLnhtbFBLAQItABQABgAIAAAA&#10;IQA4/SH/1gAAAJQBAAALAAAAAAAAAAAAAAAAAC8BAABfcmVscy8ucmVsc1BLAQItABQABgAIAAAA&#10;IQC9XO7e3wEAACgEAAAOAAAAAAAAAAAAAAAAAC4CAABkcnMvZTJvRG9jLnhtbFBLAQItABQABgAI&#10;AAAAIQARHsVK3AAAAAkBAAAPAAAAAAAAAAAAAAAAADkEAABkcnMvZG93bnJldi54bWxQSwUGAAAA&#10;AAQABADzAAAAQgUAAAAA&#10;" strokecolor="black [3213]" strokeweight=".5pt">
                <v:stroke startarrow="block" endarrow="block" joinstyle="miter"/>
              </v:shape>
            </w:pict>
          </mc:Fallback>
        </mc:AlternateContent>
      </w:r>
      <w:r w:rsidR="00F312BC">
        <w:rPr>
          <w:noProof/>
        </w:rPr>
        <mc:AlternateContent>
          <mc:Choice Requires="wps">
            <w:drawing>
              <wp:anchor distT="0" distB="0" distL="114300" distR="114300" simplePos="0" relativeHeight="251671552" behindDoc="0" locked="0" layoutInCell="1" allowOverlap="1" wp14:anchorId="2F587BD9" wp14:editId="44B834C9">
                <wp:simplePos x="0" y="0"/>
                <wp:positionH relativeFrom="column">
                  <wp:posOffset>2893060</wp:posOffset>
                </wp:positionH>
                <wp:positionV relativeFrom="paragraph">
                  <wp:posOffset>168910</wp:posOffset>
                </wp:positionV>
                <wp:extent cx="920750" cy="0"/>
                <wp:effectExtent l="38100" t="76200" r="12700" b="95250"/>
                <wp:wrapNone/>
                <wp:docPr id="4" name="Straight Arrow Connector 4"/>
                <wp:cNvGraphicFramePr/>
                <a:graphic xmlns:a="http://schemas.openxmlformats.org/drawingml/2006/main">
                  <a:graphicData uri="http://schemas.microsoft.com/office/word/2010/wordprocessingShape">
                    <wps:wsp>
                      <wps:cNvCnPr/>
                      <wps:spPr>
                        <a:xfrm>
                          <a:off x="0" y="0"/>
                          <a:ext cx="92075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251244" id="Straight Arrow Connector 4" o:spid="_x0000_s1026" type="#_x0000_t32" style="position:absolute;margin-left:227.8pt;margin-top:13.3pt;width:72.5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P1p0QEAABkEAAAOAAAAZHJzL2Uyb0RvYy54bWysU9uO0zAQfUfiH6y806SVuFVN96HL8oJg&#10;BcsHeO1xYsk32UOT/D1jp024rJBAvExij8/MOcfjw81oDTtDTNq7ttpumoqBE15q17XV14e7F28q&#10;lpA7yY130FYTpOrm+PzZYQh72PneGwmRURGX9kNoqx4x7Os6iR4sTxsfwFFS+Wg50jJ2tYx8oOrW&#10;1LumeVUPPsoQvYCUaPd2TlbHUl8pEPhJqQTITFsRNywxlviYY3088H0Xeei1uNDg/8DCcu2o6VLq&#10;liNn36L+rZTVIvrkFW6Et7VXSgsoGkjNtvlFzZeeByhayJwUFpvS/ysrPp5P7j6SDUNI+xTuY1Yx&#10;qmjzl/ixsZg1LWbBiEzQ5ttd8/olWSquqXrFhZjwPXjL8k9bJYxcdz2evHN0Iz5ui1f8/CEhdSbg&#10;FZCbGpdj8kbLO21MWeRxgJOJ7MzpInHc5osj3E+neuDynZMMp0CThlFz1xmYrxi5Nk/nqEruWK/6&#10;yx9OBmY2n0ExLUnxzLqM5sqFCwEOr3yMo9MZpoj5AmyK3D8CL+czFMrY/g14QZTO3uECttr5+FT3&#10;1UI1n786MOvOFjx6OZXJKNbQ/BXHL28lD/iP6wJfX/TxOwAAAP//AwBQSwMEFAAGAAgAAAAhAEG1&#10;0a3fAAAACQEAAA8AAABkcnMvZG93bnJldi54bWxMj0FLw0AQhe+C/2EZwZvdNKZB0mxKETxYL1qF&#10;0ts2O82GZmdDdtOm/94RD3oaZt7jvW/K1eQ6ccYhtJ4UzGcJCKTam5YaBV+fLw9PIELUZHTnCRVc&#10;McCqur0pdWH8hT7wvI2N4BAKhVZgY+wLKUNt0ekw8z0Sa0c/OB15HRppBn3hcNfJNEly6XRL3GB1&#10;j88W69N2dAr2u+tp3L+97uZ2Y9fN+8Zl2WOq1P3dtF6CiDjFPzP84DM6VMx08COZIDoF2WKRs1VB&#10;mvNkQ851IA6/B1mV8v8H1TcAAAD//wMAUEsBAi0AFAAGAAgAAAAhALaDOJL+AAAA4QEAABMAAAAA&#10;AAAAAAAAAAAAAAAAAFtDb250ZW50X1R5cGVzXS54bWxQSwECLQAUAAYACAAAACEAOP0h/9YAAACU&#10;AQAACwAAAAAAAAAAAAAAAAAvAQAAX3JlbHMvLnJlbHNQSwECLQAUAAYACAAAACEAIqz9adEBAAAZ&#10;BAAADgAAAAAAAAAAAAAAAAAuAgAAZHJzL2Uyb0RvYy54bWxQSwECLQAUAAYACAAAACEAQbXRrd8A&#10;AAAJAQAADwAAAAAAAAAAAAAAAAArBAAAZHJzL2Rvd25yZXYueG1sUEsFBgAAAAAEAAQA8wAAADcF&#10;AAAAAA==&#10;" strokecolor="black [3213]" strokeweight=".5pt">
                <v:stroke startarrow="block" endarrow="block" joinstyle="miter"/>
              </v:shape>
            </w:pict>
          </mc:Fallback>
        </mc:AlternateContent>
      </w:r>
      <w:r w:rsidR="00F312BC">
        <w:rPr>
          <w:noProof/>
        </w:rPr>
        <mc:AlternateContent>
          <mc:Choice Requires="wps">
            <w:drawing>
              <wp:anchor distT="0" distB="0" distL="114300" distR="114300" simplePos="0" relativeHeight="251663360" behindDoc="0" locked="0" layoutInCell="1" allowOverlap="1" wp14:anchorId="798460AC" wp14:editId="667DA230">
                <wp:simplePos x="0" y="0"/>
                <wp:positionH relativeFrom="column">
                  <wp:posOffset>3839845</wp:posOffset>
                </wp:positionH>
                <wp:positionV relativeFrom="paragraph">
                  <wp:posOffset>173990</wp:posOffset>
                </wp:positionV>
                <wp:extent cx="338282" cy="1905"/>
                <wp:effectExtent l="38100" t="76200" r="24130" b="93345"/>
                <wp:wrapNone/>
                <wp:docPr id="5" name="Straight Arrow Connector 5"/>
                <wp:cNvGraphicFramePr/>
                <a:graphic xmlns:a="http://schemas.openxmlformats.org/drawingml/2006/main">
                  <a:graphicData uri="http://schemas.microsoft.com/office/word/2010/wordprocessingShape">
                    <wps:wsp>
                      <wps:cNvCnPr/>
                      <wps:spPr>
                        <a:xfrm>
                          <a:off x="0" y="0"/>
                          <a:ext cx="338282" cy="190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294CE4E" id="Straight Arrow Connector 5" o:spid="_x0000_s1026" type="#_x0000_t32" style="position:absolute;margin-left:302.35pt;margin-top:13.7pt;width:26.65pt;height:.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aoxAEAAOkDAAAOAAAAZHJzL2Uyb0RvYy54bWysU8GO0zAQvSPxD5bvNElXoBI13UMXuCBY&#10;wfIBXmecWHJsazw0yd9jO22KYIXEai8T2+M3897zZH87DYadAIN2tuHVpuQMrHSttl3Dfzx8fLPj&#10;LJCwrTDOQsNnCPz28PrVfvQ1bF3vTAvIYhEb6tE3vCfydVEE2cMgwsZ5sDGpHA6C4ha7okUxxuqD&#10;KbZl+a4YHbYenYQQ4undkuSHXF8pkPRVqQDETMMjN8oRc3xMsTjsRd2h8L2WZxriGSwGoW1supa6&#10;EyTYT9R/lRq0RBecoo10Q+GU0hKyhqimKv9Q870XHrKWaE7wq03h5crKL6ejvcdow+hDHfw9JhWT&#10;wiF9Iz82ZbPm1SyYiMl4eHOz2+62nMmYqt6Xb5OVxRXqMdAncANLi4YHQqG7no7O2vgoDqtslzh9&#10;DrQAL4DU19gUexDtB9symn2cHEItbGdgeTIS2jydixwSvLjqySuaDSylv4Fiuo0KFgp51OBokJ1E&#10;HBIhJViqzmqMjbcTTGljVmCZuf8TeL6foJDH8H/AKyJ3dpZW8KCtw6e603ShrJb7FwcW3cmCR9fO&#10;+aWzNXGe8nudZz8N7O/7DL/+oYdfAAAA//8DAFBLAwQUAAYACAAAACEAl7HQUN0AAAAJAQAADwAA&#10;AGRycy9kb3ducmV2LnhtbEyPTU/DMAyG70j8h8hI3FjCNNqtNJ0QEuyGxDaJa9p4bUXjVE36wb/H&#10;O8HR9qPXz5vvF9eJCYfQetLwuFIgkCpvW6o1nE9vD1sQIRqypvOEGn4wwL64vclNZv1MnzgdYy04&#10;hEJmNDQx9pmUoWrQmbDyPRLfLn5wJvI41NIOZuZw18m1Uol0piX+0JgeXxusvo+j00BfizrVvbp8&#10;zNOhHHbvcQyHndb3d8vLM4iIS/yD4arP6lCwU+lHskF0GhK1SRnVsE43IBhInrZcrrwuUpBFLv83&#10;KH4BAAD//wMAUEsBAi0AFAAGAAgAAAAhALaDOJL+AAAA4QEAABMAAAAAAAAAAAAAAAAAAAAAAFtD&#10;b250ZW50X1R5cGVzXS54bWxQSwECLQAUAAYACAAAACEAOP0h/9YAAACUAQAACwAAAAAAAAAAAAAA&#10;AAAvAQAAX3JlbHMvLnJlbHNQSwECLQAUAAYACAAAACEAkvyGqMQBAADpAwAADgAAAAAAAAAAAAAA&#10;AAAuAgAAZHJzL2Uyb0RvYy54bWxQSwECLQAUAAYACAAAACEAl7HQUN0AAAAJAQAADwAAAAAAAAAA&#10;AAAAAAAeBAAAZHJzL2Rvd25yZXYueG1sUEsFBgAAAAAEAAQA8wAAACgFAAAAAA==&#10;" strokecolor="#4472c4 [3204]" strokeweight=".5pt">
                <v:stroke startarrow="block" endarrow="block" joinstyle="miter"/>
              </v:shape>
            </w:pict>
          </mc:Fallback>
        </mc:AlternateContent>
      </w:r>
    </w:p>
    <w:p w14:paraId="4BB80411" w14:textId="192ED2EE" w:rsidR="00F312BC" w:rsidRDefault="00F312BC" w:rsidP="00F312BC"/>
    <w:p w14:paraId="6D80EDDE" w14:textId="053E5788" w:rsidR="00F312BC" w:rsidRDefault="004140C1" w:rsidP="00F312BC">
      <w:r>
        <w:rPr>
          <w:noProof/>
        </w:rPr>
        <mc:AlternateContent>
          <mc:Choice Requires="wps">
            <w:drawing>
              <wp:anchor distT="0" distB="0" distL="114300" distR="114300" simplePos="0" relativeHeight="251672576" behindDoc="0" locked="0" layoutInCell="1" allowOverlap="1" wp14:anchorId="5E5BA69A" wp14:editId="54A62A85">
                <wp:simplePos x="0" y="0"/>
                <wp:positionH relativeFrom="column">
                  <wp:posOffset>2840991</wp:posOffset>
                </wp:positionH>
                <wp:positionV relativeFrom="paragraph">
                  <wp:posOffset>233680</wp:posOffset>
                </wp:positionV>
                <wp:extent cx="45719" cy="647700"/>
                <wp:effectExtent l="76200" t="38100" r="50165" b="57150"/>
                <wp:wrapNone/>
                <wp:docPr id="10" name="Straight Arrow Connector 10"/>
                <wp:cNvGraphicFramePr/>
                <a:graphic xmlns:a="http://schemas.openxmlformats.org/drawingml/2006/main">
                  <a:graphicData uri="http://schemas.microsoft.com/office/word/2010/wordprocessingShape">
                    <wps:wsp>
                      <wps:cNvCnPr/>
                      <wps:spPr>
                        <a:xfrm flipH="1">
                          <a:off x="0" y="0"/>
                          <a:ext cx="45719" cy="6477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B6C2D8" id="Straight Arrow Connector 10" o:spid="_x0000_s1026" type="#_x0000_t32" style="position:absolute;margin-left:223.7pt;margin-top:18.4pt;width:3.6pt;height:51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RzqzQEAAPQDAAAOAAAAZHJzL2Uyb0RvYy54bWysU8uO1DAQvCPxD5bvTDKrZQeiyexhlscB&#10;wYrHB3iddmLJL9nNJPl72s5MFsEKCcTFst2u6q7q9v52soadICbtXcu3m5ozcNJ32vUt//b17YtX&#10;nCUUrhPGO2j5DInfHp4/24+hgSs/eNNBZETiUjOGlg+IoamqJAewIm18AEdB5aMVSMfYV10UI7Fb&#10;U13V9U01+tiF6CWkRLd3S5AfCr9SIPGTUgmQmZZTbVjWWNaHvFaHvWj6KMKg5bkM8Q9VWKEdJV2p&#10;7gQK9j3q36isltEnr3Ajva28UlpC0UBqtvUvar4MIkDRQuaksNqU/h+t/Hg6uvtINowhNSncx6xi&#10;UtEyZXR4Tz0tuqhSNhXb5tU2mJBJurx+udu+5kxS5OZ6t6uLq9XCktlCTPgOvGV50/KEUeh+wKN3&#10;jvrj45JBnD4kpDoIeAFksHF5HUB0b1zHcA40RBi1cL2BpXsotHk6RlQZXj1KKzucDSzUn0Ex3ZGE&#10;pYQydXA0kZ0EzYuQEhxuc5bCRK8zTGljVmBd3Pkj8Pw+Q6FM5N+AV0TJ7B2uYKudj09lx+lSslre&#10;XxxYdGcLHnw3l6YXa2i0isLzN8iz+/O5wB8/6+EHAAAA//8DAFBLAwQUAAYACAAAACEA4JIjw9sA&#10;AAAKAQAADwAAAGRycy9kb3ducmV2LnhtbEyPy07DMBBF90j8gzVI7KgNNWmUxqkQEksWhHyAG0+T&#10;FD+i2Hnw9wwrWI7m6N5zy9PmLFtwikPwCh53Ahj6NpjBdwqaz7eHHFhM2httg0cF3xjhVN3elLow&#10;YfUfuNSpYxTiY6EV9CmNBeex7dHpuAsjevpdwuR0onPquJn0SuHO8ichMu704Kmh1yO+9th+1bNT&#10;ELtWz6uwIc71obm+L40zTih1f7e9HIEl3NIfDL/6pA4VOZ3D7E1kVoGUB0mogn1GEwiQzzIDdiZy&#10;n+fAq5L/n1D9AAAA//8DAFBLAQItABQABgAIAAAAIQC2gziS/gAAAOEBAAATAAAAAAAAAAAAAAAA&#10;AAAAAABbQ29udGVudF9UeXBlc10ueG1sUEsBAi0AFAAGAAgAAAAhADj9If/WAAAAlAEAAAsAAAAA&#10;AAAAAAAAAAAALwEAAF9yZWxzLy5yZWxzUEsBAi0AFAAGAAgAAAAhAN1VHOrNAQAA9AMAAA4AAAAA&#10;AAAAAAAAAAAALgIAAGRycy9lMm9Eb2MueG1sUEsBAi0AFAAGAAgAAAAhAOCSI8PbAAAACgEAAA8A&#10;AAAAAAAAAAAAAAAAJwQAAGRycy9kb3ducmV2LnhtbFBLBQYAAAAABAAEAPMAAAAvBQAAAAA=&#10;" strokecolor="#4472c4 [3204]" strokeweight=".5pt">
                <v:stroke startarrow="block" endarrow="block" joinstyle="miter"/>
              </v:shape>
            </w:pict>
          </mc:Fallback>
        </mc:AlternateContent>
      </w:r>
    </w:p>
    <w:p w14:paraId="06325ADC" w14:textId="14FE9247" w:rsidR="00F312BC" w:rsidRDefault="00E2600E" w:rsidP="00F312BC">
      <w:r>
        <w:rPr>
          <w:noProof/>
        </w:rPr>
        <mc:AlternateContent>
          <mc:Choice Requires="wps">
            <w:drawing>
              <wp:anchor distT="45720" distB="45720" distL="114300" distR="114300" simplePos="0" relativeHeight="251674624" behindDoc="0" locked="0" layoutInCell="1" allowOverlap="1" wp14:anchorId="29324873" wp14:editId="4DA86C38">
                <wp:simplePos x="0" y="0"/>
                <wp:positionH relativeFrom="column">
                  <wp:posOffset>2785110</wp:posOffset>
                </wp:positionH>
                <wp:positionV relativeFrom="paragraph">
                  <wp:posOffset>125730</wp:posOffset>
                </wp:positionV>
                <wp:extent cx="450850" cy="1404620"/>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1404620"/>
                        </a:xfrm>
                        <a:prstGeom prst="rect">
                          <a:avLst/>
                        </a:prstGeom>
                        <a:noFill/>
                        <a:ln w="9525">
                          <a:noFill/>
                          <a:miter lim="800000"/>
                          <a:headEnd/>
                          <a:tailEnd/>
                        </a:ln>
                      </wps:spPr>
                      <wps:txbx>
                        <w:txbxContent>
                          <w:p w14:paraId="7BA84C7C" w14:textId="1A09C202" w:rsidR="00E2600E" w:rsidRPr="00425CA9" w:rsidRDefault="00E2600E" w:rsidP="00E2600E">
                            <w:pPr>
                              <w:rPr>
                                <w:color w:val="4472C4" w:themeColor="accent1"/>
                                <w:sz w:val="28"/>
                                <w:szCs w:val="28"/>
                              </w:rPr>
                            </w:pPr>
                            <m:oMathPara>
                              <m:oMath>
                                <m:sSub>
                                  <m:sSubPr>
                                    <m:ctrlPr>
                                      <w:rPr>
                                        <w:rFonts w:ascii="Cambria Math" w:hAnsi="Cambria Math"/>
                                        <w:i/>
                                        <w:color w:val="4472C4" w:themeColor="accent1"/>
                                        <w:sz w:val="28"/>
                                        <w:szCs w:val="28"/>
                                      </w:rPr>
                                    </m:ctrlPr>
                                  </m:sSubPr>
                                  <m:e>
                                    <m:r>
                                      <w:rPr>
                                        <w:rFonts w:ascii="Cambria Math" w:hAnsi="Cambria Math"/>
                                        <w:color w:val="4472C4" w:themeColor="accent1"/>
                                        <w:sz w:val="28"/>
                                        <w:szCs w:val="28"/>
                                      </w:rPr>
                                      <m:t>δ</m:t>
                                    </m:r>
                                  </m:e>
                                  <m:sub>
                                    <m:r>
                                      <w:rPr>
                                        <w:rFonts w:ascii="Cambria Math" w:hAnsi="Cambria Math"/>
                                        <w:color w:val="4472C4" w:themeColor="accent1"/>
                                        <w:sz w:val="28"/>
                                        <w:szCs w:val="28"/>
                                      </w:rPr>
                                      <m:t>2</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324873" id="_x0000_s1030" type="#_x0000_t202" style="position:absolute;margin-left:219.3pt;margin-top:9.9pt;width:35.5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UXQ/QEAANQDAAAOAAAAZHJzL2Uyb0RvYy54bWysU8tu2zAQvBfoPxC815INOU0Ey0Ga1EWB&#10;9AGk/YA1RVlESS5L0pbcr++SchyjvRXVgSC52tmd2eHqdjSaHaQPCm3D57OSM2kFtsruGv792+bN&#10;NWchgm1Bo5UNP8rAb9evX60GV8sF9qhb6RmB2FAPruF9jK4uiiB6aSDM0ElLwQ69gUhHvytaDwOh&#10;G10syvKqGNC3zqOQIdDtwxTk64zfdVLEL10XZGS64dRbzKvP6zatxXoF9c6D65U4tQH/0IUBZano&#10;GeoBIrC9V39BGSU8BuziTKApsOuUkJkDsZmXf7B56sHJzIXECe4sU/h/sOLz4cl99SyO73CkAWYS&#10;wT2i+BGYxfse7E7eeY9DL6GlwvMkWTG4UJ9Sk9ShDglkO3zCloYM+4gZaOy8SaoQT0boNIDjWXQ5&#10;RiboslqW10uKCArNq7K6WuSpFFA/Zzsf4geJhqVNwz0NNaPD4THE1A3Uz7+kYhY3Sus8WG3Z0PCb&#10;5WKZEy4iRkXynVam4ddl+iYnJJLvbZuTIyg97amAtifWiehEOY7bkamWGKTcJMIW2yPJ4HGyGT0L&#10;2vTof3E2kMUaHn7uwUvO9EdLUt7Mqyp5Mh+q5VsizvxlZHsZASsIquGRs2l7H7OPE+Xg7kjyjcpq&#10;vHRyapmsk0U62Tx58/Kc/3p5jOvfAAAA//8DAFBLAwQUAAYACAAAACEAhtXgBN4AAAAKAQAADwAA&#10;AGRycy9kb3ducmV2LnhtbEyPzU7DMBCE70i8g7VI3KjdUEob4lQVasux0EY9u/GSRMQ/st00vD3L&#10;CY4782l2pliNpmcDhtg5K2E6EcDQ1k53tpFQHbcPC2AxKatV7yxK+MYIq/L2plC5dlf7gcMhNYxC&#10;bMyVhDYln3Me6xaNihPn0ZL36YJRic7QcB3UlcJNzzMh5tyoztKHVnl8bbH+OlyMBJ/87vkt7N/X&#10;m+0gqtOuyrpmI+X93bh+AZZwTH8w/Nan6lBSp7O7WB1ZL2H2uJgTSsaSJhDwJJYknCVks6kAXhb8&#10;/4TyBwAA//8DAFBLAQItABQABgAIAAAAIQC2gziS/gAAAOEBAAATAAAAAAAAAAAAAAAAAAAAAABb&#10;Q29udGVudF9UeXBlc10ueG1sUEsBAi0AFAAGAAgAAAAhADj9If/WAAAAlAEAAAsAAAAAAAAAAAAA&#10;AAAALwEAAF9yZWxzLy5yZWxzUEsBAi0AFAAGAAgAAAAhAAb1RdD9AQAA1AMAAA4AAAAAAAAAAAAA&#10;AAAALgIAAGRycy9lMm9Eb2MueG1sUEsBAi0AFAAGAAgAAAAhAIbV4ATeAAAACgEAAA8AAAAAAAAA&#10;AAAAAAAAVwQAAGRycy9kb3ducmV2LnhtbFBLBQYAAAAABAAEAPMAAABiBQAAAAA=&#10;" filled="f" stroked="f">
                <v:textbox style="mso-fit-shape-to-text:t">
                  <w:txbxContent>
                    <w:p w14:paraId="7BA84C7C" w14:textId="1A09C202" w:rsidR="00E2600E" w:rsidRPr="00425CA9" w:rsidRDefault="00E2600E" w:rsidP="00E2600E">
                      <w:pPr>
                        <w:rPr>
                          <w:color w:val="4472C4" w:themeColor="accent1"/>
                          <w:sz w:val="28"/>
                          <w:szCs w:val="28"/>
                        </w:rPr>
                      </w:pPr>
                      <m:oMathPara>
                        <m:oMath>
                          <m:sSub>
                            <m:sSubPr>
                              <m:ctrlPr>
                                <w:rPr>
                                  <w:rFonts w:ascii="Cambria Math" w:hAnsi="Cambria Math"/>
                                  <w:i/>
                                  <w:color w:val="4472C4" w:themeColor="accent1"/>
                                  <w:sz w:val="28"/>
                                  <w:szCs w:val="28"/>
                                </w:rPr>
                              </m:ctrlPr>
                            </m:sSubPr>
                            <m:e>
                              <m:r>
                                <w:rPr>
                                  <w:rFonts w:ascii="Cambria Math" w:hAnsi="Cambria Math"/>
                                  <w:color w:val="4472C4" w:themeColor="accent1"/>
                                  <w:sz w:val="28"/>
                                  <w:szCs w:val="28"/>
                                </w:rPr>
                                <m:t>δ</m:t>
                              </m:r>
                            </m:e>
                            <m:sub>
                              <m:r>
                                <w:rPr>
                                  <w:rFonts w:ascii="Cambria Math" w:hAnsi="Cambria Math"/>
                                  <w:color w:val="4472C4" w:themeColor="accent1"/>
                                  <w:sz w:val="28"/>
                                  <w:szCs w:val="28"/>
                                </w:rPr>
                                <m:t>2</m:t>
                              </m:r>
                            </m:sub>
                          </m:sSub>
                        </m:oMath>
                      </m:oMathPara>
                    </w:p>
                  </w:txbxContent>
                </v:textbox>
                <w10:wrap type="square"/>
              </v:shape>
            </w:pict>
          </mc:Fallback>
        </mc:AlternateContent>
      </w:r>
    </w:p>
    <w:p w14:paraId="54D44B1D" w14:textId="77777777" w:rsidR="00F312BC" w:rsidRDefault="00F312BC" w:rsidP="00F312BC"/>
    <w:p w14:paraId="6F528348" w14:textId="77777777" w:rsidR="00F312BC" w:rsidRDefault="00F312BC" w:rsidP="00F312BC">
      <w:r>
        <w:rPr>
          <w:noProof/>
        </w:rPr>
        <mc:AlternateContent>
          <mc:Choice Requires="wps">
            <w:drawing>
              <wp:anchor distT="0" distB="0" distL="114300" distR="114300" simplePos="0" relativeHeight="251667456" behindDoc="0" locked="0" layoutInCell="1" allowOverlap="1" wp14:anchorId="7CC40771" wp14:editId="1519298E">
                <wp:simplePos x="0" y="0"/>
                <wp:positionH relativeFrom="column">
                  <wp:posOffset>321310</wp:posOffset>
                </wp:positionH>
                <wp:positionV relativeFrom="paragraph">
                  <wp:posOffset>157480</wp:posOffset>
                </wp:positionV>
                <wp:extent cx="5740400" cy="635"/>
                <wp:effectExtent l="0" t="0" r="0" b="635"/>
                <wp:wrapTopAndBottom/>
                <wp:docPr id="8" name="Text Box 8"/>
                <wp:cNvGraphicFramePr/>
                <a:graphic xmlns:a="http://schemas.openxmlformats.org/drawingml/2006/main">
                  <a:graphicData uri="http://schemas.microsoft.com/office/word/2010/wordprocessingShape">
                    <wps:wsp>
                      <wps:cNvSpPr txBox="1"/>
                      <wps:spPr>
                        <a:xfrm>
                          <a:off x="0" y="0"/>
                          <a:ext cx="5740400" cy="635"/>
                        </a:xfrm>
                        <a:prstGeom prst="rect">
                          <a:avLst/>
                        </a:prstGeom>
                        <a:solidFill>
                          <a:prstClr val="white"/>
                        </a:solidFill>
                        <a:ln>
                          <a:noFill/>
                        </a:ln>
                      </wps:spPr>
                      <wps:txbx>
                        <w:txbxContent>
                          <w:p w14:paraId="452B9042" w14:textId="27EECF45" w:rsidR="00F312BC" w:rsidRPr="00A14BF5" w:rsidRDefault="00F312BC" w:rsidP="00F312BC">
                            <w:pPr>
                              <w:pStyle w:val="Caption"/>
                              <w:jc w:val="center"/>
                              <w:rPr>
                                <w:noProof/>
                                <w:lang w:eastAsia="ja-JP"/>
                              </w:rPr>
                            </w:pPr>
                            <w:bookmarkStart w:id="42" w:name="_Ref118672605"/>
                            <w:r>
                              <w:t xml:space="preserve">Figure </w:t>
                            </w:r>
                            <w:r>
                              <w:fldChar w:fldCharType="begin"/>
                            </w:r>
                            <w:r>
                              <w:instrText xml:space="preserve"> SEQ Figure \* ARABIC </w:instrText>
                            </w:r>
                            <w:r>
                              <w:fldChar w:fldCharType="separate"/>
                            </w:r>
                            <w:r>
                              <w:rPr>
                                <w:noProof/>
                              </w:rPr>
                              <w:t>1</w:t>
                            </w:r>
                            <w:r>
                              <w:fldChar w:fldCharType="end"/>
                            </w:r>
                            <w:bookmarkEnd w:id="42"/>
                            <w:r>
                              <w:t xml:space="preserve"> Illustration of an NTN cell with radius R split into t</w:t>
                            </w:r>
                            <w:r w:rsidR="004140C1">
                              <w:t>hree</w:t>
                            </w:r>
                            <w:r>
                              <w:t xml:space="preserve"> regions: the network can unambiguously verify if the UE is located within this cell for UEs located in the circle of radius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1</m:t>
                                  </m:r>
                                </m:sub>
                              </m:sSub>
                              <m:r>
                                <m:rPr>
                                  <m:sty m:val="bi"/>
                                </m:rPr>
                                <w:rPr>
                                  <w:rFonts w:ascii="Cambria Math" w:hAnsi="Cambria Math"/>
                                </w:rPr>
                                <m:t>=R-</m:t>
                              </m:r>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1</m:t>
                                  </m:r>
                                </m:sub>
                              </m:sSub>
                            </m:oMath>
                            <w:r>
                              <w:t xml:space="preserve"> where </w:t>
                            </w:r>
                            <m:oMath>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1</m:t>
                                  </m:r>
                                </m:sub>
                              </m:sSub>
                              <m:r>
                                <m:rPr>
                                  <m:sty m:val="bi"/>
                                </m:rPr>
                                <w:rPr>
                                  <w:rFonts w:ascii="Cambria Math" w:hAnsi="Cambria Math"/>
                                </w:rPr>
                                <m:t>=10 km</m:t>
                              </m:r>
                            </m:oMath>
                            <w:r>
                              <w:t xml:space="preserve"> is the</w:t>
                            </w:r>
                            <w:r w:rsidR="003301DA">
                              <w:t xml:space="preserve"> NTN</w:t>
                            </w:r>
                            <w:r w:rsidR="00EE4038">
                              <w:t xml:space="preserve"> </w:t>
                            </w:r>
                            <w:r>
                              <w:t>positioning accuracy</w:t>
                            </w:r>
                            <w:r w:rsidR="00EE4038">
                              <w:t xml:space="preserve"> requirement</w:t>
                            </w:r>
                            <w:r>
                              <w:t xml:space="preserve">. </w:t>
                            </w:r>
                            <w:r w:rsidR="00022D7D">
                              <w:t>For UEs in the dotted (innermost) circle</w:t>
                            </w:r>
                            <w:r w:rsidR="00E64313">
                              <w:t xml:space="preserve"> of radius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2</m:t>
                                  </m:r>
                                </m:sub>
                              </m:sSub>
                              <m:r>
                                <m:rPr>
                                  <m:sty m:val="bi"/>
                                </m:rPr>
                                <w:rPr>
                                  <w:rFonts w:ascii="Cambria Math" w:hAnsi="Cambria Math"/>
                                </w:rPr>
                                <m:t>=R-</m:t>
                              </m:r>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2</m:t>
                                  </m:r>
                                </m:sub>
                              </m:sSub>
                            </m:oMath>
                            <w:r w:rsidR="00022D7D">
                              <w:t xml:space="preserve">, the positioning accuracy </w:t>
                            </w:r>
                            <w:r w:rsidR="00B26DA1">
                              <w:t xml:space="preserve">requirement </w:t>
                            </w:r>
                            <w:r w:rsidR="00022D7D">
                              <w:t xml:space="preserve">can be relaxed to </w:t>
                            </w:r>
                            <m:oMath>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2</m:t>
                                  </m:r>
                                </m:sub>
                              </m:sSub>
                            </m:oMath>
                            <w:r w:rsidR="008D7139">
                              <w:t>&gt;</w:t>
                            </w:r>
                            <m:oMath>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1</m:t>
                                  </m:r>
                                </m:sub>
                              </m:sSub>
                            </m:oMath>
                            <w:r w:rsidR="007E6CE4">
                              <w:t xml:space="preserve"> </w:t>
                            </w:r>
                            <w:r w:rsidR="008D7139">
                              <w:t xml:space="preserve">without </w:t>
                            </w:r>
                            <w:r w:rsidR="00654DAF">
                              <w:t>violating</w:t>
                            </w:r>
                            <w:r w:rsidR="008D7139">
                              <w:t xml:space="preserve"> the 10 km </w:t>
                            </w:r>
                            <w:r w:rsidR="00E539A8">
                              <w:t>accuracy requirement</w:t>
                            </w:r>
                            <w:r w:rsidR="00022D7D">
                              <w:t xml:space="preserve"> </w:t>
                            </w:r>
                            <w:r w:rsidR="00E539A8">
                              <w:t xml:space="preserve">for </w:t>
                            </w:r>
                            <w:r w:rsidR="0001161C">
                              <w:t>location verification</w:t>
                            </w:r>
                            <w:r w:rsidR="00697409">
                              <w:t xml:space="preserve">, i.e., </w:t>
                            </w:r>
                            <m:oMath>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1</m:t>
                                  </m:r>
                                </m:sub>
                              </m:sSub>
                              <m:r>
                                <m:rPr>
                                  <m:sty m:val="bi"/>
                                </m:rPr>
                                <w:rPr>
                                  <w:rFonts w:ascii="Cambria Math" w:hAnsi="Cambria Math"/>
                                </w:rPr>
                                <m:t>=10 km</m:t>
                              </m:r>
                            </m:oMath>
                            <w:r w:rsidR="00697409">
                              <w:t xml:space="preserve"> accuracy is </w:t>
                            </w:r>
                            <w:r w:rsidR="00884A53">
                              <w:t xml:space="preserve">effectively </w:t>
                            </w:r>
                            <w:r w:rsidR="00697409">
                              <w:t xml:space="preserve">only needed for </w:t>
                            </w:r>
                            <w:r w:rsidR="00287BE2">
                              <w:t xml:space="preserve">UEs located in the </w:t>
                            </w:r>
                            <w:r w:rsidR="00884A53">
                              <w:t xml:space="preserve">white </w:t>
                            </w:r>
                            <w:r w:rsidR="00583455">
                              <w:t xml:space="preserve">and </w:t>
                            </w:r>
                            <w:r w:rsidR="00920159">
                              <w:t xml:space="preserve">the shaded </w:t>
                            </w:r>
                            <w:r w:rsidR="00884A53">
                              <w:t>annul</w:t>
                            </w:r>
                            <w:r w:rsidR="00920159">
                              <w:t>i</w:t>
                            </w:r>
                            <w:r w:rsidR="0001161C">
                              <w:t xml:space="preserve">. </w:t>
                            </w:r>
                            <w:r>
                              <w:t>The network</w:t>
                            </w:r>
                            <w:r w:rsidR="005F64A6">
                              <w:t>, however,</w:t>
                            </w:r>
                            <w:r>
                              <w:t xml:space="preserve"> cannot unambiguously verify the UE location for cell edge UEs located in the </w:t>
                            </w:r>
                            <w:r w:rsidR="00EE4038">
                              <w:t xml:space="preserve">outermost </w:t>
                            </w:r>
                            <w:r>
                              <w:t>shaded annulus.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CC40771" id="Text Box 8" o:spid="_x0000_s1031" type="#_x0000_t202" style="position:absolute;margin-left:25.3pt;margin-top:12.4pt;width:452pt;height:.0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MFwGgIAAD8EAAAOAAAAZHJzL2Uyb0RvYy54bWysU01v2zAMvQ/YfxB0X+x0bVcYcYosRYYB&#10;QVsgHXpWZDkWIIsapcTOfv0oOU62bqdhF5kWKX689zi771vDDgq9Blvy6STnTFkJlba7kn97WX24&#10;48wHYSthwKqSH5Xn9/P372adK9QVNGAqhYySWF90ruRNCK7IMi8b1Qo/AacsOWvAVgT6xV1Woego&#10;e2uyqzy/zTrAyiFI5T3dPgxOPk/561rJ8FTXXgVmSk69hXRiOrfxzOYzUexQuEbLUxviH7pohbZU&#10;9JzqQQTB9qj/SNVqieChDhMJbQZ1raVKM9A00/zNNJtGOJVmIXC8O8Pk/19a+XjYuGdkof8MPREY&#10;AemcLzxdxnn6Gtv4pU4Z+QnC4xk21Qcm6fLm03V+nZNLku/2403MkV2eOvThi4KWRaPkSJwkqMRh&#10;7cMQOobESh6MrlbamPgTHUuD7CCIv67RQZ2S/xZlbIy1EF8NCeNNdpkjWqHf9kxX1O444xaqI42O&#10;MKjCO7nSVG8tfHgWSDKgkUja4YmO2kBXcjhZnDWAP/52H+OJHfJy1pGsSu6/7wUqzsxXS7xFDY4G&#10;jsZ2NOy+XQJNOqWlcTKZ9ACDGc0aoX0lxS9iFXIJK6lWycNoLsMgbtoYqRaLFERKcyKs7cbJmHrE&#10;9aV/FehOrAQi8xFGwYniDTlDbKLHLfaBkE7MRVwHFE9wk0oT96eNimvw63+Kuuz9/CcAAAD//wMA&#10;UEsDBBQABgAIAAAAIQC/3lDq3wAAAAgBAAAPAAAAZHJzL2Rvd25yZXYueG1sTI/BTsMwEETvSPyD&#10;tUhcEHUoaURDnKqq4ACXitALNzfexoF4HcVOG/6e7akcd2Y0+6ZYTa4TRxxC60nBwywBgVR701Kj&#10;YPf5ev8EIkRNRneeUMEvBliV11eFzo0/0Qceq9gILqGQawU2xj6XMtQWnQ4z3yOxd/CD05HPoZFm&#10;0Ccud52cJ0kmnW6JP1jd48Zi/VONTsE2/drau/Hw8r5OH4e33bjJvptKqdubaf0MIuIUL2E44zM6&#10;lMy09yOZIDoFiyTjpIJ5ygvYXy5SFvZnYQmyLOT/AeUfAAAA//8DAFBLAQItABQABgAIAAAAIQC2&#10;gziS/gAAAOEBAAATAAAAAAAAAAAAAAAAAAAAAABbQ29udGVudF9UeXBlc10ueG1sUEsBAi0AFAAG&#10;AAgAAAAhADj9If/WAAAAlAEAAAsAAAAAAAAAAAAAAAAALwEAAF9yZWxzLy5yZWxzUEsBAi0AFAAG&#10;AAgAAAAhALE0wXAaAgAAPwQAAA4AAAAAAAAAAAAAAAAALgIAAGRycy9lMm9Eb2MueG1sUEsBAi0A&#10;FAAGAAgAAAAhAL/eUOrfAAAACAEAAA8AAAAAAAAAAAAAAAAAdAQAAGRycy9kb3ducmV2LnhtbFBL&#10;BQYAAAAABAAEAPMAAACABQAAAAA=&#10;" stroked="f">
                <v:textbox style="mso-fit-shape-to-text:t" inset="0,0,0,0">
                  <w:txbxContent>
                    <w:p w14:paraId="452B9042" w14:textId="27EECF45" w:rsidR="00F312BC" w:rsidRPr="00A14BF5" w:rsidRDefault="00F312BC" w:rsidP="00F312BC">
                      <w:pPr>
                        <w:pStyle w:val="Caption"/>
                        <w:jc w:val="center"/>
                        <w:rPr>
                          <w:noProof/>
                          <w:lang w:eastAsia="ja-JP"/>
                        </w:rPr>
                      </w:pPr>
                      <w:bookmarkStart w:id="43" w:name="_Ref118672605"/>
                      <w:r>
                        <w:t xml:space="preserve">Figure </w:t>
                      </w:r>
                      <w:r>
                        <w:fldChar w:fldCharType="begin"/>
                      </w:r>
                      <w:r>
                        <w:instrText xml:space="preserve"> SEQ Figure \* ARABIC </w:instrText>
                      </w:r>
                      <w:r>
                        <w:fldChar w:fldCharType="separate"/>
                      </w:r>
                      <w:r>
                        <w:rPr>
                          <w:noProof/>
                        </w:rPr>
                        <w:t>1</w:t>
                      </w:r>
                      <w:r>
                        <w:fldChar w:fldCharType="end"/>
                      </w:r>
                      <w:bookmarkEnd w:id="43"/>
                      <w:r>
                        <w:t xml:space="preserve"> Illustration of an NTN cell with radius R split into t</w:t>
                      </w:r>
                      <w:r w:rsidR="004140C1">
                        <w:t>hree</w:t>
                      </w:r>
                      <w:r>
                        <w:t xml:space="preserve"> regions: the network can unambiguously verify if the UE is located within this cell for UEs located in the circle of radius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1</m:t>
                            </m:r>
                          </m:sub>
                        </m:sSub>
                        <m:r>
                          <m:rPr>
                            <m:sty m:val="bi"/>
                          </m:rPr>
                          <w:rPr>
                            <w:rFonts w:ascii="Cambria Math" w:hAnsi="Cambria Math"/>
                          </w:rPr>
                          <m:t>=R-</m:t>
                        </m:r>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1</m:t>
                            </m:r>
                          </m:sub>
                        </m:sSub>
                      </m:oMath>
                      <w:r>
                        <w:t xml:space="preserve"> where </w:t>
                      </w:r>
                      <m:oMath>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1</m:t>
                            </m:r>
                          </m:sub>
                        </m:sSub>
                        <m:r>
                          <m:rPr>
                            <m:sty m:val="bi"/>
                          </m:rPr>
                          <w:rPr>
                            <w:rFonts w:ascii="Cambria Math" w:hAnsi="Cambria Math"/>
                          </w:rPr>
                          <m:t>=10 km</m:t>
                        </m:r>
                      </m:oMath>
                      <w:r>
                        <w:t xml:space="preserve"> is the</w:t>
                      </w:r>
                      <w:r w:rsidR="003301DA">
                        <w:t xml:space="preserve"> NTN</w:t>
                      </w:r>
                      <w:r w:rsidR="00EE4038">
                        <w:t xml:space="preserve"> </w:t>
                      </w:r>
                      <w:r>
                        <w:t>positioning accuracy</w:t>
                      </w:r>
                      <w:r w:rsidR="00EE4038">
                        <w:t xml:space="preserve"> requirement</w:t>
                      </w:r>
                      <w:r>
                        <w:t xml:space="preserve">. </w:t>
                      </w:r>
                      <w:r w:rsidR="00022D7D">
                        <w:t>For UEs in the dotted (innermost) circle</w:t>
                      </w:r>
                      <w:r w:rsidR="00E64313">
                        <w:t xml:space="preserve"> of radius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2</m:t>
                            </m:r>
                          </m:sub>
                        </m:sSub>
                        <m:r>
                          <m:rPr>
                            <m:sty m:val="bi"/>
                          </m:rPr>
                          <w:rPr>
                            <w:rFonts w:ascii="Cambria Math" w:hAnsi="Cambria Math"/>
                          </w:rPr>
                          <m:t>=R-</m:t>
                        </m:r>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2</m:t>
                            </m:r>
                          </m:sub>
                        </m:sSub>
                      </m:oMath>
                      <w:r w:rsidR="00022D7D">
                        <w:t xml:space="preserve">, the positioning accuracy </w:t>
                      </w:r>
                      <w:r w:rsidR="00B26DA1">
                        <w:t xml:space="preserve">requirement </w:t>
                      </w:r>
                      <w:r w:rsidR="00022D7D">
                        <w:t xml:space="preserve">can be relaxed to </w:t>
                      </w:r>
                      <m:oMath>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2</m:t>
                            </m:r>
                          </m:sub>
                        </m:sSub>
                      </m:oMath>
                      <w:r w:rsidR="008D7139">
                        <w:t>&gt;</w:t>
                      </w:r>
                      <m:oMath>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1</m:t>
                            </m:r>
                          </m:sub>
                        </m:sSub>
                      </m:oMath>
                      <w:r w:rsidR="007E6CE4">
                        <w:t xml:space="preserve"> </w:t>
                      </w:r>
                      <w:r w:rsidR="008D7139">
                        <w:t xml:space="preserve">without </w:t>
                      </w:r>
                      <w:r w:rsidR="00654DAF">
                        <w:t>violating</w:t>
                      </w:r>
                      <w:r w:rsidR="008D7139">
                        <w:t xml:space="preserve"> the 10 km </w:t>
                      </w:r>
                      <w:r w:rsidR="00E539A8">
                        <w:t>accuracy requirement</w:t>
                      </w:r>
                      <w:r w:rsidR="00022D7D">
                        <w:t xml:space="preserve"> </w:t>
                      </w:r>
                      <w:r w:rsidR="00E539A8">
                        <w:t xml:space="preserve">for </w:t>
                      </w:r>
                      <w:r w:rsidR="0001161C">
                        <w:t>location verification</w:t>
                      </w:r>
                      <w:r w:rsidR="00697409">
                        <w:t xml:space="preserve">, i.e., </w:t>
                      </w:r>
                      <m:oMath>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1</m:t>
                            </m:r>
                          </m:sub>
                        </m:sSub>
                        <m:r>
                          <m:rPr>
                            <m:sty m:val="bi"/>
                          </m:rPr>
                          <w:rPr>
                            <w:rFonts w:ascii="Cambria Math" w:hAnsi="Cambria Math"/>
                          </w:rPr>
                          <m:t>=10 km</m:t>
                        </m:r>
                      </m:oMath>
                      <w:r w:rsidR="00697409">
                        <w:t xml:space="preserve"> accuracy is </w:t>
                      </w:r>
                      <w:r w:rsidR="00884A53">
                        <w:t xml:space="preserve">effectively </w:t>
                      </w:r>
                      <w:r w:rsidR="00697409">
                        <w:t xml:space="preserve">only needed for </w:t>
                      </w:r>
                      <w:r w:rsidR="00287BE2">
                        <w:t xml:space="preserve">UEs located in the </w:t>
                      </w:r>
                      <w:r w:rsidR="00884A53">
                        <w:t xml:space="preserve">white </w:t>
                      </w:r>
                      <w:r w:rsidR="00583455">
                        <w:t xml:space="preserve">and </w:t>
                      </w:r>
                      <w:r w:rsidR="00920159">
                        <w:t xml:space="preserve">the shaded </w:t>
                      </w:r>
                      <w:r w:rsidR="00884A53">
                        <w:t>annul</w:t>
                      </w:r>
                      <w:r w:rsidR="00920159">
                        <w:t>i</w:t>
                      </w:r>
                      <w:r w:rsidR="0001161C">
                        <w:t xml:space="preserve">. </w:t>
                      </w:r>
                      <w:r>
                        <w:t>The network</w:t>
                      </w:r>
                      <w:r w:rsidR="005F64A6">
                        <w:t>, however,</w:t>
                      </w:r>
                      <w:r>
                        <w:t xml:space="preserve"> cannot unambiguously verify the UE location for cell edge UEs located in the </w:t>
                      </w:r>
                      <w:r w:rsidR="00EE4038">
                        <w:t xml:space="preserve">outermost </w:t>
                      </w:r>
                      <w:r>
                        <w:t>shaded annulus.</w:t>
                      </w:r>
                    </w:p>
                  </w:txbxContent>
                </v:textbox>
                <w10:wrap type="topAndBottom"/>
              </v:shape>
            </w:pict>
          </mc:Fallback>
        </mc:AlternateContent>
      </w:r>
    </w:p>
    <w:p w14:paraId="77C3DD2C" w14:textId="77777777" w:rsidR="00F312BC" w:rsidRDefault="00F312BC" w:rsidP="00522906">
      <w:pPr>
        <w:pStyle w:val="CRCoverPage"/>
        <w:spacing w:after="0"/>
        <w:jc w:val="both"/>
      </w:pPr>
    </w:p>
    <w:p w14:paraId="721D1447" w14:textId="54436543" w:rsidR="00522906" w:rsidRDefault="00522906" w:rsidP="00522906">
      <w:pPr>
        <w:pStyle w:val="CRCoverPage"/>
        <w:spacing w:after="0"/>
        <w:jc w:val="both"/>
      </w:pPr>
      <w:r>
        <w:t>We provide some preliminary analysis on the achievable accuracy with these methods. Given that we target an accuracy of 5-10 km, we can assume that the UE is located on the earth surface with a negligible height. The UE position can then be obtained from the intersection of the earth surface and the ray that originates at the satellite position with direction given by UL-</w:t>
      </w:r>
      <w:proofErr w:type="spellStart"/>
      <w:r>
        <w:t>AoA</w:t>
      </w:r>
      <w:proofErr w:type="spellEnd"/>
      <w:r>
        <w:t>. Since these methods rely on angular resolution, t</w:t>
      </w:r>
      <w:r w:rsidRPr="00534100">
        <w:t xml:space="preserve">he </w:t>
      </w:r>
      <w:r>
        <w:t xml:space="preserve">positioning </w:t>
      </w:r>
      <w:r w:rsidRPr="00534100">
        <w:t xml:space="preserve">accuracy </w:t>
      </w:r>
      <w:r>
        <w:t xml:space="preserve">will </w:t>
      </w:r>
      <w:r w:rsidRPr="00534100">
        <w:t xml:space="preserve">depend on the antenna panels </w:t>
      </w:r>
      <w:r>
        <w:t>at the satellite:</w:t>
      </w:r>
      <w:r w:rsidRPr="00534100">
        <w:t xml:space="preserve"> </w:t>
      </w:r>
      <w:r>
        <w:t>the m</w:t>
      </w:r>
      <w:r w:rsidRPr="00534100">
        <w:t xml:space="preserve">ore </w:t>
      </w:r>
      <w:r>
        <w:t xml:space="preserve">the </w:t>
      </w:r>
      <w:r w:rsidRPr="00534100">
        <w:t>antenna elements</w:t>
      </w:r>
      <w:r>
        <w:t>, the higher the</w:t>
      </w:r>
      <w:r w:rsidRPr="00534100">
        <w:t xml:space="preserve"> </w:t>
      </w:r>
      <w:r>
        <w:t>angular</w:t>
      </w:r>
      <w:r w:rsidRPr="00534100">
        <w:t xml:space="preserve"> resolution. </w:t>
      </w:r>
      <w:r>
        <w:t>Let us quantify the impact of angular resolution on the positioning accuracy.</w:t>
      </w:r>
      <w:r w:rsidRPr="00534100">
        <w:t xml:space="preserve"> </w:t>
      </w:r>
      <w:r>
        <w:t>An</w:t>
      </w:r>
      <w:r w:rsidRPr="00534100">
        <w:t xml:space="preserve"> error </w:t>
      </w:r>
      <w:r>
        <w:t xml:space="preserve">of </w:t>
      </w:r>
      <m:oMath>
        <m:sSup>
          <m:sSupPr>
            <m:ctrlPr>
              <w:rPr>
                <w:rFonts w:ascii="Cambria Math" w:hAnsi="Cambria Math"/>
                <w:i/>
                <w:iCs/>
                <w:sz w:val="24"/>
                <w:szCs w:val="24"/>
              </w:rPr>
            </m:ctrlPr>
          </m:sSupPr>
          <m:e>
            <m:r>
              <w:rPr>
                <w:rFonts w:ascii="Cambria Math" w:hAnsi="Cambria Math"/>
                <w:lang w:val="en-US"/>
              </w:rPr>
              <m:t>θ</m:t>
            </m:r>
          </m:e>
          <m:sup>
            <m:r>
              <w:rPr>
                <w:rFonts w:ascii="Cambria Math" w:hAnsi="Cambria Math"/>
                <w:lang w:val="en-US"/>
              </w:rPr>
              <m:t>∘</m:t>
            </m:r>
          </m:sup>
        </m:sSup>
      </m:oMath>
      <w:r>
        <w:t xml:space="preserve"> in the angle leads to</w:t>
      </w:r>
      <w:r w:rsidRPr="00534100">
        <w:t xml:space="preserve"> a position</w:t>
      </w:r>
      <w:r>
        <w:t>ing</w:t>
      </w:r>
      <w:r w:rsidRPr="00534100">
        <w:t xml:space="preserve"> error of approx</w:t>
      </w:r>
      <w:r>
        <w:t>imately r*</w:t>
      </w:r>
      <w:proofErr w:type="gramStart"/>
      <w:r>
        <w:t>sin(</w:t>
      </w:r>
      <w:proofErr w:type="gramEnd"/>
      <m:oMath>
        <m:sSup>
          <m:sSupPr>
            <m:ctrlPr>
              <w:rPr>
                <w:rFonts w:ascii="Cambria Math" w:hAnsi="Cambria Math"/>
                <w:i/>
                <w:iCs/>
                <w:sz w:val="24"/>
                <w:szCs w:val="24"/>
              </w:rPr>
            </m:ctrlPr>
          </m:sSupPr>
          <m:e>
            <m:r>
              <w:rPr>
                <w:rFonts w:ascii="Cambria Math" w:hAnsi="Cambria Math"/>
                <w:lang w:val="en-US"/>
              </w:rPr>
              <m:t>θ</m:t>
            </m:r>
          </m:e>
          <m:sup>
            <m:r>
              <w:rPr>
                <w:rFonts w:ascii="Cambria Math" w:hAnsi="Cambria Math"/>
                <w:lang w:val="en-US"/>
              </w:rPr>
              <m:t>∘</m:t>
            </m:r>
          </m:sup>
        </m:sSup>
        <m:r>
          <w:rPr>
            <w:rFonts w:ascii="Cambria Math" w:hAnsi="Cambria Math"/>
            <w:sz w:val="24"/>
            <w:szCs w:val="24"/>
          </w:rPr>
          <m:t>)</m:t>
        </m:r>
      </m:oMath>
      <w:r>
        <w:rPr>
          <w:sz w:val="24"/>
          <w:szCs w:val="24"/>
        </w:rPr>
        <w:t>,</w:t>
      </w:r>
      <w:r>
        <w:rPr>
          <w:rFonts w:ascii="Cambria Math" w:eastAsia="Cambria Math" w:hAnsi="Cambria Math" w:cs="Cambria Math" w:hint="eastAsia"/>
        </w:rPr>
        <w:t xml:space="preserve"> </w:t>
      </w:r>
      <w:r w:rsidRPr="00534100">
        <w:t xml:space="preserve">where r is the </w:t>
      </w:r>
      <w:r>
        <w:t>distance</w:t>
      </w:r>
      <w:r w:rsidRPr="00534100">
        <w:t xml:space="preserve"> </w:t>
      </w:r>
      <w:r w:rsidR="00C12C41">
        <w:t xml:space="preserve">(km) </w:t>
      </w:r>
      <w:r w:rsidRPr="00534100">
        <w:t xml:space="preserve">from the satellite to the UE. </w:t>
      </w:r>
      <w:r>
        <w:t>Therefore</w:t>
      </w:r>
      <w:r w:rsidRPr="00534100">
        <w:t xml:space="preserve">, to achieve the </w:t>
      </w:r>
      <w:r>
        <w:t xml:space="preserve">required accuracy of around </w:t>
      </w:r>
      <m:oMath>
        <m:sSub>
          <m:sSubPr>
            <m:ctrlPr>
              <w:rPr>
                <w:rFonts w:ascii="Cambria Math" w:hAnsi="Cambria Math"/>
                <w:i/>
              </w:rPr>
            </m:ctrlPr>
          </m:sSubPr>
          <m:e>
            <m:r>
              <w:rPr>
                <w:rFonts w:ascii="Cambria Math" w:hAnsi="Cambria Math"/>
              </w:rPr>
              <m:t>δ</m:t>
            </m:r>
          </m:e>
          <m:sub>
            <m:r>
              <w:rPr>
                <w:rFonts w:ascii="Cambria Math" w:hAnsi="Cambria Math"/>
              </w:rPr>
              <m:t>1</m:t>
            </m:r>
          </m:sub>
        </m:sSub>
      </m:oMath>
      <w:r w:rsidRPr="00534100">
        <w:t xml:space="preserve"> km</w:t>
      </w:r>
      <w:r>
        <w:t xml:space="preserve">, an angular resolution of approximately </w:t>
      </w:r>
      <w:proofErr w:type="spellStart"/>
      <w:r>
        <w:t>arcsin</w:t>
      </w:r>
      <w:proofErr w:type="spellEnd"/>
      <w:r>
        <w:t>(</w:t>
      </w:r>
      <m:oMath>
        <m:sSub>
          <m:sSubPr>
            <m:ctrlPr>
              <w:rPr>
                <w:rFonts w:ascii="Cambria Math" w:hAnsi="Cambria Math"/>
                <w:i/>
              </w:rPr>
            </m:ctrlPr>
          </m:sSubPr>
          <m:e>
            <m:r>
              <w:rPr>
                <w:rFonts w:ascii="Cambria Math" w:hAnsi="Cambria Math"/>
              </w:rPr>
              <m:t>δ</m:t>
            </m:r>
          </m:e>
          <m:sub>
            <m:r>
              <w:rPr>
                <w:rFonts w:ascii="Cambria Math" w:hAnsi="Cambria Math"/>
              </w:rPr>
              <m:t>1</m:t>
            </m:r>
          </m:sub>
        </m:sSub>
      </m:oMath>
      <w:r>
        <w:t>/r) degrees is needed</w:t>
      </w:r>
      <w:r w:rsidRPr="00534100">
        <w:t>.</w:t>
      </w:r>
      <w:r>
        <w:t xml:space="preserve"> Based on this relation, we tabulate the required angular resolution for various orbital altitudes (parameterized by h) at two different elevation angles in </w:t>
      </w:r>
      <w:r>
        <w:fldChar w:fldCharType="begin"/>
      </w:r>
      <w:r>
        <w:instrText xml:space="preserve"> REF _Ref111144505 \h </w:instrText>
      </w:r>
      <w:r>
        <w:fldChar w:fldCharType="separate"/>
      </w:r>
      <w:r>
        <w:t xml:space="preserve">Table </w:t>
      </w:r>
      <w:r>
        <w:rPr>
          <w:noProof/>
        </w:rPr>
        <w:t>1</w:t>
      </w:r>
      <w:r>
        <w:fldChar w:fldCharType="end"/>
      </w:r>
      <w:r>
        <w:t>.</w:t>
      </w:r>
      <w:r w:rsidR="00844E81">
        <w:t xml:space="preserve"> We repeat the results for a positioning accuracy of </w:t>
      </w:r>
      <m:oMath>
        <m:sSub>
          <m:sSubPr>
            <m:ctrlPr>
              <w:rPr>
                <w:rFonts w:ascii="Cambria Math" w:hAnsi="Cambria Math"/>
                <w:i/>
              </w:rPr>
            </m:ctrlPr>
          </m:sSubPr>
          <m:e>
            <m:r>
              <w:rPr>
                <w:rFonts w:ascii="Cambria Math" w:hAnsi="Cambria Math"/>
              </w:rPr>
              <m:t>δ</m:t>
            </m:r>
          </m:e>
          <m:sub>
            <m:r>
              <w:rPr>
                <w:rFonts w:ascii="Cambria Math" w:hAnsi="Cambria Math"/>
              </w:rPr>
              <m:t>2</m:t>
            </m:r>
          </m:sub>
        </m:sSub>
      </m:oMath>
      <w:r w:rsidR="00BF53B3">
        <w:t>=</w:t>
      </w:r>
      <w:r w:rsidR="00844E81">
        <w:t xml:space="preserve">100 km in </w:t>
      </w:r>
      <w:r w:rsidR="00844E81">
        <w:fldChar w:fldCharType="begin"/>
      </w:r>
      <w:r w:rsidR="00844E81">
        <w:instrText xml:space="preserve"> REF _Ref118665839 \h </w:instrText>
      </w:r>
      <w:r w:rsidR="00844E81">
        <w:fldChar w:fldCharType="separate"/>
      </w:r>
      <w:r w:rsidR="00844E81">
        <w:t xml:space="preserve">Table </w:t>
      </w:r>
      <w:r w:rsidR="00844E81">
        <w:rPr>
          <w:noProof/>
        </w:rPr>
        <w:t>2</w:t>
      </w:r>
      <w:r w:rsidR="00844E81">
        <w:fldChar w:fldCharType="end"/>
      </w:r>
      <w:r w:rsidR="00844E81">
        <w:t>.</w:t>
      </w:r>
      <w:r>
        <w:t xml:space="preserve"> </w:t>
      </w:r>
    </w:p>
    <w:p w14:paraId="609FD290" w14:textId="77777777" w:rsidR="00522906" w:rsidRDefault="00522906" w:rsidP="00522906">
      <w:pPr>
        <w:pStyle w:val="CRCoverPage"/>
        <w:spacing w:after="0"/>
      </w:pPr>
    </w:p>
    <w:p w14:paraId="6E5DD85E" w14:textId="70A2F92F" w:rsidR="00522906" w:rsidRDefault="00522906" w:rsidP="00522906">
      <w:pPr>
        <w:pStyle w:val="Caption"/>
        <w:keepNext/>
        <w:jc w:val="center"/>
      </w:pPr>
      <w:bookmarkStart w:id="44" w:name="_Ref111144505"/>
      <w:r>
        <w:t xml:space="preserve">Table </w:t>
      </w:r>
      <w:r>
        <w:fldChar w:fldCharType="begin"/>
      </w:r>
      <w:r>
        <w:instrText xml:space="preserve"> SEQ Table \* ARABIC </w:instrText>
      </w:r>
      <w:r>
        <w:fldChar w:fldCharType="separate"/>
      </w:r>
      <w:r>
        <w:rPr>
          <w:noProof/>
        </w:rPr>
        <w:t>1</w:t>
      </w:r>
      <w:r>
        <w:rPr>
          <w:noProof/>
        </w:rPr>
        <w:fldChar w:fldCharType="end"/>
      </w:r>
      <w:bookmarkEnd w:id="44"/>
      <w:r>
        <w:t xml:space="preserve"> Required angular resolution for various satellite altitudes and elevation angles for a 10 km positioning accuracy</w:t>
      </w:r>
      <w:r w:rsidR="009F6B6A">
        <w:t xml:space="preserve"> (</w:t>
      </w:r>
      <m:oMath>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2</m:t>
            </m:r>
          </m:sub>
        </m:sSub>
        <m:r>
          <m:rPr>
            <m:sty m:val="bi"/>
          </m:rPr>
          <w:rPr>
            <w:rFonts w:ascii="Cambria Math" w:hAnsi="Cambria Math"/>
          </w:rPr>
          <m:t>=10 km</m:t>
        </m:r>
      </m:oMath>
      <w:r w:rsidR="009F6B6A">
        <w:t>)</w:t>
      </w:r>
      <w:r>
        <w:t>.</w:t>
      </w:r>
    </w:p>
    <w:tbl>
      <w:tblPr>
        <w:tblStyle w:val="TableGrid"/>
        <w:tblW w:w="0" w:type="auto"/>
        <w:tblLook w:val="04A0" w:firstRow="1" w:lastRow="0" w:firstColumn="1" w:lastColumn="0" w:noHBand="0" w:noVBand="1"/>
      </w:tblPr>
      <w:tblGrid>
        <w:gridCol w:w="3397"/>
        <w:gridCol w:w="1558"/>
        <w:gridCol w:w="1558"/>
        <w:gridCol w:w="1558"/>
        <w:gridCol w:w="1558"/>
      </w:tblGrid>
      <w:tr w:rsidR="00522906" w14:paraId="15B77679" w14:textId="77777777" w:rsidTr="00D32585">
        <w:tc>
          <w:tcPr>
            <w:tcW w:w="3397" w:type="dxa"/>
          </w:tcPr>
          <w:p w14:paraId="21428A3B" w14:textId="77777777" w:rsidR="00522906" w:rsidRDefault="00522906" w:rsidP="00291BCF">
            <w:pPr>
              <w:pStyle w:val="CRCoverPage"/>
              <w:spacing w:after="0"/>
            </w:pPr>
          </w:p>
        </w:tc>
        <w:tc>
          <w:tcPr>
            <w:tcW w:w="1558" w:type="dxa"/>
          </w:tcPr>
          <w:p w14:paraId="10BDCB7C" w14:textId="77777777" w:rsidR="00522906" w:rsidRDefault="00522906" w:rsidP="00291BCF">
            <w:pPr>
              <w:pStyle w:val="CRCoverPage"/>
              <w:spacing w:after="0"/>
            </w:pPr>
            <w:r>
              <w:t>h = 600 km</w:t>
            </w:r>
          </w:p>
        </w:tc>
        <w:tc>
          <w:tcPr>
            <w:tcW w:w="1558" w:type="dxa"/>
          </w:tcPr>
          <w:p w14:paraId="5C34038D" w14:textId="77777777" w:rsidR="00522906" w:rsidRDefault="00522906" w:rsidP="00291BCF">
            <w:pPr>
              <w:pStyle w:val="CRCoverPage"/>
              <w:spacing w:after="0"/>
            </w:pPr>
            <w:r>
              <w:t>h = 1200 km</w:t>
            </w:r>
          </w:p>
        </w:tc>
        <w:tc>
          <w:tcPr>
            <w:tcW w:w="1558" w:type="dxa"/>
          </w:tcPr>
          <w:p w14:paraId="52791834" w14:textId="77777777" w:rsidR="00522906" w:rsidRDefault="00522906" w:rsidP="00291BCF">
            <w:pPr>
              <w:pStyle w:val="CRCoverPage"/>
              <w:spacing w:after="0"/>
            </w:pPr>
            <w:r>
              <w:t>h = 10 000 km</w:t>
            </w:r>
          </w:p>
        </w:tc>
        <w:tc>
          <w:tcPr>
            <w:tcW w:w="1558" w:type="dxa"/>
          </w:tcPr>
          <w:p w14:paraId="0AA276E2" w14:textId="77777777" w:rsidR="00522906" w:rsidRDefault="00522906" w:rsidP="00291BCF">
            <w:pPr>
              <w:pStyle w:val="CRCoverPage"/>
              <w:spacing w:after="0"/>
            </w:pPr>
            <w:r>
              <w:t>h = 35 786 km</w:t>
            </w:r>
          </w:p>
        </w:tc>
      </w:tr>
      <w:tr w:rsidR="00522906" w14:paraId="78BE3BE8" w14:textId="77777777" w:rsidTr="00D32585">
        <w:tc>
          <w:tcPr>
            <w:tcW w:w="3397" w:type="dxa"/>
          </w:tcPr>
          <w:p w14:paraId="3A48C68A" w14:textId="77777777" w:rsidR="00522906" w:rsidRDefault="00522906" w:rsidP="00291BCF">
            <w:pPr>
              <w:pStyle w:val="CRCoverPage"/>
              <w:spacing w:after="0"/>
            </w:pPr>
            <w:r>
              <w:t>Required angular resolution at nadir</w:t>
            </w:r>
          </w:p>
        </w:tc>
        <w:tc>
          <w:tcPr>
            <w:tcW w:w="1558" w:type="dxa"/>
          </w:tcPr>
          <w:p w14:paraId="14F57A05" w14:textId="77777777" w:rsidR="00522906" w:rsidRDefault="00522906" w:rsidP="00291BCF">
            <w:pPr>
              <w:pStyle w:val="CRCoverPage"/>
              <w:spacing w:after="0"/>
            </w:pPr>
            <w:r>
              <w:t>0.95</w:t>
            </w:r>
            <w:r>
              <w:rPr>
                <w:rFonts w:cs="Arial"/>
              </w:rPr>
              <w:t>°</w:t>
            </w:r>
          </w:p>
        </w:tc>
        <w:tc>
          <w:tcPr>
            <w:tcW w:w="1558" w:type="dxa"/>
          </w:tcPr>
          <w:p w14:paraId="2856DC26" w14:textId="77777777" w:rsidR="00522906" w:rsidRDefault="00522906" w:rsidP="00291BCF">
            <w:pPr>
              <w:pStyle w:val="CRCoverPage"/>
              <w:spacing w:after="0"/>
            </w:pPr>
            <w:r>
              <w:t>0.47</w:t>
            </w:r>
            <w:r>
              <w:rPr>
                <w:rFonts w:cs="Arial"/>
              </w:rPr>
              <w:t>°</w:t>
            </w:r>
          </w:p>
        </w:tc>
        <w:tc>
          <w:tcPr>
            <w:tcW w:w="1558" w:type="dxa"/>
          </w:tcPr>
          <w:p w14:paraId="2748587A" w14:textId="77777777" w:rsidR="00522906" w:rsidRDefault="00522906" w:rsidP="00291BCF">
            <w:pPr>
              <w:pStyle w:val="CRCoverPage"/>
              <w:spacing w:after="0"/>
            </w:pPr>
            <w:r>
              <w:t>0.057</w:t>
            </w:r>
            <w:r>
              <w:rPr>
                <w:rFonts w:cs="Arial"/>
              </w:rPr>
              <w:t>°</w:t>
            </w:r>
          </w:p>
        </w:tc>
        <w:tc>
          <w:tcPr>
            <w:tcW w:w="1558" w:type="dxa"/>
          </w:tcPr>
          <w:p w14:paraId="1D76FC6A" w14:textId="77777777" w:rsidR="00522906" w:rsidRDefault="00522906" w:rsidP="00291BCF">
            <w:pPr>
              <w:pStyle w:val="CRCoverPage"/>
              <w:spacing w:after="0"/>
            </w:pPr>
            <w:r>
              <w:t>0.016</w:t>
            </w:r>
            <w:r>
              <w:rPr>
                <w:rFonts w:cs="Arial"/>
              </w:rPr>
              <w:t>°</w:t>
            </w:r>
          </w:p>
        </w:tc>
      </w:tr>
      <w:tr w:rsidR="00522906" w14:paraId="43F8CF4C" w14:textId="77777777" w:rsidTr="00D32585">
        <w:tc>
          <w:tcPr>
            <w:tcW w:w="3397" w:type="dxa"/>
          </w:tcPr>
          <w:p w14:paraId="350D2579" w14:textId="77777777" w:rsidR="00522906" w:rsidRDefault="00522906" w:rsidP="00291BCF">
            <w:pPr>
              <w:pStyle w:val="CRCoverPage"/>
              <w:spacing w:after="0"/>
            </w:pPr>
            <w:r>
              <w:lastRenderedPageBreak/>
              <w:t>Maximum UE-satellite distance at a minimum elevation angle of 10</w:t>
            </w:r>
            <w:r>
              <w:rPr>
                <w:rFonts w:cs="Arial"/>
              </w:rPr>
              <w:t>°</w:t>
            </w:r>
          </w:p>
        </w:tc>
        <w:tc>
          <w:tcPr>
            <w:tcW w:w="1558" w:type="dxa"/>
          </w:tcPr>
          <w:p w14:paraId="546365E7" w14:textId="77777777" w:rsidR="00522906" w:rsidRDefault="00522906" w:rsidP="00291BCF">
            <w:pPr>
              <w:pStyle w:val="CRCoverPage"/>
              <w:spacing w:after="0"/>
            </w:pPr>
            <w:r>
              <w:t>1931.6 km</w:t>
            </w:r>
          </w:p>
        </w:tc>
        <w:tc>
          <w:tcPr>
            <w:tcW w:w="1558" w:type="dxa"/>
          </w:tcPr>
          <w:p w14:paraId="04492BAF" w14:textId="77777777" w:rsidR="00522906" w:rsidRDefault="00522906" w:rsidP="00291BCF">
            <w:pPr>
              <w:pStyle w:val="CRCoverPage"/>
              <w:spacing w:after="0"/>
            </w:pPr>
            <w:r>
              <w:t>3130.9 km</w:t>
            </w:r>
          </w:p>
        </w:tc>
        <w:tc>
          <w:tcPr>
            <w:tcW w:w="1558" w:type="dxa"/>
          </w:tcPr>
          <w:p w14:paraId="061D871C" w14:textId="77777777" w:rsidR="00522906" w:rsidRDefault="00522906" w:rsidP="00291BCF">
            <w:pPr>
              <w:pStyle w:val="CRCoverPage"/>
              <w:spacing w:after="0"/>
            </w:pPr>
            <w:r>
              <w:t>14014.7 km</w:t>
            </w:r>
          </w:p>
        </w:tc>
        <w:tc>
          <w:tcPr>
            <w:tcW w:w="1558" w:type="dxa"/>
          </w:tcPr>
          <w:p w14:paraId="35D4E8EE" w14:textId="77777777" w:rsidR="00522906" w:rsidRDefault="00522906" w:rsidP="00291BCF">
            <w:pPr>
              <w:pStyle w:val="CRCoverPage"/>
              <w:spacing w:after="0"/>
            </w:pPr>
            <w:r>
              <w:t>40581.2 km</w:t>
            </w:r>
          </w:p>
        </w:tc>
      </w:tr>
      <w:tr w:rsidR="00522906" w14:paraId="305C91F2" w14:textId="77777777" w:rsidTr="00D32585">
        <w:tc>
          <w:tcPr>
            <w:tcW w:w="3397" w:type="dxa"/>
          </w:tcPr>
          <w:p w14:paraId="3B357279" w14:textId="77777777" w:rsidR="00522906" w:rsidRDefault="00522906" w:rsidP="00291BCF">
            <w:pPr>
              <w:pStyle w:val="CRCoverPage"/>
              <w:spacing w:after="0"/>
            </w:pPr>
            <w:r>
              <w:t>Required angular resolution at a minimum elevation angle of 10</w:t>
            </w:r>
            <w:r>
              <w:rPr>
                <w:rFonts w:cs="Arial"/>
              </w:rPr>
              <w:t>°</w:t>
            </w:r>
          </w:p>
        </w:tc>
        <w:tc>
          <w:tcPr>
            <w:tcW w:w="1558" w:type="dxa"/>
          </w:tcPr>
          <w:p w14:paraId="0C7559F6" w14:textId="77777777" w:rsidR="00522906" w:rsidRDefault="00522906" w:rsidP="00291BCF">
            <w:pPr>
              <w:pStyle w:val="CRCoverPage"/>
              <w:spacing w:after="0"/>
            </w:pPr>
            <w:r>
              <w:t>0.30</w:t>
            </w:r>
            <w:r>
              <w:rPr>
                <w:rFonts w:cs="Arial"/>
              </w:rPr>
              <w:t>°</w:t>
            </w:r>
          </w:p>
        </w:tc>
        <w:tc>
          <w:tcPr>
            <w:tcW w:w="1558" w:type="dxa"/>
          </w:tcPr>
          <w:p w14:paraId="0D08E938" w14:textId="77777777" w:rsidR="00522906" w:rsidRDefault="00522906" w:rsidP="00291BCF">
            <w:pPr>
              <w:pStyle w:val="CRCoverPage"/>
              <w:spacing w:after="0"/>
            </w:pPr>
            <w:r>
              <w:t>0.18</w:t>
            </w:r>
            <w:r>
              <w:rPr>
                <w:rFonts w:cs="Arial"/>
              </w:rPr>
              <w:t>°</w:t>
            </w:r>
          </w:p>
        </w:tc>
        <w:tc>
          <w:tcPr>
            <w:tcW w:w="1558" w:type="dxa"/>
          </w:tcPr>
          <w:p w14:paraId="29E7BB53" w14:textId="77777777" w:rsidR="00522906" w:rsidRDefault="00522906" w:rsidP="00291BCF">
            <w:pPr>
              <w:pStyle w:val="CRCoverPage"/>
              <w:spacing w:after="0"/>
            </w:pPr>
            <w:r>
              <w:t>0.041</w:t>
            </w:r>
            <w:r>
              <w:rPr>
                <w:rFonts w:cs="Arial"/>
              </w:rPr>
              <w:t>°</w:t>
            </w:r>
          </w:p>
        </w:tc>
        <w:tc>
          <w:tcPr>
            <w:tcW w:w="1558" w:type="dxa"/>
          </w:tcPr>
          <w:p w14:paraId="3A0A188C" w14:textId="77777777" w:rsidR="00522906" w:rsidRDefault="00522906" w:rsidP="00291BCF">
            <w:pPr>
              <w:pStyle w:val="CRCoverPage"/>
              <w:spacing w:after="0"/>
            </w:pPr>
            <w:r>
              <w:t>0.014</w:t>
            </w:r>
            <w:r>
              <w:rPr>
                <w:rFonts w:cs="Arial"/>
              </w:rPr>
              <w:t>°</w:t>
            </w:r>
          </w:p>
        </w:tc>
      </w:tr>
    </w:tbl>
    <w:p w14:paraId="6A57B7A5" w14:textId="77777777" w:rsidR="00522906" w:rsidRDefault="00522906" w:rsidP="00522906">
      <w:pPr>
        <w:pStyle w:val="CRCoverPage"/>
        <w:spacing w:after="0"/>
      </w:pPr>
    </w:p>
    <w:p w14:paraId="365174AD" w14:textId="6DF5D302" w:rsidR="0048569B" w:rsidRDefault="0048569B" w:rsidP="00522906">
      <w:pPr>
        <w:pStyle w:val="CRCoverPage"/>
        <w:spacing w:after="0"/>
      </w:pPr>
      <w:r>
        <w:t>We observe that a tighter angular resolution is required for higher orbital altitudes. Moreover, the disparity in angular resolution at different elevation angles is more evident at lower satellite altitudes.</w:t>
      </w:r>
    </w:p>
    <w:p w14:paraId="422D20C3" w14:textId="49A1C94A" w:rsidR="00522906" w:rsidRDefault="00522906" w:rsidP="00522906">
      <w:pPr>
        <w:pStyle w:val="Caption"/>
        <w:keepNext/>
        <w:jc w:val="center"/>
      </w:pPr>
      <w:bookmarkStart w:id="45" w:name="_Ref118665839"/>
      <w:r>
        <w:t xml:space="preserve">Table </w:t>
      </w:r>
      <w:r>
        <w:fldChar w:fldCharType="begin"/>
      </w:r>
      <w:r>
        <w:instrText xml:space="preserve"> SEQ Table \* ARABIC </w:instrText>
      </w:r>
      <w:r>
        <w:fldChar w:fldCharType="separate"/>
      </w:r>
      <w:r>
        <w:rPr>
          <w:noProof/>
        </w:rPr>
        <w:t>2</w:t>
      </w:r>
      <w:r>
        <w:fldChar w:fldCharType="end"/>
      </w:r>
      <w:bookmarkEnd w:id="45"/>
      <w:r>
        <w:t xml:space="preserve"> </w:t>
      </w:r>
      <w:r w:rsidRPr="00415056">
        <w:t>Required angular resolution for various satellite altitudes and elevation angles</w:t>
      </w:r>
      <w:r>
        <w:t xml:space="preserve"> for a 100 km positioning accuracy</w:t>
      </w:r>
      <w:r w:rsidR="009F6B6A">
        <w:t xml:space="preserve"> </w:t>
      </w:r>
      <w:r w:rsidR="009F6B6A">
        <w:t>(</w:t>
      </w:r>
      <m:oMath>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2</m:t>
            </m:r>
          </m:sub>
        </m:sSub>
        <m:r>
          <m:rPr>
            <m:sty m:val="bi"/>
          </m:rPr>
          <w:rPr>
            <w:rFonts w:ascii="Cambria Math" w:hAnsi="Cambria Math"/>
          </w:rPr>
          <m:t>=10</m:t>
        </m:r>
        <m:r>
          <m:rPr>
            <m:sty m:val="bi"/>
          </m:rPr>
          <w:rPr>
            <w:rFonts w:ascii="Cambria Math" w:hAnsi="Cambria Math"/>
          </w:rPr>
          <m:t>0</m:t>
        </m:r>
        <m:r>
          <m:rPr>
            <m:sty m:val="bi"/>
          </m:rPr>
          <w:rPr>
            <w:rFonts w:ascii="Cambria Math" w:hAnsi="Cambria Math"/>
          </w:rPr>
          <m:t xml:space="preserve"> km</m:t>
        </m:r>
      </m:oMath>
      <w:r w:rsidR="009F6B6A">
        <w:t>)</w:t>
      </w:r>
      <w:r>
        <w:t>.</w:t>
      </w:r>
    </w:p>
    <w:tbl>
      <w:tblPr>
        <w:tblStyle w:val="TableGrid"/>
        <w:tblW w:w="0" w:type="auto"/>
        <w:tblLook w:val="04A0" w:firstRow="1" w:lastRow="0" w:firstColumn="1" w:lastColumn="0" w:noHBand="0" w:noVBand="1"/>
      </w:tblPr>
      <w:tblGrid>
        <w:gridCol w:w="3397"/>
        <w:gridCol w:w="1558"/>
        <w:gridCol w:w="1558"/>
        <w:gridCol w:w="1558"/>
        <w:gridCol w:w="1558"/>
      </w:tblGrid>
      <w:tr w:rsidR="00522906" w14:paraId="2F9AFECB" w14:textId="77777777" w:rsidTr="00291BCF">
        <w:tc>
          <w:tcPr>
            <w:tcW w:w="3397" w:type="dxa"/>
          </w:tcPr>
          <w:p w14:paraId="584EC14A" w14:textId="77777777" w:rsidR="00522906" w:rsidRDefault="00522906" w:rsidP="00291BCF">
            <w:pPr>
              <w:pStyle w:val="CRCoverPage"/>
              <w:spacing w:after="0"/>
            </w:pPr>
          </w:p>
        </w:tc>
        <w:tc>
          <w:tcPr>
            <w:tcW w:w="1558" w:type="dxa"/>
          </w:tcPr>
          <w:p w14:paraId="605A15AA" w14:textId="77777777" w:rsidR="00522906" w:rsidRDefault="00522906" w:rsidP="00291BCF">
            <w:pPr>
              <w:pStyle w:val="CRCoverPage"/>
              <w:spacing w:after="0"/>
            </w:pPr>
            <w:r>
              <w:t>h = 600 km</w:t>
            </w:r>
          </w:p>
        </w:tc>
        <w:tc>
          <w:tcPr>
            <w:tcW w:w="1558" w:type="dxa"/>
          </w:tcPr>
          <w:p w14:paraId="7AFDF62B" w14:textId="77777777" w:rsidR="00522906" w:rsidRDefault="00522906" w:rsidP="00291BCF">
            <w:pPr>
              <w:pStyle w:val="CRCoverPage"/>
              <w:spacing w:after="0"/>
            </w:pPr>
            <w:r>
              <w:t>h = 1200 km</w:t>
            </w:r>
          </w:p>
        </w:tc>
        <w:tc>
          <w:tcPr>
            <w:tcW w:w="1558" w:type="dxa"/>
          </w:tcPr>
          <w:p w14:paraId="7BD9C089" w14:textId="77777777" w:rsidR="00522906" w:rsidRDefault="00522906" w:rsidP="00291BCF">
            <w:pPr>
              <w:pStyle w:val="CRCoverPage"/>
              <w:spacing w:after="0"/>
            </w:pPr>
            <w:r>
              <w:t>h = 10 000 km</w:t>
            </w:r>
          </w:p>
        </w:tc>
        <w:tc>
          <w:tcPr>
            <w:tcW w:w="1558" w:type="dxa"/>
          </w:tcPr>
          <w:p w14:paraId="6BBC3DC7" w14:textId="77777777" w:rsidR="00522906" w:rsidRDefault="00522906" w:rsidP="00291BCF">
            <w:pPr>
              <w:pStyle w:val="CRCoverPage"/>
              <w:spacing w:after="0"/>
            </w:pPr>
            <w:r>
              <w:t>h = 35 786 km</w:t>
            </w:r>
          </w:p>
        </w:tc>
      </w:tr>
      <w:tr w:rsidR="00522906" w14:paraId="0B3F115B" w14:textId="77777777" w:rsidTr="00291BCF">
        <w:tc>
          <w:tcPr>
            <w:tcW w:w="3397" w:type="dxa"/>
          </w:tcPr>
          <w:p w14:paraId="682D8331" w14:textId="77777777" w:rsidR="00522906" w:rsidRDefault="00522906" w:rsidP="00291BCF">
            <w:pPr>
              <w:pStyle w:val="CRCoverPage"/>
              <w:spacing w:after="0"/>
            </w:pPr>
            <w:r>
              <w:t>Required angular resolution at nadir</w:t>
            </w:r>
          </w:p>
        </w:tc>
        <w:tc>
          <w:tcPr>
            <w:tcW w:w="1558" w:type="dxa"/>
          </w:tcPr>
          <w:p w14:paraId="350ED9A6" w14:textId="77777777" w:rsidR="00522906" w:rsidRPr="0003673B" w:rsidRDefault="00522906" w:rsidP="00291BCF">
            <w:pPr>
              <w:pStyle w:val="CRCoverPage"/>
              <w:spacing w:after="0"/>
              <w:rPr>
                <w:highlight w:val="yellow"/>
              </w:rPr>
            </w:pPr>
            <w:r w:rsidRPr="0003673B">
              <w:rPr>
                <w:rFonts w:cs="Arial"/>
                <w:highlight w:val="yellow"/>
              </w:rPr>
              <w:t>9.6°</w:t>
            </w:r>
          </w:p>
        </w:tc>
        <w:tc>
          <w:tcPr>
            <w:tcW w:w="1558" w:type="dxa"/>
          </w:tcPr>
          <w:p w14:paraId="15C08FE5" w14:textId="77777777" w:rsidR="00522906" w:rsidRPr="0003673B" w:rsidRDefault="00522906" w:rsidP="00291BCF">
            <w:pPr>
              <w:pStyle w:val="CRCoverPage"/>
              <w:spacing w:after="0"/>
              <w:rPr>
                <w:highlight w:val="yellow"/>
              </w:rPr>
            </w:pPr>
            <w:r w:rsidRPr="0003673B">
              <w:rPr>
                <w:highlight w:val="yellow"/>
              </w:rPr>
              <w:t>4.78</w:t>
            </w:r>
            <w:r w:rsidRPr="0003673B">
              <w:rPr>
                <w:rFonts w:cs="Arial"/>
                <w:highlight w:val="yellow"/>
              </w:rPr>
              <w:t>°</w:t>
            </w:r>
          </w:p>
        </w:tc>
        <w:tc>
          <w:tcPr>
            <w:tcW w:w="1558" w:type="dxa"/>
          </w:tcPr>
          <w:p w14:paraId="175D0ED3" w14:textId="77777777" w:rsidR="00522906" w:rsidRDefault="00522906" w:rsidP="00291BCF">
            <w:pPr>
              <w:pStyle w:val="CRCoverPage"/>
              <w:spacing w:after="0"/>
            </w:pPr>
            <w:r>
              <w:t>0.57</w:t>
            </w:r>
            <w:r>
              <w:rPr>
                <w:rFonts w:cs="Arial"/>
              </w:rPr>
              <w:t>°</w:t>
            </w:r>
          </w:p>
        </w:tc>
        <w:tc>
          <w:tcPr>
            <w:tcW w:w="1558" w:type="dxa"/>
          </w:tcPr>
          <w:p w14:paraId="680E64D4" w14:textId="77777777" w:rsidR="00522906" w:rsidRDefault="00522906" w:rsidP="00291BCF">
            <w:pPr>
              <w:pStyle w:val="CRCoverPage"/>
              <w:spacing w:after="0"/>
            </w:pPr>
            <w:r>
              <w:t>0.16</w:t>
            </w:r>
            <w:r>
              <w:rPr>
                <w:rFonts w:cs="Arial"/>
              </w:rPr>
              <w:t>°</w:t>
            </w:r>
          </w:p>
        </w:tc>
      </w:tr>
      <w:tr w:rsidR="00522906" w14:paraId="3655988A" w14:textId="77777777" w:rsidTr="00291BCF">
        <w:tc>
          <w:tcPr>
            <w:tcW w:w="3397" w:type="dxa"/>
          </w:tcPr>
          <w:p w14:paraId="0D897899" w14:textId="77777777" w:rsidR="00522906" w:rsidRDefault="00522906" w:rsidP="00291BCF">
            <w:pPr>
              <w:pStyle w:val="CRCoverPage"/>
              <w:spacing w:after="0"/>
            </w:pPr>
            <w:r>
              <w:t>Maximum UE-satellite distance at a minimum elevation angle of 10</w:t>
            </w:r>
            <w:r>
              <w:rPr>
                <w:rFonts w:cs="Arial"/>
              </w:rPr>
              <w:t>°</w:t>
            </w:r>
          </w:p>
        </w:tc>
        <w:tc>
          <w:tcPr>
            <w:tcW w:w="1558" w:type="dxa"/>
          </w:tcPr>
          <w:p w14:paraId="6DE44352" w14:textId="77777777" w:rsidR="00522906" w:rsidRDefault="00522906" w:rsidP="00291BCF">
            <w:pPr>
              <w:pStyle w:val="CRCoverPage"/>
              <w:spacing w:after="0"/>
            </w:pPr>
            <w:r>
              <w:t>1931.6 km</w:t>
            </w:r>
          </w:p>
        </w:tc>
        <w:tc>
          <w:tcPr>
            <w:tcW w:w="1558" w:type="dxa"/>
          </w:tcPr>
          <w:p w14:paraId="68F79467" w14:textId="77777777" w:rsidR="00522906" w:rsidRDefault="00522906" w:rsidP="00291BCF">
            <w:pPr>
              <w:pStyle w:val="CRCoverPage"/>
              <w:spacing w:after="0"/>
            </w:pPr>
            <w:r>
              <w:t>3130.9 km</w:t>
            </w:r>
          </w:p>
        </w:tc>
        <w:tc>
          <w:tcPr>
            <w:tcW w:w="1558" w:type="dxa"/>
          </w:tcPr>
          <w:p w14:paraId="7D0517BE" w14:textId="77777777" w:rsidR="00522906" w:rsidRDefault="00522906" w:rsidP="00291BCF">
            <w:pPr>
              <w:pStyle w:val="CRCoverPage"/>
              <w:spacing w:after="0"/>
            </w:pPr>
            <w:r>
              <w:t>14014.7 km</w:t>
            </w:r>
          </w:p>
        </w:tc>
        <w:tc>
          <w:tcPr>
            <w:tcW w:w="1558" w:type="dxa"/>
          </w:tcPr>
          <w:p w14:paraId="476CDC8B" w14:textId="77777777" w:rsidR="00522906" w:rsidRDefault="00522906" w:rsidP="00291BCF">
            <w:pPr>
              <w:pStyle w:val="CRCoverPage"/>
              <w:spacing w:after="0"/>
            </w:pPr>
            <w:r>
              <w:t>40581.2 km</w:t>
            </w:r>
          </w:p>
        </w:tc>
      </w:tr>
      <w:tr w:rsidR="00522906" w14:paraId="3450F6F0" w14:textId="77777777" w:rsidTr="00291BCF">
        <w:tc>
          <w:tcPr>
            <w:tcW w:w="3397" w:type="dxa"/>
          </w:tcPr>
          <w:p w14:paraId="0CC9AA05" w14:textId="77777777" w:rsidR="00522906" w:rsidRDefault="00522906" w:rsidP="00291BCF">
            <w:pPr>
              <w:pStyle w:val="CRCoverPage"/>
              <w:spacing w:after="0"/>
            </w:pPr>
            <w:r>
              <w:t>Required angular resolution at a minimum elevation angle of 10</w:t>
            </w:r>
            <w:r>
              <w:rPr>
                <w:rFonts w:cs="Arial"/>
              </w:rPr>
              <w:t>°</w:t>
            </w:r>
          </w:p>
        </w:tc>
        <w:tc>
          <w:tcPr>
            <w:tcW w:w="1558" w:type="dxa"/>
          </w:tcPr>
          <w:p w14:paraId="2F8C4B06" w14:textId="77777777" w:rsidR="00522906" w:rsidRPr="0003673B" w:rsidRDefault="00522906" w:rsidP="00291BCF">
            <w:pPr>
              <w:pStyle w:val="CRCoverPage"/>
              <w:spacing w:after="0"/>
              <w:rPr>
                <w:highlight w:val="yellow"/>
              </w:rPr>
            </w:pPr>
            <w:r w:rsidRPr="0003673B">
              <w:rPr>
                <w:highlight w:val="yellow"/>
              </w:rPr>
              <w:t>3</w:t>
            </w:r>
            <w:r w:rsidRPr="0003673B">
              <w:rPr>
                <w:rFonts w:cs="Arial"/>
                <w:highlight w:val="yellow"/>
              </w:rPr>
              <w:t>°</w:t>
            </w:r>
          </w:p>
        </w:tc>
        <w:tc>
          <w:tcPr>
            <w:tcW w:w="1558" w:type="dxa"/>
          </w:tcPr>
          <w:p w14:paraId="3426EA6A" w14:textId="77777777" w:rsidR="00522906" w:rsidRPr="0003673B" w:rsidRDefault="00522906" w:rsidP="00291BCF">
            <w:pPr>
              <w:pStyle w:val="CRCoverPage"/>
              <w:spacing w:after="0"/>
              <w:rPr>
                <w:highlight w:val="yellow"/>
              </w:rPr>
            </w:pPr>
            <w:r w:rsidRPr="0003673B">
              <w:rPr>
                <w:highlight w:val="yellow"/>
              </w:rPr>
              <w:t>1.8</w:t>
            </w:r>
            <w:r w:rsidRPr="0003673B">
              <w:rPr>
                <w:rFonts w:cs="Arial"/>
                <w:highlight w:val="yellow"/>
              </w:rPr>
              <w:t>°</w:t>
            </w:r>
          </w:p>
        </w:tc>
        <w:tc>
          <w:tcPr>
            <w:tcW w:w="1558" w:type="dxa"/>
          </w:tcPr>
          <w:p w14:paraId="53FBB80D" w14:textId="77777777" w:rsidR="00522906" w:rsidRDefault="00522906" w:rsidP="00291BCF">
            <w:pPr>
              <w:pStyle w:val="CRCoverPage"/>
              <w:spacing w:after="0"/>
            </w:pPr>
            <w:r>
              <w:t>0.41</w:t>
            </w:r>
            <w:r>
              <w:rPr>
                <w:rFonts w:cs="Arial"/>
              </w:rPr>
              <w:t>°</w:t>
            </w:r>
          </w:p>
        </w:tc>
        <w:tc>
          <w:tcPr>
            <w:tcW w:w="1558" w:type="dxa"/>
          </w:tcPr>
          <w:p w14:paraId="7AD0B8DD" w14:textId="77777777" w:rsidR="00522906" w:rsidRDefault="00522906" w:rsidP="00291BCF">
            <w:pPr>
              <w:pStyle w:val="CRCoverPage"/>
              <w:spacing w:after="0"/>
            </w:pPr>
            <w:r>
              <w:t>0.14</w:t>
            </w:r>
            <w:r>
              <w:rPr>
                <w:rFonts w:cs="Arial"/>
              </w:rPr>
              <w:t>°</w:t>
            </w:r>
          </w:p>
        </w:tc>
      </w:tr>
    </w:tbl>
    <w:p w14:paraId="211E2A62" w14:textId="77777777" w:rsidR="00522906" w:rsidRDefault="00522906" w:rsidP="00522906">
      <w:pPr>
        <w:pStyle w:val="CRCoverPage"/>
        <w:spacing w:after="0"/>
        <w:jc w:val="both"/>
      </w:pPr>
    </w:p>
    <w:p w14:paraId="148D120C" w14:textId="33EE2482" w:rsidR="009733AB" w:rsidRDefault="00B811FC" w:rsidP="00522906">
      <w:pPr>
        <w:pStyle w:val="CRCoverPage"/>
        <w:spacing w:after="0"/>
        <w:jc w:val="both"/>
      </w:pPr>
      <w:r>
        <w:t>If we solely rely on UL-</w:t>
      </w:r>
      <w:proofErr w:type="spellStart"/>
      <w:r>
        <w:t>AoA</w:t>
      </w:r>
      <w:proofErr w:type="spellEnd"/>
      <w:r>
        <w:t xml:space="preserve"> for location verification in an NTN cell, then</w:t>
      </w:r>
      <w:r w:rsidR="00522906">
        <w:t xml:space="preserve"> an 8x8 antenna array can roughly achieve a resolution of 1</w:t>
      </w:r>
      <w:r w:rsidR="00522906">
        <w:rPr>
          <w:rFonts w:cs="Arial"/>
        </w:rPr>
        <w:t>°</w:t>
      </w:r>
      <w:r w:rsidR="00522906">
        <w:t xml:space="preserve"> which shall be feasible </w:t>
      </w:r>
      <w:r w:rsidR="003A401C">
        <w:t>to achieve</w:t>
      </w:r>
      <w:r w:rsidR="003A401C">
        <w:t xml:space="preserve"> a positioning accuracy of 10 km</w:t>
      </w:r>
      <w:r w:rsidR="003A401C">
        <w:t xml:space="preserve"> </w:t>
      </w:r>
      <w:r w:rsidR="00522906">
        <w:t>for LEO satellite orbits up to 600 km.</w:t>
      </w:r>
      <w:r w:rsidR="001262E7">
        <w:t xml:space="preserve"> </w:t>
      </w:r>
    </w:p>
    <w:p w14:paraId="4CF66CD0" w14:textId="77777777" w:rsidR="009733AB" w:rsidRDefault="009733AB" w:rsidP="00522906">
      <w:pPr>
        <w:pStyle w:val="CRCoverPage"/>
        <w:spacing w:after="0"/>
        <w:jc w:val="both"/>
      </w:pPr>
    </w:p>
    <w:p w14:paraId="1D4CB93C" w14:textId="04FA58BA" w:rsidR="00522906" w:rsidRDefault="009733AB" w:rsidP="00522906">
      <w:pPr>
        <w:pStyle w:val="CRCoverPage"/>
        <w:spacing w:after="0"/>
        <w:jc w:val="both"/>
      </w:pPr>
      <w:r>
        <w:t xml:space="preserve">If we </w:t>
      </w:r>
      <w:r w:rsidR="00B811FC">
        <w:t>use a combination of UL-</w:t>
      </w:r>
      <w:proofErr w:type="spellStart"/>
      <w:r w:rsidR="00B811FC">
        <w:t>AoA</w:t>
      </w:r>
      <w:proofErr w:type="spellEnd"/>
      <w:r w:rsidR="00B811FC">
        <w:t xml:space="preserve"> with another positioning method, we can further</w:t>
      </w:r>
      <w:r w:rsidR="001262E7">
        <w:t xml:space="preserve"> relax the positioning requirement </w:t>
      </w:r>
      <w:r w:rsidR="00B811FC">
        <w:t>for UL-</w:t>
      </w:r>
      <w:proofErr w:type="spellStart"/>
      <w:r w:rsidR="00B811FC">
        <w:t>AoA</w:t>
      </w:r>
      <w:proofErr w:type="spellEnd"/>
      <w:r w:rsidR="00B811FC">
        <w:t xml:space="preserve"> </w:t>
      </w:r>
      <w:r w:rsidR="001262E7">
        <w:t>to 100 km</w:t>
      </w:r>
      <w:r w:rsidR="00102C3D">
        <w:t>. As a result, an angular resolution of around 9.6</w:t>
      </w:r>
      <w:r w:rsidR="00102C3D">
        <w:rPr>
          <w:rFonts w:cs="Arial"/>
        </w:rPr>
        <w:t>°</w:t>
      </w:r>
      <w:r w:rsidR="003A401C">
        <w:t xml:space="preserve"> </w:t>
      </w:r>
      <w:r w:rsidR="00DF2209">
        <w:t>will be needed</w:t>
      </w:r>
      <w:r w:rsidR="00D74B46">
        <w:t xml:space="preserve"> for LEO </w:t>
      </w:r>
      <w:r w:rsidR="000F24F6">
        <w:t>a</w:t>
      </w:r>
      <w:r w:rsidR="00D74B46">
        <w:t xml:space="preserve">t 600 km </w:t>
      </w:r>
      <w:r w:rsidR="000F24F6">
        <w:t>altitude</w:t>
      </w:r>
      <w:r w:rsidR="00DF2209">
        <w:t xml:space="preserve">, </w:t>
      </w:r>
      <w:r w:rsidR="00D74B46">
        <w:t xml:space="preserve">which can be realized with </w:t>
      </w:r>
      <w:r w:rsidR="00DF2209">
        <w:t>fewer antenna elements.</w:t>
      </w:r>
      <w:r w:rsidR="00F0382A">
        <w:t xml:space="preserve"> </w:t>
      </w:r>
    </w:p>
    <w:p w14:paraId="195C47C5" w14:textId="77777777" w:rsidR="00BB2C02" w:rsidRDefault="00BB2C02" w:rsidP="00522906">
      <w:pPr>
        <w:pStyle w:val="CRCoverPage"/>
        <w:spacing w:after="0"/>
        <w:jc w:val="both"/>
      </w:pPr>
    </w:p>
    <w:p w14:paraId="2F5CC5DB" w14:textId="77777777" w:rsidR="00BB2C02" w:rsidRDefault="00BB2C02" w:rsidP="00BB2C02">
      <w:pPr>
        <w:pStyle w:val="Observation"/>
      </w:pPr>
      <w:bookmarkStart w:id="46" w:name="_Toc118676690"/>
      <w:r>
        <w:t>The positioning requirement for UL-</w:t>
      </w:r>
      <w:proofErr w:type="spellStart"/>
      <w:r>
        <w:t>AoA</w:t>
      </w:r>
      <w:proofErr w:type="spellEnd"/>
      <w:r>
        <w:t xml:space="preserve"> method can be relaxed substantially (relative to 10 km) if it used in combination with another positioning method. Although UL-</w:t>
      </w:r>
      <w:proofErr w:type="spellStart"/>
      <w:r>
        <w:t>AoA</w:t>
      </w:r>
      <w:proofErr w:type="spellEnd"/>
      <w:r>
        <w:t xml:space="preserve"> cannot meet the 10 km accuracy requirement for cell edge UEs, it can provide instant and trustworthy location verification for the cell </w:t>
      </w:r>
      <w:proofErr w:type="spellStart"/>
      <w:r>
        <w:t>center</w:t>
      </w:r>
      <w:proofErr w:type="spellEnd"/>
      <w:r>
        <w:t xml:space="preserve"> UEs.</w:t>
      </w:r>
      <w:bookmarkEnd w:id="46"/>
      <w:r>
        <w:t xml:space="preserve"> </w:t>
      </w:r>
    </w:p>
    <w:p w14:paraId="347A81A2" w14:textId="74E21CDD" w:rsidR="00D568AA" w:rsidRDefault="002F7B7E" w:rsidP="00522906">
      <w:pPr>
        <w:pStyle w:val="CRCoverPage"/>
        <w:spacing w:after="0"/>
        <w:jc w:val="both"/>
      </w:pPr>
      <w:r>
        <w:t xml:space="preserve">For instance, consider an NTN cell of radius </w:t>
      </w:r>
      <m:oMath>
        <m:r>
          <w:rPr>
            <w:rFonts w:ascii="Cambria Math" w:hAnsi="Cambria Math"/>
          </w:rPr>
          <m:t>R=500 km</m:t>
        </m:r>
      </m:oMath>
      <w:r w:rsidR="00132E6D">
        <w:t>,</w:t>
      </w:r>
      <w:r w:rsidR="006B2A87">
        <w:t xml:space="preserve"> where a combination of UL-</w:t>
      </w:r>
      <w:proofErr w:type="spellStart"/>
      <w:r w:rsidR="006B2A87">
        <w:t>AoA</w:t>
      </w:r>
      <w:proofErr w:type="spellEnd"/>
      <w:r w:rsidR="006B2A87">
        <w:t xml:space="preserve"> and another positioning method is used, i.e.,</w:t>
      </w:r>
      <w:r w:rsidR="00132E6D">
        <w:t xml:space="preserve"> </w:t>
      </w:r>
      <w:r w:rsidR="006B2A87">
        <w:t>the positioning requirement for UL-</w:t>
      </w:r>
      <w:proofErr w:type="spellStart"/>
      <w:r w:rsidR="006B2A87">
        <w:t>AoA</w:t>
      </w:r>
      <w:proofErr w:type="spellEnd"/>
      <w:r w:rsidR="006B2A87">
        <w:t xml:space="preserve"> is</w:t>
      </w:r>
      <w:r w:rsidR="003F33D0">
        <w:t xml:space="preserve"> </w:t>
      </w:r>
      <m:oMath>
        <m:sSub>
          <m:sSubPr>
            <m:ctrlPr>
              <w:rPr>
                <w:rFonts w:ascii="Cambria Math" w:hAnsi="Cambria Math"/>
                <w:i/>
              </w:rPr>
            </m:ctrlPr>
          </m:sSubPr>
          <m:e>
            <m:r>
              <w:rPr>
                <w:rFonts w:ascii="Cambria Math" w:hAnsi="Cambria Math"/>
              </w:rPr>
              <m:t>δ</m:t>
            </m:r>
          </m:e>
          <m:sub>
            <m:r>
              <w:rPr>
                <w:rFonts w:ascii="Cambria Math" w:hAnsi="Cambria Math"/>
              </w:rPr>
              <m:t>2</m:t>
            </m:r>
          </m:sub>
        </m:sSub>
        <m:r>
          <w:rPr>
            <w:rFonts w:ascii="Cambria Math" w:hAnsi="Cambria Math"/>
          </w:rPr>
          <m:t>=100 km</m:t>
        </m:r>
      </m:oMath>
      <w:r w:rsidR="00950024">
        <w:t xml:space="preserve"> </w:t>
      </w:r>
      <w:r w:rsidR="006B2A87">
        <w:t xml:space="preserve">while that of the other positioning method is </w:t>
      </w:r>
      <m:oMath>
        <m:sSub>
          <m:sSubPr>
            <m:ctrlPr>
              <w:rPr>
                <w:rFonts w:ascii="Cambria Math" w:hAnsi="Cambria Math"/>
                <w:i/>
              </w:rPr>
            </m:ctrlPr>
          </m:sSubPr>
          <m:e>
            <m:r>
              <w:rPr>
                <w:rFonts w:ascii="Cambria Math" w:hAnsi="Cambria Math"/>
              </w:rPr>
              <m:t>δ</m:t>
            </m:r>
          </m:e>
          <m:sub>
            <m:r>
              <w:rPr>
                <w:rFonts w:ascii="Cambria Math" w:hAnsi="Cambria Math"/>
              </w:rPr>
              <m:t>1</m:t>
            </m:r>
          </m:sub>
        </m:sSub>
        <m:r>
          <w:rPr>
            <w:rFonts w:ascii="Cambria Math" w:hAnsi="Cambria Math"/>
          </w:rPr>
          <m:t>=10 km</m:t>
        </m:r>
      </m:oMath>
      <w:r w:rsidR="006B2A87">
        <w:t>.</w:t>
      </w:r>
      <w:r w:rsidR="00E77992">
        <w:t xml:space="preserve"> It follows from the geometry of </w:t>
      </w:r>
      <w:r w:rsidR="00E77992">
        <w:fldChar w:fldCharType="begin"/>
      </w:r>
      <w:r w:rsidR="00E77992">
        <w:instrText xml:space="preserve"> REF _Ref118672605 \h </w:instrText>
      </w:r>
      <w:r w:rsidR="00E77992">
        <w:fldChar w:fldCharType="separate"/>
      </w:r>
      <w:r w:rsidR="00E77992">
        <w:t xml:space="preserve">Figure </w:t>
      </w:r>
      <w:r w:rsidR="00E77992">
        <w:rPr>
          <w:noProof/>
        </w:rPr>
        <w:t>1</w:t>
      </w:r>
      <w:r w:rsidR="00E77992">
        <w:fldChar w:fldCharType="end"/>
      </w:r>
      <w:r w:rsidR="00E77992">
        <w:t xml:space="preserve"> that </w:t>
      </w:r>
      <w:r w:rsidR="001F711E">
        <w:t>UL-</w:t>
      </w:r>
      <w:proofErr w:type="spellStart"/>
      <w:r w:rsidR="001F711E">
        <w:t>AoA</w:t>
      </w:r>
      <w:proofErr w:type="spellEnd"/>
      <w:r w:rsidR="001F711E">
        <w:t xml:space="preserve"> is sufficient for </w:t>
      </w:r>
      <w:r w:rsidR="00951FB9">
        <w:t xml:space="preserve">location </w:t>
      </w:r>
      <w:r w:rsidR="001F711E">
        <w:t>verif</w:t>
      </w:r>
      <w:r w:rsidR="00951FB9">
        <w:t>ication</w:t>
      </w:r>
      <w:r w:rsidR="00C900BE">
        <w:t xml:space="preserve"> of NTN</w:t>
      </w:r>
      <w:r w:rsidR="00BC11A2">
        <w:t xml:space="preserve"> UEs located within</w:t>
      </w:r>
      <w:r w:rsidR="001F711E">
        <w:t xml:space="preserve"> </w:t>
      </w:r>
      <w:r w:rsidR="003E4C78">
        <w:t xml:space="preserve">the </w:t>
      </w:r>
      <w:r w:rsidR="003E4C78">
        <w:t>innermost circle</w:t>
      </w:r>
      <w:r w:rsidR="003E4C78">
        <w:t xml:space="preserve"> which corresponds to </w:t>
      </w:r>
      <w:r w:rsidR="005404C0">
        <w:t>64% of the</w:t>
      </w:r>
      <w:r w:rsidR="001F711E">
        <w:t xml:space="preserve"> cell area. </w:t>
      </w:r>
      <w:r w:rsidR="00951FB9">
        <w:t xml:space="preserve">The other positioning method needs to have an accuracy of 10 </w:t>
      </w:r>
      <w:proofErr w:type="gramStart"/>
      <w:r w:rsidR="00951FB9">
        <w:t>km, and</w:t>
      </w:r>
      <w:proofErr w:type="gramEnd"/>
      <w:r w:rsidR="00951FB9">
        <w:t xml:space="preserve"> would </w:t>
      </w:r>
      <w:r w:rsidR="00E41923">
        <w:t>be needed for UEs located within</w:t>
      </w:r>
      <w:r w:rsidR="00593867">
        <w:t xml:space="preserve"> the white annulus (~32% of </w:t>
      </w:r>
      <w:r w:rsidR="00BD42F2">
        <w:t xml:space="preserve">the </w:t>
      </w:r>
      <w:r w:rsidR="00593867">
        <w:t xml:space="preserve">cell area), whereas the </w:t>
      </w:r>
      <w:r w:rsidR="00B629C5">
        <w:t xml:space="preserve">cell edge UEs located in the outermost </w:t>
      </w:r>
      <w:r w:rsidR="00457305">
        <w:t xml:space="preserve">grey </w:t>
      </w:r>
      <w:r w:rsidR="00B629C5">
        <w:t xml:space="preserve">annulus </w:t>
      </w:r>
      <w:r w:rsidR="00F90BB7">
        <w:t>(~</w:t>
      </w:r>
      <w:r w:rsidR="00593867">
        <w:t xml:space="preserve"> </w:t>
      </w:r>
      <w:r w:rsidR="00B629C5">
        <w:t xml:space="preserve">4% </w:t>
      </w:r>
      <w:r w:rsidR="00BD42F2">
        <w:t xml:space="preserve">of the </w:t>
      </w:r>
      <w:r w:rsidR="00B629C5">
        <w:t>cell area</w:t>
      </w:r>
      <w:r w:rsidR="00F90BB7">
        <w:t>)</w:t>
      </w:r>
      <w:r w:rsidR="00C900BE">
        <w:t xml:space="preserve"> cannot be verified</w:t>
      </w:r>
      <w:r w:rsidR="002835A1">
        <w:t>.</w:t>
      </w:r>
      <w:r w:rsidR="00E41923">
        <w:t xml:space="preserve"> </w:t>
      </w:r>
      <w:r w:rsidR="002300E4">
        <w:t>Therefore, we proposed the following:</w:t>
      </w:r>
    </w:p>
    <w:p w14:paraId="236AFF27" w14:textId="77777777" w:rsidR="00522906" w:rsidRDefault="00522906" w:rsidP="00522906">
      <w:pPr>
        <w:pStyle w:val="CRCoverPage"/>
        <w:spacing w:after="0"/>
        <w:jc w:val="both"/>
      </w:pPr>
    </w:p>
    <w:p w14:paraId="726147C4" w14:textId="23AD6AB8" w:rsidR="00F33336" w:rsidRPr="00522906" w:rsidRDefault="00A9418B" w:rsidP="00522906">
      <w:pPr>
        <w:pStyle w:val="Proposal"/>
      </w:pPr>
      <w:bookmarkStart w:id="47" w:name="_Toc118676683"/>
      <w:r>
        <w:t xml:space="preserve">For network verification of </w:t>
      </w:r>
      <w:r w:rsidR="00805696">
        <w:t xml:space="preserve">NTN </w:t>
      </w:r>
      <w:r>
        <w:t>UE location, a</w:t>
      </w:r>
      <w:r w:rsidR="00B25D91">
        <w:t>dopt</w:t>
      </w:r>
      <w:r w:rsidR="00120D2E">
        <w:t xml:space="preserve"> </w:t>
      </w:r>
      <w:r w:rsidR="00056E0B">
        <w:t>UL-</w:t>
      </w:r>
      <w:proofErr w:type="spellStart"/>
      <w:r w:rsidR="00056E0B">
        <w:t>AoA</w:t>
      </w:r>
      <w:proofErr w:type="spellEnd"/>
      <w:r w:rsidR="00056E0B">
        <w:t xml:space="preserve"> </w:t>
      </w:r>
      <w:r w:rsidR="00120D2E">
        <w:t xml:space="preserve">based positioning for </w:t>
      </w:r>
      <w:r w:rsidR="00B25D91">
        <w:t xml:space="preserve">trustworthy and instant location verification </w:t>
      </w:r>
      <w:r>
        <w:t xml:space="preserve">in the central region of the </w:t>
      </w:r>
      <w:r w:rsidR="00632B5B">
        <w:t xml:space="preserve">NTN </w:t>
      </w:r>
      <w:r>
        <w:t>cell</w:t>
      </w:r>
      <w:r w:rsidR="00B25D91">
        <w:t xml:space="preserve"> </w:t>
      </w:r>
      <w:r w:rsidR="00522906">
        <w:t>in co</w:t>
      </w:r>
      <w:r w:rsidR="00632B5B">
        <w:t>njunction</w:t>
      </w:r>
      <w:r w:rsidR="00522906">
        <w:t xml:space="preserve"> with other </w:t>
      </w:r>
      <w:r w:rsidR="00632B5B">
        <w:t xml:space="preserve">positioning </w:t>
      </w:r>
      <w:r w:rsidR="00522906">
        <w:t xml:space="preserve">methods </w:t>
      </w:r>
      <w:r w:rsidR="00632B5B">
        <w:t xml:space="preserve">for </w:t>
      </w:r>
      <w:r w:rsidR="00CB5510">
        <w:t xml:space="preserve">the </w:t>
      </w:r>
      <w:r w:rsidR="00632B5B">
        <w:t>cell edge UEs</w:t>
      </w:r>
      <w:r>
        <w:t>.</w:t>
      </w:r>
      <w:bookmarkEnd w:id="47"/>
      <w:r>
        <w:t xml:space="preserve"> </w:t>
      </w:r>
    </w:p>
    <w:p w14:paraId="443C472D" w14:textId="72C2DB04" w:rsidR="00ED5ECD" w:rsidRDefault="00331239">
      <w:pPr>
        <w:pStyle w:val="Heading1"/>
      </w:pPr>
      <w:r>
        <w:t>5</w:t>
      </w:r>
      <w:r w:rsidR="00ED5ECD">
        <w:tab/>
      </w:r>
      <w:r w:rsidR="007A3D1F">
        <w:t>Conclusion</w:t>
      </w:r>
    </w:p>
    <w:p w14:paraId="58D5E936" w14:textId="254870F0" w:rsidR="00921721" w:rsidRPr="0088221C" w:rsidRDefault="000F2195" w:rsidP="008E065E">
      <w:pPr>
        <w:pStyle w:val="BodyText"/>
        <w:rPr>
          <w:rFonts w:cs="Arial"/>
        </w:rPr>
      </w:pPr>
      <w:r w:rsidRPr="0088221C">
        <w:rPr>
          <w:rFonts w:cs="Arial"/>
        </w:rPr>
        <w:t>Based on the discussion in</w:t>
      </w:r>
      <w:r w:rsidR="008E065E" w:rsidRPr="0088221C">
        <w:rPr>
          <w:rFonts w:cs="Arial"/>
        </w:rPr>
        <w:t xml:space="preserve"> </w:t>
      </w:r>
      <w:r w:rsidR="007729A2" w:rsidRPr="0088221C">
        <w:rPr>
          <w:rFonts w:cs="Arial"/>
        </w:rPr>
        <w:t xml:space="preserve">the previous </w:t>
      </w:r>
      <w:r w:rsidR="008E065E" w:rsidRPr="0088221C">
        <w:rPr>
          <w:rFonts w:cs="Arial"/>
        </w:rPr>
        <w:t>section</w:t>
      </w:r>
      <w:r w:rsidR="00291452">
        <w:rPr>
          <w:rFonts w:cs="Arial"/>
        </w:rPr>
        <w:t>s</w:t>
      </w:r>
      <w:r w:rsidR="008E065E" w:rsidRPr="0088221C">
        <w:rPr>
          <w:rFonts w:cs="Arial"/>
        </w:rPr>
        <w:t xml:space="preserve"> we made the following observation</w:t>
      </w:r>
      <w:r w:rsidR="00595DD0" w:rsidRPr="0088221C">
        <w:rPr>
          <w:rFonts w:cs="Arial"/>
        </w:rPr>
        <w:t>s</w:t>
      </w:r>
      <w:r w:rsidR="005C0838" w:rsidRPr="0088221C">
        <w:rPr>
          <w:rFonts w:cs="Arial"/>
        </w:rPr>
        <w:t>:</w:t>
      </w:r>
    </w:p>
    <w:bookmarkStart w:id="48" w:name="_In-sequence_SDU_delivery"/>
    <w:bookmarkEnd w:id="48"/>
    <w:p w14:paraId="03347F15" w14:textId="4AE9C1FB" w:rsidR="00CB5510"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18676686" w:history="1">
        <w:r w:rsidR="00CB5510" w:rsidRPr="009B2547">
          <w:rPr>
            <w:rStyle w:val="Hyperlink"/>
            <w:noProof/>
          </w:rPr>
          <w:t>Observation 1</w:t>
        </w:r>
        <w:r w:rsidR="00CB5510">
          <w:rPr>
            <w:rFonts w:asciiTheme="minorHAnsi" w:eastAsiaTheme="minorEastAsia" w:hAnsiTheme="minorHAnsi" w:cstheme="minorBidi"/>
            <w:b w:val="0"/>
            <w:noProof/>
            <w:sz w:val="22"/>
            <w:szCs w:val="22"/>
            <w:lang w:val="en-US" w:eastAsia="en-US"/>
          </w:rPr>
          <w:tab/>
        </w:r>
        <w:r w:rsidR="00CB5510" w:rsidRPr="009B2547">
          <w:rPr>
            <w:rStyle w:val="Hyperlink"/>
            <w:noProof/>
          </w:rPr>
          <w:t>Only the UE reporting an incorrect UE location will experience a potential delay in service.</w:t>
        </w:r>
      </w:hyperlink>
    </w:p>
    <w:p w14:paraId="0FFBEEEC" w14:textId="5CA28C67" w:rsidR="00CB5510" w:rsidRDefault="00CB5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76687" w:history="1">
        <w:r w:rsidRPr="009B2547">
          <w:rPr>
            <w:rStyle w:val="Hyperlink"/>
            <w:noProof/>
          </w:rPr>
          <w:t>Observation 2</w:t>
        </w:r>
        <w:r>
          <w:rPr>
            <w:rFonts w:asciiTheme="minorHAnsi" w:eastAsiaTheme="minorEastAsia" w:hAnsiTheme="minorHAnsi" w:cstheme="minorBidi"/>
            <w:b w:val="0"/>
            <w:noProof/>
            <w:sz w:val="22"/>
            <w:szCs w:val="22"/>
            <w:lang w:val="en-US" w:eastAsia="en-US"/>
          </w:rPr>
          <w:tab/>
        </w:r>
        <w:r w:rsidRPr="009B2547">
          <w:rPr>
            <w:rStyle w:val="Hyperlink"/>
            <w:noProof/>
          </w:rPr>
          <w:t>Existing RRM measurements for intra-RAT neighbours, inter-RAT neighbours, etc. can be trusted for location verification with the required location accuracy. They may, however, not be available on all locations on earth.</w:t>
        </w:r>
      </w:hyperlink>
    </w:p>
    <w:p w14:paraId="4F09803E" w14:textId="5C6DB5C3" w:rsidR="00CB5510" w:rsidRDefault="00CB5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76688" w:history="1">
        <w:r w:rsidRPr="009B2547">
          <w:rPr>
            <w:rStyle w:val="Hyperlink"/>
            <w:noProof/>
          </w:rPr>
          <w:t>Observation 3</w:t>
        </w:r>
        <w:r>
          <w:rPr>
            <w:rFonts w:asciiTheme="minorHAnsi" w:eastAsiaTheme="minorEastAsia" w:hAnsiTheme="minorHAnsi" w:cstheme="minorBidi"/>
            <w:b w:val="0"/>
            <w:noProof/>
            <w:sz w:val="22"/>
            <w:szCs w:val="22"/>
            <w:lang w:val="en-US" w:eastAsia="en-US"/>
          </w:rPr>
          <w:tab/>
        </w:r>
        <w:r w:rsidRPr="009B2547">
          <w:rPr>
            <w:rStyle w:val="Hyperlink"/>
            <w:noProof/>
          </w:rPr>
          <w:t xml:space="preserve">Methods based on the received timing advance or received Doppler are infeasible in NTN as all UEs are received at the NTN payload and gNB with the same timing </w:t>
        </w:r>
        <w:r w:rsidRPr="009B2547">
          <w:rPr>
            <w:rStyle w:val="Hyperlink"/>
            <w:noProof/>
          </w:rPr>
          <w:lastRenderedPageBreak/>
          <w:t>and frequency due to uplink pre-compensation of timing and frequency performed by the UEs.</w:t>
        </w:r>
      </w:hyperlink>
    </w:p>
    <w:p w14:paraId="3A89B752" w14:textId="5612F289" w:rsidR="00CB5510" w:rsidRDefault="00CB5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76689" w:history="1">
        <w:r w:rsidRPr="009B2547">
          <w:rPr>
            <w:rStyle w:val="Hyperlink"/>
            <w:noProof/>
          </w:rPr>
          <w:t>Observation 4</w:t>
        </w:r>
        <w:r>
          <w:rPr>
            <w:rFonts w:asciiTheme="minorHAnsi" w:eastAsiaTheme="minorEastAsia" w:hAnsiTheme="minorHAnsi" w:cstheme="minorBidi"/>
            <w:b w:val="0"/>
            <w:noProof/>
            <w:sz w:val="22"/>
            <w:szCs w:val="22"/>
            <w:lang w:val="en-US" w:eastAsia="en-US"/>
          </w:rPr>
          <w:tab/>
        </w:r>
        <w:r w:rsidRPr="009B2547">
          <w:rPr>
            <w:rStyle w:val="Hyperlink"/>
            <w:noProof/>
          </w:rPr>
          <w:t>To meet the NTN positioning accuracy requirement of 10 km, network only needs to ensure this accuracy for UEs located in the periphery of an NTN cell, i.e., a more relaxed accuracy requirement is sufficient for cell centre UEs especially in large cells.</w:t>
        </w:r>
      </w:hyperlink>
    </w:p>
    <w:p w14:paraId="504A94BD" w14:textId="09D8757C" w:rsidR="00CB5510" w:rsidRDefault="00CB5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76690" w:history="1">
        <w:r w:rsidRPr="009B2547">
          <w:rPr>
            <w:rStyle w:val="Hyperlink"/>
            <w:noProof/>
          </w:rPr>
          <w:t>Observation 5</w:t>
        </w:r>
        <w:r>
          <w:rPr>
            <w:rFonts w:asciiTheme="minorHAnsi" w:eastAsiaTheme="minorEastAsia" w:hAnsiTheme="minorHAnsi" w:cstheme="minorBidi"/>
            <w:b w:val="0"/>
            <w:noProof/>
            <w:sz w:val="22"/>
            <w:szCs w:val="22"/>
            <w:lang w:val="en-US" w:eastAsia="en-US"/>
          </w:rPr>
          <w:tab/>
        </w:r>
        <w:r w:rsidRPr="009B2547">
          <w:rPr>
            <w:rStyle w:val="Hyperlink"/>
            <w:noProof/>
          </w:rPr>
          <w:t>The positioning requirement for UL-AoA method can be relaxed substantially (relative to 10 km) if it used in combination with another positioning method. Although UL-AoA cannot meet the 10 km accuracy requirement for cell edge UEs, it can provide instant and trustworthy location verification for the cell center UEs.</w:t>
        </w:r>
      </w:hyperlink>
    </w:p>
    <w:p w14:paraId="1595D08F" w14:textId="5838E93B" w:rsidR="000C11D5" w:rsidRDefault="000C11D5" w:rsidP="000C11D5">
      <w:pPr>
        <w:pStyle w:val="BodyText"/>
        <w:rPr>
          <w:b/>
          <w:bCs/>
        </w:rPr>
      </w:pPr>
      <w:r>
        <w:rPr>
          <w:b/>
          <w:bCs/>
        </w:rPr>
        <w:fldChar w:fldCharType="end"/>
      </w:r>
    </w:p>
    <w:p w14:paraId="2F6EA98F" w14:textId="77777777" w:rsidR="000C11D5" w:rsidRPr="0088221C" w:rsidRDefault="000C11D5" w:rsidP="000C11D5">
      <w:pPr>
        <w:pStyle w:val="BodyText"/>
        <w:rPr>
          <w:rFonts w:cs="Arial"/>
        </w:rPr>
      </w:pPr>
      <w:r w:rsidRPr="0088221C">
        <w:rPr>
          <w:rFonts w:cs="Arial"/>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7B84F9AE" w14:textId="4F9E93F0" w:rsidR="00CB5510"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676682" w:history="1">
        <w:r w:rsidR="00CB5510" w:rsidRPr="00CA104E">
          <w:rPr>
            <w:rStyle w:val="Hyperlink"/>
            <w:rFonts w:cs="Arial"/>
            <w:noProof/>
          </w:rPr>
          <w:t>Proposal 1</w:t>
        </w:r>
        <w:r w:rsidR="00CB5510">
          <w:rPr>
            <w:rFonts w:asciiTheme="minorHAnsi" w:eastAsiaTheme="minorEastAsia" w:hAnsiTheme="minorHAnsi" w:cstheme="minorBidi"/>
            <w:b w:val="0"/>
            <w:noProof/>
            <w:sz w:val="22"/>
            <w:szCs w:val="22"/>
            <w:lang w:val="en-US" w:eastAsia="en-US"/>
          </w:rPr>
          <w:tab/>
        </w:r>
        <w:r w:rsidR="00CB5510" w:rsidRPr="00CA104E">
          <w:rPr>
            <w:rStyle w:val="Hyperlink"/>
            <w:rFonts w:cs="Arial"/>
            <w:noProof/>
          </w:rPr>
          <w:t>UE reporting of TA cannot be trusted for the purpose of network-verified UE location in NTN.</w:t>
        </w:r>
      </w:hyperlink>
    </w:p>
    <w:p w14:paraId="376B7A8D" w14:textId="017E6C30" w:rsidR="00CB5510" w:rsidRDefault="00CB5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76683" w:history="1">
        <w:r w:rsidRPr="00CA104E">
          <w:rPr>
            <w:rStyle w:val="Hyperlink"/>
            <w:noProof/>
          </w:rPr>
          <w:t>Proposal 2</w:t>
        </w:r>
        <w:r>
          <w:rPr>
            <w:rFonts w:asciiTheme="minorHAnsi" w:eastAsiaTheme="minorEastAsia" w:hAnsiTheme="minorHAnsi" w:cstheme="minorBidi"/>
            <w:b w:val="0"/>
            <w:noProof/>
            <w:sz w:val="22"/>
            <w:szCs w:val="22"/>
            <w:lang w:val="en-US" w:eastAsia="en-US"/>
          </w:rPr>
          <w:tab/>
        </w:r>
        <w:r w:rsidRPr="00CA104E">
          <w:rPr>
            <w:rStyle w:val="Hyperlink"/>
            <w:noProof/>
          </w:rPr>
          <w:t>For network verification of NTN UE location, adopt UL-AoA based positioning for trustworthy and instant location verification in the central region of the NTN cell in conjunction with other positioning methods for the cell edge UEs.</w:t>
        </w:r>
      </w:hyperlink>
    </w:p>
    <w:p w14:paraId="12591AC7" w14:textId="31495442" w:rsidR="00E200DC"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p w14:paraId="758B8A77" w14:textId="006203A7" w:rsidR="00D946E9" w:rsidRDefault="00D946E9" w:rsidP="00D946E9">
      <w:pPr>
        <w:pStyle w:val="Reference"/>
      </w:pPr>
      <w:bookmarkStart w:id="49" w:name="_Ref108803014"/>
      <w:r w:rsidRPr="00B20243">
        <w:t>RP-22</w:t>
      </w:r>
      <w:r w:rsidR="003F7D9C">
        <w:t>2654</w:t>
      </w:r>
      <w:r>
        <w:t>, WID, “</w:t>
      </w:r>
      <w:r>
        <w:rPr>
          <w:rFonts w:cs="Arial"/>
          <w:iCs/>
          <w:szCs w:val="36"/>
        </w:rPr>
        <w:t>NR NTN (Non-Terrestrial Networks) enhancements</w:t>
      </w:r>
      <w:r>
        <w:t>”, RAN#9</w:t>
      </w:r>
      <w:r w:rsidR="003F7D9C">
        <w:t>7-e</w:t>
      </w:r>
      <w:r>
        <w:t xml:space="preserve">, , </w:t>
      </w:r>
      <w:r w:rsidR="00FA5F40">
        <w:t xml:space="preserve">September </w:t>
      </w:r>
      <w:r>
        <w:t>2022.</w:t>
      </w:r>
      <w:bookmarkEnd w:id="49"/>
    </w:p>
    <w:p w14:paraId="054BF5B7" w14:textId="4B32C082" w:rsidR="00D946E9" w:rsidRDefault="00D946E9" w:rsidP="00D946E9">
      <w:pPr>
        <w:pStyle w:val="Reference"/>
      </w:pPr>
      <w:bookmarkStart w:id="50" w:name="_Ref108803026"/>
      <w:r w:rsidRPr="00B20243">
        <w:t>RP-221820</w:t>
      </w:r>
      <w:r>
        <w:t>, SID, “Study on requirements and use cases for network verified UE location for Non-Terrestrial-Networks (NTN) in NR”, RAN#96, Budapest, Hungary, June 2022.</w:t>
      </w:r>
      <w:bookmarkEnd w:id="50"/>
    </w:p>
    <w:p w14:paraId="12E03E1F" w14:textId="6EE0D0EA" w:rsidR="006F0EC4" w:rsidRPr="00A168A2" w:rsidRDefault="00D946E9" w:rsidP="00D946E9">
      <w:pPr>
        <w:pStyle w:val="Reference"/>
      </w:pPr>
      <w:bookmarkStart w:id="51" w:name="_Ref108803030"/>
      <w:r>
        <w:t>TR 38.882 v1</w:t>
      </w:r>
      <w:r w:rsidR="00D96504">
        <w:t>8</w:t>
      </w:r>
      <w:r>
        <w:t>.0.0, “Study on requirements and use cases for network verified UE location for Non-Terrestrial-Networks (NTN) in NR (Release 18)”, June 2022.</w:t>
      </w:r>
      <w:bookmarkEnd w:id="51"/>
    </w:p>
    <w:sectPr w:rsidR="006F0EC4" w:rsidRPr="00A168A2" w:rsidSect="007F4FA6">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A90FB" w14:textId="77777777" w:rsidR="00167736" w:rsidRDefault="00167736">
      <w:r>
        <w:separator/>
      </w:r>
    </w:p>
  </w:endnote>
  <w:endnote w:type="continuationSeparator" w:id="0">
    <w:p w14:paraId="2ABAF96E" w14:textId="77777777" w:rsidR="00167736" w:rsidRDefault="00167736">
      <w:r>
        <w:continuationSeparator/>
      </w:r>
    </w:p>
  </w:endnote>
  <w:endnote w:type="continuationNotice" w:id="1">
    <w:p w14:paraId="292B9927" w14:textId="77777777" w:rsidR="00167736" w:rsidRDefault="001677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64806" w14:textId="77777777" w:rsidR="00167736" w:rsidRDefault="00167736">
      <w:r>
        <w:separator/>
      </w:r>
    </w:p>
  </w:footnote>
  <w:footnote w:type="continuationSeparator" w:id="0">
    <w:p w14:paraId="6A0B6EB2" w14:textId="77777777" w:rsidR="00167736" w:rsidRDefault="00167736">
      <w:r>
        <w:continuationSeparator/>
      </w:r>
    </w:p>
  </w:footnote>
  <w:footnote w:type="continuationNotice" w:id="1">
    <w:p w14:paraId="1F0A4A72" w14:textId="77777777" w:rsidR="00167736" w:rsidRDefault="001677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8"/>
  </w:num>
  <w:num w:numId="3">
    <w:abstractNumId w:val="0"/>
  </w:num>
  <w:num w:numId="4">
    <w:abstractNumId w:val="13"/>
  </w:num>
  <w:num w:numId="5">
    <w:abstractNumId w:val="14"/>
  </w:num>
  <w:num w:numId="6">
    <w:abstractNumId w:val="15"/>
  </w:num>
  <w:num w:numId="7">
    <w:abstractNumId w:val="4"/>
  </w:num>
  <w:num w:numId="8">
    <w:abstractNumId w:val="5"/>
  </w:num>
  <w:num w:numId="9">
    <w:abstractNumId w:val="2"/>
  </w:num>
  <w:num w:numId="10">
    <w:abstractNumId w:val="18"/>
  </w:num>
  <w:num w:numId="11">
    <w:abstractNumId w:val="7"/>
  </w:num>
  <w:num w:numId="12">
    <w:abstractNumId w:val="16"/>
  </w:num>
  <w:num w:numId="13">
    <w:abstractNumId w:val="6"/>
  </w:num>
  <w:num w:numId="14">
    <w:abstractNumId w:val="19"/>
  </w:num>
  <w:num w:numId="15">
    <w:abstractNumId w:val="17"/>
  </w:num>
  <w:num w:numId="16">
    <w:abstractNumId w:val="11"/>
  </w:num>
  <w:num w:numId="17">
    <w:abstractNumId w:val="1"/>
  </w:num>
  <w:num w:numId="18">
    <w:abstractNumId w:val="10"/>
  </w:num>
  <w:num w:numId="19">
    <w:abstractNumId w:val="9"/>
  </w:num>
  <w:num w:numId="2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70C"/>
    <w:rsid w:val="00020A32"/>
    <w:rsid w:val="00021072"/>
    <w:rsid w:val="00021756"/>
    <w:rsid w:val="00021AC6"/>
    <w:rsid w:val="000220CD"/>
    <w:rsid w:val="00022259"/>
    <w:rsid w:val="000227F6"/>
    <w:rsid w:val="00022D7D"/>
    <w:rsid w:val="00022F63"/>
    <w:rsid w:val="00024030"/>
    <w:rsid w:val="00024674"/>
    <w:rsid w:val="000249EC"/>
    <w:rsid w:val="00024BFD"/>
    <w:rsid w:val="0002564D"/>
    <w:rsid w:val="00025BAD"/>
    <w:rsid w:val="00025ECA"/>
    <w:rsid w:val="00025F8C"/>
    <w:rsid w:val="000262AC"/>
    <w:rsid w:val="0002669C"/>
    <w:rsid w:val="000266EC"/>
    <w:rsid w:val="00026921"/>
    <w:rsid w:val="00026E20"/>
    <w:rsid w:val="00026F42"/>
    <w:rsid w:val="0002724F"/>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C15"/>
    <w:rsid w:val="00034F95"/>
    <w:rsid w:val="000358D3"/>
    <w:rsid w:val="00035AA3"/>
    <w:rsid w:val="00036442"/>
    <w:rsid w:val="0003649D"/>
    <w:rsid w:val="00036668"/>
    <w:rsid w:val="0003673B"/>
    <w:rsid w:val="00036BA1"/>
    <w:rsid w:val="00037C46"/>
    <w:rsid w:val="00040140"/>
    <w:rsid w:val="00040D70"/>
    <w:rsid w:val="00041263"/>
    <w:rsid w:val="00041482"/>
    <w:rsid w:val="000414C8"/>
    <w:rsid w:val="00041548"/>
    <w:rsid w:val="000415DB"/>
    <w:rsid w:val="00041AAC"/>
    <w:rsid w:val="00041CC7"/>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B3C"/>
    <w:rsid w:val="00051E84"/>
    <w:rsid w:val="0005211E"/>
    <w:rsid w:val="00052390"/>
    <w:rsid w:val="00052A07"/>
    <w:rsid w:val="00052AD1"/>
    <w:rsid w:val="0005300B"/>
    <w:rsid w:val="000534E3"/>
    <w:rsid w:val="00053781"/>
    <w:rsid w:val="00054A09"/>
    <w:rsid w:val="000550A6"/>
    <w:rsid w:val="0005606A"/>
    <w:rsid w:val="00056914"/>
    <w:rsid w:val="00056E0B"/>
    <w:rsid w:val="00057117"/>
    <w:rsid w:val="0005716B"/>
    <w:rsid w:val="00057378"/>
    <w:rsid w:val="0005747E"/>
    <w:rsid w:val="000574BC"/>
    <w:rsid w:val="000575BE"/>
    <w:rsid w:val="00057E46"/>
    <w:rsid w:val="00057E78"/>
    <w:rsid w:val="00060177"/>
    <w:rsid w:val="00061031"/>
    <w:rsid w:val="000616E7"/>
    <w:rsid w:val="00061D48"/>
    <w:rsid w:val="00061E07"/>
    <w:rsid w:val="000621B5"/>
    <w:rsid w:val="00062A13"/>
    <w:rsid w:val="00062CC6"/>
    <w:rsid w:val="00063341"/>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BEE"/>
    <w:rsid w:val="00067F7D"/>
    <w:rsid w:val="00070082"/>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D1D"/>
    <w:rsid w:val="00077E5F"/>
    <w:rsid w:val="0008036A"/>
    <w:rsid w:val="00080A34"/>
    <w:rsid w:val="00080BB7"/>
    <w:rsid w:val="00081293"/>
    <w:rsid w:val="0008197D"/>
    <w:rsid w:val="00081AE6"/>
    <w:rsid w:val="0008294A"/>
    <w:rsid w:val="00082E2C"/>
    <w:rsid w:val="000830B9"/>
    <w:rsid w:val="00083180"/>
    <w:rsid w:val="00083425"/>
    <w:rsid w:val="0008359E"/>
    <w:rsid w:val="0008369A"/>
    <w:rsid w:val="00083F22"/>
    <w:rsid w:val="00084943"/>
    <w:rsid w:val="00084C73"/>
    <w:rsid w:val="000851A1"/>
    <w:rsid w:val="000855DE"/>
    <w:rsid w:val="000855EB"/>
    <w:rsid w:val="00085B52"/>
    <w:rsid w:val="00086603"/>
    <w:rsid w:val="000866F2"/>
    <w:rsid w:val="00086BFA"/>
    <w:rsid w:val="00086F57"/>
    <w:rsid w:val="000875D4"/>
    <w:rsid w:val="00087AE2"/>
    <w:rsid w:val="0009009F"/>
    <w:rsid w:val="00090FD8"/>
    <w:rsid w:val="00091362"/>
    <w:rsid w:val="00091557"/>
    <w:rsid w:val="00091922"/>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771"/>
    <w:rsid w:val="000A079C"/>
    <w:rsid w:val="000A0B91"/>
    <w:rsid w:val="000A103E"/>
    <w:rsid w:val="000A112C"/>
    <w:rsid w:val="000A1278"/>
    <w:rsid w:val="000A1915"/>
    <w:rsid w:val="000A1B7B"/>
    <w:rsid w:val="000A2308"/>
    <w:rsid w:val="000A2362"/>
    <w:rsid w:val="000A29C4"/>
    <w:rsid w:val="000A37C1"/>
    <w:rsid w:val="000A38B8"/>
    <w:rsid w:val="000A4286"/>
    <w:rsid w:val="000A43D1"/>
    <w:rsid w:val="000A45FD"/>
    <w:rsid w:val="000A4A2B"/>
    <w:rsid w:val="000A4F09"/>
    <w:rsid w:val="000A56F2"/>
    <w:rsid w:val="000A59F8"/>
    <w:rsid w:val="000A5C3D"/>
    <w:rsid w:val="000A5C47"/>
    <w:rsid w:val="000A6554"/>
    <w:rsid w:val="000A7325"/>
    <w:rsid w:val="000A737D"/>
    <w:rsid w:val="000A7AFB"/>
    <w:rsid w:val="000B0385"/>
    <w:rsid w:val="000B03D2"/>
    <w:rsid w:val="000B06B4"/>
    <w:rsid w:val="000B0991"/>
    <w:rsid w:val="000B1822"/>
    <w:rsid w:val="000B24DB"/>
    <w:rsid w:val="000B2719"/>
    <w:rsid w:val="000B2756"/>
    <w:rsid w:val="000B2A68"/>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7D0"/>
    <w:rsid w:val="000B71E5"/>
    <w:rsid w:val="000B7585"/>
    <w:rsid w:val="000B7609"/>
    <w:rsid w:val="000B777B"/>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5AB"/>
    <w:rsid w:val="000C5B63"/>
    <w:rsid w:val="000C5CCB"/>
    <w:rsid w:val="000C6090"/>
    <w:rsid w:val="000C6122"/>
    <w:rsid w:val="000C654D"/>
    <w:rsid w:val="000C7C27"/>
    <w:rsid w:val="000C7E56"/>
    <w:rsid w:val="000D003E"/>
    <w:rsid w:val="000D0BBF"/>
    <w:rsid w:val="000D0D07"/>
    <w:rsid w:val="000D0ED1"/>
    <w:rsid w:val="000D2186"/>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113C"/>
    <w:rsid w:val="00101452"/>
    <w:rsid w:val="001018C6"/>
    <w:rsid w:val="00101ABF"/>
    <w:rsid w:val="001021B5"/>
    <w:rsid w:val="001023DE"/>
    <w:rsid w:val="00102C3D"/>
    <w:rsid w:val="00102FDD"/>
    <w:rsid w:val="0010304C"/>
    <w:rsid w:val="001035F6"/>
    <w:rsid w:val="0010374B"/>
    <w:rsid w:val="00103E73"/>
    <w:rsid w:val="00104053"/>
    <w:rsid w:val="001041CB"/>
    <w:rsid w:val="001049DF"/>
    <w:rsid w:val="00104C31"/>
    <w:rsid w:val="00104DE1"/>
    <w:rsid w:val="0010522E"/>
    <w:rsid w:val="00105862"/>
    <w:rsid w:val="001062FB"/>
    <w:rsid w:val="001063E6"/>
    <w:rsid w:val="00106987"/>
    <w:rsid w:val="00106AAA"/>
    <w:rsid w:val="00106DD5"/>
    <w:rsid w:val="00106E91"/>
    <w:rsid w:val="00106F5C"/>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7F"/>
    <w:rsid w:val="00125F31"/>
    <w:rsid w:val="001262E7"/>
    <w:rsid w:val="00126B4A"/>
    <w:rsid w:val="001277E0"/>
    <w:rsid w:val="00127888"/>
    <w:rsid w:val="00127913"/>
    <w:rsid w:val="00127D44"/>
    <w:rsid w:val="00130D01"/>
    <w:rsid w:val="00130F05"/>
    <w:rsid w:val="00131110"/>
    <w:rsid w:val="001317D4"/>
    <w:rsid w:val="00131A8D"/>
    <w:rsid w:val="00131DF5"/>
    <w:rsid w:val="00131FE5"/>
    <w:rsid w:val="00132760"/>
    <w:rsid w:val="00132A47"/>
    <w:rsid w:val="00132E6D"/>
    <w:rsid w:val="00132FD0"/>
    <w:rsid w:val="001332C1"/>
    <w:rsid w:val="00133A86"/>
    <w:rsid w:val="00134073"/>
    <w:rsid w:val="001344C0"/>
    <w:rsid w:val="001346FA"/>
    <w:rsid w:val="001348DC"/>
    <w:rsid w:val="00134AA6"/>
    <w:rsid w:val="00134CB6"/>
    <w:rsid w:val="00135024"/>
    <w:rsid w:val="0013509D"/>
    <w:rsid w:val="00135252"/>
    <w:rsid w:val="001357A7"/>
    <w:rsid w:val="00136A93"/>
    <w:rsid w:val="00136D14"/>
    <w:rsid w:val="00136E73"/>
    <w:rsid w:val="00137350"/>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626"/>
    <w:rsid w:val="001507D4"/>
    <w:rsid w:val="00150AAA"/>
    <w:rsid w:val="00150AFE"/>
    <w:rsid w:val="00151257"/>
    <w:rsid w:val="001512E6"/>
    <w:rsid w:val="00151933"/>
    <w:rsid w:val="00151CE9"/>
    <w:rsid w:val="00151DF3"/>
    <w:rsid w:val="00151E23"/>
    <w:rsid w:val="001526E0"/>
    <w:rsid w:val="00152806"/>
    <w:rsid w:val="001529CE"/>
    <w:rsid w:val="00152B02"/>
    <w:rsid w:val="00152B36"/>
    <w:rsid w:val="001531A8"/>
    <w:rsid w:val="001531CE"/>
    <w:rsid w:val="001535D4"/>
    <w:rsid w:val="00153971"/>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B73"/>
    <w:rsid w:val="00161ED8"/>
    <w:rsid w:val="0016211D"/>
    <w:rsid w:val="00162988"/>
    <w:rsid w:val="001629D0"/>
    <w:rsid w:val="00162B97"/>
    <w:rsid w:val="001630DC"/>
    <w:rsid w:val="001632C9"/>
    <w:rsid w:val="00163513"/>
    <w:rsid w:val="00163FE8"/>
    <w:rsid w:val="001645D4"/>
    <w:rsid w:val="001652C6"/>
    <w:rsid w:val="00165795"/>
    <w:rsid w:val="001659C1"/>
    <w:rsid w:val="00165B5B"/>
    <w:rsid w:val="00167323"/>
    <w:rsid w:val="00167710"/>
    <w:rsid w:val="00167736"/>
    <w:rsid w:val="001679A7"/>
    <w:rsid w:val="001679AE"/>
    <w:rsid w:val="00167CFA"/>
    <w:rsid w:val="0017013E"/>
    <w:rsid w:val="00170393"/>
    <w:rsid w:val="00170A00"/>
    <w:rsid w:val="00170EAC"/>
    <w:rsid w:val="0017102C"/>
    <w:rsid w:val="001711B8"/>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0ED"/>
    <w:rsid w:val="00184B55"/>
    <w:rsid w:val="00184E20"/>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1CB1"/>
    <w:rsid w:val="001B2506"/>
    <w:rsid w:val="001B2608"/>
    <w:rsid w:val="001B2831"/>
    <w:rsid w:val="001B34B9"/>
    <w:rsid w:val="001B3D39"/>
    <w:rsid w:val="001B40EC"/>
    <w:rsid w:val="001B40F5"/>
    <w:rsid w:val="001B43F4"/>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83"/>
    <w:rsid w:val="001D24C8"/>
    <w:rsid w:val="001D2787"/>
    <w:rsid w:val="001D2B5F"/>
    <w:rsid w:val="001D2BD0"/>
    <w:rsid w:val="001D3342"/>
    <w:rsid w:val="001D350B"/>
    <w:rsid w:val="001D3CFA"/>
    <w:rsid w:val="001D51BA"/>
    <w:rsid w:val="001D53E7"/>
    <w:rsid w:val="001D596D"/>
    <w:rsid w:val="001D5999"/>
    <w:rsid w:val="001D6342"/>
    <w:rsid w:val="001D6D53"/>
    <w:rsid w:val="001D6F1C"/>
    <w:rsid w:val="001D7165"/>
    <w:rsid w:val="001D7246"/>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916"/>
    <w:rsid w:val="001F395E"/>
    <w:rsid w:val="001F3E0E"/>
    <w:rsid w:val="001F431B"/>
    <w:rsid w:val="001F4446"/>
    <w:rsid w:val="001F4763"/>
    <w:rsid w:val="001F4C2C"/>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B36"/>
    <w:rsid w:val="00207C66"/>
    <w:rsid w:val="00207C8E"/>
    <w:rsid w:val="00207CE6"/>
    <w:rsid w:val="00207FA3"/>
    <w:rsid w:val="00207FD7"/>
    <w:rsid w:val="0021040E"/>
    <w:rsid w:val="00210649"/>
    <w:rsid w:val="0021121F"/>
    <w:rsid w:val="00211BD0"/>
    <w:rsid w:val="00211BDF"/>
    <w:rsid w:val="002127AF"/>
    <w:rsid w:val="002128CD"/>
    <w:rsid w:val="00212AA3"/>
    <w:rsid w:val="00212BB0"/>
    <w:rsid w:val="00212DB8"/>
    <w:rsid w:val="00213228"/>
    <w:rsid w:val="002137E3"/>
    <w:rsid w:val="0021428A"/>
    <w:rsid w:val="002148E8"/>
    <w:rsid w:val="00214A9D"/>
    <w:rsid w:val="00214DA8"/>
    <w:rsid w:val="00215120"/>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EBC"/>
    <w:rsid w:val="00221678"/>
    <w:rsid w:val="00221BDD"/>
    <w:rsid w:val="00221D68"/>
    <w:rsid w:val="00222204"/>
    <w:rsid w:val="002224DB"/>
    <w:rsid w:val="002228E4"/>
    <w:rsid w:val="00222EC9"/>
    <w:rsid w:val="00223955"/>
    <w:rsid w:val="00223BEF"/>
    <w:rsid w:val="00223CD0"/>
    <w:rsid w:val="00223FCB"/>
    <w:rsid w:val="002249CE"/>
    <w:rsid w:val="00224C8A"/>
    <w:rsid w:val="00224D07"/>
    <w:rsid w:val="002252C3"/>
    <w:rsid w:val="0022543F"/>
    <w:rsid w:val="0022548F"/>
    <w:rsid w:val="00225C54"/>
    <w:rsid w:val="00225DBA"/>
    <w:rsid w:val="0022613A"/>
    <w:rsid w:val="002266F5"/>
    <w:rsid w:val="002269F8"/>
    <w:rsid w:val="00227623"/>
    <w:rsid w:val="00227DFD"/>
    <w:rsid w:val="002300E4"/>
    <w:rsid w:val="00230765"/>
    <w:rsid w:val="00230986"/>
    <w:rsid w:val="00230D18"/>
    <w:rsid w:val="00231279"/>
    <w:rsid w:val="002319E4"/>
    <w:rsid w:val="00231C8F"/>
    <w:rsid w:val="00231EE8"/>
    <w:rsid w:val="00232911"/>
    <w:rsid w:val="00232A55"/>
    <w:rsid w:val="00232D5B"/>
    <w:rsid w:val="00232ECF"/>
    <w:rsid w:val="00233530"/>
    <w:rsid w:val="00233A0B"/>
    <w:rsid w:val="00233E3B"/>
    <w:rsid w:val="002347AA"/>
    <w:rsid w:val="002347C4"/>
    <w:rsid w:val="002350F5"/>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8AE"/>
    <w:rsid w:val="00253241"/>
    <w:rsid w:val="002534E0"/>
    <w:rsid w:val="00253D56"/>
    <w:rsid w:val="00253EAF"/>
    <w:rsid w:val="00253EB4"/>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543"/>
    <w:rsid w:val="002577FB"/>
    <w:rsid w:val="002609BB"/>
    <w:rsid w:val="00260E52"/>
    <w:rsid w:val="002617E7"/>
    <w:rsid w:val="002618B1"/>
    <w:rsid w:val="00262295"/>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569D"/>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43B"/>
    <w:rsid w:val="002805F5"/>
    <w:rsid w:val="00280751"/>
    <w:rsid w:val="00280C37"/>
    <w:rsid w:val="0028135B"/>
    <w:rsid w:val="0028280A"/>
    <w:rsid w:val="00283454"/>
    <w:rsid w:val="002835A1"/>
    <w:rsid w:val="002835B1"/>
    <w:rsid w:val="00283750"/>
    <w:rsid w:val="0028379D"/>
    <w:rsid w:val="00283A25"/>
    <w:rsid w:val="002841E2"/>
    <w:rsid w:val="002848AD"/>
    <w:rsid w:val="00285139"/>
    <w:rsid w:val="00285147"/>
    <w:rsid w:val="002854F2"/>
    <w:rsid w:val="00286ACD"/>
    <w:rsid w:val="00286BEB"/>
    <w:rsid w:val="00287838"/>
    <w:rsid w:val="002878A1"/>
    <w:rsid w:val="00287B3E"/>
    <w:rsid w:val="00287BE2"/>
    <w:rsid w:val="00287FD6"/>
    <w:rsid w:val="002907B5"/>
    <w:rsid w:val="00290897"/>
    <w:rsid w:val="00290DF0"/>
    <w:rsid w:val="0029101B"/>
    <w:rsid w:val="002911B9"/>
    <w:rsid w:val="00291452"/>
    <w:rsid w:val="00291B05"/>
    <w:rsid w:val="0029229D"/>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100"/>
    <w:rsid w:val="002A2517"/>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1D4"/>
    <w:rsid w:val="002A636C"/>
    <w:rsid w:val="002A644A"/>
    <w:rsid w:val="002A64F2"/>
    <w:rsid w:val="002A68DA"/>
    <w:rsid w:val="002A6D45"/>
    <w:rsid w:val="002A7069"/>
    <w:rsid w:val="002A76BC"/>
    <w:rsid w:val="002A7A73"/>
    <w:rsid w:val="002A7CFF"/>
    <w:rsid w:val="002A7F00"/>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C3D"/>
    <w:rsid w:val="002B4523"/>
    <w:rsid w:val="002B4954"/>
    <w:rsid w:val="002B49E1"/>
    <w:rsid w:val="002B4A0E"/>
    <w:rsid w:val="002B519B"/>
    <w:rsid w:val="002B5E2A"/>
    <w:rsid w:val="002B612E"/>
    <w:rsid w:val="002B64AA"/>
    <w:rsid w:val="002B707D"/>
    <w:rsid w:val="002B7360"/>
    <w:rsid w:val="002B747E"/>
    <w:rsid w:val="002B7C0D"/>
    <w:rsid w:val="002B7C12"/>
    <w:rsid w:val="002C0346"/>
    <w:rsid w:val="002C0463"/>
    <w:rsid w:val="002C0EA8"/>
    <w:rsid w:val="002C12C3"/>
    <w:rsid w:val="002C165B"/>
    <w:rsid w:val="002C1890"/>
    <w:rsid w:val="002C1A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C44"/>
    <w:rsid w:val="002D4D2C"/>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7849"/>
    <w:rsid w:val="002F7B7E"/>
    <w:rsid w:val="002F7CCB"/>
    <w:rsid w:val="002F7DCD"/>
    <w:rsid w:val="00300077"/>
    <w:rsid w:val="003009B0"/>
    <w:rsid w:val="00300AEA"/>
    <w:rsid w:val="00300CCE"/>
    <w:rsid w:val="0030134F"/>
    <w:rsid w:val="00301B53"/>
    <w:rsid w:val="00301C18"/>
    <w:rsid w:val="00301CE6"/>
    <w:rsid w:val="00301D5F"/>
    <w:rsid w:val="0030256B"/>
    <w:rsid w:val="003025A7"/>
    <w:rsid w:val="00302920"/>
    <w:rsid w:val="00302976"/>
    <w:rsid w:val="00303A17"/>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363"/>
    <w:rsid w:val="003155A2"/>
    <w:rsid w:val="0031586C"/>
    <w:rsid w:val="00315AE0"/>
    <w:rsid w:val="00315E63"/>
    <w:rsid w:val="00315ED1"/>
    <w:rsid w:val="003160B8"/>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0C4"/>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D28"/>
    <w:rsid w:val="00332283"/>
    <w:rsid w:val="00332362"/>
    <w:rsid w:val="003327E5"/>
    <w:rsid w:val="00332EBC"/>
    <w:rsid w:val="00333DEF"/>
    <w:rsid w:val="00334579"/>
    <w:rsid w:val="00334610"/>
    <w:rsid w:val="00334D69"/>
    <w:rsid w:val="00334FAB"/>
    <w:rsid w:val="00335144"/>
    <w:rsid w:val="00335858"/>
    <w:rsid w:val="00335979"/>
    <w:rsid w:val="00335ED2"/>
    <w:rsid w:val="00336BDA"/>
    <w:rsid w:val="00337272"/>
    <w:rsid w:val="003372FB"/>
    <w:rsid w:val="0033743B"/>
    <w:rsid w:val="00337520"/>
    <w:rsid w:val="00337FD6"/>
    <w:rsid w:val="00340547"/>
    <w:rsid w:val="00341022"/>
    <w:rsid w:val="00342BD7"/>
    <w:rsid w:val="00343469"/>
    <w:rsid w:val="003443C7"/>
    <w:rsid w:val="00344EAC"/>
    <w:rsid w:val="0034578E"/>
    <w:rsid w:val="00345F5E"/>
    <w:rsid w:val="003461D1"/>
    <w:rsid w:val="0034689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3FA7"/>
    <w:rsid w:val="003643D5"/>
    <w:rsid w:val="0036466A"/>
    <w:rsid w:val="0036507F"/>
    <w:rsid w:val="00365287"/>
    <w:rsid w:val="003652E7"/>
    <w:rsid w:val="00365A0D"/>
    <w:rsid w:val="00365A34"/>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5C3"/>
    <w:rsid w:val="003757A0"/>
    <w:rsid w:val="00375856"/>
    <w:rsid w:val="00375B6A"/>
    <w:rsid w:val="0037607A"/>
    <w:rsid w:val="00376D38"/>
    <w:rsid w:val="00376F7C"/>
    <w:rsid w:val="00377CE1"/>
    <w:rsid w:val="00377F41"/>
    <w:rsid w:val="003809A1"/>
    <w:rsid w:val="00380A35"/>
    <w:rsid w:val="00381044"/>
    <w:rsid w:val="00381703"/>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9FF"/>
    <w:rsid w:val="00393B72"/>
    <w:rsid w:val="00393EBE"/>
    <w:rsid w:val="003942BB"/>
    <w:rsid w:val="00394556"/>
    <w:rsid w:val="0039473E"/>
    <w:rsid w:val="00394B7D"/>
    <w:rsid w:val="00394BCB"/>
    <w:rsid w:val="00394FE6"/>
    <w:rsid w:val="003950D1"/>
    <w:rsid w:val="00395181"/>
    <w:rsid w:val="00395E27"/>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BA9"/>
    <w:rsid w:val="003C1DB2"/>
    <w:rsid w:val="003C23EA"/>
    <w:rsid w:val="003C25B4"/>
    <w:rsid w:val="003C2702"/>
    <w:rsid w:val="003C2B8A"/>
    <w:rsid w:val="003C2C01"/>
    <w:rsid w:val="003C2D1E"/>
    <w:rsid w:val="003C2FF5"/>
    <w:rsid w:val="003C3431"/>
    <w:rsid w:val="003C4092"/>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E2F"/>
    <w:rsid w:val="003D109F"/>
    <w:rsid w:val="003D1528"/>
    <w:rsid w:val="003D1DC3"/>
    <w:rsid w:val="003D1F67"/>
    <w:rsid w:val="003D2478"/>
    <w:rsid w:val="003D25B4"/>
    <w:rsid w:val="003D28BA"/>
    <w:rsid w:val="003D29CD"/>
    <w:rsid w:val="003D3111"/>
    <w:rsid w:val="003D3804"/>
    <w:rsid w:val="003D386D"/>
    <w:rsid w:val="003D3C45"/>
    <w:rsid w:val="003D5778"/>
    <w:rsid w:val="003D59FF"/>
    <w:rsid w:val="003D5B1F"/>
    <w:rsid w:val="003D5C41"/>
    <w:rsid w:val="003D5F37"/>
    <w:rsid w:val="003D62DC"/>
    <w:rsid w:val="003D651B"/>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A47"/>
    <w:rsid w:val="003E1D0F"/>
    <w:rsid w:val="003E230A"/>
    <w:rsid w:val="003E2335"/>
    <w:rsid w:val="003E23F2"/>
    <w:rsid w:val="003E312F"/>
    <w:rsid w:val="003E315E"/>
    <w:rsid w:val="003E31E8"/>
    <w:rsid w:val="003E37FE"/>
    <w:rsid w:val="003E48A3"/>
    <w:rsid w:val="003E4C78"/>
    <w:rsid w:val="003E55E4"/>
    <w:rsid w:val="003E5D4B"/>
    <w:rsid w:val="003E60A4"/>
    <w:rsid w:val="003E7135"/>
    <w:rsid w:val="003E7339"/>
    <w:rsid w:val="003E74E3"/>
    <w:rsid w:val="003E7625"/>
    <w:rsid w:val="003E7B20"/>
    <w:rsid w:val="003F05C7"/>
    <w:rsid w:val="003F07F2"/>
    <w:rsid w:val="003F08A9"/>
    <w:rsid w:val="003F0C54"/>
    <w:rsid w:val="003F0E1D"/>
    <w:rsid w:val="003F15DA"/>
    <w:rsid w:val="003F19BA"/>
    <w:rsid w:val="003F1B22"/>
    <w:rsid w:val="003F2C22"/>
    <w:rsid w:val="003F2CD4"/>
    <w:rsid w:val="003F2DD3"/>
    <w:rsid w:val="003F2DF5"/>
    <w:rsid w:val="003F31FD"/>
    <w:rsid w:val="003F33D0"/>
    <w:rsid w:val="003F34FC"/>
    <w:rsid w:val="003F3B18"/>
    <w:rsid w:val="003F4313"/>
    <w:rsid w:val="003F44A7"/>
    <w:rsid w:val="003F459A"/>
    <w:rsid w:val="003F5250"/>
    <w:rsid w:val="003F5B0A"/>
    <w:rsid w:val="003F5DB5"/>
    <w:rsid w:val="003F6030"/>
    <w:rsid w:val="003F650B"/>
    <w:rsid w:val="003F67E3"/>
    <w:rsid w:val="003F698E"/>
    <w:rsid w:val="003F6BBE"/>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182"/>
    <w:rsid w:val="004135C2"/>
    <w:rsid w:val="00413A09"/>
    <w:rsid w:val="00413AAC"/>
    <w:rsid w:val="00413E92"/>
    <w:rsid w:val="00414024"/>
    <w:rsid w:val="004140C1"/>
    <w:rsid w:val="00414B38"/>
    <w:rsid w:val="00415144"/>
    <w:rsid w:val="00415B91"/>
    <w:rsid w:val="00415C12"/>
    <w:rsid w:val="004161FA"/>
    <w:rsid w:val="00417BF5"/>
    <w:rsid w:val="00417FF9"/>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EB7"/>
    <w:rsid w:val="00442631"/>
    <w:rsid w:val="00442DEB"/>
    <w:rsid w:val="00442F76"/>
    <w:rsid w:val="004431DC"/>
    <w:rsid w:val="00443557"/>
    <w:rsid w:val="00444071"/>
    <w:rsid w:val="00444251"/>
    <w:rsid w:val="00444664"/>
    <w:rsid w:val="00444D8A"/>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411A"/>
    <w:rsid w:val="00455061"/>
    <w:rsid w:val="004552A2"/>
    <w:rsid w:val="0045543A"/>
    <w:rsid w:val="004554F8"/>
    <w:rsid w:val="00455E4A"/>
    <w:rsid w:val="0045622F"/>
    <w:rsid w:val="0045627B"/>
    <w:rsid w:val="004565DE"/>
    <w:rsid w:val="0045699F"/>
    <w:rsid w:val="00457168"/>
    <w:rsid w:val="00457305"/>
    <w:rsid w:val="004574C8"/>
    <w:rsid w:val="00457565"/>
    <w:rsid w:val="00457740"/>
    <w:rsid w:val="00457B71"/>
    <w:rsid w:val="00457FA6"/>
    <w:rsid w:val="00460130"/>
    <w:rsid w:val="004604E5"/>
    <w:rsid w:val="00460887"/>
    <w:rsid w:val="0046183B"/>
    <w:rsid w:val="0046194E"/>
    <w:rsid w:val="00461C7D"/>
    <w:rsid w:val="0046255C"/>
    <w:rsid w:val="00462650"/>
    <w:rsid w:val="00462A49"/>
    <w:rsid w:val="00462DAF"/>
    <w:rsid w:val="00462DB0"/>
    <w:rsid w:val="00462E70"/>
    <w:rsid w:val="0046305F"/>
    <w:rsid w:val="004649D0"/>
    <w:rsid w:val="00464CDF"/>
    <w:rsid w:val="00464FE2"/>
    <w:rsid w:val="004651EF"/>
    <w:rsid w:val="00465644"/>
    <w:rsid w:val="00465997"/>
    <w:rsid w:val="004665B2"/>
    <w:rsid w:val="004669E2"/>
    <w:rsid w:val="00466ECE"/>
    <w:rsid w:val="00467478"/>
    <w:rsid w:val="00467CCA"/>
    <w:rsid w:val="00467D75"/>
    <w:rsid w:val="004704CE"/>
    <w:rsid w:val="00470638"/>
    <w:rsid w:val="00470C31"/>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532"/>
    <w:rsid w:val="0047556B"/>
    <w:rsid w:val="0047632F"/>
    <w:rsid w:val="00476569"/>
    <w:rsid w:val="00476961"/>
    <w:rsid w:val="00477451"/>
    <w:rsid w:val="00477753"/>
    <w:rsid w:val="00477768"/>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516F"/>
    <w:rsid w:val="004851CF"/>
    <w:rsid w:val="0048569B"/>
    <w:rsid w:val="00485B47"/>
    <w:rsid w:val="00485C81"/>
    <w:rsid w:val="00485DDA"/>
    <w:rsid w:val="00486120"/>
    <w:rsid w:val="004862B2"/>
    <w:rsid w:val="004868E3"/>
    <w:rsid w:val="0048774F"/>
    <w:rsid w:val="00487857"/>
    <w:rsid w:val="00487C74"/>
    <w:rsid w:val="00487C79"/>
    <w:rsid w:val="00487CC7"/>
    <w:rsid w:val="00487D62"/>
    <w:rsid w:val="00487E8F"/>
    <w:rsid w:val="00490194"/>
    <w:rsid w:val="004901BD"/>
    <w:rsid w:val="004904BB"/>
    <w:rsid w:val="004905F2"/>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7A"/>
    <w:rsid w:val="004A1181"/>
    <w:rsid w:val="004A16BC"/>
    <w:rsid w:val="004A18DC"/>
    <w:rsid w:val="004A2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B48"/>
    <w:rsid w:val="004A7C63"/>
    <w:rsid w:val="004B0659"/>
    <w:rsid w:val="004B0B42"/>
    <w:rsid w:val="004B17D1"/>
    <w:rsid w:val="004B17FF"/>
    <w:rsid w:val="004B1C8B"/>
    <w:rsid w:val="004B1CC5"/>
    <w:rsid w:val="004B1D99"/>
    <w:rsid w:val="004B1E28"/>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A74"/>
    <w:rsid w:val="004C27D7"/>
    <w:rsid w:val="004C28E9"/>
    <w:rsid w:val="004C2CB9"/>
    <w:rsid w:val="004C2D86"/>
    <w:rsid w:val="004C2FE9"/>
    <w:rsid w:val="004C3898"/>
    <w:rsid w:val="004C401A"/>
    <w:rsid w:val="004C4B7D"/>
    <w:rsid w:val="004C5737"/>
    <w:rsid w:val="004C58B3"/>
    <w:rsid w:val="004C5AEA"/>
    <w:rsid w:val="004C5BBC"/>
    <w:rsid w:val="004C5DEB"/>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716"/>
    <w:rsid w:val="004F4C57"/>
    <w:rsid w:val="004F4D51"/>
    <w:rsid w:val="004F4DA3"/>
    <w:rsid w:val="004F5249"/>
    <w:rsid w:val="004F541E"/>
    <w:rsid w:val="004F557A"/>
    <w:rsid w:val="004F5BB2"/>
    <w:rsid w:val="004F6350"/>
    <w:rsid w:val="004F6FB7"/>
    <w:rsid w:val="004F7156"/>
    <w:rsid w:val="004F7224"/>
    <w:rsid w:val="004F76AA"/>
    <w:rsid w:val="004F7F62"/>
    <w:rsid w:val="005007A4"/>
    <w:rsid w:val="005007BC"/>
    <w:rsid w:val="00500A64"/>
    <w:rsid w:val="00500CCA"/>
    <w:rsid w:val="00500CEB"/>
    <w:rsid w:val="00500FF7"/>
    <w:rsid w:val="005010D8"/>
    <w:rsid w:val="005012BF"/>
    <w:rsid w:val="0050191B"/>
    <w:rsid w:val="00501B78"/>
    <w:rsid w:val="00501D63"/>
    <w:rsid w:val="005026DB"/>
    <w:rsid w:val="00502837"/>
    <w:rsid w:val="00502F30"/>
    <w:rsid w:val="005035C4"/>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EAF"/>
    <w:rsid w:val="00516446"/>
    <w:rsid w:val="00516A45"/>
    <w:rsid w:val="00516DE7"/>
    <w:rsid w:val="0051776F"/>
    <w:rsid w:val="005205DD"/>
    <w:rsid w:val="00520ADE"/>
    <w:rsid w:val="005211BD"/>
    <w:rsid w:val="005214CE"/>
    <w:rsid w:val="005219CF"/>
    <w:rsid w:val="00522906"/>
    <w:rsid w:val="00523F57"/>
    <w:rsid w:val="0052463B"/>
    <w:rsid w:val="0052469A"/>
    <w:rsid w:val="00524BAF"/>
    <w:rsid w:val="00524D47"/>
    <w:rsid w:val="005251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4C0"/>
    <w:rsid w:val="00540555"/>
    <w:rsid w:val="005407EA"/>
    <w:rsid w:val="00540A73"/>
    <w:rsid w:val="00540B70"/>
    <w:rsid w:val="00540D8B"/>
    <w:rsid w:val="00541C8C"/>
    <w:rsid w:val="00541E1D"/>
    <w:rsid w:val="00542B7F"/>
    <w:rsid w:val="00542D1F"/>
    <w:rsid w:val="00543190"/>
    <w:rsid w:val="00543192"/>
    <w:rsid w:val="00543701"/>
    <w:rsid w:val="00544104"/>
    <w:rsid w:val="0054416F"/>
    <w:rsid w:val="00544FF1"/>
    <w:rsid w:val="00545238"/>
    <w:rsid w:val="00545905"/>
    <w:rsid w:val="005464C1"/>
    <w:rsid w:val="005468EF"/>
    <w:rsid w:val="00546970"/>
    <w:rsid w:val="005470FE"/>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26C"/>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67E"/>
    <w:rsid w:val="0056701D"/>
    <w:rsid w:val="005670F7"/>
    <w:rsid w:val="00567384"/>
    <w:rsid w:val="005679E4"/>
    <w:rsid w:val="00567A15"/>
    <w:rsid w:val="00570248"/>
    <w:rsid w:val="00570714"/>
    <w:rsid w:val="005708CC"/>
    <w:rsid w:val="00570BD5"/>
    <w:rsid w:val="00572505"/>
    <w:rsid w:val="0057295B"/>
    <w:rsid w:val="00573730"/>
    <w:rsid w:val="00573EC0"/>
    <w:rsid w:val="0057432B"/>
    <w:rsid w:val="005746DF"/>
    <w:rsid w:val="00574BD1"/>
    <w:rsid w:val="005754D2"/>
    <w:rsid w:val="00575F4D"/>
    <w:rsid w:val="005763A2"/>
    <w:rsid w:val="0057646B"/>
    <w:rsid w:val="00576528"/>
    <w:rsid w:val="005768DA"/>
    <w:rsid w:val="005772AC"/>
    <w:rsid w:val="0057797F"/>
    <w:rsid w:val="00577C1F"/>
    <w:rsid w:val="00580424"/>
    <w:rsid w:val="005804B2"/>
    <w:rsid w:val="005808BC"/>
    <w:rsid w:val="00580AB7"/>
    <w:rsid w:val="00580B34"/>
    <w:rsid w:val="00581C73"/>
    <w:rsid w:val="00581F1E"/>
    <w:rsid w:val="00582047"/>
    <w:rsid w:val="00582114"/>
    <w:rsid w:val="005821DA"/>
    <w:rsid w:val="00582809"/>
    <w:rsid w:val="00582A15"/>
    <w:rsid w:val="00582CC8"/>
    <w:rsid w:val="0058328B"/>
    <w:rsid w:val="00583455"/>
    <w:rsid w:val="0058349F"/>
    <w:rsid w:val="005835FE"/>
    <w:rsid w:val="00584139"/>
    <w:rsid w:val="0058465A"/>
    <w:rsid w:val="00584871"/>
    <w:rsid w:val="00584BE2"/>
    <w:rsid w:val="00584EBD"/>
    <w:rsid w:val="00584EC7"/>
    <w:rsid w:val="005867AB"/>
    <w:rsid w:val="00586C12"/>
    <w:rsid w:val="00586CF6"/>
    <w:rsid w:val="00586F43"/>
    <w:rsid w:val="00586FF6"/>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9F3"/>
    <w:rsid w:val="00596B3B"/>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CBF"/>
    <w:rsid w:val="005A7E19"/>
    <w:rsid w:val="005B0B9F"/>
    <w:rsid w:val="005B0D7A"/>
    <w:rsid w:val="005B1409"/>
    <w:rsid w:val="005B159C"/>
    <w:rsid w:val="005B1793"/>
    <w:rsid w:val="005B2200"/>
    <w:rsid w:val="005B270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6FD"/>
    <w:rsid w:val="005B66C7"/>
    <w:rsid w:val="005B67D9"/>
    <w:rsid w:val="005B6F83"/>
    <w:rsid w:val="005B7517"/>
    <w:rsid w:val="005B79B0"/>
    <w:rsid w:val="005B7A2A"/>
    <w:rsid w:val="005B7C66"/>
    <w:rsid w:val="005C0236"/>
    <w:rsid w:val="005C0305"/>
    <w:rsid w:val="005C0387"/>
    <w:rsid w:val="005C0602"/>
    <w:rsid w:val="005C082E"/>
    <w:rsid w:val="005C0838"/>
    <w:rsid w:val="005C087A"/>
    <w:rsid w:val="005C09A3"/>
    <w:rsid w:val="005C0D2B"/>
    <w:rsid w:val="005C0DF9"/>
    <w:rsid w:val="005C15EF"/>
    <w:rsid w:val="005C1A36"/>
    <w:rsid w:val="005C42D8"/>
    <w:rsid w:val="005C544C"/>
    <w:rsid w:val="005C562E"/>
    <w:rsid w:val="005C6D06"/>
    <w:rsid w:val="005C74FB"/>
    <w:rsid w:val="005C775D"/>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AF5"/>
    <w:rsid w:val="005D6B46"/>
    <w:rsid w:val="005D6B62"/>
    <w:rsid w:val="005D6C1B"/>
    <w:rsid w:val="005D6FA1"/>
    <w:rsid w:val="005D6FE1"/>
    <w:rsid w:val="005D713E"/>
    <w:rsid w:val="005D7398"/>
    <w:rsid w:val="005E00E8"/>
    <w:rsid w:val="005E031F"/>
    <w:rsid w:val="005E094C"/>
    <w:rsid w:val="005E09FD"/>
    <w:rsid w:val="005E0CAE"/>
    <w:rsid w:val="005E17C9"/>
    <w:rsid w:val="005E2306"/>
    <w:rsid w:val="005E382A"/>
    <w:rsid w:val="005E385F"/>
    <w:rsid w:val="005E3D84"/>
    <w:rsid w:val="005E4A5A"/>
    <w:rsid w:val="005E56A3"/>
    <w:rsid w:val="005E59BE"/>
    <w:rsid w:val="005E5B81"/>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4A6"/>
    <w:rsid w:val="005F66B5"/>
    <w:rsid w:val="005F6709"/>
    <w:rsid w:val="005F6F5E"/>
    <w:rsid w:val="005F70BD"/>
    <w:rsid w:val="005F775A"/>
    <w:rsid w:val="005F7CBC"/>
    <w:rsid w:val="006001A0"/>
    <w:rsid w:val="00600375"/>
    <w:rsid w:val="00600F0C"/>
    <w:rsid w:val="00601959"/>
    <w:rsid w:val="0060224B"/>
    <w:rsid w:val="0060283C"/>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6F2"/>
    <w:rsid w:val="00606815"/>
    <w:rsid w:val="00606D3D"/>
    <w:rsid w:val="00606FDF"/>
    <w:rsid w:val="00607229"/>
    <w:rsid w:val="006073A4"/>
    <w:rsid w:val="00607F56"/>
    <w:rsid w:val="0061007D"/>
    <w:rsid w:val="00610E20"/>
    <w:rsid w:val="00611434"/>
    <w:rsid w:val="006116A6"/>
    <w:rsid w:val="00611B83"/>
    <w:rsid w:val="00611F85"/>
    <w:rsid w:val="00612140"/>
    <w:rsid w:val="006128A1"/>
    <w:rsid w:val="0061297E"/>
    <w:rsid w:val="00612B4F"/>
    <w:rsid w:val="00612DE0"/>
    <w:rsid w:val="00612DFE"/>
    <w:rsid w:val="00612F14"/>
    <w:rsid w:val="00613257"/>
    <w:rsid w:val="006137B1"/>
    <w:rsid w:val="00613C31"/>
    <w:rsid w:val="00613DAD"/>
    <w:rsid w:val="00613E43"/>
    <w:rsid w:val="00614004"/>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100"/>
    <w:rsid w:val="006233E7"/>
    <w:rsid w:val="006234A6"/>
    <w:rsid w:val="00623D92"/>
    <w:rsid w:val="00624070"/>
    <w:rsid w:val="006243C8"/>
    <w:rsid w:val="00624461"/>
    <w:rsid w:val="0062448E"/>
    <w:rsid w:val="006244C7"/>
    <w:rsid w:val="006249DC"/>
    <w:rsid w:val="0062509F"/>
    <w:rsid w:val="0062569F"/>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2110"/>
    <w:rsid w:val="006325D4"/>
    <w:rsid w:val="0063284C"/>
    <w:rsid w:val="00632A14"/>
    <w:rsid w:val="00632B5B"/>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5EC"/>
    <w:rsid w:val="00653DCB"/>
    <w:rsid w:val="00653F4E"/>
    <w:rsid w:val="0065430D"/>
    <w:rsid w:val="00654A95"/>
    <w:rsid w:val="00654DAF"/>
    <w:rsid w:val="00655295"/>
    <w:rsid w:val="006552CF"/>
    <w:rsid w:val="00655733"/>
    <w:rsid w:val="00655ACD"/>
    <w:rsid w:val="00656A92"/>
    <w:rsid w:val="00656DDE"/>
    <w:rsid w:val="006571C0"/>
    <w:rsid w:val="00657617"/>
    <w:rsid w:val="00657E14"/>
    <w:rsid w:val="0066011D"/>
    <w:rsid w:val="006607C0"/>
    <w:rsid w:val="006613A6"/>
    <w:rsid w:val="00661E84"/>
    <w:rsid w:val="00661F56"/>
    <w:rsid w:val="006627A2"/>
    <w:rsid w:val="0066294D"/>
    <w:rsid w:val="00662F65"/>
    <w:rsid w:val="006634E6"/>
    <w:rsid w:val="00663DC5"/>
    <w:rsid w:val="006645D4"/>
    <w:rsid w:val="00665024"/>
    <w:rsid w:val="00665269"/>
    <w:rsid w:val="006655EE"/>
    <w:rsid w:val="006656BD"/>
    <w:rsid w:val="00665CA0"/>
    <w:rsid w:val="00665CFA"/>
    <w:rsid w:val="00666092"/>
    <w:rsid w:val="0066621D"/>
    <w:rsid w:val="006663E2"/>
    <w:rsid w:val="006664CE"/>
    <w:rsid w:val="00666949"/>
    <w:rsid w:val="00666966"/>
    <w:rsid w:val="00666C62"/>
    <w:rsid w:val="006678F0"/>
    <w:rsid w:val="00667940"/>
    <w:rsid w:val="00667A81"/>
    <w:rsid w:val="00667CB7"/>
    <w:rsid w:val="00667EE7"/>
    <w:rsid w:val="006700EF"/>
    <w:rsid w:val="00670127"/>
    <w:rsid w:val="0067036E"/>
    <w:rsid w:val="00670529"/>
    <w:rsid w:val="006705ED"/>
    <w:rsid w:val="00670832"/>
    <w:rsid w:val="00670922"/>
    <w:rsid w:val="00670A08"/>
    <w:rsid w:val="00670BD0"/>
    <w:rsid w:val="00670BE1"/>
    <w:rsid w:val="0067218F"/>
    <w:rsid w:val="00672549"/>
    <w:rsid w:val="00672F8B"/>
    <w:rsid w:val="006741F2"/>
    <w:rsid w:val="006743E5"/>
    <w:rsid w:val="0067468F"/>
    <w:rsid w:val="00674CC3"/>
    <w:rsid w:val="0067528F"/>
    <w:rsid w:val="00675993"/>
    <w:rsid w:val="00675B4B"/>
    <w:rsid w:val="00675C43"/>
    <w:rsid w:val="00675C72"/>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EBD"/>
    <w:rsid w:val="00683ECE"/>
    <w:rsid w:val="00683F8F"/>
    <w:rsid w:val="0068401A"/>
    <w:rsid w:val="0068411C"/>
    <w:rsid w:val="00684288"/>
    <w:rsid w:val="00684888"/>
    <w:rsid w:val="00684BC5"/>
    <w:rsid w:val="00684C80"/>
    <w:rsid w:val="00685A6A"/>
    <w:rsid w:val="00685DDA"/>
    <w:rsid w:val="00686065"/>
    <w:rsid w:val="0068658F"/>
    <w:rsid w:val="00686707"/>
    <w:rsid w:val="0068671A"/>
    <w:rsid w:val="00686EDF"/>
    <w:rsid w:val="006871E3"/>
    <w:rsid w:val="006900A7"/>
    <w:rsid w:val="00690924"/>
    <w:rsid w:val="00690B63"/>
    <w:rsid w:val="00690D53"/>
    <w:rsid w:val="00690E10"/>
    <w:rsid w:val="00690F8B"/>
    <w:rsid w:val="006912B6"/>
    <w:rsid w:val="006915B0"/>
    <w:rsid w:val="006918E2"/>
    <w:rsid w:val="00692709"/>
    <w:rsid w:val="00693791"/>
    <w:rsid w:val="00693FFC"/>
    <w:rsid w:val="0069408A"/>
    <w:rsid w:val="00694B8A"/>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352"/>
    <w:rsid w:val="006A17F3"/>
    <w:rsid w:val="006A1EB1"/>
    <w:rsid w:val="006A20CE"/>
    <w:rsid w:val="006A2356"/>
    <w:rsid w:val="006A25FF"/>
    <w:rsid w:val="006A296B"/>
    <w:rsid w:val="006A30D0"/>
    <w:rsid w:val="006A3797"/>
    <w:rsid w:val="006A37C2"/>
    <w:rsid w:val="006A3CB3"/>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8D1"/>
    <w:rsid w:val="006B0E92"/>
    <w:rsid w:val="006B109B"/>
    <w:rsid w:val="006B1816"/>
    <w:rsid w:val="006B1A6C"/>
    <w:rsid w:val="006B1EA8"/>
    <w:rsid w:val="006B2099"/>
    <w:rsid w:val="006B22C9"/>
    <w:rsid w:val="006B2A87"/>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EED"/>
    <w:rsid w:val="006C34AF"/>
    <w:rsid w:val="006C48F7"/>
    <w:rsid w:val="006C5085"/>
    <w:rsid w:val="006C51C8"/>
    <w:rsid w:val="006C52A2"/>
    <w:rsid w:val="006C5B78"/>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43D5"/>
    <w:rsid w:val="006D46E4"/>
    <w:rsid w:val="006D4745"/>
    <w:rsid w:val="006D494C"/>
    <w:rsid w:val="006D4DE8"/>
    <w:rsid w:val="006D4EF4"/>
    <w:rsid w:val="006D5369"/>
    <w:rsid w:val="006D56EA"/>
    <w:rsid w:val="006D5876"/>
    <w:rsid w:val="006D5AA9"/>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CEE"/>
    <w:rsid w:val="006E1E1F"/>
    <w:rsid w:val="006E1E96"/>
    <w:rsid w:val="006E248A"/>
    <w:rsid w:val="006E280E"/>
    <w:rsid w:val="006E28B7"/>
    <w:rsid w:val="006E2A9B"/>
    <w:rsid w:val="006E3310"/>
    <w:rsid w:val="006E3314"/>
    <w:rsid w:val="006E3432"/>
    <w:rsid w:val="006E3770"/>
    <w:rsid w:val="006E3C29"/>
    <w:rsid w:val="006E3DC1"/>
    <w:rsid w:val="006E3F3A"/>
    <w:rsid w:val="006E4B4E"/>
    <w:rsid w:val="006E4E39"/>
    <w:rsid w:val="006E5445"/>
    <w:rsid w:val="006E565E"/>
    <w:rsid w:val="006E5A8F"/>
    <w:rsid w:val="006E6010"/>
    <w:rsid w:val="006E673D"/>
    <w:rsid w:val="006E6A62"/>
    <w:rsid w:val="006E6A8D"/>
    <w:rsid w:val="006E71FA"/>
    <w:rsid w:val="006E7D3B"/>
    <w:rsid w:val="006F0EC4"/>
    <w:rsid w:val="006F11B8"/>
    <w:rsid w:val="006F1669"/>
    <w:rsid w:val="006F1803"/>
    <w:rsid w:val="006F1AB6"/>
    <w:rsid w:val="006F1B70"/>
    <w:rsid w:val="006F2295"/>
    <w:rsid w:val="006F2B1D"/>
    <w:rsid w:val="006F2E82"/>
    <w:rsid w:val="006F3131"/>
    <w:rsid w:val="006F341D"/>
    <w:rsid w:val="006F3AD3"/>
    <w:rsid w:val="006F3CDE"/>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3B0"/>
    <w:rsid w:val="00701708"/>
    <w:rsid w:val="0070219D"/>
    <w:rsid w:val="007021C8"/>
    <w:rsid w:val="00702869"/>
    <w:rsid w:val="00702F36"/>
    <w:rsid w:val="007031FE"/>
    <w:rsid w:val="0070321F"/>
    <w:rsid w:val="0070346E"/>
    <w:rsid w:val="00703E7E"/>
    <w:rsid w:val="0070422F"/>
    <w:rsid w:val="00704EDB"/>
    <w:rsid w:val="00705068"/>
    <w:rsid w:val="007050FB"/>
    <w:rsid w:val="00705442"/>
    <w:rsid w:val="0070557E"/>
    <w:rsid w:val="007055C3"/>
    <w:rsid w:val="00705A1D"/>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20E17"/>
    <w:rsid w:val="00720FD6"/>
    <w:rsid w:val="00721702"/>
    <w:rsid w:val="00721760"/>
    <w:rsid w:val="007218DB"/>
    <w:rsid w:val="00721AF2"/>
    <w:rsid w:val="00722573"/>
    <w:rsid w:val="007229C9"/>
    <w:rsid w:val="007229F9"/>
    <w:rsid w:val="00723EEA"/>
    <w:rsid w:val="00724410"/>
    <w:rsid w:val="00724935"/>
    <w:rsid w:val="00724D2C"/>
    <w:rsid w:val="007255F7"/>
    <w:rsid w:val="007257D0"/>
    <w:rsid w:val="00725B20"/>
    <w:rsid w:val="00725F02"/>
    <w:rsid w:val="007262D5"/>
    <w:rsid w:val="00726EA6"/>
    <w:rsid w:val="00726FFA"/>
    <w:rsid w:val="00727208"/>
    <w:rsid w:val="00727218"/>
    <w:rsid w:val="00727529"/>
    <w:rsid w:val="007275BD"/>
    <w:rsid w:val="00727680"/>
    <w:rsid w:val="00730287"/>
    <w:rsid w:val="0073042E"/>
    <w:rsid w:val="0073053B"/>
    <w:rsid w:val="00730655"/>
    <w:rsid w:val="0073078C"/>
    <w:rsid w:val="00730A76"/>
    <w:rsid w:val="00731143"/>
    <w:rsid w:val="007311B2"/>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D7D"/>
    <w:rsid w:val="0073715D"/>
    <w:rsid w:val="007374CD"/>
    <w:rsid w:val="00737C03"/>
    <w:rsid w:val="00740DC6"/>
    <w:rsid w:val="00740E58"/>
    <w:rsid w:val="00741274"/>
    <w:rsid w:val="0074136F"/>
    <w:rsid w:val="00741ABD"/>
    <w:rsid w:val="00741AC2"/>
    <w:rsid w:val="00741B72"/>
    <w:rsid w:val="0074390C"/>
    <w:rsid w:val="00743A6D"/>
    <w:rsid w:val="00743BFF"/>
    <w:rsid w:val="00743FAE"/>
    <w:rsid w:val="00744484"/>
    <w:rsid w:val="007445A0"/>
    <w:rsid w:val="00744C8C"/>
    <w:rsid w:val="00744DD6"/>
    <w:rsid w:val="00744FE7"/>
    <w:rsid w:val="0074524B"/>
    <w:rsid w:val="0074527F"/>
    <w:rsid w:val="007454BF"/>
    <w:rsid w:val="00745546"/>
    <w:rsid w:val="00745B47"/>
    <w:rsid w:val="00745CFA"/>
    <w:rsid w:val="00745F6F"/>
    <w:rsid w:val="00746169"/>
    <w:rsid w:val="007465EA"/>
    <w:rsid w:val="00746894"/>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69D"/>
    <w:rsid w:val="00757B88"/>
    <w:rsid w:val="00757E2F"/>
    <w:rsid w:val="007600F0"/>
    <w:rsid w:val="007603AF"/>
    <w:rsid w:val="007604B2"/>
    <w:rsid w:val="00760AB6"/>
    <w:rsid w:val="00760B26"/>
    <w:rsid w:val="0076166B"/>
    <w:rsid w:val="007619EC"/>
    <w:rsid w:val="00761CA6"/>
    <w:rsid w:val="00761EA0"/>
    <w:rsid w:val="0076200E"/>
    <w:rsid w:val="0076209B"/>
    <w:rsid w:val="0076221D"/>
    <w:rsid w:val="0076233E"/>
    <w:rsid w:val="0076272F"/>
    <w:rsid w:val="00762883"/>
    <w:rsid w:val="00762AFD"/>
    <w:rsid w:val="00763629"/>
    <w:rsid w:val="00763E47"/>
    <w:rsid w:val="00763E86"/>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4600"/>
    <w:rsid w:val="0078531E"/>
    <w:rsid w:val="00785490"/>
    <w:rsid w:val="00785B7E"/>
    <w:rsid w:val="00785C0E"/>
    <w:rsid w:val="007860F3"/>
    <w:rsid w:val="007865A4"/>
    <w:rsid w:val="00787165"/>
    <w:rsid w:val="007901B4"/>
    <w:rsid w:val="00790F6D"/>
    <w:rsid w:val="007913C0"/>
    <w:rsid w:val="0079184A"/>
    <w:rsid w:val="007923B3"/>
    <w:rsid w:val="007925EA"/>
    <w:rsid w:val="00792629"/>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B02CB"/>
    <w:rsid w:val="007B05D6"/>
    <w:rsid w:val="007B1179"/>
    <w:rsid w:val="007B1DF4"/>
    <w:rsid w:val="007B2577"/>
    <w:rsid w:val="007B2C7B"/>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3369"/>
    <w:rsid w:val="007C347E"/>
    <w:rsid w:val="007C3D18"/>
    <w:rsid w:val="007C5959"/>
    <w:rsid w:val="007C5FEA"/>
    <w:rsid w:val="007C60BF"/>
    <w:rsid w:val="007C6177"/>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408"/>
    <w:rsid w:val="007D1449"/>
    <w:rsid w:val="007D1A03"/>
    <w:rsid w:val="007D2798"/>
    <w:rsid w:val="007D2E4D"/>
    <w:rsid w:val="007D31CB"/>
    <w:rsid w:val="007D388F"/>
    <w:rsid w:val="007D412E"/>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C4B"/>
    <w:rsid w:val="007E3F7C"/>
    <w:rsid w:val="007E4610"/>
    <w:rsid w:val="007E4715"/>
    <w:rsid w:val="007E4945"/>
    <w:rsid w:val="007E505B"/>
    <w:rsid w:val="007E521E"/>
    <w:rsid w:val="007E57CB"/>
    <w:rsid w:val="007E60E2"/>
    <w:rsid w:val="007E63DF"/>
    <w:rsid w:val="007E688A"/>
    <w:rsid w:val="007E6BD3"/>
    <w:rsid w:val="007E6C02"/>
    <w:rsid w:val="007E6CE4"/>
    <w:rsid w:val="007E7091"/>
    <w:rsid w:val="007E76F2"/>
    <w:rsid w:val="007E7981"/>
    <w:rsid w:val="007E7EDF"/>
    <w:rsid w:val="007F08CF"/>
    <w:rsid w:val="007F1D10"/>
    <w:rsid w:val="007F2C31"/>
    <w:rsid w:val="007F2E95"/>
    <w:rsid w:val="007F3D9C"/>
    <w:rsid w:val="007F4A63"/>
    <w:rsid w:val="007F4B2D"/>
    <w:rsid w:val="007F4B9B"/>
    <w:rsid w:val="007F4D47"/>
    <w:rsid w:val="007F4DE4"/>
    <w:rsid w:val="007F4FA6"/>
    <w:rsid w:val="007F571E"/>
    <w:rsid w:val="007F6300"/>
    <w:rsid w:val="007F654F"/>
    <w:rsid w:val="007F665B"/>
    <w:rsid w:val="007F6B7E"/>
    <w:rsid w:val="007F793A"/>
    <w:rsid w:val="007F7990"/>
    <w:rsid w:val="007F7E75"/>
    <w:rsid w:val="00800464"/>
    <w:rsid w:val="0080060F"/>
    <w:rsid w:val="00800747"/>
    <w:rsid w:val="00801A75"/>
    <w:rsid w:val="00801AA6"/>
    <w:rsid w:val="00801E3F"/>
    <w:rsid w:val="00801E74"/>
    <w:rsid w:val="00802014"/>
    <w:rsid w:val="008027C6"/>
    <w:rsid w:val="0080287A"/>
    <w:rsid w:val="008028A9"/>
    <w:rsid w:val="00802B53"/>
    <w:rsid w:val="00802DC4"/>
    <w:rsid w:val="0080304C"/>
    <w:rsid w:val="008034C8"/>
    <w:rsid w:val="0080392C"/>
    <w:rsid w:val="00803C2C"/>
    <w:rsid w:val="00803FAE"/>
    <w:rsid w:val="0080551D"/>
    <w:rsid w:val="00805696"/>
    <w:rsid w:val="00805A16"/>
    <w:rsid w:val="00805A61"/>
    <w:rsid w:val="00805BAF"/>
    <w:rsid w:val="0080605F"/>
    <w:rsid w:val="00806C0F"/>
    <w:rsid w:val="00806CCD"/>
    <w:rsid w:val="0080761E"/>
    <w:rsid w:val="00807786"/>
    <w:rsid w:val="0081050A"/>
    <w:rsid w:val="00810A0E"/>
    <w:rsid w:val="00810EBA"/>
    <w:rsid w:val="008112D6"/>
    <w:rsid w:val="008113E8"/>
    <w:rsid w:val="00811809"/>
    <w:rsid w:val="00811AF5"/>
    <w:rsid w:val="00811BC9"/>
    <w:rsid w:val="00811CD7"/>
    <w:rsid w:val="00811DBA"/>
    <w:rsid w:val="00811FCB"/>
    <w:rsid w:val="00812283"/>
    <w:rsid w:val="008122B9"/>
    <w:rsid w:val="00812518"/>
    <w:rsid w:val="00812559"/>
    <w:rsid w:val="0081279C"/>
    <w:rsid w:val="008128BD"/>
    <w:rsid w:val="00813269"/>
    <w:rsid w:val="008134CB"/>
    <w:rsid w:val="00814283"/>
    <w:rsid w:val="00814645"/>
    <w:rsid w:val="0081481C"/>
    <w:rsid w:val="00814DA2"/>
    <w:rsid w:val="0081527F"/>
    <w:rsid w:val="008158D6"/>
    <w:rsid w:val="00815B5D"/>
    <w:rsid w:val="00815CA7"/>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653"/>
    <w:rsid w:val="00833219"/>
    <w:rsid w:val="008336E8"/>
    <w:rsid w:val="00833953"/>
    <w:rsid w:val="00833C7A"/>
    <w:rsid w:val="00835923"/>
    <w:rsid w:val="008359D5"/>
    <w:rsid w:val="00835D90"/>
    <w:rsid w:val="00835F53"/>
    <w:rsid w:val="00836173"/>
    <w:rsid w:val="008366F2"/>
    <w:rsid w:val="00836BD8"/>
    <w:rsid w:val="008376AC"/>
    <w:rsid w:val="0083789F"/>
    <w:rsid w:val="008378D2"/>
    <w:rsid w:val="00837946"/>
    <w:rsid w:val="00837CDB"/>
    <w:rsid w:val="00837CF4"/>
    <w:rsid w:val="00840599"/>
    <w:rsid w:val="00840647"/>
    <w:rsid w:val="0084086C"/>
    <w:rsid w:val="00841093"/>
    <w:rsid w:val="0084118D"/>
    <w:rsid w:val="00841541"/>
    <w:rsid w:val="008421A8"/>
    <w:rsid w:val="00842A42"/>
    <w:rsid w:val="00842BCA"/>
    <w:rsid w:val="00842FFC"/>
    <w:rsid w:val="00843099"/>
    <w:rsid w:val="008433CD"/>
    <w:rsid w:val="008434E1"/>
    <w:rsid w:val="008444E8"/>
    <w:rsid w:val="00844521"/>
    <w:rsid w:val="00844D4B"/>
    <w:rsid w:val="00844E80"/>
    <w:rsid w:val="00844E81"/>
    <w:rsid w:val="008453B3"/>
    <w:rsid w:val="00845704"/>
    <w:rsid w:val="0084621E"/>
    <w:rsid w:val="0084699C"/>
    <w:rsid w:val="00846A50"/>
    <w:rsid w:val="00846CDE"/>
    <w:rsid w:val="00846FE7"/>
    <w:rsid w:val="0084726E"/>
    <w:rsid w:val="00847745"/>
    <w:rsid w:val="008503F0"/>
    <w:rsid w:val="0085099B"/>
    <w:rsid w:val="00850CD3"/>
    <w:rsid w:val="008510D0"/>
    <w:rsid w:val="00851DCF"/>
    <w:rsid w:val="00852862"/>
    <w:rsid w:val="0085384C"/>
    <w:rsid w:val="00853E4D"/>
    <w:rsid w:val="00853EA3"/>
    <w:rsid w:val="008540F7"/>
    <w:rsid w:val="008554D4"/>
    <w:rsid w:val="00855B50"/>
    <w:rsid w:val="00856877"/>
    <w:rsid w:val="00856911"/>
    <w:rsid w:val="008575BF"/>
    <w:rsid w:val="00857664"/>
    <w:rsid w:val="00860009"/>
    <w:rsid w:val="008601A1"/>
    <w:rsid w:val="00860B55"/>
    <w:rsid w:val="00861994"/>
    <w:rsid w:val="00861D3D"/>
    <w:rsid w:val="00861E50"/>
    <w:rsid w:val="008620BF"/>
    <w:rsid w:val="00862487"/>
    <w:rsid w:val="008624D6"/>
    <w:rsid w:val="008625CA"/>
    <w:rsid w:val="008627B2"/>
    <w:rsid w:val="00862B31"/>
    <w:rsid w:val="00863330"/>
    <w:rsid w:val="0086336C"/>
    <w:rsid w:val="008641D8"/>
    <w:rsid w:val="00864523"/>
    <w:rsid w:val="0086470B"/>
    <w:rsid w:val="0086477F"/>
    <w:rsid w:val="00864D9C"/>
    <w:rsid w:val="008657B6"/>
    <w:rsid w:val="008659D2"/>
    <w:rsid w:val="00865A0A"/>
    <w:rsid w:val="00865C51"/>
    <w:rsid w:val="00865F2A"/>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726"/>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79B"/>
    <w:rsid w:val="00877F18"/>
    <w:rsid w:val="00880AD1"/>
    <w:rsid w:val="00880C09"/>
    <w:rsid w:val="008810FF"/>
    <w:rsid w:val="00881840"/>
    <w:rsid w:val="0088186E"/>
    <w:rsid w:val="00881C77"/>
    <w:rsid w:val="00881E90"/>
    <w:rsid w:val="0088221C"/>
    <w:rsid w:val="00882F3E"/>
    <w:rsid w:val="00883062"/>
    <w:rsid w:val="00883C12"/>
    <w:rsid w:val="0088498E"/>
    <w:rsid w:val="00884A21"/>
    <w:rsid w:val="00884A53"/>
    <w:rsid w:val="00884C56"/>
    <w:rsid w:val="00884F11"/>
    <w:rsid w:val="008852B9"/>
    <w:rsid w:val="00885500"/>
    <w:rsid w:val="00885A22"/>
    <w:rsid w:val="00885B79"/>
    <w:rsid w:val="008861C3"/>
    <w:rsid w:val="008861FA"/>
    <w:rsid w:val="00886213"/>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FF"/>
    <w:rsid w:val="008A27A4"/>
    <w:rsid w:val="008A2CE2"/>
    <w:rsid w:val="008A2F14"/>
    <w:rsid w:val="008A2F20"/>
    <w:rsid w:val="008A30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7406"/>
    <w:rsid w:val="008C7573"/>
    <w:rsid w:val="008C767B"/>
    <w:rsid w:val="008C7D1D"/>
    <w:rsid w:val="008D00A5"/>
    <w:rsid w:val="008D020B"/>
    <w:rsid w:val="008D02AB"/>
    <w:rsid w:val="008D0693"/>
    <w:rsid w:val="008D0760"/>
    <w:rsid w:val="008D0914"/>
    <w:rsid w:val="008D0C20"/>
    <w:rsid w:val="008D0E83"/>
    <w:rsid w:val="008D14F4"/>
    <w:rsid w:val="008D1B49"/>
    <w:rsid w:val="008D1C3E"/>
    <w:rsid w:val="008D1C4D"/>
    <w:rsid w:val="008D2537"/>
    <w:rsid w:val="008D2599"/>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ED6"/>
    <w:rsid w:val="008D6D1A"/>
    <w:rsid w:val="008D7139"/>
    <w:rsid w:val="008D7E4B"/>
    <w:rsid w:val="008E04AB"/>
    <w:rsid w:val="008E065E"/>
    <w:rsid w:val="008E06E5"/>
    <w:rsid w:val="008E0927"/>
    <w:rsid w:val="008E1909"/>
    <w:rsid w:val="008E1CED"/>
    <w:rsid w:val="008E1D1A"/>
    <w:rsid w:val="008E2168"/>
    <w:rsid w:val="008E2E1C"/>
    <w:rsid w:val="008E35A3"/>
    <w:rsid w:val="008E35AC"/>
    <w:rsid w:val="008E3F73"/>
    <w:rsid w:val="008E426C"/>
    <w:rsid w:val="008E481A"/>
    <w:rsid w:val="008E4B90"/>
    <w:rsid w:val="008E50E4"/>
    <w:rsid w:val="008E59C4"/>
    <w:rsid w:val="008E5D92"/>
    <w:rsid w:val="008E6BAA"/>
    <w:rsid w:val="008E6DF5"/>
    <w:rsid w:val="008E7001"/>
    <w:rsid w:val="008E7050"/>
    <w:rsid w:val="008E712C"/>
    <w:rsid w:val="008F01A6"/>
    <w:rsid w:val="008F0282"/>
    <w:rsid w:val="008F07E5"/>
    <w:rsid w:val="008F1214"/>
    <w:rsid w:val="008F1C0C"/>
    <w:rsid w:val="008F1C4E"/>
    <w:rsid w:val="008F1EAB"/>
    <w:rsid w:val="008F220A"/>
    <w:rsid w:val="008F244C"/>
    <w:rsid w:val="008F2CAC"/>
    <w:rsid w:val="008F312C"/>
    <w:rsid w:val="008F33DC"/>
    <w:rsid w:val="008F3577"/>
    <w:rsid w:val="008F40E2"/>
    <w:rsid w:val="008F41C8"/>
    <w:rsid w:val="008F4340"/>
    <w:rsid w:val="008F44BA"/>
    <w:rsid w:val="008F457C"/>
    <w:rsid w:val="008F46AA"/>
    <w:rsid w:val="008F477F"/>
    <w:rsid w:val="008F4CF1"/>
    <w:rsid w:val="008F562C"/>
    <w:rsid w:val="008F68A5"/>
    <w:rsid w:val="008F6F45"/>
    <w:rsid w:val="008F7013"/>
    <w:rsid w:val="008F733B"/>
    <w:rsid w:val="008F7B83"/>
    <w:rsid w:val="008F7CAD"/>
    <w:rsid w:val="00900052"/>
    <w:rsid w:val="0090008B"/>
    <w:rsid w:val="0090011D"/>
    <w:rsid w:val="0090073D"/>
    <w:rsid w:val="00900EC5"/>
    <w:rsid w:val="0090133E"/>
    <w:rsid w:val="009015B0"/>
    <w:rsid w:val="0090192C"/>
    <w:rsid w:val="00901D73"/>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D0E"/>
    <w:rsid w:val="00906E3B"/>
    <w:rsid w:val="009070D1"/>
    <w:rsid w:val="00907215"/>
    <w:rsid w:val="009072BD"/>
    <w:rsid w:val="00907546"/>
    <w:rsid w:val="0090782F"/>
    <w:rsid w:val="00910330"/>
    <w:rsid w:val="00910347"/>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8A9"/>
    <w:rsid w:val="00915A30"/>
    <w:rsid w:val="00916079"/>
    <w:rsid w:val="0091686D"/>
    <w:rsid w:val="009172CE"/>
    <w:rsid w:val="00917323"/>
    <w:rsid w:val="00917CE9"/>
    <w:rsid w:val="00920041"/>
    <w:rsid w:val="009200CA"/>
    <w:rsid w:val="00920143"/>
    <w:rsid w:val="00920159"/>
    <w:rsid w:val="009208C0"/>
    <w:rsid w:val="009209C0"/>
    <w:rsid w:val="00920BF2"/>
    <w:rsid w:val="009211A6"/>
    <w:rsid w:val="00921721"/>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CE7"/>
    <w:rsid w:val="00925D3B"/>
    <w:rsid w:val="00925F68"/>
    <w:rsid w:val="0092679B"/>
    <w:rsid w:val="00926BB7"/>
    <w:rsid w:val="00926F07"/>
    <w:rsid w:val="00926F8A"/>
    <w:rsid w:val="00927974"/>
    <w:rsid w:val="00927AA6"/>
    <w:rsid w:val="00927C18"/>
    <w:rsid w:val="00927E84"/>
    <w:rsid w:val="00930221"/>
    <w:rsid w:val="00930340"/>
    <w:rsid w:val="0093062E"/>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334"/>
    <w:rsid w:val="00934365"/>
    <w:rsid w:val="009343F2"/>
    <w:rsid w:val="00934839"/>
    <w:rsid w:val="0093502C"/>
    <w:rsid w:val="00935133"/>
    <w:rsid w:val="00935577"/>
    <w:rsid w:val="009355C2"/>
    <w:rsid w:val="009357AB"/>
    <w:rsid w:val="00936759"/>
    <w:rsid w:val="009368F3"/>
    <w:rsid w:val="00936DDF"/>
    <w:rsid w:val="00937160"/>
    <w:rsid w:val="00940587"/>
    <w:rsid w:val="00940B94"/>
    <w:rsid w:val="00940BFB"/>
    <w:rsid w:val="00940D0A"/>
    <w:rsid w:val="00940F1E"/>
    <w:rsid w:val="00940F4F"/>
    <w:rsid w:val="009415DE"/>
    <w:rsid w:val="00941636"/>
    <w:rsid w:val="00941CFE"/>
    <w:rsid w:val="00941D2F"/>
    <w:rsid w:val="00942066"/>
    <w:rsid w:val="00942512"/>
    <w:rsid w:val="009429C0"/>
    <w:rsid w:val="00942BB7"/>
    <w:rsid w:val="00942D55"/>
    <w:rsid w:val="00942EEB"/>
    <w:rsid w:val="00943029"/>
    <w:rsid w:val="00943074"/>
    <w:rsid w:val="009431FA"/>
    <w:rsid w:val="00943370"/>
    <w:rsid w:val="00943568"/>
    <w:rsid w:val="00943742"/>
    <w:rsid w:val="0094398E"/>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C5E"/>
    <w:rsid w:val="00950DE7"/>
    <w:rsid w:val="00950E0F"/>
    <w:rsid w:val="00950F2B"/>
    <w:rsid w:val="00951B1F"/>
    <w:rsid w:val="00951FB9"/>
    <w:rsid w:val="0095271D"/>
    <w:rsid w:val="0095306B"/>
    <w:rsid w:val="00953165"/>
    <w:rsid w:val="00953523"/>
    <w:rsid w:val="009538F5"/>
    <w:rsid w:val="00953920"/>
    <w:rsid w:val="00953D47"/>
    <w:rsid w:val="00953ED3"/>
    <w:rsid w:val="00954AB3"/>
    <w:rsid w:val="009559C4"/>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B16"/>
    <w:rsid w:val="00980B60"/>
    <w:rsid w:val="00980DC4"/>
    <w:rsid w:val="00981191"/>
    <w:rsid w:val="00981BC4"/>
    <w:rsid w:val="0098286C"/>
    <w:rsid w:val="00982A71"/>
    <w:rsid w:val="00982D64"/>
    <w:rsid w:val="00982F06"/>
    <w:rsid w:val="0098433C"/>
    <w:rsid w:val="009844BF"/>
    <w:rsid w:val="00984529"/>
    <w:rsid w:val="00984A96"/>
    <w:rsid w:val="00984CB3"/>
    <w:rsid w:val="00985253"/>
    <w:rsid w:val="009853B3"/>
    <w:rsid w:val="00985445"/>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FD9"/>
    <w:rsid w:val="00991219"/>
    <w:rsid w:val="009916E4"/>
    <w:rsid w:val="00991761"/>
    <w:rsid w:val="0099186E"/>
    <w:rsid w:val="009919CA"/>
    <w:rsid w:val="00992500"/>
    <w:rsid w:val="00992985"/>
    <w:rsid w:val="00992E1C"/>
    <w:rsid w:val="00993DCC"/>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A7E"/>
    <w:rsid w:val="009A5CBA"/>
    <w:rsid w:val="009A64A4"/>
    <w:rsid w:val="009A64D0"/>
    <w:rsid w:val="009A6F2F"/>
    <w:rsid w:val="009A6FC9"/>
    <w:rsid w:val="009A74A0"/>
    <w:rsid w:val="009A7640"/>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2F3"/>
    <w:rsid w:val="009D037C"/>
    <w:rsid w:val="009D03C8"/>
    <w:rsid w:val="009D05DA"/>
    <w:rsid w:val="009D1513"/>
    <w:rsid w:val="009D1D56"/>
    <w:rsid w:val="009D2A46"/>
    <w:rsid w:val="009D3392"/>
    <w:rsid w:val="009D45BB"/>
    <w:rsid w:val="009D48F3"/>
    <w:rsid w:val="009D4919"/>
    <w:rsid w:val="009D4FF0"/>
    <w:rsid w:val="009D5D12"/>
    <w:rsid w:val="009D5FBA"/>
    <w:rsid w:val="009D6A63"/>
    <w:rsid w:val="009D703C"/>
    <w:rsid w:val="009D718F"/>
    <w:rsid w:val="009D7270"/>
    <w:rsid w:val="009D78AF"/>
    <w:rsid w:val="009D7AB8"/>
    <w:rsid w:val="009D7B3E"/>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613D"/>
    <w:rsid w:val="009E6297"/>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73C2"/>
    <w:rsid w:val="009F781B"/>
    <w:rsid w:val="009F7B05"/>
    <w:rsid w:val="00A001CB"/>
    <w:rsid w:val="00A0029B"/>
    <w:rsid w:val="00A00456"/>
    <w:rsid w:val="00A00EC6"/>
    <w:rsid w:val="00A01385"/>
    <w:rsid w:val="00A014B0"/>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A22"/>
    <w:rsid w:val="00A05CEF"/>
    <w:rsid w:val="00A05F2D"/>
    <w:rsid w:val="00A0674A"/>
    <w:rsid w:val="00A0787B"/>
    <w:rsid w:val="00A07A43"/>
    <w:rsid w:val="00A105C1"/>
    <w:rsid w:val="00A1079D"/>
    <w:rsid w:val="00A1098C"/>
    <w:rsid w:val="00A10991"/>
    <w:rsid w:val="00A1171D"/>
    <w:rsid w:val="00A11E80"/>
    <w:rsid w:val="00A12390"/>
    <w:rsid w:val="00A130AA"/>
    <w:rsid w:val="00A1352A"/>
    <w:rsid w:val="00A136D1"/>
    <w:rsid w:val="00A13C01"/>
    <w:rsid w:val="00A13D71"/>
    <w:rsid w:val="00A13E54"/>
    <w:rsid w:val="00A13F97"/>
    <w:rsid w:val="00A14031"/>
    <w:rsid w:val="00A141EA"/>
    <w:rsid w:val="00A142A0"/>
    <w:rsid w:val="00A143FF"/>
    <w:rsid w:val="00A14499"/>
    <w:rsid w:val="00A167D8"/>
    <w:rsid w:val="00A168A2"/>
    <w:rsid w:val="00A16C07"/>
    <w:rsid w:val="00A16C46"/>
    <w:rsid w:val="00A177F5"/>
    <w:rsid w:val="00A17C8B"/>
    <w:rsid w:val="00A17F63"/>
    <w:rsid w:val="00A20044"/>
    <w:rsid w:val="00A2057B"/>
    <w:rsid w:val="00A205DD"/>
    <w:rsid w:val="00A20AFE"/>
    <w:rsid w:val="00A20C5D"/>
    <w:rsid w:val="00A214A7"/>
    <w:rsid w:val="00A21606"/>
    <w:rsid w:val="00A2193B"/>
    <w:rsid w:val="00A2196A"/>
    <w:rsid w:val="00A21AB7"/>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CAF"/>
    <w:rsid w:val="00A35731"/>
    <w:rsid w:val="00A359F7"/>
    <w:rsid w:val="00A35C98"/>
    <w:rsid w:val="00A36147"/>
    <w:rsid w:val="00A36297"/>
    <w:rsid w:val="00A3667F"/>
    <w:rsid w:val="00A368DB"/>
    <w:rsid w:val="00A36F61"/>
    <w:rsid w:val="00A36F75"/>
    <w:rsid w:val="00A3709A"/>
    <w:rsid w:val="00A3756E"/>
    <w:rsid w:val="00A37E31"/>
    <w:rsid w:val="00A4054E"/>
    <w:rsid w:val="00A407D2"/>
    <w:rsid w:val="00A40824"/>
    <w:rsid w:val="00A41515"/>
    <w:rsid w:val="00A419BD"/>
    <w:rsid w:val="00A41E2B"/>
    <w:rsid w:val="00A42066"/>
    <w:rsid w:val="00A42170"/>
    <w:rsid w:val="00A42D33"/>
    <w:rsid w:val="00A44E12"/>
    <w:rsid w:val="00A45075"/>
    <w:rsid w:val="00A45404"/>
    <w:rsid w:val="00A45B10"/>
    <w:rsid w:val="00A45B74"/>
    <w:rsid w:val="00A469C0"/>
    <w:rsid w:val="00A46A07"/>
    <w:rsid w:val="00A46B7B"/>
    <w:rsid w:val="00A46BA0"/>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D8C"/>
    <w:rsid w:val="00A51DCF"/>
    <w:rsid w:val="00A52094"/>
    <w:rsid w:val="00A520E7"/>
    <w:rsid w:val="00A525B2"/>
    <w:rsid w:val="00A529F4"/>
    <w:rsid w:val="00A52E1D"/>
    <w:rsid w:val="00A52E5C"/>
    <w:rsid w:val="00A5301A"/>
    <w:rsid w:val="00A53B84"/>
    <w:rsid w:val="00A54415"/>
    <w:rsid w:val="00A54A85"/>
    <w:rsid w:val="00A54C09"/>
    <w:rsid w:val="00A55873"/>
    <w:rsid w:val="00A55DBF"/>
    <w:rsid w:val="00A5761F"/>
    <w:rsid w:val="00A579CE"/>
    <w:rsid w:val="00A579E0"/>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CF6"/>
    <w:rsid w:val="00A83E90"/>
    <w:rsid w:val="00A840C5"/>
    <w:rsid w:val="00A845EE"/>
    <w:rsid w:val="00A84630"/>
    <w:rsid w:val="00A8556B"/>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F07"/>
    <w:rsid w:val="00A97138"/>
    <w:rsid w:val="00A9718A"/>
    <w:rsid w:val="00A973C6"/>
    <w:rsid w:val="00A9766B"/>
    <w:rsid w:val="00A977C2"/>
    <w:rsid w:val="00A978C2"/>
    <w:rsid w:val="00AA016F"/>
    <w:rsid w:val="00AA03C4"/>
    <w:rsid w:val="00AA0F66"/>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EBB"/>
    <w:rsid w:val="00AB00F2"/>
    <w:rsid w:val="00AB0309"/>
    <w:rsid w:val="00AB0BC8"/>
    <w:rsid w:val="00AB0F56"/>
    <w:rsid w:val="00AB1118"/>
    <w:rsid w:val="00AB11CA"/>
    <w:rsid w:val="00AB14D9"/>
    <w:rsid w:val="00AB14FB"/>
    <w:rsid w:val="00AB1A8A"/>
    <w:rsid w:val="00AB1CE1"/>
    <w:rsid w:val="00AB1DA6"/>
    <w:rsid w:val="00AB20A7"/>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848"/>
    <w:rsid w:val="00AD5BC6"/>
    <w:rsid w:val="00AD6050"/>
    <w:rsid w:val="00AD64D7"/>
    <w:rsid w:val="00AD660D"/>
    <w:rsid w:val="00AD782E"/>
    <w:rsid w:val="00AD7888"/>
    <w:rsid w:val="00AD7E89"/>
    <w:rsid w:val="00AE0390"/>
    <w:rsid w:val="00AE04C4"/>
    <w:rsid w:val="00AE07D4"/>
    <w:rsid w:val="00AE07F4"/>
    <w:rsid w:val="00AE09EB"/>
    <w:rsid w:val="00AE1053"/>
    <w:rsid w:val="00AE1127"/>
    <w:rsid w:val="00AE1260"/>
    <w:rsid w:val="00AE17B1"/>
    <w:rsid w:val="00AE18A4"/>
    <w:rsid w:val="00AE1C77"/>
    <w:rsid w:val="00AE240D"/>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CE8"/>
    <w:rsid w:val="00AE7A6E"/>
    <w:rsid w:val="00AE7E89"/>
    <w:rsid w:val="00AE7FBF"/>
    <w:rsid w:val="00AF02E0"/>
    <w:rsid w:val="00AF0645"/>
    <w:rsid w:val="00AF0FFF"/>
    <w:rsid w:val="00AF1440"/>
    <w:rsid w:val="00AF1C5D"/>
    <w:rsid w:val="00AF31AF"/>
    <w:rsid w:val="00AF3660"/>
    <w:rsid w:val="00AF388F"/>
    <w:rsid w:val="00AF3B86"/>
    <w:rsid w:val="00AF3CC2"/>
    <w:rsid w:val="00AF40DB"/>
    <w:rsid w:val="00AF42D7"/>
    <w:rsid w:val="00AF43D4"/>
    <w:rsid w:val="00AF44BD"/>
    <w:rsid w:val="00AF469D"/>
    <w:rsid w:val="00AF56F7"/>
    <w:rsid w:val="00AF58D9"/>
    <w:rsid w:val="00AF5E8F"/>
    <w:rsid w:val="00AF61BE"/>
    <w:rsid w:val="00AF6361"/>
    <w:rsid w:val="00AF6BF9"/>
    <w:rsid w:val="00AF6C40"/>
    <w:rsid w:val="00AF6FA0"/>
    <w:rsid w:val="00AF7F61"/>
    <w:rsid w:val="00B006FE"/>
    <w:rsid w:val="00B007CB"/>
    <w:rsid w:val="00B008F8"/>
    <w:rsid w:val="00B0122F"/>
    <w:rsid w:val="00B01310"/>
    <w:rsid w:val="00B02864"/>
    <w:rsid w:val="00B02AA9"/>
    <w:rsid w:val="00B02FA3"/>
    <w:rsid w:val="00B03093"/>
    <w:rsid w:val="00B0348E"/>
    <w:rsid w:val="00B037D1"/>
    <w:rsid w:val="00B03C21"/>
    <w:rsid w:val="00B03D47"/>
    <w:rsid w:val="00B04158"/>
    <w:rsid w:val="00B04A86"/>
    <w:rsid w:val="00B04EBA"/>
    <w:rsid w:val="00B05084"/>
    <w:rsid w:val="00B05B62"/>
    <w:rsid w:val="00B05CE6"/>
    <w:rsid w:val="00B05F7B"/>
    <w:rsid w:val="00B0691C"/>
    <w:rsid w:val="00B06DC5"/>
    <w:rsid w:val="00B07499"/>
    <w:rsid w:val="00B078E4"/>
    <w:rsid w:val="00B10644"/>
    <w:rsid w:val="00B107A9"/>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845"/>
    <w:rsid w:val="00B41888"/>
    <w:rsid w:val="00B41949"/>
    <w:rsid w:val="00B41CD7"/>
    <w:rsid w:val="00B423F0"/>
    <w:rsid w:val="00B431EC"/>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50454"/>
    <w:rsid w:val="00B50A4C"/>
    <w:rsid w:val="00B5171D"/>
    <w:rsid w:val="00B519E3"/>
    <w:rsid w:val="00B51E0E"/>
    <w:rsid w:val="00B5244B"/>
    <w:rsid w:val="00B527D5"/>
    <w:rsid w:val="00B52C14"/>
    <w:rsid w:val="00B53363"/>
    <w:rsid w:val="00B53930"/>
    <w:rsid w:val="00B53A62"/>
    <w:rsid w:val="00B53B3B"/>
    <w:rsid w:val="00B54279"/>
    <w:rsid w:val="00B548B7"/>
    <w:rsid w:val="00B549F5"/>
    <w:rsid w:val="00B54A00"/>
    <w:rsid w:val="00B54C50"/>
    <w:rsid w:val="00B55186"/>
    <w:rsid w:val="00B553EF"/>
    <w:rsid w:val="00B55DD5"/>
    <w:rsid w:val="00B55FC9"/>
    <w:rsid w:val="00B568FD"/>
    <w:rsid w:val="00B56AC2"/>
    <w:rsid w:val="00B56E23"/>
    <w:rsid w:val="00B573BE"/>
    <w:rsid w:val="00B57A70"/>
    <w:rsid w:val="00B60184"/>
    <w:rsid w:val="00B603C0"/>
    <w:rsid w:val="00B605CF"/>
    <w:rsid w:val="00B6073A"/>
    <w:rsid w:val="00B607CD"/>
    <w:rsid w:val="00B609B2"/>
    <w:rsid w:val="00B60E34"/>
    <w:rsid w:val="00B61867"/>
    <w:rsid w:val="00B62448"/>
    <w:rsid w:val="00B62875"/>
    <w:rsid w:val="00B629C5"/>
    <w:rsid w:val="00B62F73"/>
    <w:rsid w:val="00B6340F"/>
    <w:rsid w:val="00B6385F"/>
    <w:rsid w:val="00B640C4"/>
    <w:rsid w:val="00B64AC0"/>
    <w:rsid w:val="00B6599F"/>
    <w:rsid w:val="00B65FEB"/>
    <w:rsid w:val="00B6602F"/>
    <w:rsid w:val="00B661C9"/>
    <w:rsid w:val="00B664C7"/>
    <w:rsid w:val="00B666EA"/>
    <w:rsid w:val="00B66799"/>
    <w:rsid w:val="00B66BB8"/>
    <w:rsid w:val="00B7060C"/>
    <w:rsid w:val="00B7080E"/>
    <w:rsid w:val="00B70D53"/>
    <w:rsid w:val="00B71827"/>
    <w:rsid w:val="00B71D39"/>
    <w:rsid w:val="00B72B31"/>
    <w:rsid w:val="00B72C97"/>
    <w:rsid w:val="00B73085"/>
    <w:rsid w:val="00B735C0"/>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03E3"/>
    <w:rsid w:val="00B8065D"/>
    <w:rsid w:val="00B811FC"/>
    <w:rsid w:val="00B81225"/>
    <w:rsid w:val="00B8163D"/>
    <w:rsid w:val="00B81A32"/>
    <w:rsid w:val="00B81A6C"/>
    <w:rsid w:val="00B81EC0"/>
    <w:rsid w:val="00B81FF4"/>
    <w:rsid w:val="00B82665"/>
    <w:rsid w:val="00B8266A"/>
    <w:rsid w:val="00B827F4"/>
    <w:rsid w:val="00B82B4A"/>
    <w:rsid w:val="00B82CED"/>
    <w:rsid w:val="00B8357A"/>
    <w:rsid w:val="00B836DD"/>
    <w:rsid w:val="00B8392B"/>
    <w:rsid w:val="00B83D2E"/>
    <w:rsid w:val="00B84195"/>
    <w:rsid w:val="00B8458E"/>
    <w:rsid w:val="00B84643"/>
    <w:rsid w:val="00B8475C"/>
    <w:rsid w:val="00B849D8"/>
    <w:rsid w:val="00B84A12"/>
    <w:rsid w:val="00B84B5B"/>
    <w:rsid w:val="00B84CA2"/>
    <w:rsid w:val="00B85150"/>
    <w:rsid w:val="00B85235"/>
    <w:rsid w:val="00B8585C"/>
    <w:rsid w:val="00B85CE6"/>
    <w:rsid w:val="00B85DE5"/>
    <w:rsid w:val="00B85E1F"/>
    <w:rsid w:val="00B8667D"/>
    <w:rsid w:val="00B86693"/>
    <w:rsid w:val="00B8745A"/>
    <w:rsid w:val="00B877A2"/>
    <w:rsid w:val="00B879D1"/>
    <w:rsid w:val="00B90032"/>
    <w:rsid w:val="00B908D3"/>
    <w:rsid w:val="00B909C2"/>
    <w:rsid w:val="00B90DEF"/>
    <w:rsid w:val="00B90F73"/>
    <w:rsid w:val="00B91EDB"/>
    <w:rsid w:val="00B9287B"/>
    <w:rsid w:val="00B92D99"/>
    <w:rsid w:val="00B93744"/>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9BA"/>
    <w:rsid w:val="00B97D8F"/>
    <w:rsid w:val="00BA076A"/>
    <w:rsid w:val="00BA0D06"/>
    <w:rsid w:val="00BA21A0"/>
    <w:rsid w:val="00BA2280"/>
    <w:rsid w:val="00BA2323"/>
    <w:rsid w:val="00BA2A08"/>
    <w:rsid w:val="00BA2D58"/>
    <w:rsid w:val="00BA41E5"/>
    <w:rsid w:val="00BA4DFD"/>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BF1"/>
    <w:rsid w:val="00BB3D94"/>
    <w:rsid w:val="00BB42D8"/>
    <w:rsid w:val="00BB4CEF"/>
    <w:rsid w:val="00BB4F63"/>
    <w:rsid w:val="00BB51E9"/>
    <w:rsid w:val="00BB5EC5"/>
    <w:rsid w:val="00BB60EE"/>
    <w:rsid w:val="00BB6153"/>
    <w:rsid w:val="00BB676F"/>
    <w:rsid w:val="00BB6DEC"/>
    <w:rsid w:val="00BB7644"/>
    <w:rsid w:val="00BB7649"/>
    <w:rsid w:val="00BB7C16"/>
    <w:rsid w:val="00BC0035"/>
    <w:rsid w:val="00BC00CA"/>
    <w:rsid w:val="00BC0A07"/>
    <w:rsid w:val="00BC0FDC"/>
    <w:rsid w:val="00BC11A2"/>
    <w:rsid w:val="00BC1AF2"/>
    <w:rsid w:val="00BC251D"/>
    <w:rsid w:val="00BC28E3"/>
    <w:rsid w:val="00BC29EB"/>
    <w:rsid w:val="00BC2AF5"/>
    <w:rsid w:val="00BC2C99"/>
    <w:rsid w:val="00BC2E2B"/>
    <w:rsid w:val="00BC3053"/>
    <w:rsid w:val="00BC3640"/>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851"/>
    <w:rsid w:val="00BD4127"/>
    <w:rsid w:val="00BD42F2"/>
    <w:rsid w:val="00BD484D"/>
    <w:rsid w:val="00BD48AC"/>
    <w:rsid w:val="00BD4D19"/>
    <w:rsid w:val="00BD4FE3"/>
    <w:rsid w:val="00BD5B3D"/>
    <w:rsid w:val="00BD5D20"/>
    <w:rsid w:val="00BD5F1A"/>
    <w:rsid w:val="00BD62FD"/>
    <w:rsid w:val="00BD79F6"/>
    <w:rsid w:val="00BE0204"/>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AC4"/>
    <w:rsid w:val="00BE3CA2"/>
    <w:rsid w:val="00BE3D32"/>
    <w:rsid w:val="00BE413D"/>
    <w:rsid w:val="00BE456B"/>
    <w:rsid w:val="00BE4835"/>
    <w:rsid w:val="00BE4BAC"/>
    <w:rsid w:val="00BE4E51"/>
    <w:rsid w:val="00BE536B"/>
    <w:rsid w:val="00BE58DE"/>
    <w:rsid w:val="00BE5B5D"/>
    <w:rsid w:val="00BE60EC"/>
    <w:rsid w:val="00BE6C06"/>
    <w:rsid w:val="00BE7406"/>
    <w:rsid w:val="00BE7603"/>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B8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65C4"/>
    <w:rsid w:val="00C169D8"/>
    <w:rsid w:val="00C16D89"/>
    <w:rsid w:val="00C16E7F"/>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C45"/>
    <w:rsid w:val="00C30C78"/>
    <w:rsid w:val="00C31D88"/>
    <w:rsid w:val="00C31DAF"/>
    <w:rsid w:val="00C31F4E"/>
    <w:rsid w:val="00C320BC"/>
    <w:rsid w:val="00C32368"/>
    <w:rsid w:val="00C324B1"/>
    <w:rsid w:val="00C32DDD"/>
    <w:rsid w:val="00C33514"/>
    <w:rsid w:val="00C33CAA"/>
    <w:rsid w:val="00C34189"/>
    <w:rsid w:val="00C342E2"/>
    <w:rsid w:val="00C343BB"/>
    <w:rsid w:val="00C34425"/>
    <w:rsid w:val="00C347DD"/>
    <w:rsid w:val="00C34955"/>
    <w:rsid w:val="00C34C78"/>
    <w:rsid w:val="00C35226"/>
    <w:rsid w:val="00C356E8"/>
    <w:rsid w:val="00C35754"/>
    <w:rsid w:val="00C358E5"/>
    <w:rsid w:val="00C35E40"/>
    <w:rsid w:val="00C369BE"/>
    <w:rsid w:val="00C36BB9"/>
    <w:rsid w:val="00C3719D"/>
    <w:rsid w:val="00C37A36"/>
    <w:rsid w:val="00C37A69"/>
    <w:rsid w:val="00C37CB2"/>
    <w:rsid w:val="00C40280"/>
    <w:rsid w:val="00C40FE4"/>
    <w:rsid w:val="00C412B4"/>
    <w:rsid w:val="00C4172C"/>
    <w:rsid w:val="00C41741"/>
    <w:rsid w:val="00C42189"/>
    <w:rsid w:val="00C42665"/>
    <w:rsid w:val="00C42695"/>
    <w:rsid w:val="00C42862"/>
    <w:rsid w:val="00C42971"/>
    <w:rsid w:val="00C429A0"/>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50B58"/>
    <w:rsid w:val="00C50DF6"/>
    <w:rsid w:val="00C51376"/>
    <w:rsid w:val="00C5156E"/>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A51"/>
    <w:rsid w:val="00C55EEB"/>
    <w:rsid w:val="00C55F37"/>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5CAD"/>
    <w:rsid w:val="00C6641A"/>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176"/>
    <w:rsid w:val="00C82628"/>
    <w:rsid w:val="00C833F2"/>
    <w:rsid w:val="00C8357E"/>
    <w:rsid w:val="00C837CF"/>
    <w:rsid w:val="00C840BD"/>
    <w:rsid w:val="00C8431E"/>
    <w:rsid w:val="00C8482C"/>
    <w:rsid w:val="00C84882"/>
    <w:rsid w:val="00C8505E"/>
    <w:rsid w:val="00C85610"/>
    <w:rsid w:val="00C857E4"/>
    <w:rsid w:val="00C85C4A"/>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C2"/>
    <w:rsid w:val="00C93713"/>
    <w:rsid w:val="00C93814"/>
    <w:rsid w:val="00C93904"/>
    <w:rsid w:val="00C93C4B"/>
    <w:rsid w:val="00C93D6D"/>
    <w:rsid w:val="00C944AB"/>
    <w:rsid w:val="00C94B51"/>
    <w:rsid w:val="00C94DE9"/>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620D"/>
    <w:rsid w:val="00CA623D"/>
    <w:rsid w:val="00CA6CAA"/>
    <w:rsid w:val="00CA7045"/>
    <w:rsid w:val="00CA780A"/>
    <w:rsid w:val="00CA7D6D"/>
    <w:rsid w:val="00CB05F8"/>
    <w:rsid w:val="00CB13E3"/>
    <w:rsid w:val="00CB1556"/>
    <w:rsid w:val="00CB1593"/>
    <w:rsid w:val="00CB17C5"/>
    <w:rsid w:val="00CB1E48"/>
    <w:rsid w:val="00CB1F63"/>
    <w:rsid w:val="00CB2206"/>
    <w:rsid w:val="00CB2804"/>
    <w:rsid w:val="00CB2C83"/>
    <w:rsid w:val="00CB30E5"/>
    <w:rsid w:val="00CB312D"/>
    <w:rsid w:val="00CB3486"/>
    <w:rsid w:val="00CB3583"/>
    <w:rsid w:val="00CB423C"/>
    <w:rsid w:val="00CB4547"/>
    <w:rsid w:val="00CB4960"/>
    <w:rsid w:val="00CB4A8F"/>
    <w:rsid w:val="00CB5300"/>
    <w:rsid w:val="00CB536A"/>
    <w:rsid w:val="00CB5510"/>
    <w:rsid w:val="00CB5968"/>
    <w:rsid w:val="00CB5C88"/>
    <w:rsid w:val="00CB5CA6"/>
    <w:rsid w:val="00CB5CC2"/>
    <w:rsid w:val="00CB6714"/>
    <w:rsid w:val="00CB6B3C"/>
    <w:rsid w:val="00CB6B53"/>
    <w:rsid w:val="00CB7170"/>
    <w:rsid w:val="00CB7B1F"/>
    <w:rsid w:val="00CB7FCB"/>
    <w:rsid w:val="00CC024C"/>
    <w:rsid w:val="00CC040E"/>
    <w:rsid w:val="00CC0489"/>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6541"/>
    <w:rsid w:val="00CC7311"/>
    <w:rsid w:val="00CC7400"/>
    <w:rsid w:val="00CC7ADA"/>
    <w:rsid w:val="00CC7B45"/>
    <w:rsid w:val="00CD024A"/>
    <w:rsid w:val="00CD0865"/>
    <w:rsid w:val="00CD0C3F"/>
    <w:rsid w:val="00CD0CA9"/>
    <w:rsid w:val="00CD1188"/>
    <w:rsid w:val="00CD11EE"/>
    <w:rsid w:val="00CD1EE4"/>
    <w:rsid w:val="00CD1F2A"/>
    <w:rsid w:val="00CD2659"/>
    <w:rsid w:val="00CD2A3C"/>
    <w:rsid w:val="00CD2EC6"/>
    <w:rsid w:val="00CD2ED1"/>
    <w:rsid w:val="00CD2F5A"/>
    <w:rsid w:val="00CD337B"/>
    <w:rsid w:val="00CD3967"/>
    <w:rsid w:val="00CD3A48"/>
    <w:rsid w:val="00CD4300"/>
    <w:rsid w:val="00CD447B"/>
    <w:rsid w:val="00CD466E"/>
    <w:rsid w:val="00CD59B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65C"/>
    <w:rsid w:val="00CE46CA"/>
    <w:rsid w:val="00CE484B"/>
    <w:rsid w:val="00CE4BE3"/>
    <w:rsid w:val="00CE502A"/>
    <w:rsid w:val="00CE5431"/>
    <w:rsid w:val="00CE595F"/>
    <w:rsid w:val="00CE5EBB"/>
    <w:rsid w:val="00CE5FE4"/>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20128"/>
    <w:rsid w:val="00D208EA"/>
    <w:rsid w:val="00D20CD3"/>
    <w:rsid w:val="00D21306"/>
    <w:rsid w:val="00D2143B"/>
    <w:rsid w:val="00D2195D"/>
    <w:rsid w:val="00D21F98"/>
    <w:rsid w:val="00D21FED"/>
    <w:rsid w:val="00D22263"/>
    <w:rsid w:val="00D22485"/>
    <w:rsid w:val="00D2254F"/>
    <w:rsid w:val="00D227E3"/>
    <w:rsid w:val="00D239A7"/>
    <w:rsid w:val="00D23DC8"/>
    <w:rsid w:val="00D23F47"/>
    <w:rsid w:val="00D23FF6"/>
    <w:rsid w:val="00D250B8"/>
    <w:rsid w:val="00D254DD"/>
    <w:rsid w:val="00D256D4"/>
    <w:rsid w:val="00D25B5D"/>
    <w:rsid w:val="00D25F52"/>
    <w:rsid w:val="00D26144"/>
    <w:rsid w:val="00D261BD"/>
    <w:rsid w:val="00D262D1"/>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54"/>
    <w:rsid w:val="00D417B8"/>
    <w:rsid w:val="00D41B12"/>
    <w:rsid w:val="00D4243E"/>
    <w:rsid w:val="00D426F0"/>
    <w:rsid w:val="00D428FE"/>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CBA"/>
    <w:rsid w:val="00D504EF"/>
    <w:rsid w:val="00D50829"/>
    <w:rsid w:val="00D50C91"/>
    <w:rsid w:val="00D52362"/>
    <w:rsid w:val="00D52885"/>
    <w:rsid w:val="00D528A1"/>
    <w:rsid w:val="00D5314E"/>
    <w:rsid w:val="00D5346B"/>
    <w:rsid w:val="00D538B1"/>
    <w:rsid w:val="00D53AC8"/>
    <w:rsid w:val="00D53DAA"/>
    <w:rsid w:val="00D53EB1"/>
    <w:rsid w:val="00D546FF"/>
    <w:rsid w:val="00D552A6"/>
    <w:rsid w:val="00D555BF"/>
    <w:rsid w:val="00D55AD5"/>
    <w:rsid w:val="00D55DDF"/>
    <w:rsid w:val="00D568AA"/>
    <w:rsid w:val="00D57156"/>
    <w:rsid w:val="00D571A6"/>
    <w:rsid w:val="00D57213"/>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49E"/>
    <w:rsid w:val="00D624D3"/>
    <w:rsid w:val="00D62A97"/>
    <w:rsid w:val="00D63A7F"/>
    <w:rsid w:val="00D64B38"/>
    <w:rsid w:val="00D65183"/>
    <w:rsid w:val="00D652B5"/>
    <w:rsid w:val="00D6547D"/>
    <w:rsid w:val="00D656D3"/>
    <w:rsid w:val="00D66155"/>
    <w:rsid w:val="00D670A2"/>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E92"/>
    <w:rsid w:val="00D73F2B"/>
    <w:rsid w:val="00D7409C"/>
    <w:rsid w:val="00D74369"/>
    <w:rsid w:val="00D749D9"/>
    <w:rsid w:val="00D74A61"/>
    <w:rsid w:val="00D74B46"/>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F12"/>
    <w:rsid w:val="00D82F15"/>
    <w:rsid w:val="00D8327F"/>
    <w:rsid w:val="00D83E61"/>
    <w:rsid w:val="00D84250"/>
    <w:rsid w:val="00D84B09"/>
    <w:rsid w:val="00D85AA5"/>
    <w:rsid w:val="00D85BA6"/>
    <w:rsid w:val="00D86075"/>
    <w:rsid w:val="00D86CA3"/>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3EFC"/>
    <w:rsid w:val="00D946E9"/>
    <w:rsid w:val="00D94945"/>
    <w:rsid w:val="00D95182"/>
    <w:rsid w:val="00D9564F"/>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0D3"/>
    <w:rsid w:val="00DA52B0"/>
    <w:rsid w:val="00DA5417"/>
    <w:rsid w:val="00DA55F5"/>
    <w:rsid w:val="00DA56E8"/>
    <w:rsid w:val="00DA5711"/>
    <w:rsid w:val="00DA5823"/>
    <w:rsid w:val="00DA59D8"/>
    <w:rsid w:val="00DA5EA7"/>
    <w:rsid w:val="00DA66D3"/>
    <w:rsid w:val="00DA6D53"/>
    <w:rsid w:val="00DA74F8"/>
    <w:rsid w:val="00DA751E"/>
    <w:rsid w:val="00DA7881"/>
    <w:rsid w:val="00DA79E5"/>
    <w:rsid w:val="00DA7CDD"/>
    <w:rsid w:val="00DA7EF6"/>
    <w:rsid w:val="00DB0786"/>
    <w:rsid w:val="00DB0A9F"/>
    <w:rsid w:val="00DB0B47"/>
    <w:rsid w:val="00DB1188"/>
    <w:rsid w:val="00DB12CB"/>
    <w:rsid w:val="00DB14CF"/>
    <w:rsid w:val="00DB19EE"/>
    <w:rsid w:val="00DB25BB"/>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E8"/>
    <w:rsid w:val="00DC38DC"/>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B6A"/>
    <w:rsid w:val="00DC7C4B"/>
    <w:rsid w:val="00DC7DC3"/>
    <w:rsid w:val="00DD0268"/>
    <w:rsid w:val="00DD0429"/>
    <w:rsid w:val="00DD046A"/>
    <w:rsid w:val="00DD0508"/>
    <w:rsid w:val="00DD0AE2"/>
    <w:rsid w:val="00DD13BD"/>
    <w:rsid w:val="00DD1749"/>
    <w:rsid w:val="00DD2C53"/>
    <w:rsid w:val="00DD2D30"/>
    <w:rsid w:val="00DD36DB"/>
    <w:rsid w:val="00DD4325"/>
    <w:rsid w:val="00DD495C"/>
    <w:rsid w:val="00DD4E59"/>
    <w:rsid w:val="00DD4FD3"/>
    <w:rsid w:val="00DD5898"/>
    <w:rsid w:val="00DD5BE6"/>
    <w:rsid w:val="00DD5C62"/>
    <w:rsid w:val="00DD5E07"/>
    <w:rsid w:val="00DD6103"/>
    <w:rsid w:val="00DD7B50"/>
    <w:rsid w:val="00DD7F37"/>
    <w:rsid w:val="00DD7F97"/>
    <w:rsid w:val="00DD7FB5"/>
    <w:rsid w:val="00DE03E6"/>
    <w:rsid w:val="00DE0439"/>
    <w:rsid w:val="00DE064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F0"/>
    <w:rsid w:val="00DF068A"/>
    <w:rsid w:val="00DF06C8"/>
    <w:rsid w:val="00DF0B6E"/>
    <w:rsid w:val="00DF0BBE"/>
    <w:rsid w:val="00DF0E7D"/>
    <w:rsid w:val="00DF0E84"/>
    <w:rsid w:val="00DF11D4"/>
    <w:rsid w:val="00DF15E0"/>
    <w:rsid w:val="00DF18B6"/>
    <w:rsid w:val="00DF18BA"/>
    <w:rsid w:val="00DF1CAC"/>
    <w:rsid w:val="00DF207F"/>
    <w:rsid w:val="00DF2209"/>
    <w:rsid w:val="00DF2211"/>
    <w:rsid w:val="00DF2C6B"/>
    <w:rsid w:val="00DF323C"/>
    <w:rsid w:val="00DF3761"/>
    <w:rsid w:val="00DF37A0"/>
    <w:rsid w:val="00DF40A4"/>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77A"/>
    <w:rsid w:val="00E03813"/>
    <w:rsid w:val="00E041C7"/>
    <w:rsid w:val="00E04F6C"/>
    <w:rsid w:val="00E058A0"/>
    <w:rsid w:val="00E05C75"/>
    <w:rsid w:val="00E05CD2"/>
    <w:rsid w:val="00E061F8"/>
    <w:rsid w:val="00E062B9"/>
    <w:rsid w:val="00E0677A"/>
    <w:rsid w:val="00E06B1E"/>
    <w:rsid w:val="00E06E16"/>
    <w:rsid w:val="00E07700"/>
    <w:rsid w:val="00E101D2"/>
    <w:rsid w:val="00E10AE6"/>
    <w:rsid w:val="00E10FBD"/>
    <w:rsid w:val="00E110E7"/>
    <w:rsid w:val="00E11228"/>
    <w:rsid w:val="00E11B20"/>
    <w:rsid w:val="00E120F2"/>
    <w:rsid w:val="00E12127"/>
    <w:rsid w:val="00E12327"/>
    <w:rsid w:val="00E125E0"/>
    <w:rsid w:val="00E12842"/>
    <w:rsid w:val="00E12875"/>
    <w:rsid w:val="00E14BFF"/>
    <w:rsid w:val="00E156FB"/>
    <w:rsid w:val="00E15AAD"/>
    <w:rsid w:val="00E1600D"/>
    <w:rsid w:val="00E16570"/>
    <w:rsid w:val="00E1691A"/>
    <w:rsid w:val="00E16C1E"/>
    <w:rsid w:val="00E17DD8"/>
    <w:rsid w:val="00E17FA2"/>
    <w:rsid w:val="00E200DC"/>
    <w:rsid w:val="00E2090F"/>
    <w:rsid w:val="00E20D00"/>
    <w:rsid w:val="00E21099"/>
    <w:rsid w:val="00E21624"/>
    <w:rsid w:val="00E217BF"/>
    <w:rsid w:val="00E21837"/>
    <w:rsid w:val="00E218EE"/>
    <w:rsid w:val="00E21AC7"/>
    <w:rsid w:val="00E22169"/>
    <w:rsid w:val="00E22330"/>
    <w:rsid w:val="00E226D9"/>
    <w:rsid w:val="00E22EDA"/>
    <w:rsid w:val="00E241EE"/>
    <w:rsid w:val="00E245EE"/>
    <w:rsid w:val="00E247E9"/>
    <w:rsid w:val="00E25CCF"/>
    <w:rsid w:val="00E2600E"/>
    <w:rsid w:val="00E26015"/>
    <w:rsid w:val="00E26167"/>
    <w:rsid w:val="00E262F2"/>
    <w:rsid w:val="00E26943"/>
    <w:rsid w:val="00E26CB7"/>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3203"/>
    <w:rsid w:val="00E332F3"/>
    <w:rsid w:val="00E33B23"/>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473"/>
    <w:rsid w:val="00E40BA9"/>
    <w:rsid w:val="00E41073"/>
    <w:rsid w:val="00E41712"/>
    <w:rsid w:val="00E41735"/>
    <w:rsid w:val="00E41923"/>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2A89"/>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80C"/>
    <w:rsid w:val="00E62863"/>
    <w:rsid w:val="00E628A1"/>
    <w:rsid w:val="00E62C11"/>
    <w:rsid w:val="00E63838"/>
    <w:rsid w:val="00E63C1B"/>
    <w:rsid w:val="00E64017"/>
    <w:rsid w:val="00E642D8"/>
    <w:rsid w:val="00E64313"/>
    <w:rsid w:val="00E64434"/>
    <w:rsid w:val="00E6470C"/>
    <w:rsid w:val="00E64997"/>
    <w:rsid w:val="00E651E2"/>
    <w:rsid w:val="00E653F5"/>
    <w:rsid w:val="00E65474"/>
    <w:rsid w:val="00E659A6"/>
    <w:rsid w:val="00E66400"/>
    <w:rsid w:val="00E66993"/>
    <w:rsid w:val="00E67628"/>
    <w:rsid w:val="00E67B52"/>
    <w:rsid w:val="00E67C51"/>
    <w:rsid w:val="00E67E56"/>
    <w:rsid w:val="00E70033"/>
    <w:rsid w:val="00E709C3"/>
    <w:rsid w:val="00E70C67"/>
    <w:rsid w:val="00E70FC3"/>
    <w:rsid w:val="00E7108E"/>
    <w:rsid w:val="00E714EC"/>
    <w:rsid w:val="00E7155F"/>
    <w:rsid w:val="00E71DD5"/>
    <w:rsid w:val="00E72EF7"/>
    <w:rsid w:val="00E72EFC"/>
    <w:rsid w:val="00E732B3"/>
    <w:rsid w:val="00E73586"/>
    <w:rsid w:val="00E7380B"/>
    <w:rsid w:val="00E73CE0"/>
    <w:rsid w:val="00E74410"/>
    <w:rsid w:val="00E745F1"/>
    <w:rsid w:val="00E74842"/>
    <w:rsid w:val="00E74CB0"/>
    <w:rsid w:val="00E7547F"/>
    <w:rsid w:val="00E758EC"/>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73CC"/>
    <w:rsid w:val="00E87822"/>
    <w:rsid w:val="00E87906"/>
    <w:rsid w:val="00E87C9C"/>
    <w:rsid w:val="00E90395"/>
    <w:rsid w:val="00E90E49"/>
    <w:rsid w:val="00E917F9"/>
    <w:rsid w:val="00E91886"/>
    <w:rsid w:val="00E919A6"/>
    <w:rsid w:val="00E91B88"/>
    <w:rsid w:val="00E9291C"/>
    <w:rsid w:val="00E92F62"/>
    <w:rsid w:val="00E93DA5"/>
    <w:rsid w:val="00E93E98"/>
    <w:rsid w:val="00E93FFE"/>
    <w:rsid w:val="00E9412B"/>
    <w:rsid w:val="00E94B57"/>
    <w:rsid w:val="00E94F8A"/>
    <w:rsid w:val="00E951D6"/>
    <w:rsid w:val="00E953E4"/>
    <w:rsid w:val="00E954A3"/>
    <w:rsid w:val="00E95654"/>
    <w:rsid w:val="00E958F9"/>
    <w:rsid w:val="00E96ABC"/>
    <w:rsid w:val="00E96C23"/>
    <w:rsid w:val="00E97097"/>
    <w:rsid w:val="00E97127"/>
    <w:rsid w:val="00E97223"/>
    <w:rsid w:val="00E97E40"/>
    <w:rsid w:val="00E97FFA"/>
    <w:rsid w:val="00EA0A6E"/>
    <w:rsid w:val="00EA1330"/>
    <w:rsid w:val="00EA15F4"/>
    <w:rsid w:val="00EA1ACC"/>
    <w:rsid w:val="00EA1C44"/>
    <w:rsid w:val="00EA2104"/>
    <w:rsid w:val="00EA2A00"/>
    <w:rsid w:val="00EA3512"/>
    <w:rsid w:val="00EA4CF6"/>
    <w:rsid w:val="00EA4D92"/>
    <w:rsid w:val="00EA4E77"/>
    <w:rsid w:val="00EA55F9"/>
    <w:rsid w:val="00EA57C5"/>
    <w:rsid w:val="00EA5C6C"/>
    <w:rsid w:val="00EA5CEB"/>
    <w:rsid w:val="00EA63C3"/>
    <w:rsid w:val="00EA6651"/>
    <w:rsid w:val="00EA6CBC"/>
    <w:rsid w:val="00EA6DC3"/>
    <w:rsid w:val="00EA70DC"/>
    <w:rsid w:val="00EA78D4"/>
    <w:rsid w:val="00EA7A19"/>
    <w:rsid w:val="00EA7A41"/>
    <w:rsid w:val="00EA7E1C"/>
    <w:rsid w:val="00EB077B"/>
    <w:rsid w:val="00EB0B01"/>
    <w:rsid w:val="00EB0DA8"/>
    <w:rsid w:val="00EB0EBF"/>
    <w:rsid w:val="00EB1A19"/>
    <w:rsid w:val="00EB1E53"/>
    <w:rsid w:val="00EB2544"/>
    <w:rsid w:val="00EB2562"/>
    <w:rsid w:val="00EB26AE"/>
    <w:rsid w:val="00EB2933"/>
    <w:rsid w:val="00EB2960"/>
    <w:rsid w:val="00EB347C"/>
    <w:rsid w:val="00EB3F72"/>
    <w:rsid w:val="00EB46F6"/>
    <w:rsid w:val="00EB4A31"/>
    <w:rsid w:val="00EB4BB5"/>
    <w:rsid w:val="00EB4EA2"/>
    <w:rsid w:val="00EB5DF7"/>
    <w:rsid w:val="00EB64A7"/>
    <w:rsid w:val="00EB64C3"/>
    <w:rsid w:val="00EB66DB"/>
    <w:rsid w:val="00EB6910"/>
    <w:rsid w:val="00EB6AE7"/>
    <w:rsid w:val="00EB6EE5"/>
    <w:rsid w:val="00EB6F9E"/>
    <w:rsid w:val="00EB6FDB"/>
    <w:rsid w:val="00EB76CB"/>
    <w:rsid w:val="00EB776A"/>
    <w:rsid w:val="00EB7AD7"/>
    <w:rsid w:val="00EB7E04"/>
    <w:rsid w:val="00EC052D"/>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11F0"/>
    <w:rsid w:val="00EE1DE7"/>
    <w:rsid w:val="00EE259D"/>
    <w:rsid w:val="00EE280C"/>
    <w:rsid w:val="00EE2E29"/>
    <w:rsid w:val="00EE3262"/>
    <w:rsid w:val="00EE32FA"/>
    <w:rsid w:val="00EE33FC"/>
    <w:rsid w:val="00EE34D3"/>
    <w:rsid w:val="00EE4038"/>
    <w:rsid w:val="00EE42FE"/>
    <w:rsid w:val="00EE4339"/>
    <w:rsid w:val="00EE44B1"/>
    <w:rsid w:val="00EE457C"/>
    <w:rsid w:val="00EE58C6"/>
    <w:rsid w:val="00EE6737"/>
    <w:rsid w:val="00EE6A4F"/>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4087"/>
    <w:rsid w:val="00F047EB"/>
    <w:rsid w:val="00F04B02"/>
    <w:rsid w:val="00F04D6B"/>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828"/>
    <w:rsid w:val="00F3086B"/>
    <w:rsid w:val="00F30A5C"/>
    <w:rsid w:val="00F30C26"/>
    <w:rsid w:val="00F30EB0"/>
    <w:rsid w:val="00F312BC"/>
    <w:rsid w:val="00F313D6"/>
    <w:rsid w:val="00F316F8"/>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76D"/>
    <w:rsid w:val="00F36FA6"/>
    <w:rsid w:val="00F36FE6"/>
    <w:rsid w:val="00F4009B"/>
    <w:rsid w:val="00F400E3"/>
    <w:rsid w:val="00F402DE"/>
    <w:rsid w:val="00F40506"/>
    <w:rsid w:val="00F40895"/>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557"/>
    <w:rsid w:val="00F4578F"/>
    <w:rsid w:val="00F468E9"/>
    <w:rsid w:val="00F46EF1"/>
    <w:rsid w:val="00F4766C"/>
    <w:rsid w:val="00F47695"/>
    <w:rsid w:val="00F47C04"/>
    <w:rsid w:val="00F47D0F"/>
    <w:rsid w:val="00F47F68"/>
    <w:rsid w:val="00F5060E"/>
    <w:rsid w:val="00F507D1"/>
    <w:rsid w:val="00F508D2"/>
    <w:rsid w:val="00F508FC"/>
    <w:rsid w:val="00F50C74"/>
    <w:rsid w:val="00F50DEC"/>
    <w:rsid w:val="00F511C3"/>
    <w:rsid w:val="00F51253"/>
    <w:rsid w:val="00F519CE"/>
    <w:rsid w:val="00F51ADA"/>
    <w:rsid w:val="00F51B6E"/>
    <w:rsid w:val="00F51CAE"/>
    <w:rsid w:val="00F51D77"/>
    <w:rsid w:val="00F528DF"/>
    <w:rsid w:val="00F52B44"/>
    <w:rsid w:val="00F5386D"/>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582"/>
    <w:rsid w:val="00F756AE"/>
    <w:rsid w:val="00F757B9"/>
    <w:rsid w:val="00F75AAC"/>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9E6"/>
    <w:rsid w:val="00FA2A0F"/>
    <w:rsid w:val="00FA2BB3"/>
    <w:rsid w:val="00FA317C"/>
    <w:rsid w:val="00FA32BA"/>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25A4"/>
    <w:rsid w:val="00FB2D17"/>
    <w:rsid w:val="00FB302A"/>
    <w:rsid w:val="00FB3199"/>
    <w:rsid w:val="00FB320F"/>
    <w:rsid w:val="00FB4036"/>
    <w:rsid w:val="00FB406A"/>
    <w:rsid w:val="00FB40EF"/>
    <w:rsid w:val="00FB434D"/>
    <w:rsid w:val="00FB47C1"/>
    <w:rsid w:val="00FB4A6C"/>
    <w:rsid w:val="00FB4C08"/>
    <w:rsid w:val="00FB4C80"/>
    <w:rsid w:val="00FB5320"/>
    <w:rsid w:val="00FB673B"/>
    <w:rsid w:val="00FB6A6A"/>
    <w:rsid w:val="00FB7014"/>
    <w:rsid w:val="00FB702D"/>
    <w:rsid w:val="00FC011C"/>
    <w:rsid w:val="00FC0148"/>
    <w:rsid w:val="00FC07D0"/>
    <w:rsid w:val="00FC0981"/>
    <w:rsid w:val="00FC1A49"/>
    <w:rsid w:val="00FC2C40"/>
    <w:rsid w:val="00FC31AE"/>
    <w:rsid w:val="00FC35BF"/>
    <w:rsid w:val="00FC415D"/>
    <w:rsid w:val="00FC43C3"/>
    <w:rsid w:val="00FC4925"/>
    <w:rsid w:val="00FC4C31"/>
    <w:rsid w:val="00FC4CA0"/>
    <w:rsid w:val="00FC5CFE"/>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F40"/>
    <w:rsid w:val="00FD6026"/>
    <w:rsid w:val="00FD69C4"/>
    <w:rsid w:val="00FD7050"/>
    <w:rsid w:val="00FD732A"/>
    <w:rsid w:val="00FD74DB"/>
    <w:rsid w:val="00FD7556"/>
    <w:rsid w:val="00FD7660"/>
    <w:rsid w:val="00FE054C"/>
    <w:rsid w:val="00FE0655"/>
    <w:rsid w:val="00FE0A8B"/>
    <w:rsid w:val="00FE0A9B"/>
    <w:rsid w:val="00FE0B24"/>
    <w:rsid w:val="00FE0E2B"/>
    <w:rsid w:val="00FE1A8F"/>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E6"/>
    <w:rsid w:val="00FE60AD"/>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1CCB95ED"/>
    <w:rsid w:val="2B985DB2"/>
    <w:rsid w:val="2DD5D81F"/>
    <w:rsid w:val="2DE754A3"/>
    <w:rsid w:val="2F3878CB"/>
    <w:rsid w:val="2F98B499"/>
    <w:rsid w:val="41824309"/>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1E9A548C-FBF0-4D04-9480-BF58CF447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3294</TotalTime>
  <Pages>6</Pages>
  <Words>2639</Words>
  <Characters>15047</Characters>
  <DocSecurity>0</DocSecurity>
  <Lines>125</Lines>
  <Paragraphs>35</Paragraphs>
  <ScaleCrop>false</ScaleCrop>
  <HeadingPairs>
    <vt:vector size="2" baseType="variant">
      <vt:variant>
        <vt:lpstr>Title</vt:lpstr>
      </vt:variant>
      <vt:variant>
        <vt:i4>1</vt:i4>
      </vt:variant>
    </vt:vector>
  </HeadingPairs>
  <TitlesOfParts>
    <vt:vector size="1" baseType="lpstr">
      <vt:lpstr>Ericsson</vt:lpstr>
    </vt:vector>
  </TitlesOfParts>
  <LinksUpToDate>false</LinksUpToDate>
  <CharactersWithSpaces>17651</CharactersWithSpaces>
  <SharedDoc>false</SharedDoc>
  <HLinks>
    <vt:vector size="42" baseType="variant">
      <vt:variant>
        <vt:i4>1441854</vt:i4>
      </vt:variant>
      <vt:variant>
        <vt:i4>41</vt:i4>
      </vt:variant>
      <vt:variant>
        <vt:i4>0</vt:i4>
      </vt:variant>
      <vt:variant>
        <vt:i4>5</vt:i4>
      </vt:variant>
      <vt:variant>
        <vt:lpwstr/>
      </vt:variant>
      <vt:variant>
        <vt:lpwstr>_Toc115422865</vt:lpwstr>
      </vt:variant>
      <vt:variant>
        <vt:i4>1441854</vt:i4>
      </vt:variant>
      <vt:variant>
        <vt:i4>38</vt:i4>
      </vt:variant>
      <vt:variant>
        <vt:i4>0</vt:i4>
      </vt:variant>
      <vt:variant>
        <vt:i4>5</vt:i4>
      </vt:variant>
      <vt:variant>
        <vt:lpwstr/>
      </vt:variant>
      <vt:variant>
        <vt:lpwstr>_Toc115422864</vt:lpwstr>
      </vt:variant>
      <vt:variant>
        <vt:i4>1441854</vt:i4>
      </vt:variant>
      <vt:variant>
        <vt:i4>35</vt:i4>
      </vt:variant>
      <vt:variant>
        <vt:i4>0</vt:i4>
      </vt:variant>
      <vt:variant>
        <vt:i4>5</vt:i4>
      </vt:variant>
      <vt:variant>
        <vt:lpwstr/>
      </vt:variant>
      <vt:variant>
        <vt:lpwstr>_Toc115422863</vt:lpwstr>
      </vt:variant>
      <vt:variant>
        <vt:i4>1441854</vt:i4>
      </vt:variant>
      <vt:variant>
        <vt:i4>29</vt:i4>
      </vt:variant>
      <vt:variant>
        <vt:i4>0</vt:i4>
      </vt:variant>
      <vt:variant>
        <vt:i4>5</vt:i4>
      </vt:variant>
      <vt:variant>
        <vt:lpwstr/>
      </vt:variant>
      <vt:variant>
        <vt:lpwstr>_Toc115422860</vt:lpwstr>
      </vt:variant>
      <vt:variant>
        <vt:i4>1376318</vt:i4>
      </vt:variant>
      <vt:variant>
        <vt:i4>26</vt:i4>
      </vt:variant>
      <vt:variant>
        <vt:i4>0</vt:i4>
      </vt:variant>
      <vt:variant>
        <vt:i4>5</vt:i4>
      </vt:variant>
      <vt:variant>
        <vt:lpwstr/>
      </vt:variant>
      <vt:variant>
        <vt:lpwstr>_Toc115422859</vt:lpwstr>
      </vt:variant>
      <vt:variant>
        <vt:i4>1376318</vt:i4>
      </vt:variant>
      <vt:variant>
        <vt:i4>23</vt:i4>
      </vt:variant>
      <vt:variant>
        <vt:i4>0</vt:i4>
      </vt:variant>
      <vt:variant>
        <vt:i4>5</vt:i4>
      </vt:variant>
      <vt:variant>
        <vt:lpwstr/>
      </vt:variant>
      <vt:variant>
        <vt:lpwstr>_Toc115422858</vt:lpwstr>
      </vt:variant>
      <vt:variant>
        <vt:i4>1376318</vt:i4>
      </vt:variant>
      <vt:variant>
        <vt:i4>20</vt:i4>
      </vt:variant>
      <vt:variant>
        <vt:i4>0</vt:i4>
      </vt:variant>
      <vt:variant>
        <vt:i4>5</vt:i4>
      </vt:variant>
      <vt:variant>
        <vt:lpwstr/>
      </vt:variant>
      <vt:variant>
        <vt:lpwstr>_Toc115422857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2008-01-30T22:09:00Z</cp:lastPrinted>
  <dcterms:created xsi:type="dcterms:W3CDTF">2022-04-25T08:57:00Z</dcterms:created>
  <dcterms:modified xsi:type="dcterms:W3CDTF">2022-11-07T09:24:00Z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