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7BE4BFD5" w14:textId="7A3781F3" w:rsidR="005F2399" w:rsidRDefault="005F2399" w:rsidP="005F2399">
      <w:pPr>
        <w:tabs>
          <w:tab w:val="center" w:pos="4536"/>
          <w:tab w:val="right" w:pos="7938"/>
          <w:tab w:val="right" w:pos="9639"/>
        </w:tabs>
        <w:ind w:right="2"/>
        <w:rPr>
          <w:rFonts w:ascii="Arial" w:hAnsi="Arial" w:cs="Arial"/>
          <w:b/>
          <w:bCs/>
          <w:sz w:val="28"/>
          <w:lang w:eastAsia="en-US"/>
        </w:rPr>
      </w:pPr>
      <w:r>
        <w:rPr>
          <w:rFonts w:ascii="Arial" w:hAnsi="Arial" w:cs="Arial"/>
          <w:b/>
          <w:bCs/>
          <w:sz w:val="28"/>
        </w:rPr>
        <w:t>3GPP TSG RAN WG1 #111</w:t>
      </w:r>
      <w:r>
        <w:rPr>
          <w:rFonts w:ascii="Arial" w:hAnsi="Arial" w:cs="Arial"/>
          <w:b/>
          <w:bCs/>
          <w:sz w:val="28"/>
        </w:rPr>
        <w:tab/>
      </w:r>
      <w:r>
        <w:rPr>
          <w:rFonts w:ascii="Arial" w:hAnsi="Arial" w:cs="Arial"/>
          <w:b/>
          <w:bCs/>
          <w:sz w:val="28"/>
        </w:rPr>
        <w:tab/>
      </w:r>
      <w:r>
        <w:rPr>
          <w:rFonts w:ascii="Arial" w:hAnsi="Arial" w:cs="Arial"/>
          <w:b/>
          <w:bCs/>
          <w:sz w:val="28"/>
        </w:rPr>
        <w:tab/>
        <w:t>R1-</w:t>
      </w:r>
      <w:r w:rsidR="00EF2E3C" w:rsidRPr="00EF2E3C">
        <w:rPr>
          <w:rFonts w:ascii="Arial" w:hAnsi="Arial" w:cs="Arial"/>
          <w:b/>
          <w:bCs/>
          <w:sz w:val="28"/>
        </w:rPr>
        <w:t>2211245</w:t>
      </w:r>
    </w:p>
    <w:p w14:paraId="11A0557A" w14:textId="77777777" w:rsidR="005F2399" w:rsidRDefault="005F2399" w:rsidP="005F2399">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Toulouse, France, November 14</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18</w:t>
      </w:r>
      <w:r>
        <w:rPr>
          <w:rFonts w:ascii="Arial" w:eastAsia="MS Mincho" w:hAnsi="Arial" w:cs="Arial"/>
          <w:b/>
          <w:bCs/>
          <w:sz w:val="28"/>
          <w:vertAlign w:val="superscript"/>
          <w:lang w:eastAsia="ja-JP"/>
        </w:rPr>
        <w:t>th</w:t>
      </w:r>
      <w:r>
        <w:rPr>
          <w:rFonts w:ascii="Arial" w:eastAsia="MS Mincho" w:hAnsi="Arial" w:cs="Arial"/>
          <w:b/>
          <w:bCs/>
          <w:sz w:val="28"/>
          <w:lang w:eastAsia="ja-JP"/>
        </w:rPr>
        <w:t>, 2022</w:t>
      </w:r>
    </w:p>
    <w:p w14:paraId="2CF51AFF" w14:textId="61988779" w:rsidR="008768FE" w:rsidRPr="001D3F32" w:rsidRDefault="008768FE" w:rsidP="000E0103">
      <w:pPr>
        <w:tabs>
          <w:tab w:val="left" w:pos="1555"/>
        </w:tabs>
        <w:jc w:val="both"/>
        <w:rPr>
          <w:b/>
          <w:noProof/>
          <w:sz w:val="22"/>
          <w:szCs w:val="22"/>
          <w:lang w:val="en-US"/>
        </w:rPr>
      </w:pPr>
      <w:r w:rsidRPr="001D3F32">
        <w:rPr>
          <w:b/>
          <w:noProof/>
          <w:sz w:val="22"/>
          <w:szCs w:val="22"/>
          <w:lang w:val="en-US"/>
        </w:rPr>
        <w:t>Agenda item:</w:t>
      </w:r>
      <w:r w:rsidRPr="001D3F32">
        <w:rPr>
          <w:b/>
          <w:noProof/>
          <w:sz w:val="22"/>
          <w:szCs w:val="22"/>
          <w:lang w:val="en-US"/>
        </w:rPr>
        <w:tab/>
      </w:r>
      <w:bookmarkStart w:id="0" w:name="Source"/>
      <w:bookmarkEnd w:id="0"/>
      <w:r w:rsidR="007E1DAB">
        <w:rPr>
          <w:b/>
          <w:noProof/>
          <w:sz w:val="22"/>
          <w:szCs w:val="22"/>
          <w:lang w:val="en-US"/>
        </w:rPr>
        <w:t>9.</w:t>
      </w:r>
      <w:r w:rsidR="00262E48">
        <w:rPr>
          <w:b/>
          <w:noProof/>
          <w:sz w:val="22"/>
          <w:szCs w:val="22"/>
          <w:lang w:val="en-US"/>
        </w:rPr>
        <w:t>9</w:t>
      </w:r>
      <w:r w:rsidR="007E1DAB">
        <w:rPr>
          <w:b/>
          <w:noProof/>
          <w:sz w:val="22"/>
          <w:szCs w:val="22"/>
          <w:lang w:val="en-US"/>
        </w:rPr>
        <w:t>.2</w:t>
      </w:r>
    </w:p>
    <w:p w14:paraId="5219645B" w14:textId="77777777" w:rsidR="008768FE" w:rsidRPr="001D3F32" w:rsidRDefault="008768FE" w:rsidP="000E0103">
      <w:pPr>
        <w:tabs>
          <w:tab w:val="left" w:pos="1555"/>
        </w:tabs>
        <w:jc w:val="both"/>
        <w:rPr>
          <w:b/>
          <w:noProof/>
          <w:sz w:val="22"/>
          <w:szCs w:val="22"/>
          <w:lang w:val="en-US"/>
        </w:rPr>
      </w:pPr>
      <w:r w:rsidRPr="001D3F32">
        <w:rPr>
          <w:b/>
          <w:noProof/>
          <w:sz w:val="22"/>
          <w:szCs w:val="22"/>
          <w:lang w:val="en-US"/>
        </w:rPr>
        <w:t xml:space="preserve">Source: </w:t>
      </w:r>
      <w:r w:rsidRPr="001D3F32">
        <w:rPr>
          <w:b/>
          <w:noProof/>
          <w:sz w:val="22"/>
          <w:szCs w:val="22"/>
          <w:lang w:val="en-US"/>
        </w:rPr>
        <w:tab/>
        <w:t>Spreadtrum Communications</w:t>
      </w:r>
    </w:p>
    <w:p w14:paraId="332BC7FB" w14:textId="345EBC19" w:rsidR="008768FE" w:rsidRPr="001D3F32" w:rsidRDefault="008768FE" w:rsidP="000E0103">
      <w:pPr>
        <w:tabs>
          <w:tab w:val="left" w:pos="1555"/>
        </w:tabs>
        <w:ind w:left="568" w:hanging="568"/>
        <w:jc w:val="both"/>
        <w:rPr>
          <w:b/>
          <w:noProof/>
          <w:sz w:val="22"/>
          <w:szCs w:val="22"/>
          <w:lang w:val="en-US"/>
        </w:rPr>
      </w:pPr>
      <w:r w:rsidRPr="001D3F32">
        <w:rPr>
          <w:b/>
          <w:noProof/>
          <w:sz w:val="22"/>
          <w:szCs w:val="22"/>
          <w:lang w:val="en-US"/>
        </w:rPr>
        <w:t xml:space="preserve">Title: </w:t>
      </w:r>
      <w:r w:rsidRPr="001D3F32">
        <w:rPr>
          <w:b/>
          <w:noProof/>
          <w:sz w:val="22"/>
          <w:szCs w:val="22"/>
          <w:lang w:val="en-US"/>
        </w:rPr>
        <w:tab/>
      </w:r>
      <w:bookmarkStart w:id="1" w:name="OLE_LINK45"/>
      <w:bookmarkStart w:id="2" w:name="OLE_LINK46"/>
      <w:bookmarkStart w:id="3" w:name="OLE_LINK3"/>
      <w:r w:rsidR="003079C4">
        <w:rPr>
          <w:b/>
          <w:noProof/>
          <w:sz w:val="22"/>
          <w:szCs w:val="22"/>
          <w:lang w:val="en-US"/>
        </w:rPr>
        <w:t xml:space="preserve">Discussion on </w:t>
      </w:r>
      <w:bookmarkStart w:id="4" w:name="OLE_LINK102"/>
      <w:bookmarkEnd w:id="1"/>
      <w:r w:rsidR="00C70281">
        <w:rPr>
          <w:b/>
          <w:noProof/>
          <w:sz w:val="22"/>
          <w:szCs w:val="22"/>
          <w:lang w:val="en-US"/>
        </w:rPr>
        <w:t>m</w:t>
      </w:r>
      <w:r w:rsidR="00C70281" w:rsidRPr="00C70281">
        <w:rPr>
          <w:b/>
          <w:noProof/>
          <w:sz w:val="22"/>
          <w:szCs w:val="22"/>
          <w:lang w:val="en-US"/>
        </w:rPr>
        <w:t>ulti-carrier UL Tx switching scheme</w:t>
      </w:r>
      <w:bookmarkEnd w:id="4"/>
    </w:p>
    <w:bookmarkEnd w:id="2"/>
    <w:bookmarkEnd w:id="3"/>
    <w:p w14:paraId="31A3C89E" w14:textId="77777777" w:rsidR="008768FE" w:rsidRPr="001D3F32" w:rsidRDefault="008768FE" w:rsidP="000E0103">
      <w:pPr>
        <w:tabs>
          <w:tab w:val="left" w:pos="1555"/>
        </w:tabs>
        <w:jc w:val="both"/>
        <w:rPr>
          <w:b/>
          <w:noProof/>
          <w:sz w:val="22"/>
          <w:szCs w:val="22"/>
          <w:lang w:val="en-US"/>
        </w:rPr>
      </w:pPr>
      <w:r w:rsidRPr="001D3F32">
        <w:rPr>
          <w:b/>
          <w:noProof/>
          <w:sz w:val="22"/>
          <w:szCs w:val="22"/>
          <w:lang w:val="en-US"/>
        </w:rPr>
        <w:t>Document for:</w:t>
      </w:r>
      <w:r w:rsidRPr="001D3F32">
        <w:rPr>
          <w:b/>
          <w:noProof/>
          <w:sz w:val="22"/>
          <w:szCs w:val="22"/>
          <w:lang w:val="en-US"/>
        </w:rPr>
        <w:tab/>
      </w:r>
      <w:bookmarkStart w:id="5" w:name="DocumentFor"/>
      <w:bookmarkEnd w:id="5"/>
      <w:r w:rsidR="00A273A5" w:rsidRPr="001D3F32">
        <w:rPr>
          <w:b/>
          <w:noProof/>
          <w:sz w:val="22"/>
          <w:szCs w:val="22"/>
          <w:lang w:val="en-US"/>
        </w:rPr>
        <w:t>Discussion and decision</w:t>
      </w:r>
    </w:p>
    <w:p w14:paraId="73542678" w14:textId="77777777" w:rsidR="00A51114" w:rsidRPr="001D3F32" w:rsidRDefault="00D673C2" w:rsidP="000E0103">
      <w:pPr>
        <w:pStyle w:val="1"/>
        <w:tabs>
          <w:tab w:val="num" w:pos="426"/>
        </w:tabs>
        <w:ind w:left="426" w:hanging="426"/>
        <w:jc w:val="both"/>
        <w:rPr>
          <w:szCs w:val="36"/>
          <w:lang w:eastAsia="ja-JP"/>
        </w:rPr>
      </w:pPr>
      <w:r w:rsidRPr="001D3F32">
        <w:rPr>
          <w:rFonts w:hint="eastAsia"/>
          <w:szCs w:val="36"/>
          <w:lang w:eastAsia="ja-JP"/>
        </w:rPr>
        <w:t>Introduction</w:t>
      </w:r>
    </w:p>
    <w:p w14:paraId="49D77011" w14:textId="58D0733D" w:rsidR="006B0E62" w:rsidRDefault="00927531" w:rsidP="000E0103">
      <w:pPr>
        <w:jc w:val="both"/>
        <w:rPr>
          <w:rFonts w:eastAsia="宋体"/>
          <w:lang w:eastAsia="zh-CN"/>
        </w:rPr>
      </w:pPr>
      <w:r>
        <w:rPr>
          <w:rFonts w:eastAsia="宋体"/>
          <w:lang w:eastAsia="zh-CN"/>
        </w:rPr>
        <w:t>In RAN#94 meeting, a new Work Item</w:t>
      </w:r>
      <w:r w:rsidR="00603294">
        <w:rPr>
          <w:rFonts w:eastAsia="宋体"/>
          <w:lang w:eastAsia="zh-CN"/>
        </w:rPr>
        <w:t xml:space="preserve"> [1]</w:t>
      </w:r>
      <w:r>
        <w:rPr>
          <w:rFonts w:eastAsia="宋体"/>
          <w:lang w:eastAsia="zh-CN"/>
        </w:rPr>
        <w:t xml:space="preserve"> was agreed to </w:t>
      </w:r>
      <w:r w:rsidR="00750264">
        <w:rPr>
          <w:rFonts w:eastAsia="宋体"/>
          <w:lang w:eastAsia="zh-CN"/>
        </w:rPr>
        <w:t>study</w:t>
      </w:r>
      <w:r>
        <w:rPr>
          <w:rFonts w:eastAsia="宋体"/>
          <w:lang w:eastAsia="zh-CN"/>
        </w:rPr>
        <w:t xml:space="preserve"> </w:t>
      </w:r>
      <w:r w:rsidR="003349EA" w:rsidRPr="00F76BDB">
        <w:rPr>
          <w:rFonts w:hint="eastAsia"/>
          <w:bCs/>
          <w:lang w:eastAsia="ja-JP"/>
        </w:rPr>
        <w:t>dynamic Tx carrier switching across</w:t>
      </w:r>
      <w:r w:rsidR="003349EA">
        <w:rPr>
          <w:bCs/>
          <w:lang w:eastAsia="ja-JP"/>
        </w:rPr>
        <w:t xml:space="preserve"> up to 3 or 4 bands</w:t>
      </w:r>
      <w:r>
        <w:rPr>
          <w:rFonts w:eastAsia="宋体"/>
          <w:lang w:eastAsia="zh-CN"/>
        </w:rPr>
        <w:t xml:space="preserve">. </w:t>
      </w:r>
      <w:r w:rsidR="006823E4">
        <w:rPr>
          <w:rFonts w:eastAsia="宋体"/>
          <w:lang w:eastAsia="zh-CN"/>
        </w:rPr>
        <w:t>P</w:t>
      </w:r>
      <w:r w:rsidR="006823E4" w:rsidRPr="006823E4">
        <w:rPr>
          <w:rFonts w:eastAsia="宋体"/>
          <w:lang w:eastAsia="zh-CN"/>
        </w:rPr>
        <w:t>roductive</w:t>
      </w:r>
      <w:r w:rsidR="003349EA">
        <w:rPr>
          <w:rFonts w:eastAsia="宋体"/>
          <w:lang w:eastAsia="zh-CN"/>
        </w:rPr>
        <w:t xml:space="preserve"> agr</w:t>
      </w:r>
      <w:r w:rsidR="006823E4">
        <w:rPr>
          <w:rFonts w:eastAsia="宋体"/>
          <w:lang w:eastAsia="zh-CN"/>
        </w:rPr>
        <w:t>eements were achieved in RAN1#110b-e</w:t>
      </w:r>
      <w:r w:rsidR="003349EA">
        <w:rPr>
          <w:rFonts w:eastAsia="宋体"/>
          <w:lang w:eastAsia="zh-CN"/>
        </w:rPr>
        <w:t>.</w:t>
      </w:r>
    </w:p>
    <w:p w14:paraId="304E414A" w14:textId="134AA6BD" w:rsidR="00927531" w:rsidRDefault="00927531" w:rsidP="000E0103">
      <w:pPr>
        <w:jc w:val="both"/>
        <w:rPr>
          <w:lang w:eastAsia="ja-JP"/>
        </w:rPr>
      </w:pPr>
      <w:r>
        <w:rPr>
          <w:rFonts w:eastAsia="宋体"/>
          <w:lang w:eastAsia="zh-CN"/>
        </w:rPr>
        <w:t>T</w:t>
      </w:r>
      <w:r w:rsidRPr="001D3F32">
        <w:rPr>
          <w:rFonts w:eastAsia="宋体"/>
          <w:lang w:eastAsia="zh-CN"/>
        </w:rPr>
        <w:t>his contribution provide</w:t>
      </w:r>
      <w:r>
        <w:rPr>
          <w:rFonts w:eastAsia="宋体"/>
          <w:lang w:eastAsia="zh-CN"/>
        </w:rPr>
        <w:t>s</w:t>
      </w:r>
      <w:r w:rsidRPr="001D3F32">
        <w:rPr>
          <w:rFonts w:eastAsia="宋体"/>
          <w:lang w:eastAsia="zh-CN"/>
        </w:rPr>
        <w:t xml:space="preserve"> </w:t>
      </w:r>
      <w:r w:rsidR="00DC2F5B">
        <w:rPr>
          <w:rFonts w:eastAsia="宋体"/>
          <w:lang w:eastAsia="zh-CN"/>
        </w:rPr>
        <w:t>further</w:t>
      </w:r>
      <w:r w:rsidRPr="001D3F32">
        <w:rPr>
          <w:rFonts w:eastAsia="宋体"/>
          <w:lang w:eastAsia="zh-CN"/>
        </w:rPr>
        <w:t xml:space="preserve"> considerations on</w:t>
      </w:r>
      <w:r w:rsidR="005D7F68" w:rsidRPr="005D7F68">
        <w:t xml:space="preserve"> </w:t>
      </w:r>
      <w:r w:rsidR="000E2820" w:rsidRPr="000E2820">
        <w:rPr>
          <w:rFonts w:eastAsia="宋体"/>
          <w:lang w:eastAsia="zh-CN"/>
        </w:rPr>
        <w:t xml:space="preserve">multi-carrier UL Tx switching </w:t>
      </w:r>
      <w:r w:rsidR="000E2820">
        <w:rPr>
          <w:rFonts w:eastAsia="宋体"/>
          <w:lang w:eastAsia="zh-CN"/>
        </w:rPr>
        <w:t>operation</w:t>
      </w:r>
      <w:r w:rsidR="005D7F68">
        <w:rPr>
          <w:rFonts w:eastAsia="宋体"/>
          <w:lang w:eastAsia="zh-CN"/>
        </w:rPr>
        <w:t>.</w:t>
      </w:r>
    </w:p>
    <w:p w14:paraId="3D033E90" w14:textId="2D85AEEB" w:rsidR="00927531" w:rsidRDefault="00927531" w:rsidP="000E0103">
      <w:pPr>
        <w:pStyle w:val="1"/>
        <w:tabs>
          <w:tab w:val="num" w:pos="426"/>
        </w:tabs>
        <w:ind w:left="426" w:hanging="426"/>
        <w:jc w:val="both"/>
        <w:rPr>
          <w:rFonts w:eastAsia="宋体"/>
          <w:szCs w:val="36"/>
          <w:lang w:eastAsia="zh-CN"/>
        </w:rPr>
      </w:pPr>
      <w:bookmarkStart w:id="6" w:name="OLE_LINK33"/>
      <w:bookmarkStart w:id="7" w:name="OLE_LINK34"/>
      <w:r>
        <w:rPr>
          <w:rFonts w:eastAsia="宋体" w:hint="eastAsia"/>
          <w:szCs w:val="36"/>
          <w:lang w:eastAsia="zh-CN"/>
        </w:rPr>
        <w:t>D</w:t>
      </w:r>
      <w:r>
        <w:rPr>
          <w:rFonts w:eastAsia="宋体"/>
          <w:szCs w:val="36"/>
          <w:lang w:eastAsia="zh-CN"/>
        </w:rPr>
        <w:t>iscussion</w:t>
      </w:r>
    </w:p>
    <w:p w14:paraId="7C94378C" w14:textId="514E8A01" w:rsidR="00347AD0" w:rsidRDefault="00D21EED" w:rsidP="00347AD0">
      <w:pPr>
        <w:rPr>
          <w:rFonts w:eastAsia="宋体"/>
          <w:lang w:eastAsia="zh-CN"/>
        </w:rPr>
      </w:pPr>
      <w:r>
        <w:rPr>
          <w:rFonts w:eastAsia="宋体"/>
          <w:lang w:eastAsia="zh-CN"/>
        </w:rPr>
        <w:t xml:space="preserve">For the supportive of 3 or 4 bands and </w:t>
      </w:r>
      <w:r w:rsidRPr="00347AD0">
        <w:rPr>
          <w:rFonts w:cs="Times"/>
          <w:bCs/>
          <w:i/>
          <w:lang w:eastAsia="ja-JP"/>
        </w:rPr>
        <w:t xml:space="preserve">Switched UL </w:t>
      </w:r>
      <w:r>
        <w:rPr>
          <w:rFonts w:cs="Times"/>
          <w:bCs/>
          <w:lang w:eastAsia="ja-JP"/>
        </w:rPr>
        <w:t>or</w:t>
      </w:r>
      <w:r w:rsidRPr="00347AD0">
        <w:rPr>
          <w:rFonts w:cs="Times"/>
          <w:bCs/>
          <w:i/>
          <w:lang w:eastAsia="ja-JP"/>
        </w:rPr>
        <w:t xml:space="preserve"> Dual UL</w:t>
      </w:r>
      <w:r>
        <w:rPr>
          <w:rFonts w:eastAsia="宋体"/>
          <w:lang w:eastAsia="zh-CN"/>
        </w:rPr>
        <w:t xml:space="preserve"> in Rel-18, we suggest to confirm the two WAs. Actually, some discussions and agreements have already include both of 3 and 4 bands, </w:t>
      </w:r>
      <w:r w:rsidRPr="00347AD0">
        <w:rPr>
          <w:rFonts w:cs="Times"/>
          <w:bCs/>
          <w:i/>
          <w:lang w:eastAsia="ja-JP"/>
        </w:rPr>
        <w:t xml:space="preserve">Switched UL </w:t>
      </w:r>
      <w:r w:rsidRPr="00D21EED">
        <w:rPr>
          <w:rFonts w:cs="Times"/>
          <w:bCs/>
          <w:lang w:eastAsia="ja-JP"/>
        </w:rPr>
        <w:t>and</w:t>
      </w:r>
      <w:r w:rsidRPr="00347AD0">
        <w:rPr>
          <w:rFonts w:cs="Times"/>
          <w:bCs/>
          <w:i/>
          <w:lang w:eastAsia="ja-JP"/>
        </w:rPr>
        <w:t xml:space="preserve"> Dual UL</w:t>
      </w:r>
      <w:r>
        <w:rPr>
          <w:rFonts w:eastAsia="宋体"/>
          <w:lang w:eastAsia="zh-CN"/>
        </w:rPr>
        <w:t xml:space="preserve"> options. From RAN1’s perspective, it is </w:t>
      </w:r>
      <w:r w:rsidR="00C24CDE">
        <w:rPr>
          <w:rFonts w:eastAsia="宋体"/>
          <w:lang w:eastAsia="zh-CN"/>
        </w:rPr>
        <w:t xml:space="preserve">benefit to support them all and without significant workload increase. </w:t>
      </w:r>
    </w:p>
    <w:tbl>
      <w:tblPr>
        <w:tblStyle w:val="aff"/>
        <w:tblW w:w="0" w:type="auto"/>
        <w:tblLook w:val="04A0" w:firstRow="1" w:lastRow="0" w:firstColumn="1" w:lastColumn="0" w:noHBand="0" w:noVBand="1"/>
      </w:tblPr>
      <w:tblGrid>
        <w:gridCol w:w="9630"/>
      </w:tblGrid>
      <w:tr w:rsidR="00347AD0" w:rsidRPr="00347AD0" w14:paraId="103FBE60" w14:textId="77777777" w:rsidTr="00347AD0">
        <w:tc>
          <w:tcPr>
            <w:tcW w:w="9630" w:type="dxa"/>
          </w:tcPr>
          <w:p w14:paraId="0F746D0D" w14:textId="77777777" w:rsidR="00347AD0" w:rsidRPr="00347AD0" w:rsidRDefault="00347AD0" w:rsidP="00347AD0">
            <w:pPr>
              <w:rPr>
                <w:rFonts w:cs="Times"/>
                <w:b/>
                <w:bCs/>
                <w:i/>
                <w:lang w:eastAsia="ja-JP"/>
              </w:rPr>
            </w:pPr>
            <w:r w:rsidRPr="00347AD0">
              <w:rPr>
                <w:rFonts w:cs="Times"/>
                <w:b/>
                <w:bCs/>
                <w:i/>
                <w:highlight w:val="darkYellow"/>
                <w:lang w:eastAsia="ja-JP"/>
              </w:rPr>
              <w:t>Working Assumption</w:t>
            </w:r>
          </w:p>
          <w:p w14:paraId="008844E6" w14:textId="77777777" w:rsidR="00347AD0" w:rsidRPr="00347AD0" w:rsidRDefault="00347AD0" w:rsidP="00347AD0">
            <w:pPr>
              <w:rPr>
                <w:rFonts w:cs="Times"/>
                <w:bCs/>
                <w:i/>
                <w:lang w:eastAsia="ja-JP"/>
              </w:rPr>
            </w:pPr>
            <w:r w:rsidRPr="00347AD0">
              <w:rPr>
                <w:rFonts w:cs="Times"/>
                <w:bCs/>
                <w:i/>
                <w:lang w:eastAsia="ja-JP"/>
              </w:rPr>
              <w:t>Specify UL Tx switching schemes across up to 4 bands in Rel-18</w:t>
            </w:r>
          </w:p>
          <w:p w14:paraId="06C7CF60" w14:textId="77777777" w:rsidR="00347AD0" w:rsidRPr="00347AD0" w:rsidRDefault="00347AD0" w:rsidP="00347AD0">
            <w:pPr>
              <w:rPr>
                <w:rFonts w:cs="Times"/>
                <w:b/>
                <w:bCs/>
                <w:i/>
                <w:lang w:eastAsia="ja-JP"/>
              </w:rPr>
            </w:pPr>
            <w:r w:rsidRPr="00347AD0">
              <w:rPr>
                <w:rFonts w:cs="Times"/>
                <w:b/>
                <w:bCs/>
                <w:i/>
                <w:highlight w:val="darkYellow"/>
                <w:lang w:eastAsia="ja-JP"/>
              </w:rPr>
              <w:t>Working Assumption</w:t>
            </w:r>
          </w:p>
          <w:p w14:paraId="1490C0C3" w14:textId="6DC48DAF" w:rsidR="00347AD0" w:rsidRPr="00347AD0" w:rsidRDefault="00347AD0" w:rsidP="00347AD0">
            <w:pPr>
              <w:rPr>
                <w:rFonts w:eastAsia="宋体"/>
                <w:i/>
                <w:lang w:eastAsia="zh-CN"/>
              </w:rPr>
            </w:pPr>
            <w:r w:rsidRPr="00347AD0">
              <w:rPr>
                <w:rFonts w:cs="Times"/>
                <w:bCs/>
                <w:i/>
                <w:lang w:eastAsia="ja-JP"/>
              </w:rPr>
              <w:t>If Rel-18 UL Tx switching for 3 or 4 bands is supported, both Switched UL and Dual UL are supported</w:t>
            </w:r>
          </w:p>
        </w:tc>
      </w:tr>
    </w:tbl>
    <w:p w14:paraId="43D57C06" w14:textId="34E345E2" w:rsidR="00347AD0" w:rsidRDefault="00347AD0" w:rsidP="00347AD0">
      <w:pPr>
        <w:rPr>
          <w:rFonts w:eastAsia="宋体"/>
          <w:lang w:eastAsia="zh-CN"/>
        </w:rPr>
      </w:pPr>
    </w:p>
    <w:p w14:paraId="0DFCB803" w14:textId="3FD26C5F" w:rsidR="00347AD0" w:rsidRPr="00C24CDE" w:rsidRDefault="00C24CDE" w:rsidP="0025238F">
      <w:pPr>
        <w:pStyle w:val="aff8"/>
        <w:numPr>
          <w:ilvl w:val="0"/>
          <w:numId w:val="31"/>
        </w:numPr>
        <w:ind w:leftChars="0"/>
        <w:rPr>
          <w:rFonts w:eastAsia="宋体"/>
          <w:b/>
          <w:i/>
          <w:lang w:eastAsia="zh-CN"/>
        </w:rPr>
      </w:pPr>
      <w:r w:rsidRPr="00C24CDE">
        <w:rPr>
          <w:rFonts w:eastAsia="宋体"/>
          <w:b/>
          <w:i/>
          <w:lang w:eastAsia="zh-CN"/>
        </w:rPr>
        <w:t xml:space="preserve">Confirm those two </w:t>
      </w:r>
      <w:r>
        <w:rPr>
          <w:rFonts w:eastAsia="宋体"/>
          <w:b/>
          <w:i/>
          <w:lang w:eastAsia="zh-CN"/>
        </w:rPr>
        <w:t>working assumptions</w:t>
      </w:r>
      <w:r w:rsidRPr="00C24CDE">
        <w:rPr>
          <w:rFonts w:eastAsia="宋体"/>
          <w:b/>
          <w:i/>
          <w:lang w:eastAsia="zh-CN"/>
        </w:rPr>
        <w:t xml:space="preserve">: </w:t>
      </w:r>
    </w:p>
    <w:p w14:paraId="5B968109" w14:textId="77777777" w:rsidR="00C24CDE" w:rsidRPr="00C24CDE" w:rsidRDefault="00C24CDE" w:rsidP="00C24CDE">
      <w:pPr>
        <w:rPr>
          <w:rFonts w:cs="Times"/>
          <w:b/>
          <w:bCs/>
          <w:i/>
          <w:lang w:eastAsia="ja-JP"/>
        </w:rPr>
      </w:pPr>
      <w:r w:rsidRPr="00C24CDE">
        <w:rPr>
          <w:rFonts w:cs="Times"/>
          <w:b/>
          <w:bCs/>
          <w:i/>
          <w:highlight w:val="darkYellow"/>
          <w:lang w:eastAsia="ja-JP"/>
        </w:rPr>
        <w:t>Working Assumption</w:t>
      </w:r>
    </w:p>
    <w:p w14:paraId="37E12A7C" w14:textId="77777777" w:rsidR="00C24CDE" w:rsidRPr="00C24CDE" w:rsidRDefault="00C24CDE" w:rsidP="00C24CDE">
      <w:pPr>
        <w:rPr>
          <w:rFonts w:cs="Times"/>
          <w:b/>
          <w:bCs/>
          <w:i/>
          <w:lang w:eastAsia="ja-JP"/>
        </w:rPr>
      </w:pPr>
      <w:r w:rsidRPr="00C24CDE">
        <w:rPr>
          <w:rFonts w:cs="Times"/>
          <w:b/>
          <w:bCs/>
          <w:i/>
          <w:lang w:eastAsia="ja-JP"/>
        </w:rPr>
        <w:t>Specify UL Tx switching schemes across up to 4 bands in Rel-18</w:t>
      </w:r>
    </w:p>
    <w:p w14:paraId="5427A652" w14:textId="77777777" w:rsidR="00C24CDE" w:rsidRPr="00C24CDE" w:rsidRDefault="00C24CDE" w:rsidP="00C24CDE">
      <w:pPr>
        <w:rPr>
          <w:rFonts w:cs="Times"/>
          <w:b/>
          <w:bCs/>
          <w:i/>
          <w:lang w:eastAsia="ja-JP"/>
        </w:rPr>
      </w:pPr>
      <w:r w:rsidRPr="00C24CDE">
        <w:rPr>
          <w:rFonts w:cs="Times"/>
          <w:b/>
          <w:bCs/>
          <w:i/>
          <w:highlight w:val="darkYellow"/>
          <w:lang w:eastAsia="ja-JP"/>
        </w:rPr>
        <w:t>Working Assumption</w:t>
      </w:r>
    </w:p>
    <w:p w14:paraId="3E26DBF9" w14:textId="622AB385" w:rsidR="00347AD0" w:rsidRPr="00C24CDE" w:rsidRDefault="00C24CDE" w:rsidP="00C24CDE">
      <w:pPr>
        <w:rPr>
          <w:rFonts w:eastAsia="宋体"/>
          <w:b/>
          <w:i/>
          <w:lang w:eastAsia="zh-CN"/>
        </w:rPr>
      </w:pPr>
      <w:r w:rsidRPr="00C24CDE">
        <w:rPr>
          <w:rFonts w:cs="Times"/>
          <w:b/>
          <w:bCs/>
          <w:i/>
          <w:lang w:eastAsia="ja-JP"/>
        </w:rPr>
        <w:t>If Rel-18 UL Tx switching for 3 or 4 bands is supported, both Switched UL and Dual UL are supported</w:t>
      </w:r>
    </w:p>
    <w:p w14:paraId="62F8ADD3" w14:textId="3805A56F" w:rsidR="00FE7E6B" w:rsidRPr="00FE7E6B" w:rsidRDefault="00B526B6" w:rsidP="00FE7E6B">
      <w:pPr>
        <w:pStyle w:val="2"/>
      </w:pPr>
      <w:r>
        <w:t>Rel-18 multi-carrier UL Tx switching mechanisms</w:t>
      </w:r>
    </w:p>
    <w:p w14:paraId="3D23222B" w14:textId="60F5A3BD" w:rsidR="004F1808" w:rsidRDefault="004F1808" w:rsidP="004F1808">
      <w:pPr>
        <w:pStyle w:val="3"/>
        <w:widowControl w:val="0"/>
        <w:adjustRightInd/>
        <w:spacing w:before="260" w:after="260" w:line="416" w:lineRule="auto"/>
        <w:jc w:val="both"/>
      </w:pPr>
      <w:r>
        <w:t>Issue on ambiguous switching state</w:t>
      </w:r>
    </w:p>
    <w:p w14:paraId="4A97612D" w14:textId="651EE752" w:rsidR="004F1808" w:rsidRPr="00E5659D" w:rsidRDefault="00E5659D" w:rsidP="004F1808">
      <w:pPr>
        <w:rPr>
          <w:rFonts w:eastAsia="宋体"/>
          <w:lang w:eastAsia="zh-CN"/>
        </w:rPr>
      </w:pPr>
      <w:r>
        <w:rPr>
          <w:rFonts w:eastAsia="宋体"/>
          <w:lang w:eastAsia="zh-CN"/>
        </w:rPr>
        <w:t>According to</w:t>
      </w:r>
      <w:r w:rsidR="00D77F76">
        <w:rPr>
          <w:rFonts w:eastAsia="宋体"/>
          <w:lang w:eastAsia="zh-CN"/>
        </w:rPr>
        <w:t xml:space="preserve"> oneT is indicated</w:t>
      </w:r>
      <w:r>
        <w:rPr>
          <w:rFonts w:eastAsia="宋体"/>
          <w:lang w:eastAsia="zh-CN"/>
        </w:rPr>
        <w:t xml:space="preserve"> in Case #2</w:t>
      </w:r>
      <w:r w:rsidR="00EF6EFA">
        <w:rPr>
          <w:rFonts w:eastAsia="宋体"/>
          <w:lang w:eastAsia="zh-CN"/>
        </w:rPr>
        <w:t xml:space="preserve">, </w:t>
      </w:r>
      <w:r w:rsidR="00D77F76">
        <w:rPr>
          <w:rFonts w:eastAsia="宋体"/>
          <w:lang w:eastAsia="zh-CN"/>
        </w:rPr>
        <w:t xml:space="preserve">Alt 2 is better choice. </w:t>
      </w:r>
    </w:p>
    <w:tbl>
      <w:tblPr>
        <w:tblStyle w:val="aff"/>
        <w:tblW w:w="0" w:type="auto"/>
        <w:tblLook w:val="04A0" w:firstRow="1" w:lastRow="0" w:firstColumn="1" w:lastColumn="0" w:noHBand="0" w:noVBand="1"/>
      </w:tblPr>
      <w:tblGrid>
        <w:gridCol w:w="9630"/>
      </w:tblGrid>
      <w:tr w:rsidR="004F1808" w:rsidRPr="004F1808" w14:paraId="21BBCD1F" w14:textId="77777777" w:rsidTr="004F1808">
        <w:tc>
          <w:tcPr>
            <w:tcW w:w="9630" w:type="dxa"/>
          </w:tcPr>
          <w:p w14:paraId="2C9F2711" w14:textId="77777777" w:rsidR="004F1808" w:rsidRPr="004F1808" w:rsidRDefault="004F1808" w:rsidP="004F1808">
            <w:pPr>
              <w:rPr>
                <w:rFonts w:cs="Times"/>
                <w:b/>
                <w:bCs/>
                <w:i/>
                <w:lang w:eastAsia="ja-JP"/>
              </w:rPr>
            </w:pPr>
            <w:r w:rsidRPr="004F1808">
              <w:rPr>
                <w:rFonts w:cs="Times"/>
                <w:b/>
                <w:bCs/>
                <w:i/>
                <w:highlight w:val="darkYellow"/>
                <w:lang w:eastAsia="ja-JP"/>
              </w:rPr>
              <w:t>Working Assumption</w:t>
            </w:r>
          </w:p>
          <w:p w14:paraId="70AA8938" w14:textId="77777777" w:rsidR="004F1808" w:rsidRPr="004F1808" w:rsidRDefault="004F1808" w:rsidP="004F1808">
            <w:pPr>
              <w:rPr>
                <w:rFonts w:cs="Times"/>
                <w:bCs/>
                <w:i/>
                <w:lang w:eastAsia="ja-JP"/>
              </w:rPr>
            </w:pPr>
            <w:r w:rsidRPr="004F1808">
              <w:rPr>
                <w:rFonts w:cs="Times"/>
                <w:bCs/>
                <w:i/>
                <w:lang w:eastAsia="ja-JP"/>
              </w:rPr>
              <w:t>At lea</w:t>
            </w:r>
            <w:r w:rsidRPr="00E5659D">
              <w:rPr>
                <w:rFonts w:cs="Times"/>
                <w:bCs/>
                <w:i/>
                <w:lang w:eastAsia="ja-JP"/>
              </w:rPr>
              <w:t>st for dual UL, reuse existing RRC parameter {oneT, twoT} via uplinkTxSwitching-DualUL-TxState to solve the issue on ambiguous switching</w:t>
            </w:r>
            <w:r w:rsidRPr="004F1808">
              <w:rPr>
                <w:rFonts w:cs="Times"/>
                <w:bCs/>
                <w:i/>
                <w:lang w:eastAsia="ja-JP"/>
              </w:rPr>
              <w:t xml:space="preserve"> state at least for following cases</w:t>
            </w:r>
          </w:p>
          <w:p w14:paraId="595F2593" w14:textId="77777777" w:rsidR="004F1808" w:rsidRPr="004F1808" w:rsidRDefault="004F1808" w:rsidP="0025238F">
            <w:pPr>
              <w:pStyle w:val="aff8"/>
              <w:numPr>
                <w:ilvl w:val="0"/>
                <w:numId w:val="26"/>
              </w:numPr>
              <w:spacing w:after="0"/>
              <w:ind w:leftChars="0"/>
              <w:jc w:val="both"/>
              <w:rPr>
                <w:rFonts w:cs="Times"/>
                <w:bCs/>
                <w:i/>
                <w:lang w:eastAsia="zh-CN"/>
              </w:rPr>
            </w:pPr>
            <w:r w:rsidRPr="004F1808">
              <w:rPr>
                <w:rFonts w:cs="Times"/>
                <w:bCs/>
                <w:i/>
                <w:lang w:eastAsia="ja-JP"/>
              </w:rPr>
              <w:t>Case#1 of the issue: two Tx chains are currently associated with band A, and next transmission is 1 port transmission on band B, but there are multiple possible switching cases where 1P on band B is supported</w:t>
            </w:r>
          </w:p>
          <w:p w14:paraId="32315889" w14:textId="77777777" w:rsidR="004F1808" w:rsidRPr="004F1808" w:rsidRDefault="004F1808" w:rsidP="0025238F">
            <w:pPr>
              <w:pStyle w:val="aff8"/>
              <w:numPr>
                <w:ilvl w:val="1"/>
                <w:numId w:val="26"/>
              </w:numPr>
              <w:spacing w:after="0"/>
              <w:ind w:leftChars="0"/>
              <w:jc w:val="both"/>
              <w:rPr>
                <w:rFonts w:cs="Times"/>
                <w:bCs/>
                <w:i/>
                <w:lang w:eastAsia="zh-CN"/>
              </w:rPr>
            </w:pPr>
            <w:r w:rsidRPr="004F1808">
              <w:rPr>
                <w:rFonts w:cs="Times"/>
                <w:bCs/>
                <w:i/>
                <w:lang w:eastAsia="ja-JP"/>
              </w:rPr>
              <w:t>if twoT is indicated, both of two Tx chains are switched to band B</w:t>
            </w:r>
          </w:p>
          <w:p w14:paraId="2A1E5B55" w14:textId="77777777" w:rsidR="004F1808" w:rsidRPr="004F1808" w:rsidRDefault="004F1808" w:rsidP="0025238F">
            <w:pPr>
              <w:pStyle w:val="aff8"/>
              <w:numPr>
                <w:ilvl w:val="1"/>
                <w:numId w:val="26"/>
              </w:numPr>
              <w:spacing w:after="0"/>
              <w:ind w:leftChars="0"/>
              <w:jc w:val="both"/>
              <w:rPr>
                <w:rFonts w:cs="Times"/>
                <w:bCs/>
                <w:i/>
                <w:lang w:eastAsia="zh-CN"/>
              </w:rPr>
            </w:pPr>
            <w:r w:rsidRPr="004F1808">
              <w:rPr>
                <w:rFonts w:cs="Times"/>
                <w:bCs/>
                <w:i/>
                <w:lang w:eastAsia="ja-JP"/>
              </w:rPr>
              <w:t>if oneT is indicated, one Tx chain is switched to band B while another Tx chain remains on band A</w:t>
            </w:r>
          </w:p>
          <w:p w14:paraId="69A2A45E" w14:textId="77777777" w:rsidR="004F1808" w:rsidRPr="004F1808" w:rsidRDefault="004F1808" w:rsidP="0025238F">
            <w:pPr>
              <w:pStyle w:val="aff8"/>
              <w:numPr>
                <w:ilvl w:val="0"/>
                <w:numId w:val="26"/>
              </w:numPr>
              <w:spacing w:after="0"/>
              <w:ind w:leftChars="0"/>
              <w:jc w:val="both"/>
              <w:rPr>
                <w:rFonts w:cs="Times"/>
                <w:bCs/>
                <w:i/>
                <w:lang w:eastAsia="ja-JP"/>
              </w:rPr>
            </w:pPr>
            <w:r w:rsidRPr="004F1808">
              <w:rPr>
                <w:rFonts w:cs="Times"/>
                <w:bCs/>
                <w:i/>
                <w:lang w:eastAsia="ja-JP"/>
              </w:rPr>
              <w:lastRenderedPageBreak/>
              <w:t>Case#2 of the issue: two Tx chains are currently associated with band A and B, and next transmission is 1 port transmission on band C, but there are multiple possible switching cases where 1P on band C is supported</w:t>
            </w:r>
          </w:p>
          <w:p w14:paraId="1F8897D9" w14:textId="77777777" w:rsidR="004F1808" w:rsidRPr="004F1808" w:rsidRDefault="004F1808" w:rsidP="0025238F">
            <w:pPr>
              <w:pStyle w:val="aff8"/>
              <w:numPr>
                <w:ilvl w:val="1"/>
                <w:numId w:val="26"/>
              </w:numPr>
              <w:spacing w:after="0"/>
              <w:ind w:leftChars="0"/>
              <w:jc w:val="both"/>
              <w:rPr>
                <w:rFonts w:cs="Times"/>
                <w:bCs/>
                <w:i/>
                <w:lang w:eastAsia="ja-JP"/>
              </w:rPr>
            </w:pPr>
            <w:r w:rsidRPr="004F1808">
              <w:rPr>
                <w:rFonts w:cs="Times"/>
                <w:bCs/>
                <w:i/>
                <w:lang w:eastAsia="ja-JP"/>
              </w:rPr>
              <w:t>if twoT is indicated, both of two Tx chains are switched to band C</w:t>
            </w:r>
          </w:p>
          <w:p w14:paraId="5636104F" w14:textId="77777777" w:rsidR="004F1808" w:rsidRPr="004F1808" w:rsidRDefault="004F1808" w:rsidP="0025238F">
            <w:pPr>
              <w:pStyle w:val="aff8"/>
              <w:numPr>
                <w:ilvl w:val="1"/>
                <w:numId w:val="26"/>
              </w:numPr>
              <w:spacing w:after="0"/>
              <w:ind w:leftChars="0"/>
              <w:jc w:val="both"/>
              <w:rPr>
                <w:rFonts w:cs="Times"/>
                <w:bCs/>
                <w:i/>
                <w:lang w:eastAsia="ja-JP"/>
              </w:rPr>
            </w:pPr>
            <w:r w:rsidRPr="004F1808">
              <w:rPr>
                <w:rFonts w:cs="Times"/>
                <w:bCs/>
                <w:i/>
                <w:lang w:eastAsia="ja-JP"/>
              </w:rPr>
              <w:t>if oneT is indicated, one Tx chain is switched to band C while how to determine the associated band for another Tx chain is FFS</w:t>
            </w:r>
          </w:p>
          <w:p w14:paraId="731C948B" w14:textId="77777777" w:rsidR="004F1808" w:rsidRPr="004F1808" w:rsidRDefault="004F1808" w:rsidP="0025238F">
            <w:pPr>
              <w:pStyle w:val="aff8"/>
              <w:numPr>
                <w:ilvl w:val="2"/>
                <w:numId w:val="26"/>
              </w:numPr>
              <w:spacing w:after="0"/>
              <w:ind w:leftChars="0"/>
              <w:jc w:val="both"/>
              <w:rPr>
                <w:rFonts w:cs="Times"/>
                <w:bCs/>
                <w:i/>
                <w:lang w:eastAsia="ja-JP"/>
              </w:rPr>
            </w:pPr>
            <w:r w:rsidRPr="004F1808">
              <w:rPr>
                <w:rFonts w:cs="Times"/>
                <w:bCs/>
                <w:i/>
                <w:lang w:eastAsia="ja-JP"/>
              </w:rPr>
              <w:t>Alt.1: based on gNB’s configuration/indication</w:t>
            </w:r>
            <w:r w:rsidRPr="004F1808">
              <w:rPr>
                <w:rFonts w:cs="Times"/>
                <w:bCs/>
                <w:i/>
                <w:color w:val="FF0000"/>
                <w:lang w:eastAsia="ja-JP"/>
              </w:rPr>
              <w:t xml:space="preserve"> </w:t>
            </w:r>
            <w:r w:rsidRPr="004F1808">
              <w:rPr>
                <w:rFonts w:cs="Times"/>
                <w:bCs/>
                <w:i/>
                <w:lang w:eastAsia="ja-JP"/>
              </w:rPr>
              <w:t>e.g., new RRC parameter</w:t>
            </w:r>
          </w:p>
          <w:p w14:paraId="2A7B7D47" w14:textId="77777777" w:rsidR="004F1808" w:rsidRPr="004F1808" w:rsidRDefault="004F1808" w:rsidP="0025238F">
            <w:pPr>
              <w:pStyle w:val="aff8"/>
              <w:numPr>
                <w:ilvl w:val="2"/>
                <w:numId w:val="26"/>
              </w:numPr>
              <w:spacing w:after="0"/>
              <w:ind w:leftChars="0"/>
              <w:jc w:val="both"/>
              <w:rPr>
                <w:rFonts w:cs="Times"/>
                <w:bCs/>
                <w:i/>
                <w:lang w:eastAsia="ja-JP"/>
              </w:rPr>
            </w:pPr>
            <w:r w:rsidRPr="004F1808">
              <w:rPr>
                <w:rFonts w:cs="Times"/>
                <w:bCs/>
                <w:i/>
                <w:lang w:eastAsia="ja-JP"/>
              </w:rPr>
              <w:t>Alt.2: based on predefined rule</w:t>
            </w:r>
          </w:p>
          <w:p w14:paraId="5E81CC1B" w14:textId="77777777" w:rsidR="004F1808" w:rsidRPr="004F1808" w:rsidRDefault="004F1808" w:rsidP="0025238F">
            <w:pPr>
              <w:pStyle w:val="aff8"/>
              <w:numPr>
                <w:ilvl w:val="2"/>
                <w:numId w:val="26"/>
              </w:numPr>
              <w:spacing w:after="0"/>
              <w:ind w:leftChars="0"/>
              <w:jc w:val="both"/>
              <w:rPr>
                <w:rFonts w:cs="Times"/>
                <w:bCs/>
                <w:i/>
                <w:lang w:eastAsia="ja-JP"/>
              </w:rPr>
            </w:pPr>
            <w:r w:rsidRPr="004F1808">
              <w:rPr>
                <w:rFonts w:cs="Times"/>
                <w:bCs/>
                <w:i/>
                <w:lang w:eastAsia="ja-JP"/>
              </w:rPr>
              <w:t>Other alternative is not precluded</w:t>
            </w:r>
          </w:p>
          <w:p w14:paraId="72221CE7" w14:textId="3EDC5F19" w:rsidR="004F1808" w:rsidRPr="004F1808" w:rsidRDefault="004F1808" w:rsidP="0025238F">
            <w:pPr>
              <w:pStyle w:val="aff8"/>
              <w:numPr>
                <w:ilvl w:val="0"/>
                <w:numId w:val="26"/>
              </w:numPr>
              <w:spacing w:after="0"/>
              <w:ind w:leftChars="0"/>
              <w:jc w:val="both"/>
              <w:rPr>
                <w:i/>
                <w:lang w:eastAsia="ja-JP"/>
              </w:rPr>
            </w:pPr>
            <w:r w:rsidRPr="004F1808">
              <w:rPr>
                <w:rFonts w:cs="Times"/>
                <w:bCs/>
                <w:i/>
                <w:lang w:eastAsia="ja-JP"/>
              </w:rPr>
              <w:t>FFS for other potential cases</w:t>
            </w:r>
          </w:p>
        </w:tc>
      </w:tr>
    </w:tbl>
    <w:p w14:paraId="57C36FE4" w14:textId="089335D1" w:rsidR="004F1808" w:rsidRDefault="004F1808" w:rsidP="004F1808">
      <w:pPr>
        <w:rPr>
          <w:lang w:eastAsia="ja-JP"/>
        </w:rPr>
      </w:pPr>
    </w:p>
    <w:p w14:paraId="12844D13" w14:textId="43F4D580" w:rsidR="004F1808" w:rsidRPr="00D77F76" w:rsidRDefault="00D77F76" w:rsidP="004F1808">
      <w:pPr>
        <w:rPr>
          <w:rFonts w:eastAsia="宋体"/>
          <w:lang w:eastAsia="zh-CN"/>
        </w:rPr>
      </w:pPr>
      <w:r>
        <w:rPr>
          <w:rFonts w:eastAsia="宋体" w:hint="eastAsia"/>
          <w:lang w:eastAsia="zh-CN"/>
        </w:rPr>
        <w:t>A</w:t>
      </w:r>
      <w:r>
        <w:rPr>
          <w:rFonts w:eastAsia="宋体"/>
          <w:lang w:eastAsia="zh-CN"/>
        </w:rPr>
        <w:t xml:space="preserve">lt 2 can provide unified solution for all the </w:t>
      </w:r>
      <w:r w:rsidR="00D35590">
        <w:rPr>
          <w:rFonts w:eastAsia="宋体"/>
          <w:lang w:eastAsia="zh-CN"/>
        </w:rPr>
        <w:t xml:space="preserve">switching cases, it does not need to configure the band for another Tx chain for every </w:t>
      </w:r>
      <w:r w:rsidR="00226CC8" w:rsidRPr="00226CC8">
        <w:rPr>
          <w:rFonts w:eastAsia="宋体"/>
          <w:lang w:eastAsia="zh-CN"/>
        </w:rPr>
        <w:t>ambiguous switching state</w:t>
      </w:r>
      <w:r w:rsidR="00D35590">
        <w:rPr>
          <w:rFonts w:eastAsia="宋体"/>
          <w:lang w:eastAsia="zh-CN"/>
        </w:rPr>
        <w:t xml:space="preserve">. </w:t>
      </w:r>
      <w:r w:rsidR="00A907D7">
        <w:rPr>
          <w:rFonts w:eastAsia="宋体"/>
          <w:lang w:eastAsia="zh-CN"/>
        </w:rPr>
        <w:t>Such as a</w:t>
      </w:r>
      <w:r w:rsidR="00226CC8">
        <w:rPr>
          <w:rFonts w:eastAsia="宋体"/>
          <w:lang w:eastAsia="zh-CN"/>
        </w:rPr>
        <w:t xml:space="preserve">nother Tx chain can be at the </w:t>
      </w:r>
      <w:r w:rsidR="002171FA">
        <w:t>lowest carrier frequency among band</w:t>
      </w:r>
      <w:r w:rsidR="00226CC8">
        <w:t>s</w:t>
      </w:r>
      <w:r w:rsidR="002171FA">
        <w:t>.</w:t>
      </w:r>
      <w:r w:rsidR="002171FA">
        <w:rPr>
          <w:rFonts w:eastAsia="宋体"/>
          <w:lang w:eastAsia="zh-CN"/>
        </w:rPr>
        <w:t xml:space="preserve"> </w:t>
      </w:r>
      <w:r w:rsidR="00D35590">
        <w:rPr>
          <w:rFonts w:eastAsia="宋体"/>
          <w:lang w:eastAsia="zh-CN"/>
        </w:rPr>
        <w:t>Alt 1 have more impact</w:t>
      </w:r>
      <w:r w:rsidR="002171FA">
        <w:rPr>
          <w:rFonts w:eastAsia="宋体"/>
          <w:lang w:eastAsia="zh-CN"/>
        </w:rPr>
        <w:t>s</w:t>
      </w:r>
      <w:r w:rsidR="00D35590">
        <w:rPr>
          <w:rFonts w:eastAsia="宋体"/>
          <w:lang w:eastAsia="zh-CN"/>
        </w:rPr>
        <w:t xml:space="preserve"> on specification, especially</w:t>
      </w:r>
      <w:r w:rsidR="002171FA">
        <w:rPr>
          <w:rFonts w:eastAsia="宋体"/>
          <w:lang w:eastAsia="zh-CN"/>
        </w:rPr>
        <w:t xml:space="preserve"> considering there would more band pairs when 4 bands are configured. Since it have to give separate configuration for each band pair when there is ambiguous switching state. </w:t>
      </w:r>
    </w:p>
    <w:p w14:paraId="0DBB6F95" w14:textId="0FC32208" w:rsidR="00F26786" w:rsidRPr="00226CC8" w:rsidRDefault="00226CC8" w:rsidP="00254A27">
      <w:pPr>
        <w:pStyle w:val="aff8"/>
        <w:numPr>
          <w:ilvl w:val="0"/>
          <w:numId w:val="31"/>
        </w:numPr>
        <w:ind w:leftChars="0"/>
        <w:jc w:val="both"/>
        <w:rPr>
          <w:rFonts w:eastAsia="宋体"/>
          <w:b/>
          <w:i/>
          <w:lang w:eastAsia="zh-CN"/>
        </w:rPr>
      </w:pPr>
      <w:r w:rsidRPr="00226CC8">
        <w:rPr>
          <w:rFonts w:cs="Times"/>
          <w:b/>
          <w:bCs/>
          <w:i/>
          <w:lang w:eastAsia="ja-JP"/>
        </w:rPr>
        <w:t xml:space="preserve">Alt.2: based on predefined rule that </w:t>
      </w:r>
      <w:r w:rsidRPr="00226CC8">
        <w:rPr>
          <w:rFonts w:eastAsia="宋体"/>
          <w:b/>
          <w:i/>
          <w:lang w:eastAsia="zh-CN"/>
        </w:rPr>
        <w:t xml:space="preserve">another Tx chain is at the </w:t>
      </w:r>
      <w:r w:rsidRPr="00226CC8">
        <w:rPr>
          <w:b/>
          <w:i/>
        </w:rPr>
        <w:t>lowest carrier frequency among bands</w:t>
      </w:r>
      <w:r w:rsidRPr="00226CC8">
        <w:rPr>
          <w:rFonts w:cs="Times"/>
          <w:b/>
          <w:bCs/>
          <w:i/>
          <w:lang w:eastAsia="ja-JP"/>
        </w:rPr>
        <w:t xml:space="preserve"> can be adopted for Case#2.</w:t>
      </w:r>
    </w:p>
    <w:p w14:paraId="06939801" w14:textId="795C9DAB" w:rsidR="00226CC8" w:rsidRDefault="00226CC8" w:rsidP="00226CC8">
      <w:pPr>
        <w:pStyle w:val="3"/>
        <w:widowControl w:val="0"/>
        <w:adjustRightInd/>
        <w:spacing w:before="260" w:after="260" w:line="416" w:lineRule="auto"/>
        <w:jc w:val="both"/>
      </w:pPr>
      <w:r>
        <w:t>Switching cases for Switched UL and for Dual UL</w:t>
      </w:r>
    </w:p>
    <w:p w14:paraId="71199730" w14:textId="6BB5D034" w:rsidR="002A6F24" w:rsidRPr="002A6F24" w:rsidRDefault="002A6F24" w:rsidP="002A6F24">
      <w:pPr>
        <w:rPr>
          <w:lang w:eastAsia="ja-JP"/>
        </w:rPr>
      </w:pPr>
      <w:r>
        <w:rPr>
          <w:lang w:eastAsia="ja-JP"/>
        </w:rPr>
        <w:t xml:space="preserve">There are some open issues related with switching cases for </w:t>
      </w:r>
      <w:r w:rsidRPr="002A6F24">
        <w:rPr>
          <w:i/>
        </w:rPr>
        <w:t xml:space="preserve">Switched UL </w:t>
      </w:r>
      <w:r w:rsidRPr="002A6F24">
        <w:t>and</w:t>
      </w:r>
      <w:r w:rsidRPr="002A6F24">
        <w:rPr>
          <w:i/>
        </w:rPr>
        <w:t xml:space="preserve"> Dual UL</w:t>
      </w:r>
      <w:r w:rsidRPr="002A6F24">
        <w:t xml:space="preserve"> according to the following agreements.</w:t>
      </w:r>
    </w:p>
    <w:tbl>
      <w:tblPr>
        <w:tblStyle w:val="aff"/>
        <w:tblW w:w="0" w:type="auto"/>
        <w:tblLook w:val="04A0" w:firstRow="1" w:lastRow="0" w:firstColumn="1" w:lastColumn="0" w:noHBand="0" w:noVBand="1"/>
      </w:tblPr>
      <w:tblGrid>
        <w:gridCol w:w="9630"/>
      </w:tblGrid>
      <w:tr w:rsidR="00226CC8" w:rsidRPr="00226CC8" w14:paraId="034F55AF" w14:textId="77777777" w:rsidTr="00226CC8">
        <w:tc>
          <w:tcPr>
            <w:tcW w:w="9630" w:type="dxa"/>
          </w:tcPr>
          <w:p w14:paraId="035AA695" w14:textId="77777777" w:rsidR="00226CC8" w:rsidRPr="00226CC8" w:rsidRDefault="00226CC8" w:rsidP="00226CC8">
            <w:pPr>
              <w:rPr>
                <w:b/>
                <w:i/>
                <w:highlight w:val="green"/>
                <w:lang w:eastAsia="x-none"/>
              </w:rPr>
            </w:pPr>
            <w:r w:rsidRPr="00226CC8">
              <w:rPr>
                <w:b/>
                <w:i/>
                <w:highlight w:val="green"/>
                <w:lang w:eastAsia="x-none"/>
              </w:rPr>
              <w:t>Agreement</w:t>
            </w:r>
          </w:p>
          <w:p w14:paraId="47B54EB6" w14:textId="77777777" w:rsidR="00226CC8" w:rsidRPr="006823E4" w:rsidRDefault="00226CC8" w:rsidP="006823E4">
            <w:pPr>
              <w:rPr>
                <w:rFonts w:eastAsia="MS Mincho"/>
                <w:bCs/>
                <w:i/>
              </w:rPr>
            </w:pPr>
            <w:r w:rsidRPr="006823E4">
              <w:rPr>
                <w:rFonts w:eastAsia="MS Mincho"/>
                <w:bCs/>
                <w:i/>
              </w:rPr>
              <w:t>If Rel-18 UL Tx switching for 3 or 4 bands is supported, following is considered as baseline.</w:t>
            </w:r>
          </w:p>
          <w:p w14:paraId="119978E2" w14:textId="77777777" w:rsidR="00226CC8" w:rsidRPr="00226CC8" w:rsidRDefault="00226CC8" w:rsidP="0025238F">
            <w:pPr>
              <w:pStyle w:val="aff8"/>
              <w:numPr>
                <w:ilvl w:val="0"/>
                <w:numId w:val="28"/>
              </w:numPr>
              <w:autoSpaceDE/>
              <w:autoSpaceDN/>
              <w:adjustRightInd/>
              <w:spacing w:after="0"/>
              <w:ind w:leftChars="0"/>
              <w:jc w:val="both"/>
              <w:rPr>
                <w:rFonts w:eastAsia="MS Mincho"/>
                <w:bCs/>
                <w:i/>
              </w:rPr>
            </w:pPr>
            <w:r w:rsidRPr="00226CC8">
              <w:rPr>
                <w:rFonts w:eastAsia="MS Mincho"/>
                <w:bCs/>
                <w:i/>
              </w:rPr>
              <w:t>Existing conditions where the switching period is required can be reused for Rel-18 UL Tx switching with 3 or 4 bands when only two bands are involved in a switching</w:t>
            </w:r>
          </w:p>
          <w:p w14:paraId="47BF24A2" w14:textId="77777777" w:rsidR="00226CC8" w:rsidRPr="00226CC8" w:rsidRDefault="00226CC8" w:rsidP="0025238F">
            <w:pPr>
              <w:pStyle w:val="aff8"/>
              <w:numPr>
                <w:ilvl w:val="0"/>
                <w:numId w:val="28"/>
              </w:numPr>
              <w:autoSpaceDE/>
              <w:autoSpaceDN/>
              <w:adjustRightInd/>
              <w:spacing w:after="0"/>
              <w:ind w:leftChars="0"/>
              <w:jc w:val="both"/>
              <w:rPr>
                <w:rFonts w:eastAsia="MS Mincho"/>
                <w:bCs/>
                <w:i/>
              </w:rPr>
            </w:pPr>
            <w:r w:rsidRPr="00226CC8">
              <w:rPr>
                <w:rFonts w:eastAsia="MS Mincho" w:hint="eastAsia"/>
                <w:bCs/>
                <w:i/>
              </w:rPr>
              <w:t>N</w:t>
            </w:r>
            <w:r w:rsidRPr="00226CC8">
              <w:rPr>
                <w:rFonts w:eastAsia="MS Mincho"/>
                <w:bCs/>
                <w:i/>
              </w:rPr>
              <w:t>ew conditions where the switching period is required should be introduced for Rel-18 UL Tx switching with 3 or 4 bands when more than two bands are involved in a switching</w:t>
            </w:r>
          </w:p>
          <w:p w14:paraId="0AED2CFA" w14:textId="77777777" w:rsidR="00226CC8" w:rsidRPr="00226CC8" w:rsidRDefault="00226CC8" w:rsidP="0025238F">
            <w:pPr>
              <w:pStyle w:val="aff8"/>
              <w:numPr>
                <w:ilvl w:val="1"/>
                <w:numId w:val="28"/>
              </w:numPr>
              <w:autoSpaceDE/>
              <w:autoSpaceDN/>
              <w:adjustRightInd/>
              <w:spacing w:after="0"/>
              <w:ind w:leftChars="0" w:left="1134" w:hanging="283"/>
              <w:jc w:val="both"/>
              <w:rPr>
                <w:rFonts w:eastAsia="MS Mincho"/>
                <w:bCs/>
                <w:i/>
              </w:rPr>
            </w:pPr>
            <w:r w:rsidRPr="00226CC8">
              <w:rPr>
                <w:rFonts w:eastAsia="MS Mincho"/>
                <w:bCs/>
                <w:i/>
              </w:rPr>
              <w:t>For dual UL, following new conditions are considered</w:t>
            </w:r>
          </w:p>
          <w:p w14:paraId="47E3294B" w14:textId="77777777" w:rsidR="00226CC8" w:rsidRPr="00226CC8" w:rsidRDefault="00226CC8" w:rsidP="0025238F">
            <w:pPr>
              <w:pStyle w:val="aff8"/>
              <w:numPr>
                <w:ilvl w:val="2"/>
                <w:numId w:val="28"/>
              </w:numPr>
              <w:autoSpaceDE/>
              <w:autoSpaceDN/>
              <w:adjustRightInd/>
              <w:spacing w:after="0"/>
              <w:ind w:leftChars="0" w:left="1560" w:hanging="284"/>
              <w:jc w:val="both"/>
              <w:rPr>
                <w:rFonts w:eastAsia="MS Mincho"/>
                <w:bCs/>
                <w:i/>
              </w:rPr>
            </w:pPr>
            <w:r w:rsidRPr="00226CC8">
              <w:rPr>
                <w:rFonts w:eastAsia="MS Mincho"/>
                <w:bCs/>
                <w:i/>
              </w:rPr>
              <w:t>When the UE is to transmit a 1-port or 2-port transmission on one uplink carrier on one band (1</w:t>
            </w:r>
            <w:r w:rsidRPr="00226CC8">
              <w:rPr>
                <w:rFonts w:eastAsia="MS Mincho"/>
                <w:bCs/>
                <w:i/>
                <w:vertAlign w:val="superscript"/>
              </w:rPr>
              <w:t>st</w:t>
            </w:r>
            <w:r w:rsidRPr="00226CC8">
              <w:rPr>
                <w:rFonts w:eastAsia="MS Mincho"/>
                <w:bCs/>
                <w:i/>
              </w:rPr>
              <w:t xml:space="preserve"> band) and if Tx chain state at the preceding uplink transmission is 1T + 1T each on a carrier on other different bands (2</w:t>
            </w:r>
            <w:r w:rsidRPr="00226CC8">
              <w:rPr>
                <w:rFonts w:eastAsia="MS Mincho"/>
                <w:bCs/>
                <w:i/>
                <w:vertAlign w:val="superscript"/>
              </w:rPr>
              <w:t>nd</w:t>
            </w:r>
            <w:r w:rsidRPr="00226CC8">
              <w:rPr>
                <w:rFonts w:eastAsia="MS Mincho"/>
                <w:bCs/>
                <w:i/>
              </w:rPr>
              <w:t xml:space="preserve"> and 3</w:t>
            </w:r>
            <w:r w:rsidRPr="00226CC8">
              <w:rPr>
                <w:rFonts w:eastAsia="MS Mincho"/>
                <w:bCs/>
                <w:i/>
                <w:vertAlign w:val="superscript"/>
              </w:rPr>
              <w:t>rd</w:t>
            </w:r>
            <w:r w:rsidRPr="00226CC8">
              <w:rPr>
                <w:rFonts w:eastAsia="MS Mincho"/>
                <w:bCs/>
                <w:i/>
              </w:rPr>
              <w:t xml:space="preserve"> band) </w:t>
            </w:r>
          </w:p>
          <w:p w14:paraId="70B3FE1B" w14:textId="77777777" w:rsidR="00226CC8" w:rsidRPr="00226CC8" w:rsidRDefault="00226CC8" w:rsidP="0025238F">
            <w:pPr>
              <w:pStyle w:val="aff8"/>
              <w:numPr>
                <w:ilvl w:val="2"/>
                <w:numId w:val="28"/>
              </w:numPr>
              <w:autoSpaceDE/>
              <w:autoSpaceDN/>
              <w:adjustRightInd/>
              <w:spacing w:after="0"/>
              <w:ind w:leftChars="0" w:left="1560" w:hanging="284"/>
              <w:jc w:val="both"/>
              <w:rPr>
                <w:rFonts w:eastAsia="MS Mincho"/>
                <w:bCs/>
                <w:i/>
              </w:rPr>
            </w:pPr>
            <w:r w:rsidRPr="00226CC8">
              <w:rPr>
                <w:rFonts w:eastAsia="MS Mincho"/>
                <w:bCs/>
                <w:i/>
              </w:rPr>
              <w:t>When the UE is to transmit a 1-port + 1-port transmission each on one uplink carrier on different bands (1</w:t>
            </w:r>
            <w:r w:rsidRPr="00226CC8">
              <w:rPr>
                <w:rFonts w:eastAsia="MS Mincho"/>
                <w:bCs/>
                <w:i/>
                <w:vertAlign w:val="superscript"/>
              </w:rPr>
              <w:t>st</w:t>
            </w:r>
            <w:r w:rsidRPr="00226CC8">
              <w:rPr>
                <w:rFonts w:eastAsia="MS Mincho"/>
                <w:bCs/>
                <w:i/>
              </w:rPr>
              <w:t xml:space="preserve"> and 2</w:t>
            </w:r>
            <w:r w:rsidRPr="00226CC8">
              <w:rPr>
                <w:rFonts w:eastAsia="MS Mincho"/>
                <w:bCs/>
                <w:i/>
                <w:vertAlign w:val="superscript"/>
              </w:rPr>
              <w:t>nd</w:t>
            </w:r>
            <w:r w:rsidRPr="00226CC8">
              <w:rPr>
                <w:rFonts w:eastAsia="MS Mincho"/>
                <w:bCs/>
                <w:i/>
              </w:rPr>
              <w:t xml:space="preserve"> band) and if Tx chain state at the preceding uplink transmission is 2T on a carrier on another band (3</w:t>
            </w:r>
            <w:r w:rsidRPr="00226CC8">
              <w:rPr>
                <w:rFonts w:eastAsia="MS Mincho"/>
                <w:bCs/>
                <w:i/>
                <w:vertAlign w:val="superscript"/>
              </w:rPr>
              <w:t>rd</w:t>
            </w:r>
            <w:r w:rsidRPr="00226CC8">
              <w:rPr>
                <w:rFonts w:eastAsia="MS Mincho"/>
                <w:bCs/>
                <w:i/>
              </w:rPr>
              <w:t xml:space="preserve"> band) </w:t>
            </w:r>
          </w:p>
          <w:p w14:paraId="4428462C" w14:textId="77777777" w:rsidR="00226CC8" w:rsidRPr="00226CC8" w:rsidRDefault="00226CC8" w:rsidP="0025238F">
            <w:pPr>
              <w:pStyle w:val="aff8"/>
              <w:numPr>
                <w:ilvl w:val="2"/>
                <w:numId w:val="28"/>
              </w:numPr>
              <w:autoSpaceDE/>
              <w:autoSpaceDN/>
              <w:adjustRightInd/>
              <w:spacing w:after="0"/>
              <w:ind w:leftChars="0" w:left="1560" w:hanging="284"/>
              <w:jc w:val="both"/>
              <w:rPr>
                <w:rFonts w:eastAsia="MS Mincho"/>
                <w:bCs/>
                <w:i/>
              </w:rPr>
            </w:pPr>
            <w:r w:rsidRPr="00226CC8">
              <w:rPr>
                <w:rFonts w:eastAsia="MS Mincho"/>
                <w:bCs/>
                <w:i/>
                <w:color w:val="000000"/>
              </w:rPr>
              <w:t>When the UE is to transmit a 1-port + 1-port transmission each on one uplink carrier on different bands (1</w:t>
            </w:r>
            <w:r w:rsidRPr="00226CC8">
              <w:rPr>
                <w:rFonts w:eastAsia="MS Mincho"/>
                <w:bCs/>
                <w:i/>
                <w:color w:val="000000"/>
                <w:vertAlign w:val="superscript"/>
              </w:rPr>
              <w:t>st</w:t>
            </w:r>
            <w:r w:rsidRPr="00226CC8">
              <w:rPr>
                <w:rFonts w:eastAsia="MS Mincho"/>
                <w:bCs/>
                <w:i/>
                <w:color w:val="000000"/>
              </w:rPr>
              <w:t xml:space="preserve"> and 2</w:t>
            </w:r>
            <w:r w:rsidRPr="00226CC8">
              <w:rPr>
                <w:rFonts w:eastAsia="MS Mincho"/>
                <w:bCs/>
                <w:i/>
                <w:color w:val="000000"/>
                <w:vertAlign w:val="superscript"/>
              </w:rPr>
              <w:t>nd</w:t>
            </w:r>
            <w:r w:rsidRPr="00226CC8">
              <w:rPr>
                <w:rFonts w:eastAsia="MS Mincho"/>
                <w:bCs/>
                <w:i/>
                <w:color w:val="000000"/>
              </w:rPr>
              <w:t xml:space="preserve"> band) and if Tx chain state at the preceding uplink transmission is 1T + 1T each on a carrier on one of the bands and another different band (1</w:t>
            </w:r>
            <w:r w:rsidRPr="00226CC8">
              <w:rPr>
                <w:rFonts w:eastAsia="MS Mincho"/>
                <w:bCs/>
                <w:i/>
                <w:color w:val="000000"/>
                <w:vertAlign w:val="superscript"/>
              </w:rPr>
              <w:t>st</w:t>
            </w:r>
            <w:r w:rsidRPr="00226CC8">
              <w:rPr>
                <w:rFonts w:eastAsia="MS Mincho"/>
                <w:bCs/>
                <w:i/>
                <w:color w:val="000000"/>
              </w:rPr>
              <w:t xml:space="preserve"> or 2</w:t>
            </w:r>
            <w:r w:rsidRPr="00226CC8">
              <w:rPr>
                <w:rFonts w:eastAsia="MS Mincho"/>
                <w:bCs/>
                <w:i/>
                <w:color w:val="000000"/>
                <w:vertAlign w:val="superscript"/>
              </w:rPr>
              <w:t>nd</w:t>
            </w:r>
            <w:r w:rsidRPr="00226CC8">
              <w:rPr>
                <w:rFonts w:eastAsia="MS Mincho"/>
                <w:bCs/>
                <w:i/>
                <w:color w:val="000000"/>
              </w:rPr>
              <w:t xml:space="preserve"> band, and 3</w:t>
            </w:r>
            <w:r w:rsidRPr="00226CC8">
              <w:rPr>
                <w:rFonts w:eastAsia="MS Mincho"/>
                <w:bCs/>
                <w:i/>
                <w:color w:val="000000"/>
                <w:vertAlign w:val="superscript"/>
              </w:rPr>
              <w:t>rd</w:t>
            </w:r>
            <w:r w:rsidRPr="00226CC8">
              <w:rPr>
                <w:rFonts w:eastAsia="MS Mincho"/>
                <w:bCs/>
                <w:i/>
                <w:color w:val="000000"/>
              </w:rPr>
              <w:t xml:space="preserve"> band)</w:t>
            </w:r>
          </w:p>
          <w:p w14:paraId="5818E345" w14:textId="77777777" w:rsidR="00226CC8" w:rsidRPr="00226CC8" w:rsidRDefault="00226CC8" w:rsidP="0025238F">
            <w:pPr>
              <w:pStyle w:val="aff8"/>
              <w:numPr>
                <w:ilvl w:val="2"/>
                <w:numId w:val="28"/>
              </w:numPr>
              <w:autoSpaceDE/>
              <w:autoSpaceDN/>
              <w:adjustRightInd/>
              <w:spacing w:after="0"/>
              <w:ind w:leftChars="0" w:left="1560" w:hanging="284"/>
              <w:jc w:val="both"/>
              <w:rPr>
                <w:rFonts w:eastAsia="MS Mincho"/>
                <w:bCs/>
                <w:i/>
              </w:rPr>
            </w:pPr>
            <w:r w:rsidRPr="00226CC8">
              <w:rPr>
                <w:rFonts w:eastAsia="MS Mincho"/>
                <w:bCs/>
                <w:i/>
              </w:rPr>
              <w:t>When the UE is to transmit a 1-port + 1-port transmission each on one uplink carrier on different bands (1</w:t>
            </w:r>
            <w:r w:rsidRPr="00226CC8">
              <w:rPr>
                <w:rFonts w:eastAsia="MS Mincho"/>
                <w:bCs/>
                <w:i/>
                <w:vertAlign w:val="superscript"/>
              </w:rPr>
              <w:t>st</w:t>
            </w:r>
            <w:r w:rsidRPr="00226CC8">
              <w:rPr>
                <w:rFonts w:eastAsia="MS Mincho"/>
                <w:bCs/>
                <w:i/>
              </w:rPr>
              <w:t xml:space="preserve"> and 2</w:t>
            </w:r>
            <w:r w:rsidRPr="00226CC8">
              <w:rPr>
                <w:rFonts w:eastAsia="MS Mincho"/>
                <w:bCs/>
                <w:i/>
                <w:vertAlign w:val="superscript"/>
              </w:rPr>
              <w:t>nd</w:t>
            </w:r>
            <w:r w:rsidRPr="00226CC8">
              <w:rPr>
                <w:rFonts w:eastAsia="MS Mincho"/>
                <w:bCs/>
                <w:i/>
              </w:rPr>
              <w:t xml:space="preserve"> band) and if Tx chain state at the preceding uplink transmission is 1T + 1T each on a carrier on other different bands (3</w:t>
            </w:r>
            <w:r w:rsidRPr="00226CC8">
              <w:rPr>
                <w:rFonts w:eastAsia="MS Mincho"/>
                <w:bCs/>
                <w:i/>
                <w:vertAlign w:val="superscript"/>
              </w:rPr>
              <w:t>rd</w:t>
            </w:r>
            <w:r w:rsidRPr="00226CC8">
              <w:rPr>
                <w:rFonts w:eastAsia="MS Mincho"/>
                <w:bCs/>
                <w:i/>
              </w:rPr>
              <w:t xml:space="preserve"> and 4</w:t>
            </w:r>
            <w:r w:rsidRPr="00226CC8">
              <w:rPr>
                <w:rFonts w:eastAsia="MS Mincho"/>
                <w:bCs/>
                <w:i/>
                <w:vertAlign w:val="superscript"/>
              </w:rPr>
              <w:t>th</w:t>
            </w:r>
            <w:r w:rsidRPr="00226CC8">
              <w:rPr>
                <w:rFonts w:eastAsia="MS Mincho"/>
                <w:bCs/>
                <w:i/>
              </w:rPr>
              <w:t xml:space="preserve"> band)</w:t>
            </w:r>
          </w:p>
          <w:p w14:paraId="4DD3AD60" w14:textId="77777777" w:rsidR="00226CC8" w:rsidRPr="00226CC8" w:rsidRDefault="00226CC8" w:rsidP="0025238F">
            <w:pPr>
              <w:pStyle w:val="aff8"/>
              <w:numPr>
                <w:ilvl w:val="1"/>
                <w:numId w:val="28"/>
              </w:numPr>
              <w:autoSpaceDE/>
              <w:autoSpaceDN/>
              <w:adjustRightInd/>
              <w:spacing w:after="0"/>
              <w:ind w:leftChars="0" w:left="1134" w:hanging="283"/>
              <w:jc w:val="both"/>
              <w:rPr>
                <w:rFonts w:eastAsia="MS Mincho"/>
                <w:bCs/>
                <w:i/>
              </w:rPr>
            </w:pPr>
            <w:r w:rsidRPr="00226CC8">
              <w:rPr>
                <w:rFonts w:eastAsia="MS Mincho" w:hint="eastAsia"/>
                <w:bCs/>
                <w:i/>
              </w:rPr>
              <w:t>F</w:t>
            </w:r>
            <w:r w:rsidRPr="00226CC8">
              <w:rPr>
                <w:rFonts w:eastAsia="MS Mincho"/>
                <w:bCs/>
                <w:i/>
              </w:rPr>
              <w:t>FS for switched UL and/or for the case with complexity reduction option 1 or 2</w:t>
            </w:r>
          </w:p>
          <w:p w14:paraId="4CAF1783" w14:textId="77777777" w:rsidR="00226CC8" w:rsidRPr="00226CC8" w:rsidRDefault="00226CC8" w:rsidP="0025238F">
            <w:pPr>
              <w:pStyle w:val="aff8"/>
              <w:numPr>
                <w:ilvl w:val="1"/>
                <w:numId w:val="28"/>
              </w:numPr>
              <w:autoSpaceDE/>
              <w:autoSpaceDN/>
              <w:adjustRightInd/>
              <w:spacing w:after="0"/>
              <w:ind w:leftChars="0" w:left="1134" w:hanging="283"/>
              <w:jc w:val="both"/>
              <w:rPr>
                <w:rFonts w:eastAsia="MS Mincho"/>
                <w:bCs/>
                <w:i/>
              </w:rPr>
            </w:pPr>
            <w:r w:rsidRPr="00226CC8">
              <w:rPr>
                <w:rFonts w:eastAsia="MS Mincho"/>
                <w:bCs/>
                <w:i/>
              </w:rPr>
              <w:t>FFS the same or different switch period for existing conditions and new conditions</w:t>
            </w:r>
          </w:p>
          <w:p w14:paraId="7425DC0C" w14:textId="77777777" w:rsidR="00226CC8" w:rsidRPr="00226CC8" w:rsidRDefault="00226CC8" w:rsidP="00226CC8">
            <w:pPr>
              <w:rPr>
                <w:i/>
              </w:rPr>
            </w:pPr>
          </w:p>
          <w:p w14:paraId="6B77A1EE" w14:textId="77777777" w:rsidR="00226CC8" w:rsidRPr="00226CC8" w:rsidRDefault="00226CC8" w:rsidP="00226CC8">
            <w:pPr>
              <w:textAlignment w:val="baseline"/>
              <w:rPr>
                <w:rFonts w:eastAsia="Yu Gothic" w:cs="Times"/>
                <w:b/>
                <w:bCs/>
                <w:i/>
                <w:highlight w:val="green"/>
              </w:rPr>
            </w:pPr>
            <w:r w:rsidRPr="00226CC8">
              <w:rPr>
                <w:rFonts w:cs="Times"/>
                <w:b/>
                <w:bCs/>
                <w:i/>
                <w:highlight w:val="green"/>
              </w:rPr>
              <w:t>Agreement</w:t>
            </w:r>
          </w:p>
          <w:p w14:paraId="678C251D" w14:textId="77777777" w:rsidR="00226CC8" w:rsidRPr="00226CC8" w:rsidRDefault="00226CC8" w:rsidP="00226CC8">
            <w:pPr>
              <w:rPr>
                <w:rFonts w:cs="Times"/>
                <w:bCs/>
                <w:i/>
                <w:lang w:eastAsia="ja-JP"/>
              </w:rPr>
            </w:pPr>
            <w:r w:rsidRPr="00226CC8">
              <w:rPr>
                <w:rFonts w:cs="Times"/>
                <w:bCs/>
                <w:i/>
                <w:lang w:eastAsia="ja-JP"/>
              </w:rPr>
              <w:t>Consider following alternatives on the supported switching cases (Tx chain states) for each scenario</w:t>
            </w:r>
          </w:p>
          <w:p w14:paraId="0678BAE8" w14:textId="77777777" w:rsidR="00226CC8" w:rsidRPr="00226CC8" w:rsidRDefault="00226CC8" w:rsidP="0025238F">
            <w:pPr>
              <w:numPr>
                <w:ilvl w:val="0"/>
                <w:numId w:val="29"/>
              </w:numPr>
              <w:spacing w:after="0"/>
              <w:jc w:val="both"/>
              <w:rPr>
                <w:bCs/>
                <w:i/>
                <w:lang w:eastAsia="ja-JP"/>
              </w:rPr>
            </w:pPr>
            <w:r w:rsidRPr="00226CC8">
              <w:rPr>
                <w:bCs/>
                <w:i/>
                <w:lang w:eastAsia="ja-JP"/>
              </w:rPr>
              <w:t xml:space="preserve">Scenario#1: For switched UL, if UE supports up to 2 ports UL transmission on all the bands in the band combination, </w:t>
            </w:r>
          </w:p>
          <w:p w14:paraId="60A702F0" w14:textId="77777777" w:rsidR="00226CC8" w:rsidRPr="00226CC8" w:rsidRDefault="00226CC8" w:rsidP="0025238F">
            <w:pPr>
              <w:numPr>
                <w:ilvl w:val="1"/>
                <w:numId w:val="29"/>
              </w:numPr>
              <w:spacing w:after="0"/>
              <w:jc w:val="both"/>
              <w:rPr>
                <w:bCs/>
                <w:i/>
                <w:lang w:eastAsia="ja-JP"/>
              </w:rPr>
            </w:pPr>
            <w:r w:rsidRPr="00226CC8">
              <w:rPr>
                <w:rFonts w:cs="Times"/>
                <w:bCs/>
                <w:i/>
                <w:lang w:eastAsia="ja-JP"/>
              </w:rPr>
              <w:t>Alt.1-1: only switching cases (Tx chain states) with 2T are assumed</w:t>
            </w:r>
          </w:p>
          <w:p w14:paraId="022894EC" w14:textId="77777777" w:rsidR="00226CC8" w:rsidRPr="00226CC8" w:rsidRDefault="00226CC8" w:rsidP="0025238F">
            <w:pPr>
              <w:numPr>
                <w:ilvl w:val="2"/>
                <w:numId w:val="29"/>
              </w:numPr>
              <w:spacing w:after="0"/>
              <w:jc w:val="both"/>
              <w:rPr>
                <w:bCs/>
                <w:i/>
                <w:lang w:eastAsia="ja-JP"/>
              </w:rPr>
            </w:pPr>
            <w:r w:rsidRPr="00226CC8">
              <w:rPr>
                <w:rFonts w:cs="Times"/>
                <w:bCs/>
                <w:i/>
                <w:lang w:eastAsia="ja-JP"/>
              </w:rPr>
              <w:t xml:space="preserve">In case of 3 bands, 3 switching cases ({2T,0T,0T}, {0T,2T,0T}, {0T,0T,2T}) are assumed </w:t>
            </w:r>
          </w:p>
          <w:p w14:paraId="69E5CC24" w14:textId="77777777" w:rsidR="00226CC8" w:rsidRPr="00226CC8" w:rsidRDefault="00226CC8" w:rsidP="0025238F">
            <w:pPr>
              <w:numPr>
                <w:ilvl w:val="2"/>
                <w:numId w:val="29"/>
              </w:numPr>
              <w:spacing w:after="0"/>
              <w:jc w:val="both"/>
              <w:rPr>
                <w:bCs/>
                <w:i/>
                <w:lang w:eastAsia="ja-JP"/>
              </w:rPr>
            </w:pPr>
            <w:r w:rsidRPr="00226CC8">
              <w:rPr>
                <w:rFonts w:cs="Times"/>
                <w:bCs/>
                <w:i/>
                <w:lang w:eastAsia="ja-JP"/>
              </w:rPr>
              <w:t xml:space="preserve">In case of 4 bands, 4 switching cases ({2T,0T,0T,0T}, {0T,2T,0T,0T}, {0T,0T,2T,0T}, {0T,0T,0T,2T}) are assumed </w:t>
            </w:r>
          </w:p>
          <w:p w14:paraId="2FD579F1" w14:textId="77777777" w:rsidR="00226CC8" w:rsidRPr="00226CC8" w:rsidRDefault="00226CC8" w:rsidP="0025238F">
            <w:pPr>
              <w:numPr>
                <w:ilvl w:val="1"/>
                <w:numId w:val="29"/>
              </w:numPr>
              <w:spacing w:after="0"/>
              <w:jc w:val="both"/>
              <w:rPr>
                <w:bCs/>
                <w:i/>
                <w:lang w:eastAsia="ja-JP"/>
              </w:rPr>
            </w:pPr>
            <w:r w:rsidRPr="00226CC8">
              <w:rPr>
                <w:rFonts w:cs="Times"/>
                <w:bCs/>
                <w:i/>
                <w:lang w:eastAsia="ja-JP"/>
              </w:rPr>
              <w:t xml:space="preserve">Alt.1-2: switching cases (Tx chain states) </w:t>
            </w:r>
            <w:bookmarkStart w:id="8" w:name="OLE_LINK7"/>
            <w:r w:rsidRPr="00226CC8">
              <w:rPr>
                <w:rFonts w:cs="Times"/>
                <w:bCs/>
                <w:i/>
                <w:lang w:eastAsia="ja-JP"/>
              </w:rPr>
              <w:t>with 1T-1T can also be assumed</w:t>
            </w:r>
            <w:bookmarkEnd w:id="8"/>
          </w:p>
          <w:p w14:paraId="2BB3DC82" w14:textId="77777777" w:rsidR="00226CC8" w:rsidRPr="00226CC8" w:rsidRDefault="00226CC8" w:rsidP="0025238F">
            <w:pPr>
              <w:numPr>
                <w:ilvl w:val="2"/>
                <w:numId w:val="29"/>
              </w:numPr>
              <w:spacing w:after="0"/>
              <w:jc w:val="both"/>
              <w:rPr>
                <w:bCs/>
                <w:i/>
                <w:lang w:eastAsia="ja-JP"/>
              </w:rPr>
            </w:pPr>
            <w:r w:rsidRPr="00226CC8">
              <w:rPr>
                <w:rFonts w:cs="Times"/>
                <w:bCs/>
                <w:i/>
                <w:lang w:eastAsia="ja-JP"/>
              </w:rPr>
              <w:t>FFS: detailed switching cases to be assumed</w:t>
            </w:r>
          </w:p>
          <w:p w14:paraId="2E1F256B" w14:textId="77777777" w:rsidR="00226CC8" w:rsidRPr="00226CC8" w:rsidRDefault="00226CC8" w:rsidP="0025238F">
            <w:pPr>
              <w:numPr>
                <w:ilvl w:val="0"/>
                <w:numId w:val="29"/>
              </w:numPr>
              <w:spacing w:after="0"/>
              <w:jc w:val="both"/>
              <w:rPr>
                <w:bCs/>
                <w:i/>
                <w:lang w:eastAsia="ja-JP"/>
              </w:rPr>
            </w:pPr>
            <w:r w:rsidRPr="00226CC8">
              <w:rPr>
                <w:bCs/>
                <w:i/>
                <w:lang w:eastAsia="ja-JP"/>
              </w:rPr>
              <w:lastRenderedPageBreak/>
              <w:t xml:space="preserve">Scenario#2: For switched UL, if UE supports up to 2 ports UL transmission only on some of the bands, </w:t>
            </w:r>
          </w:p>
          <w:p w14:paraId="7BEB4A91" w14:textId="77777777" w:rsidR="00226CC8" w:rsidRPr="00226CC8" w:rsidRDefault="00226CC8" w:rsidP="0025238F">
            <w:pPr>
              <w:numPr>
                <w:ilvl w:val="1"/>
                <w:numId w:val="29"/>
              </w:numPr>
              <w:spacing w:after="0"/>
              <w:jc w:val="both"/>
              <w:rPr>
                <w:bCs/>
                <w:i/>
                <w:lang w:eastAsia="ja-JP"/>
              </w:rPr>
            </w:pPr>
            <w:r w:rsidRPr="00226CC8">
              <w:rPr>
                <w:rFonts w:cs="Times"/>
                <w:bCs/>
                <w:i/>
                <w:lang w:eastAsia="ja-JP"/>
              </w:rPr>
              <w:t>Alt.2-1: for the band where 2 ports UL transmission is not supported, switching cases (Tx chain states) with 1T-1T can be assumed</w:t>
            </w:r>
          </w:p>
          <w:p w14:paraId="0C988E92" w14:textId="77777777" w:rsidR="00226CC8" w:rsidRPr="00226CC8" w:rsidRDefault="00226CC8" w:rsidP="0025238F">
            <w:pPr>
              <w:numPr>
                <w:ilvl w:val="2"/>
                <w:numId w:val="29"/>
              </w:numPr>
              <w:spacing w:after="0"/>
              <w:jc w:val="both"/>
              <w:rPr>
                <w:bCs/>
                <w:i/>
                <w:lang w:eastAsia="ja-JP"/>
              </w:rPr>
            </w:pPr>
            <w:r w:rsidRPr="00226CC8">
              <w:rPr>
                <w:rFonts w:cs="Times"/>
                <w:bCs/>
                <w:i/>
                <w:lang w:eastAsia="ja-JP"/>
              </w:rPr>
              <w:t>FFS: detailed switching cases to be assumed with different number of bands supporting up to 2 ports UL transmission</w:t>
            </w:r>
          </w:p>
          <w:p w14:paraId="53A22E1C" w14:textId="77777777" w:rsidR="00226CC8" w:rsidRPr="00226CC8" w:rsidRDefault="00226CC8" w:rsidP="0025238F">
            <w:pPr>
              <w:numPr>
                <w:ilvl w:val="1"/>
                <w:numId w:val="29"/>
              </w:numPr>
              <w:spacing w:after="0"/>
              <w:jc w:val="both"/>
              <w:rPr>
                <w:bCs/>
                <w:i/>
                <w:lang w:eastAsia="ja-JP"/>
              </w:rPr>
            </w:pPr>
            <w:r w:rsidRPr="00226CC8">
              <w:rPr>
                <w:rFonts w:cs="Times"/>
                <w:bCs/>
                <w:i/>
                <w:lang w:eastAsia="ja-JP"/>
              </w:rPr>
              <w:t>Alt.2-2: only switching cases (Tx chain states) with 2T are assumed</w:t>
            </w:r>
          </w:p>
          <w:p w14:paraId="0FCFD56C" w14:textId="77777777" w:rsidR="00226CC8" w:rsidRPr="00226CC8" w:rsidRDefault="00226CC8" w:rsidP="0025238F">
            <w:pPr>
              <w:numPr>
                <w:ilvl w:val="2"/>
                <w:numId w:val="29"/>
              </w:numPr>
              <w:spacing w:after="0"/>
              <w:jc w:val="both"/>
              <w:rPr>
                <w:bCs/>
                <w:i/>
                <w:lang w:eastAsia="ja-JP"/>
              </w:rPr>
            </w:pPr>
            <w:r w:rsidRPr="00226CC8">
              <w:rPr>
                <w:rFonts w:cs="Times"/>
                <w:bCs/>
                <w:i/>
                <w:lang w:eastAsia="ja-JP"/>
              </w:rPr>
              <w:t>Assumed switching cases are same as Scenario#1</w:t>
            </w:r>
          </w:p>
          <w:p w14:paraId="333B3D44" w14:textId="77777777" w:rsidR="00226CC8" w:rsidRPr="00226CC8" w:rsidRDefault="00226CC8" w:rsidP="0025238F">
            <w:pPr>
              <w:numPr>
                <w:ilvl w:val="1"/>
                <w:numId w:val="29"/>
              </w:numPr>
              <w:spacing w:after="0"/>
              <w:jc w:val="both"/>
              <w:rPr>
                <w:bCs/>
                <w:i/>
                <w:lang w:eastAsia="ja-JP"/>
              </w:rPr>
            </w:pPr>
            <w:r w:rsidRPr="00226CC8">
              <w:rPr>
                <w:rFonts w:cs="Times"/>
                <w:bCs/>
                <w:i/>
                <w:lang w:eastAsia="ja-JP"/>
              </w:rPr>
              <w:t>Alt.2-3: switching cases (Tx chain states) with 1T-1T can also be assumed</w:t>
            </w:r>
          </w:p>
          <w:p w14:paraId="02AA39EA" w14:textId="77777777" w:rsidR="00226CC8" w:rsidRPr="00226CC8" w:rsidRDefault="00226CC8" w:rsidP="0025238F">
            <w:pPr>
              <w:numPr>
                <w:ilvl w:val="2"/>
                <w:numId w:val="29"/>
              </w:numPr>
              <w:spacing w:after="0"/>
              <w:jc w:val="both"/>
              <w:rPr>
                <w:bCs/>
                <w:i/>
                <w:lang w:eastAsia="ja-JP"/>
              </w:rPr>
            </w:pPr>
            <w:r w:rsidRPr="00226CC8">
              <w:rPr>
                <w:rFonts w:cs="Times"/>
                <w:bCs/>
                <w:i/>
                <w:lang w:eastAsia="ja-JP"/>
              </w:rPr>
              <w:t>FFS: detailed switching cases to be assumed</w:t>
            </w:r>
          </w:p>
          <w:p w14:paraId="577C822D" w14:textId="77777777" w:rsidR="00226CC8" w:rsidRPr="00226CC8" w:rsidRDefault="00226CC8" w:rsidP="0025238F">
            <w:pPr>
              <w:numPr>
                <w:ilvl w:val="0"/>
                <w:numId w:val="29"/>
              </w:numPr>
              <w:spacing w:after="0"/>
              <w:jc w:val="both"/>
              <w:rPr>
                <w:bCs/>
                <w:i/>
                <w:lang w:eastAsia="ja-JP"/>
              </w:rPr>
            </w:pPr>
            <w:bookmarkStart w:id="9" w:name="OLE_LINK10"/>
            <w:bookmarkStart w:id="10" w:name="OLE_LINK11"/>
            <w:r w:rsidRPr="00226CC8">
              <w:rPr>
                <w:bCs/>
                <w:i/>
                <w:lang w:eastAsia="ja-JP"/>
              </w:rPr>
              <w:t xml:space="preserve">FFS: Scenario#3: For dual UL, if UE does not support concurrent transmission on specific band pair(s) and supports up to 2 ports UL transmission on all the bands in the band combination, </w:t>
            </w:r>
          </w:p>
          <w:p w14:paraId="5E9ACCB8" w14:textId="77777777" w:rsidR="00226CC8" w:rsidRPr="00226CC8" w:rsidRDefault="00226CC8" w:rsidP="0025238F">
            <w:pPr>
              <w:numPr>
                <w:ilvl w:val="1"/>
                <w:numId w:val="29"/>
              </w:numPr>
              <w:spacing w:after="0"/>
              <w:jc w:val="both"/>
              <w:rPr>
                <w:bCs/>
                <w:i/>
                <w:lang w:eastAsia="ja-JP"/>
              </w:rPr>
            </w:pPr>
            <w:r w:rsidRPr="00226CC8">
              <w:rPr>
                <w:rFonts w:cs="Times"/>
                <w:bCs/>
                <w:i/>
                <w:lang w:eastAsia="ja-JP"/>
              </w:rPr>
              <w:t>Alt.3-1: corresponding switching case(s) with 1T-1T for the band pair(s) are not assumed</w:t>
            </w:r>
          </w:p>
          <w:p w14:paraId="73AC8D8D" w14:textId="77777777" w:rsidR="00226CC8" w:rsidRPr="00226CC8" w:rsidRDefault="00226CC8" w:rsidP="0025238F">
            <w:pPr>
              <w:numPr>
                <w:ilvl w:val="2"/>
                <w:numId w:val="29"/>
              </w:numPr>
              <w:spacing w:after="0"/>
              <w:jc w:val="both"/>
              <w:rPr>
                <w:bCs/>
                <w:i/>
                <w:lang w:eastAsia="ja-JP"/>
              </w:rPr>
            </w:pPr>
            <w:r w:rsidRPr="00226CC8">
              <w:rPr>
                <w:rFonts w:cs="Times"/>
                <w:bCs/>
                <w:i/>
                <w:lang w:eastAsia="ja-JP"/>
              </w:rPr>
              <w:t>FFS: if UE does not support concurrent transmission on specific band pair(s) and supports up to 2 ports UL transmission only on some of the bands</w:t>
            </w:r>
          </w:p>
          <w:bookmarkEnd w:id="9"/>
          <w:bookmarkEnd w:id="10"/>
          <w:p w14:paraId="3DBF4AD7" w14:textId="77777777" w:rsidR="00226CC8" w:rsidRPr="00226CC8" w:rsidRDefault="00226CC8" w:rsidP="0025238F">
            <w:pPr>
              <w:numPr>
                <w:ilvl w:val="1"/>
                <w:numId w:val="29"/>
              </w:numPr>
              <w:spacing w:after="0"/>
              <w:jc w:val="both"/>
              <w:rPr>
                <w:bCs/>
                <w:i/>
                <w:lang w:eastAsia="ja-JP"/>
              </w:rPr>
            </w:pPr>
            <w:r w:rsidRPr="00226CC8">
              <w:rPr>
                <w:rFonts w:cs="Times"/>
                <w:bCs/>
                <w:i/>
                <w:lang w:eastAsia="ja-JP"/>
              </w:rPr>
              <w:t>Alt.3-2: corresponding switching case(s) with 1T-1T for the band pair(s) are assumed</w:t>
            </w:r>
          </w:p>
          <w:p w14:paraId="6EA6F43E" w14:textId="77777777" w:rsidR="00226CC8" w:rsidRPr="00226CC8" w:rsidRDefault="00226CC8" w:rsidP="0025238F">
            <w:pPr>
              <w:numPr>
                <w:ilvl w:val="2"/>
                <w:numId w:val="29"/>
              </w:numPr>
              <w:spacing w:after="0"/>
              <w:jc w:val="both"/>
              <w:rPr>
                <w:bCs/>
                <w:i/>
                <w:lang w:eastAsia="ja-JP"/>
              </w:rPr>
            </w:pPr>
            <w:r w:rsidRPr="00226CC8">
              <w:rPr>
                <w:rFonts w:cs="Times"/>
                <w:bCs/>
                <w:i/>
                <w:lang w:eastAsia="ja-JP"/>
              </w:rPr>
              <w:t>Assumed switching cases are same as the case where UE supports dual UL for all band pairs in the band combination</w:t>
            </w:r>
          </w:p>
          <w:p w14:paraId="7CC09634" w14:textId="77777777" w:rsidR="00226CC8" w:rsidRPr="00226CC8" w:rsidRDefault="00226CC8" w:rsidP="00226CC8">
            <w:pPr>
              <w:rPr>
                <w:i/>
              </w:rPr>
            </w:pPr>
          </w:p>
        </w:tc>
      </w:tr>
    </w:tbl>
    <w:p w14:paraId="28891448" w14:textId="77777777" w:rsidR="00226CC8" w:rsidRPr="00226CC8" w:rsidRDefault="00226CC8" w:rsidP="00226CC8"/>
    <w:p w14:paraId="1CECBDD1" w14:textId="77777777" w:rsidR="00EB4B92" w:rsidRDefault="002A6F24" w:rsidP="002A6F24">
      <w:pPr>
        <w:spacing w:after="0"/>
        <w:jc w:val="both"/>
        <w:rPr>
          <w:rFonts w:cs="Times"/>
          <w:bCs/>
          <w:lang w:eastAsia="ja-JP"/>
        </w:rPr>
      </w:pPr>
      <w:r w:rsidRPr="00BA10B3">
        <w:rPr>
          <w:bCs/>
          <w:lang w:eastAsia="ja-JP"/>
        </w:rPr>
        <w:t xml:space="preserve">For Scenario#1 </w:t>
      </w:r>
      <w:bookmarkStart w:id="11" w:name="OLE_LINK9"/>
      <w:r w:rsidRPr="00BA10B3">
        <w:rPr>
          <w:bCs/>
          <w:i/>
          <w:lang w:eastAsia="ja-JP"/>
        </w:rPr>
        <w:t>switched UL</w:t>
      </w:r>
      <w:bookmarkEnd w:id="11"/>
      <w:r w:rsidRPr="00BA10B3">
        <w:rPr>
          <w:bCs/>
          <w:lang w:eastAsia="ja-JP"/>
        </w:rPr>
        <w:t xml:space="preserve">, if UE supports up to 2 ports UL transmission on all the bands in the band combination, </w:t>
      </w:r>
      <w:bookmarkStart w:id="12" w:name="OLE_LINK8"/>
      <w:r w:rsidRPr="00BA10B3">
        <w:rPr>
          <w:bCs/>
          <w:lang w:eastAsia="ja-JP"/>
        </w:rPr>
        <w:t>we support A</w:t>
      </w:r>
      <w:r w:rsidRPr="00BA10B3">
        <w:rPr>
          <w:rFonts w:cs="Times"/>
          <w:bCs/>
          <w:lang w:eastAsia="ja-JP"/>
        </w:rPr>
        <w:t>lt.1-1</w:t>
      </w:r>
      <w:bookmarkEnd w:id="12"/>
      <w:r w:rsidRPr="00BA10B3">
        <w:rPr>
          <w:rFonts w:cs="Times"/>
          <w:bCs/>
          <w:lang w:eastAsia="ja-JP"/>
        </w:rPr>
        <w:t xml:space="preserve">, only switching cases (Tx chain states) with 2T are assumed. </w:t>
      </w:r>
      <w:r>
        <w:rPr>
          <w:rFonts w:cs="Times"/>
          <w:bCs/>
          <w:lang w:eastAsia="ja-JP"/>
        </w:rPr>
        <w:t xml:space="preserve">Since it is same as Rel-17, switching cases with 2T for </w:t>
      </w:r>
      <w:r w:rsidRPr="002A6F24">
        <w:rPr>
          <w:rFonts w:cs="Times"/>
          <w:bCs/>
          <w:i/>
          <w:lang w:eastAsia="ja-JP"/>
        </w:rPr>
        <w:t>switched UL</w:t>
      </w:r>
      <w:r>
        <w:rPr>
          <w:rFonts w:cs="Times"/>
          <w:bCs/>
          <w:lang w:eastAsia="ja-JP"/>
        </w:rPr>
        <w:t xml:space="preserve"> is enough. </w:t>
      </w:r>
    </w:p>
    <w:p w14:paraId="00D2E19F" w14:textId="77777777" w:rsidR="00EB4B92" w:rsidRPr="002A6F24" w:rsidRDefault="00EB4B92" w:rsidP="00EB4B92">
      <w:pPr>
        <w:spacing w:after="0"/>
        <w:jc w:val="both"/>
        <w:rPr>
          <w:bCs/>
          <w:lang w:eastAsia="ja-JP"/>
        </w:rPr>
      </w:pPr>
      <w:r>
        <w:rPr>
          <w:bCs/>
          <w:lang w:eastAsia="ja-JP"/>
        </w:rPr>
        <w:t xml:space="preserve">For </w:t>
      </w:r>
      <w:r w:rsidRPr="002A6F24">
        <w:rPr>
          <w:bCs/>
          <w:lang w:eastAsia="ja-JP"/>
        </w:rPr>
        <w:t xml:space="preserve">Scenario#2 </w:t>
      </w:r>
      <w:r w:rsidRPr="002A6F24">
        <w:rPr>
          <w:bCs/>
          <w:i/>
          <w:lang w:eastAsia="ja-JP"/>
        </w:rPr>
        <w:t>switched UL</w:t>
      </w:r>
      <w:r w:rsidRPr="002A6F24">
        <w:rPr>
          <w:bCs/>
          <w:lang w:eastAsia="ja-JP"/>
        </w:rPr>
        <w:t xml:space="preserve">, if UE supports up to 2 ports UL transmission only on some of the bands, </w:t>
      </w:r>
      <w:r w:rsidRPr="00BA10B3">
        <w:rPr>
          <w:bCs/>
          <w:lang w:eastAsia="ja-JP"/>
        </w:rPr>
        <w:t>we support A</w:t>
      </w:r>
      <w:r w:rsidRPr="00BA10B3">
        <w:rPr>
          <w:rFonts w:cs="Times"/>
          <w:bCs/>
          <w:lang w:eastAsia="ja-JP"/>
        </w:rPr>
        <w:t>lt.</w:t>
      </w:r>
      <w:r>
        <w:rPr>
          <w:rFonts w:cs="Times"/>
          <w:bCs/>
          <w:lang w:eastAsia="ja-JP"/>
        </w:rPr>
        <w:t>2</w:t>
      </w:r>
      <w:r w:rsidRPr="00BA10B3">
        <w:rPr>
          <w:rFonts w:cs="Times"/>
          <w:bCs/>
          <w:lang w:eastAsia="ja-JP"/>
        </w:rPr>
        <w:t>-</w:t>
      </w:r>
      <w:r>
        <w:rPr>
          <w:rFonts w:cs="Times"/>
          <w:bCs/>
          <w:lang w:eastAsia="ja-JP"/>
        </w:rPr>
        <w:t>2. It also reuse Rel-17 principle.</w:t>
      </w:r>
    </w:p>
    <w:p w14:paraId="1451E464" w14:textId="30B81339" w:rsidR="002A6F24" w:rsidRPr="00BA10B3" w:rsidRDefault="002A6F24" w:rsidP="002A6F24">
      <w:pPr>
        <w:spacing w:after="0"/>
        <w:jc w:val="both"/>
        <w:rPr>
          <w:bCs/>
          <w:lang w:eastAsia="ja-JP"/>
        </w:rPr>
      </w:pPr>
      <w:r>
        <w:rPr>
          <w:rFonts w:cs="Times"/>
          <w:bCs/>
          <w:lang w:eastAsia="ja-JP"/>
        </w:rPr>
        <w:t xml:space="preserve">So the following </w:t>
      </w:r>
      <w:r w:rsidRPr="002A6F24">
        <w:rPr>
          <w:rFonts w:cs="Times"/>
          <w:bCs/>
          <w:lang w:eastAsia="ja-JP"/>
        </w:rPr>
        <w:t>switching cases (Tx chain states)</w:t>
      </w:r>
      <w:r>
        <w:rPr>
          <w:rFonts w:cs="Times"/>
          <w:bCs/>
          <w:lang w:eastAsia="ja-JP"/>
        </w:rPr>
        <w:t xml:space="preserve"> are for 3 and 4 bands</w:t>
      </w:r>
      <w:r w:rsidR="00EB4B92">
        <w:rPr>
          <w:rFonts w:cs="Times"/>
          <w:bCs/>
          <w:lang w:eastAsia="ja-JP"/>
        </w:rPr>
        <w:t xml:space="preserve"> </w:t>
      </w:r>
      <w:r w:rsidR="00EB4B92" w:rsidRPr="00BA10B3">
        <w:rPr>
          <w:bCs/>
          <w:i/>
          <w:lang w:eastAsia="ja-JP"/>
        </w:rPr>
        <w:t>switched UL</w:t>
      </w:r>
      <w:r w:rsidR="00684CA5">
        <w:rPr>
          <w:rFonts w:cs="Times"/>
          <w:bCs/>
          <w:lang w:eastAsia="ja-JP"/>
        </w:rPr>
        <w:t xml:space="preserve">, </w:t>
      </w:r>
      <w:r w:rsidR="00684CA5" w:rsidRPr="00684CA5">
        <w:rPr>
          <w:rFonts w:cs="Times"/>
          <w:bCs/>
          <w:lang w:eastAsia="ja-JP"/>
        </w:rPr>
        <w:t xml:space="preserve">if UE supports up to 2 ports UL transmission only on </w:t>
      </w:r>
      <w:r w:rsidR="00684CA5">
        <w:rPr>
          <w:rFonts w:cs="Times"/>
          <w:bCs/>
          <w:lang w:eastAsia="ja-JP"/>
        </w:rPr>
        <w:t xml:space="preserve">all or </w:t>
      </w:r>
      <w:r w:rsidR="00684CA5" w:rsidRPr="00684CA5">
        <w:rPr>
          <w:rFonts w:cs="Times"/>
          <w:bCs/>
          <w:lang w:eastAsia="ja-JP"/>
        </w:rPr>
        <w:t>some of the bands</w:t>
      </w:r>
    </w:p>
    <w:p w14:paraId="24B37C50" w14:textId="77777777" w:rsidR="002A6F24" w:rsidRPr="002A6F24" w:rsidRDefault="002A6F24" w:rsidP="0025238F">
      <w:pPr>
        <w:numPr>
          <w:ilvl w:val="0"/>
          <w:numId w:val="29"/>
        </w:numPr>
        <w:spacing w:after="0"/>
        <w:jc w:val="both"/>
        <w:rPr>
          <w:bCs/>
          <w:lang w:eastAsia="ja-JP"/>
        </w:rPr>
      </w:pPr>
      <w:r w:rsidRPr="002A6F24">
        <w:rPr>
          <w:rFonts w:cs="Times"/>
          <w:bCs/>
          <w:lang w:eastAsia="ja-JP"/>
        </w:rPr>
        <w:t xml:space="preserve">In case of 3 bands, 3 switching cases ({2T,0T,0T}, {0T,2T,0T}, {0T,0T,2T}) are assumed </w:t>
      </w:r>
    </w:p>
    <w:p w14:paraId="14B4D471" w14:textId="77777777" w:rsidR="002A6F24" w:rsidRPr="002A6F24" w:rsidRDefault="002A6F24" w:rsidP="0025238F">
      <w:pPr>
        <w:numPr>
          <w:ilvl w:val="0"/>
          <w:numId w:val="29"/>
        </w:numPr>
        <w:spacing w:after="0"/>
        <w:jc w:val="both"/>
        <w:rPr>
          <w:bCs/>
          <w:lang w:eastAsia="ja-JP"/>
        </w:rPr>
      </w:pPr>
      <w:r w:rsidRPr="002A6F24">
        <w:rPr>
          <w:rFonts w:cs="Times"/>
          <w:bCs/>
          <w:lang w:eastAsia="ja-JP"/>
        </w:rPr>
        <w:t xml:space="preserve">In case of 4 bands, 4 switching cases ({2T,0T,0T,0T}, {0T,2T,0T,0T}, {0T,0T,2T,0T}, {0T,0T,0T,2T}) are assumed </w:t>
      </w:r>
    </w:p>
    <w:p w14:paraId="194A9F5A" w14:textId="1DA98FBE" w:rsidR="00226CC8" w:rsidRDefault="00226CC8" w:rsidP="00226CC8"/>
    <w:p w14:paraId="2A00FE2C" w14:textId="2419B7C2" w:rsidR="00EB4B92" w:rsidRPr="00D03133" w:rsidRDefault="00EB4B92" w:rsidP="00D03133">
      <w:r w:rsidRPr="00226CC8">
        <w:rPr>
          <w:lang w:eastAsia="ja-JP"/>
        </w:rPr>
        <w:t>F</w:t>
      </w:r>
      <w:r>
        <w:rPr>
          <w:lang w:eastAsia="ja-JP"/>
        </w:rPr>
        <w:t>or Scenario#3</w:t>
      </w:r>
      <w:r w:rsidRPr="00226CC8">
        <w:rPr>
          <w:lang w:eastAsia="ja-JP"/>
        </w:rPr>
        <w:t xml:space="preserve"> </w:t>
      </w:r>
      <w:r w:rsidRPr="00EB4B92">
        <w:rPr>
          <w:i/>
          <w:lang w:eastAsia="ja-JP"/>
        </w:rPr>
        <w:t>dual UL</w:t>
      </w:r>
      <w:r w:rsidRPr="00226CC8">
        <w:rPr>
          <w:lang w:eastAsia="ja-JP"/>
        </w:rPr>
        <w:t xml:space="preserve">, if UE does not support concurrent transmission on specific band pair(s) and supports up to 2 ports UL transmission on all the bands in the band combination, </w:t>
      </w:r>
      <w:r w:rsidR="00D03133">
        <w:rPr>
          <w:lang w:eastAsia="ja-JP"/>
        </w:rPr>
        <w:t>we support</w:t>
      </w:r>
      <w:r w:rsidR="00D03133" w:rsidRPr="00D03133">
        <w:t xml:space="preserve"> </w:t>
      </w:r>
      <w:r w:rsidRPr="00D03133">
        <w:t>Alt.3-1</w:t>
      </w:r>
      <w:r w:rsidR="00D03133" w:rsidRPr="00D03133">
        <w:t>,</w:t>
      </w:r>
      <w:r w:rsidRPr="00D03133">
        <w:t xml:space="preserve"> corresponding switching case(s) with 1T-1T for the band pair(s) are not assumed</w:t>
      </w:r>
      <w:r w:rsidR="00D03133">
        <w:t xml:space="preserve">. It </w:t>
      </w:r>
      <w:r w:rsidR="007A34E1">
        <w:t>is beneficial</w:t>
      </w:r>
      <w:r w:rsidR="00D03133">
        <w:t xml:space="preserve"> to reduce the </w:t>
      </w:r>
      <w:r w:rsidR="00D03133" w:rsidRPr="00BA10B3">
        <w:rPr>
          <w:rFonts w:cs="Times"/>
          <w:bCs/>
          <w:lang w:eastAsia="ja-JP"/>
        </w:rPr>
        <w:t>Tx chain states</w:t>
      </w:r>
      <w:r w:rsidR="00D03133">
        <w:t xml:space="preserve"> since some switching cases</w:t>
      </w:r>
      <w:r w:rsidR="00D03133" w:rsidRPr="00D03133">
        <w:t xml:space="preserve"> </w:t>
      </w:r>
      <w:r w:rsidR="00D03133">
        <w:t>are</w:t>
      </w:r>
      <w:r w:rsidR="00D03133" w:rsidRPr="00D03133">
        <w:t xml:space="preserve"> removed.</w:t>
      </w:r>
      <w:r w:rsidR="00D03133">
        <w:t xml:space="preserve"> </w:t>
      </w:r>
    </w:p>
    <w:p w14:paraId="36358C7F" w14:textId="34BCB6E2" w:rsidR="00FA7A13" w:rsidRPr="00FA7A13" w:rsidRDefault="00FA7A13" w:rsidP="00684CA5">
      <w:pPr>
        <w:pStyle w:val="aff8"/>
        <w:numPr>
          <w:ilvl w:val="0"/>
          <w:numId w:val="31"/>
        </w:numPr>
        <w:spacing w:after="0"/>
        <w:ind w:leftChars="0"/>
        <w:jc w:val="both"/>
        <w:rPr>
          <w:b/>
          <w:bCs/>
          <w:i/>
          <w:lang w:eastAsia="ja-JP"/>
        </w:rPr>
      </w:pPr>
      <w:r w:rsidRPr="00FA7A13">
        <w:rPr>
          <w:rFonts w:eastAsia="宋体" w:hint="eastAsia"/>
          <w:b/>
          <w:i/>
          <w:lang w:eastAsia="zh-CN"/>
        </w:rPr>
        <w:t>F</w:t>
      </w:r>
      <w:r w:rsidRPr="00FA7A13">
        <w:rPr>
          <w:rFonts w:eastAsia="宋体"/>
          <w:b/>
          <w:i/>
          <w:lang w:eastAsia="zh-CN"/>
        </w:rPr>
        <w:t>or Scenario#1 and #2</w:t>
      </w:r>
      <w:r w:rsidR="00684CA5">
        <w:rPr>
          <w:rFonts w:eastAsia="宋体"/>
          <w:b/>
          <w:i/>
          <w:lang w:eastAsia="zh-CN"/>
        </w:rPr>
        <w:t xml:space="preserve"> </w:t>
      </w:r>
      <w:r w:rsidR="00684CA5" w:rsidRPr="00684CA5">
        <w:rPr>
          <w:rFonts w:eastAsia="宋体"/>
          <w:b/>
          <w:i/>
          <w:lang w:eastAsia="zh-CN"/>
        </w:rPr>
        <w:t>switched UL</w:t>
      </w:r>
      <w:r w:rsidRPr="00FA7A13">
        <w:rPr>
          <w:rFonts w:eastAsia="宋体"/>
          <w:b/>
          <w:i/>
          <w:lang w:eastAsia="zh-CN"/>
        </w:rPr>
        <w:t xml:space="preserve">, </w:t>
      </w:r>
      <w:r w:rsidR="00684CA5" w:rsidRPr="00684CA5">
        <w:rPr>
          <w:rFonts w:eastAsia="宋体"/>
          <w:b/>
          <w:i/>
          <w:lang w:eastAsia="zh-CN"/>
        </w:rPr>
        <w:t>if UE supports up to 2 ports UL transmission only on all or some of the bands</w:t>
      </w:r>
      <w:r w:rsidR="00684CA5">
        <w:rPr>
          <w:rFonts w:eastAsia="宋体"/>
          <w:b/>
          <w:i/>
          <w:lang w:eastAsia="zh-CN"/>
        </w:rPr>
        <w:t xml:space="preserve">, </w:t>
      </w:r>
      <w:r w:rsidRPr="00FA7A13">
        <w:rPr>
          <w:rFonts w:cs="Times"/>
          <w:b/>
          <w:bCs/>
          <w:i/>
          <w:lang w:eastAsia="ja-JP"/>
        </w:rPr>
        <w:t>the following switching cases (Tx chain states) are for 3 and 4 bands</w:t>
      </w:r>
    </w:p>
    <w:p w14:paraId="3F5BB030" w14:textId="77777777" w:rsidR="00FA7A13" w:rsidRPr="00FA7A13" w:rsidRDefault="00FA7A13" w:rsidP="0025238F">
      <w:pPr>
        <w:numPr>
          <w:ilvl w:val="0"/>
          <w:numId w:val="29"/>
        </w:numPr>
        <w:spacing w:after="0"/>
        <w:jc w:val="both"/>
        <w:rPr>
          <w:b/>
          <w:bCs/>
          <w:i/>
          <w:lang w:eastAsia="ja-JP"/>
        </w:rPr>
      </w:pPr>
      <w:r w:rsidRPr="00FA7A13">
        <w:rPr>
          <w:rFonts w:cs="Times"/>
          <w:b/>
          <w:bCs/>
          <w:i/>
          <w:lang w:eastAsia="ja-JP"/>
        </w:rPr>
        <w:t xml:space="preserve">In case of 3 bands, 3 switching cases ({2T,0T,0T}, {0T,2T,0T}, {0T,0T,2T}) are assumed </w:t>
      </w:r>
    </w:p>
    <w:p w14:paraId="3B83094A" w14:textId="77777777" w:rsidR="00FA7A13" w:rsidRPr="00FA7A13" w:rsidRDefault="00FA7A13" w:rsidP="0025238F">
      <w:pPr>
        <w:numPr>
          <w:ilvl w:val="0"/>
          <w:numId w:val="29"/>
        </w:numPr>
        <w:spacing w:after="0"/>
        <w:jc w:val="both"/>
        <w:rPr>
          <w:b/>
          <w:bCs/>
          <w:i/>
          <w:lang w:eastAsia="ja-JP"/>
        </w:rPr>
      </w:pPr>
      <w:r w:rsidRPr="00FA7A13">
        <w:rPr>
          <w:rFonts w:cs="Times"/>
          <w:b/>
          <w:bCs/>
          <w:i/>
          <w:lang w:eastAsia="ja-JP"/>
        </w:rPr>
        <w:t xml:space="preserve">In case of 4 bands, 4 switching cases ({2T,0T,0T,0T}, {0T,2T,0T,0T}, {0T,0T,2T,0T}, {0T,0T,0T,2T}) are assumed </w:t>
      </w:r>
    </w:p>
    <w:p w14:paraId="6EC5D8D7" w14:textId="77777777" w:rsidR="00FA7A13" w:rsidRPr="00FA7A13" w:rsidRDefault="00FA7A13" w:rsidP="00254A27">
      <w:pPr>
        <w:pStyle w:val="aff8"/>
        <w:numPr>
          <w:ilvl w:val="0"/>
          <w:numId w:val="31"/>
        </w:numPr>
        <w:ind w:leftChars="0"/>
        <w:rPr>
          <w:b/>
          <w:i/>
        </w:rPr>
      </w:pPr>
      <w:r w:rsidRPr="00FA7A13">
        <w:rPr>
          <w:b/>
          <w:i/>
          <w:lang w:eastAsia="ja-JP"/>
        </w:rPr>
        <w:t xml:space="preserve">For Scenario#3 dual UL, if UE does not support concurrent transmission on specific band pair(s) and supports up to 2 ports UL transmission on all the bands in the band combination, </w:t>
      </w:r>
      <w:r w:rsidRPr="00FA7A13">
        <w:rPr>
          <w:b/>
          <w:i/>
        </w:rPr>
        <w:t>Alt.3-1 can be adopted</w:t>
      </w:r>
    </w:p>
    <w:p w14:paraId="2D082C48" w14:textId="30B0BFFC" w:rsidR="00FA7A13" w:rsidRPr="00FA7A13" w:rsidRDefault="00FA7A13" w:rsidP="0025238F">
      <w:pPr>
        <w:pStyle w:val="aff8"/>
        <w:numPr>
          <w:ilvl w:val="1"/>
          <w:numId w:val="27"/>
        </w:numPr>
        <w:ind w:leftChars="0"/>
        <w:rPr>
          <w:b/>
          <w:i/>
        </w:rPr>
      </w:pPr>
      <w:r w:rsidRPr="00FA7A13">
        <w:rPr>
          <w:b/>
          <w:i/>
        </w:rPr>
        <w:t xml:space="preserve"> Corresponding switching case(s) with 1T-1T for the band pair(s) are not assumed.</w:t>
      </w:r>
    </w:p>
    <w:p w14:paraId="19AE8502" w14:textId="416F3D7F" w:rsidR="0020693F" w:rsidRDefault="0020693F" w:rsidP="0020693F">
      <w:pPr>
        <w:pStyle w:val="3"/>
        <w:widowControl w:val="0"/>
        <w:adjustRightInd/>
        <w:spacing w:before="260" w:after="260" w:line="416" w:lineRule="auto"/>
        <w:jc w:val="both"/>
      </w:pPr>
      <w:r>
        <w:rPr>
          <w:rFonts w:cs="Times"/>
        </w:rPr>
        <w:t>A</w:t>
      </w:r>
      <w:r>
        <w:t>mbiguous switching period location and/or duration</w:t>
      </w:r>
    </w:p>
    <w:p w14:paraId="0E7B941A" w14:textId="4BC875EE" w:rsidR="00844BDB" w:rsidRPr="00844BDB" w:rsidRDefault="00E84032" w:rsidP="00844BDB">
      <w:pPr>
        <w:rPr>
          <w:rFonts w:eastAsia="宋体"/>
        </w:rPr>
      </w:pPr>
      <w:r w:rsidRPr="00844BDB">
        <w:rPr>
          <w:rFonts w:eastAsia="宋体" w:hint="eastAsia"/>
        </w:rPr>
        <w:t>F</w:t>
      </w:r>
      <w:r w:rsidRPr="00844BDB">
        <w:rPr>
          <w:rFonts w:eastAsia="宋体"/>
        </w:rPr>
        <w:t xml:space="preserve">or </w:t>
      </w:r>
      <w:r w:rsidR="00F6463E" w:rsidRPr="00844BDB">
        <w:rPr>
          <w:rFonts w:eastAsia="宋体"/>
        </w:rPr>
        <w:t xml:space="preserve">the switching period location, </w:t>
      </w:r>
      <w:r w:rsidR="00844BDB" w:rsidRPr="00844BDB">
        <w:rPr>
          <w:rFonts w:eastAsia="宋体"/>
        </w:rPr>
        <w:t xml:space="preserve">since RAN4 LS clearly stated RAN4 agreed to reuse the Rel-16/17 approach (i.e., semi-static configuration of switching period on one of the band for each switching band pair) for single-TAG case, </w:t>
      </w:r>
      <w:r w:rsidR="00FA2138">
        <w:rPr>
          <w:rFonts w:eastAsia="宋体"/>
        </w:rPr>
        <w:t xml:space="preserve">only the combination of Opt.0 and Opt.3 aligned with RAN4. We are supportive to go with Opt.0 and Opt.3 directly, and also OK to agree </w:t>
      </w:r>
      <w:r w:rsidR="00FA2138" w:rsidRPr="00FA2138">
        <w:rPr>
          <w:rFonts w:eastAsia="宋体"/>
          <w:i/>
        </w:rPr>
        <w:t>Updated Proposed agreement 4.2.1</w:t>
      </w:r>
      <w:r w:rsidR="00FA2138">
        <w:rPr>
          <w:rFonts w:eastAsia="宋体"/>
        </w:rPr>
        <w:t xml:space="preserve"> at first.</w:t>
      </w:r>
    </w:p>
    <w:tbl>
      <w:tblPr>
        <w:tblStyle w:val="aff"/>
        <w:tblW w:w="0" w:type="auto"/>
        <w:tblLook w:val="04A0" w:firstRow="1" w:lastRow="0" w:firstColumn="1" w:lastColumn="0" w:noHBand="0" w:noVBand="1"/>
      </w:tblPr>
      <w:tblGrid>
        <w:gridCol w:w="9630"/>
      </w:tblGrid>
      <w:tr w:rsidR="00392E08" w:rsidRPr="00E0473F" w14:paraId="0D9A7CCD" w14:textId="77777777" w:rsidTr="00392E08">
        <w:tc>
          <w:tcPr>
            <w:tcW w:w="9630" w:type="dxa"/>
          </w:tcPr>
          <w:p w14:paraId="0CF6924A" w14:textId="77777777" w:rsidR="00392E08" w:rsidRPr="00E0473F" w:rsidRDefault="00392E08" w:rsidP="00392E08">
            <w:pPr>
              <w:rPr>
                <w:rFonts w:eastAsia="MS Mincho"/>
                <w:bCs/>
                <w:i/>
                <w:sz w:val="22"/>
                <w:u w:val="single"/>
              </w:rPr>
            </w:pPr>
            <w:r w:rsidRPr="00E0473F">
              <w:rPr>
                <w:rFonts w:eastAsia="MS Mincho"/>
                <w:bCs/>
                <w:i/>
                <w:sz w:val="22"/>
                <w:u w:val="single"/>
              </w:rPr>
              <w:t>Updated Proposed agreement 4.2.1</w:t>
            </w:r>
          </w:p>
          <w:p w14:paraId="6A56D0FC" w14:textId="77777777" w:rsidR="00392E08" w:rsidRPr="00E0473F" w:rsidRDefault="00392E08" w:rsidP="0025238F">
            <w:pPr>
              <w:pStyle w:val="aff8"/>
              <w:numPr>
                <w:ilvl w:val="0"/>
                <w:numId w:val="30"/>
              </w:numPr>
              <w:autoSpaceDE/>
              <w:autoSpaceDN/>
              <w:adjustRightInd/>
              <w:spacing w:afterLines="50" w:after="120"/>
              <w:ind w:leftChars="0"/>
              <w:jc w:val="both"/>
              <w:rPr>
                <w:rFonts w:eastAsia="MS Mincho"/>
                <w:bCs/>
                <w:i/>
              </w:rPr>
            </w:pPr>
            <w:r w:rsidRPr="00E0473F">
              <w:rPr>
                <w:rFonts w:eastAsia="MS Mincho"/>
                <w:bCs/>
                <w:i/>
              </w:rPr>
              <w:t xml:space="preserve">Study on how to reuse Rel-16/17 approach to determine the switching period location i.e., semi-static configuration of switching period location on one of the bands for each switching band pair, and consider </w:t>
            </w:r>
            <w:r w:rsidRPr="00E0473F">
              <w:rPr>
                <w:rFonts w:eastAsia="MS Mincho"/>
                <w:bCs/>
                <w:i/>
              </w:rPr>
              <w:lastRenderedPageBreak/>
              <w:t>following options to solve the potential ambiguity issue on the switching period location for decision in RAN1#111</w:t>
            </w:r>
          </w:p>
          <w:p w14:paraId="1F9C44EA" w14:textId="77777777" w:rsidR="00392E08" w:rsidRPr="00E0473F" w:rsidRDefault="00392E08" w:rsidP="0025238F">
            <w:pPr>
              <w:pStyle w:val="aff8"/>
              <w:numPr>
                <w:ilvl w:val="1"/>
                <w:numId w:val="30"/>
              </w:numPr>
              <w:autoSpaceDE/>
              <w:autoSpaceDN/>
              <w:adjustRightInd/>
              <w:spacing w:afterLines="50" w:after="120"/>
              <w:ind w:leftChars="0"/>
              <w:jc w:val="both"/>
              <w:rPr>
                <w:rFonts w:eastAsia="MS Mincho"/>
                <w:bCs/>
                <w:i/>
              </w:rPr>
            </w:pPr>
            <w:r w:rsidRPr="00E0473F">
              <w:rPr>
                <w:rFonts w:eastAsia="MS Mincho" w:hint="eastAsia"/>
                <w:bCs/>
                <w:i/>
              </w:rPr>
              <w:t>O</w:t>
            </w:r>
            <w:r w:rsidRPr="00E0473F">
              <w:rPr>
                <w:rFonts w:eastAsia="MS Mincho"/>
                <w:bCs/>
                <w:i/>
              </w:rPr>
              <w:t>pt.0 (baseline): Switching period location can be determined based on the indication of switching period location per band pair</w:t>
            </w:r>
          </w:p>
          <w:p w14:paraId="490C9807" w14:textId="77777777" w:rsidR="00392E08" w:rsidRPr="00E0473F" w:rsidRDefault="00392E08" w:rsidP="0025238F">
            <w:pPr>
              <w:pStyle w:val="aff8"/>
              <w:numPr>
                <w:ilvl w:val="1"/>
                <w:numId w:val="30"/>
              </w:numPr>
              <w:autoSpaceDE/>
              <w:autoSpaceDN/>
              <w:adjustRightInd/>
              <w:spacing w:afterLines="50" w:after="120"/>
              <w:ind w:leftChars="0"/>
              <w:jc w:val="both"/>
              <w:rPr>
                <w:rFonts w:eastAsia="MS Mincho"/>
                <w:bCs/>
                <w:i/>
              </w:rPr>
            </w:pPr>
            <w:r w:rsidRPr="00E0473F">
              <w:rPr>
                <w:rFonts w:eastAsia="MS Mincho"/>
                <w:bCs/>
                <w:i/>
              </w:rPr>
              <w:t>Opt.1: Switching period location can be determined based on predefined rule such as switch-from or switch-to</w:t>
            </w:r>
          </w:p>
          <w:p w14:paraId="03312847" w14:textId="77777777" w:rsidR="00392E08" w:rsidRPr="00E0473F" w:rsidRDefault="00392E08" w:rsidP="0025238F">
            <w:pPr>
              <w:pStyle w:val="aff8"/>
              <w:numPr>
                <w:ilvl w:val="1"/>
                <w:numId w:val="30"/>
              </w:numPr>
              <w:autoSpaceDE/>
              <w:autoSpaceDN/>
              <w:adjustRightInd/>
              <w:spacing w:afterLines="50" w:after="120"/>
              <w:ind w:leftChars="0"/>
              <w:jc w:val="both"/>
              <w:rPr>
                <w:rFonts w:eastAsia="MS Mincho"/>
                <w:bCs/>
                <w:i/>
              </w:rPr>
            </w:pPr>
            <w:r w:rsidRPr="00E0473F">
              <w:rPr>
                <w:rFonts w:eastAsia="MS Mincho"/>
                <w:bCs/>
                <w:i/>
              </w:rPr>
              <w:t>Opt.2: Switching period location can be determined or configured based on specific band(s)</w:t>
            </w:r>
          </w:p>
          <w:p w14:paraId="0FE2D635" w14:textId="77777777" w:rsidR="00392E08" w:rsidRPr="00E0473F" w:rsidRDefault="00392E08" w:rsidP="0025238F">
            <w:pPr>
              <w:pStyle w:val="aff8"/>
              <w:numPr>
                <w:ilvl w:val="1"/>
                <w:numId w:val="30"/>
              </w:numPr>
              <w:autoSpaceDE/>
              <w:autoSpaceDN/>
              <w:adjustRightInd/>
              <w:spacing w:afterLines="50" w:after="120"/>
              <w:ind w:leftChars="0"/>
              <w:jc w:val="both"/>
              <w:rPr>
                <w:rFonts w:eastAsia="MS Mincho"/>
                <w:bCs/>
                <w:i/>
              </w:rPr>
            </w:pPr>
            <w:r w:rsidRPr="00E0473F">
              <w:rPr>
                <w:rFonts w:eastAsia="MS Mincho"/>
                <w:bCs/>
                <w:i/>
              </w:rPr>
              <w:t>Opt.3: Switching period location can be determined based on the indication of switching period location {switch-from, switch-to}</w:t>
            </w:r>
          </w:p>
          <w:p w14:paraId="0C405B64" w14:textId="77777777" w:rsidR="00392E08" w:rsidRPr="00E0473F" w:rsidRDefault="00392E08" w:rsidP="0025238F">
            <w:pPr>
              <w:pStyle w:val="aff8"/>
              <w:numPr>
                <w:ilvl w:val="1"/>
                <w:numId w:val="30"/>
              </w:numPr>
              <w:autoSpaceDE/>
              <w:autoSpaceDN/>
              <w:adjustRightInd/>
              <w:spacing w:afterLines="50" w:after="120"/>
              <w:ind w:leftChars="0"/>
              <w:jc w:val="both"/>
              <w:rPr>
                <w:rFonts w:eastAsia="MS Mincho"/>
                <w:bCs/>
                <w:i/>
              </w:rPr>
            </w:pPr>
            <w:r w:rsidRPr="00E0473F">
              <w:rPr>
                <w:rFonts w:eastAsia="MS Mincho"/>
                <w:bCs/>
                <w:i/>
              </w:rPr>
              <w:t>Opt.4: Switching period location can be determined based on the priority list of bands configured to the UE</w:t>
            </w:r>
          </w:p>
          <w:p w14:paraId="1BFED549" w14:textId="77777777" w:rsidR="00392E08" w:rsidRPr="00E0473F" w:rsidRDefault="00392E08" w:rsidP="0025238F">
            <w:pPr>
              <w:pStyle w:val="aff8"/>
              <w:numPr>
                <w:ilvl w:val="1"/>
                <w:numId w:val="30"/>
              </w:numPr>
              <w:autoSpaceDE/>
              <w:autoSpaceDN/>
              <w:adjustRightInd/>
              <w:spacing w:afterLines="50" w:after="120"/>
              <w:ind w:leftChars="0"/>
              <w:jc w:val="both"/>
              <w:rPr>
                <w:rFonts w:eastAsia="MS Mincho"/>
                <w:bCs/>
                <w:i/>
              </w:rPr>
            </w:pPr>
            <w:r w:rsidRPr="00E0473F">
              <w:rPr>
                <w:rFonts w:eastAsia="MS Mincho"/>
                <w:bCs/>
                <w:i/>
              </w:rPr>
              <w:t>Opt.5: Switching period location can be determined based on the indication of switching period location {switch-from, switch-to} per band pair</w:t>
            </w:r>
          </w:p>
          <w:p w14:paraId="1A490FB6" w14:textId="77777777" w:rsidR="00392E08" w:rsidRPr="00E0473F" w:rsidRDefault="00392E08" w:rsidP="0025238F">
            <w:pPr>
              <w:pStyle w:val="aff8"/>
              <w:numPr>
                <w:ilvl w:val="1"/>
                <w:numId w:val="30"/>
              </w:numPr>
              <w:autoSpaceDE/>
              <w:autoSpaceDN/>
              <w:adjustRightInd/>
              <w:spacing w:afterLines="50" w:after="120"/>
              <w:ind w:leftChars="0"/>
              <w:jc w:val="both"/>
              <w:rPr>
                <w:rFonts w:eastAsia="MS Mincho"/>
                <w:bCs/>
                <w:i/>
              </w:rPr>
            </w:pPr>
            <w:r w:rsidRPr="00E0473F">
              <w:rPr>
                <w:rFonts w:eastAsia="MS Mincho" w:hint="eastAsia"/>
                <w:bCs/>
                <w:i/>
              </w:rPr>
              <w:t>O</w:t>
            </w:r>
            <w:r w:rsidRPr="00E0473F">
              <w:rPr>
                <w:rFonts w:eastAsia="MS Mincho"/>
                <w:bCs/>
                <w:i/>
              </w:rPr>
              <w:t>ther option is not precluded</w:t>
            </w:r>
          </w:p>
          <w:p w14:paraId="6F4A39DB" w14:textId="24332DD2" w:rsidR="00392E08" w:rsidRPr="00E0473F" w:rsidRDefault="00392E08" w:rsidP="0025238F">
            <w:pPr>
              <w:pStyle w:val="aff8"/>
              <w:numPr>
                <w:ilvl w:val="1"/>
                <w:numId w:val="30"/>
              </w:numPr>
              <w:autoSpaceDE/>
              <w:autoSpaceDN/>
              <w:adjustRightInd/>
              <w:spacing w:afterLines="50" w:after="120"/>
              <w:ind w:leftChars="0"/>
              <w:jc w:val="both"/>
              <w:rPr>
                <w:i/>
                <w:lang w:eastAsia="ja-JP"/>
              </w:rPr>
            </w:pPr>
            <w:r w:rsidRPr="00E0473F">
              <w:rPr>
                <w:rFonts w:eastAsia="MS Mincho" w:hint="eastAsia"/>
                <w:bCs/>
                <w:i/>
              </w:rPr>
              <w:t>F</w:t>
            </w:r>
            <w:r w:rsidRPr="00E0473F">
              <w:rPr>
                <w:rFonts w:eastAsia="MS Mincho"/>
                <w:bCs/>
                <w:i/>
              </w:rPr>
              <w:t>FS whether RAN1 spec impact is needed</w:t>
            </w:r>
          </w:p>
        </w:tc>
      </w:tr>
    </w:tbl>
    <w:p w14:paraId="295D8205" w14:textId="77777777" w:rsidR="00254A27" w:rsidRPr="00254A27" w:rsidRDefault="00254A27" w:rsidP="00254A27"/>
    <w:p w14:paraId="1243B825" w14:textId="702A7F2B" w:rsidR="00392E08" w:rsidRPr="0055635F" w:rsidRDefault="0055635F" w:rsidP="00254A27">
      <w:pPr>
        <w:pStyle w:val="aff8"/>
        <w:numPr>
          <w:ilvl w:val="0"/>
          <w:numId w:val="31"/>
        </w:numPr>
        <w:ind w:leftChars="0"/>
        <w:rPr>
          <w:b/>
          <w:i/>
          <w:lang w:eastAsia="ja-JP"/>
        </w:rPr>
      </w:pPr>
      <w:r w:rsidRPr="0055635F">
        <w:rPr>
          <w:rFonts w:eastAsia="宋体"/>
          <w:b/>
          <w:i/>
          <w:lang w:eastAsia="zh-CN"/>
        </w:rPr>
        <w:t xml:space="preserve">The combination of </w:t>
      </w:r>
      <w:r w:rsidRPr="0055635F">
        <w:rPr>
          <w:rFonts w:eastAsia="宋体"/>
          <w:b/>
          <w:i/>
        </w:rPr>
        <w:t xml:space="preserve">Opt.0 and Opt.3 in Updated Proposed agreement 4.2.1 can be adopted. </w:t>
      </w:r>
    </w:p>
    <w:p w14:paraId="1D6C651A" w14:textId="0273B31E" w:rsidR="00392E08" w:rsidRDefault="00392E08" w:rsidP="00392E08">
      <w:pPr>
        <w:rPr>
          <w:rFonts w:eastAsiaTheme="minorEastAsia"/>
          <w:lang w:eastAsia="ja-JP"/>
        </w:rPr>
      </w:pPr>
    </w:p>
    <w:p w14:paraId="2BAB3D92" w14:textId="782476CB" w:rsidR="0055635F" w:rsidRPr="0055635F" w:rsidRDefault="0055635F" w:rsidP="00392E08">
      <w:pPr>
        <w:rPr>
          <w:rFonts w:eastAsia="宋体"/>
          <w:lang w:eastAsia="zh-CN"/>
        </w:rPr>
      </w:pPr>
      <w:r>
        <w:rPr>
          <w:rFonts w:eastAsia="宋体"/>
          <w:lang w:eastAsia="zh-CN"/>
        </w:rPr>
        <w:t xml:space="preserve">For the case where three or four bands are involved for a switching, </w:t>
      </w:r>
      <w:r w:rsidR="00A2245F">
        <w:rPr>
          <w:rFonts w:eastAsia="宋体"/>
          <w:lang w:eastAsia="zh-CN"/>
        </w:rPr>
        <w:t xml:space="preserve">we are supportive of </w:t>
      </w:r>
      <w:r w:rsidR="00A2245F" w:rsidRPr="00A2245F">
        <w:rPr>
          <w:rFonts w:eastAsia="宋体"/>
          <w:lang w:eastAsia="zh-CN"/>
        </w:rPr>
        <w:t>Updated Proposed agreement 4.2.2</w:t>
      </w:r>
      <w:r w:rsidR="00A2245F">
        <w:rPr>
          <w:rFonts w:eastAsia="宋体"/>
          <w:lang w:eastAsia="zh-CN"/>
        </w:rPr>
        <w:t xml:space="preserve"> and 4.2.3. </w:t>
      </w:r>
    </w:p>
    <w:tbl>
      <w:tblPr>
        <w:tblStyle w:val="aff"/>
        <w:tblW w:w="0" w:type="auto"/>
        <w:tblLook w:val="04A0" w:firstRow="1" w:lastRow="0" w:firstColumn="1" w:lastColumn="0" w:noHBand="0" w:noVBand="1"/>
      </w:tblPr>
      <w:tblGrid>
        <w:gridCol w:w="9630"/>
      </w:tblGrid>
      <w:tr w:rsidR="00E0473F" w:rsidRPr="00E0473F" w14:paraId="206248DD" w14:textId="77777777" w:rsidTr="00A10C31">
        <w:tc>
          <w:tcPr>
            <w:tcW w:w="9630" w:type="dxa"/>
          </w:tcPr>
          <w:p w14:paraId="1A7144B7" w14:textId="77777777" w:rsidR="00A10C31" w:rsidRPr="00E0473F" w:rsidRDefault="00A10C31" w:rsidP="00A10C31">
            <w:pPr>
              <w:rPr>
                <w:rFonts w:eastAsia="MS Mincho"/>
                <w:bCs/>
                <w:i/>
                <w:sz w:val="22"/>
                <w:u w:val="single"/>
              </w:rPr>
            </w:pPr>
            <w:r w:rsidRPr="00E0473F">
              <w:rPr>
                <w:rFonts w:eastAsia="MS Mincho"/>
                <w:bCs/>
                <w:i/>
                <w:sz w:val="22"/>
                <w:u w:val="single"/>
              </w:rPr>
              <w:t>Updated Proposed agreement 4.2.2</w:t>
            </w:r>
          </w:p>
          <w:p w14:paraId="0665E8DD" w14:textId="77777777" w:rsidR="00A10C31" w:rsidRPr="00E0473F" w:rsidRDefault="00A10C31" w:rsidP="0025238F">
            <w:pPr>
              <w:pStyle w:val="aff8"/>
              <w:numPr>
                <w:ilvl w:val="0"/>
                <w:numId w:val="30"/>
              </w:numPr>
              <w:autoSpaceDE/>
              <w:autoSpaceDN/>
              <w:adjustRightInd/>
              <w:spacing w:afterLines="50" w:after="120"/>
              <w:ind w:leftChars="0"/>
              <w:jc w:val="both"/>
              <w:rPr>
                <w:rFonts w:eastAsia="MS Mincho"/>
                <w:bCs/>
                <w:i/>
              </w:rPr>
            </w:pPr>
            <w:r w:rsidRPr="00E0473F">
              <w:rPr>
                <w:rFonts w:eastAsia="MS Mincho"/>
                <w:bCs/>
                <w:i/>
              </w:rPr>
              <w:t xml:space="preserve">At least for dual UL, for the case where three or four bands are involved for a switching, down-select one of following alternatives for how to determine the switching period </w:t>
            </w:r>
          </w:p>
          <w:p w14:paraId="0EA32B99" w14:textId="77777777" w:rsidR="00A10C31" w:rsidRPr="00E0473F" w:rsidRDefault="00A10C31" w:rsidP="0025238F">
            <w:pPr>
              <w:pStyle w:val="aff8"/>
              <w:numPr>
                <w:ilvl w:val="1"/>
                <w:numId w:val="30"/>
              </w:numPr>
              <w:autoSpaceDE/>
              <w:autoSpaceDN/>
              <w:adjustRightInd/>
              <w:spacing w:afterLines="50" w:after="120"/>
              <w:ind w:leftChars="0"/>
              <w:jc w:val="both"/>
              <w:rPr>
                <w:rFonts w:eastAsia="MS Mincho"/>
                <w:bCs/>
                <w:i/>
              </w:rPr>
            </w:pPr>
            <w:r w:rsidRPr="00E0473F">
              <w:rPr>
                <w:rFonts w:eastAsia="MS Mincho"/>
                <w:bCs/>
                <w:i/>
              </w:rPr>
              <w:t>Alt.1: Switching period is determined based on the predefined rule e.g., minimum or maximum among possible switching periods</w:t>
            </w:r>
          </w:p>
          <w:p w14:paraId="24CC40BC" w14:textId="77777777" w:rsidR="00A10C31" w:rsidRPr="00E0473F" w:rsidRDefault="00A10C31" w:rsidP="0025238F">
            <w:pPr>
              <w:pStyle w:val="aff8"/>
              <w:numPr>
                <w:ilvl w:val="1"/>
                <w:numId w:val="30"/>
              </w:numPr>
              <w:autoSpaceDE/>
              <w:autoSpaceDN/>
              <w:adjustRightInd/>
              <w:spacing w:afterLines="50" w:after="120"/>
              <w:ind w:leftChars="0"/>
              <w:jc w:val="both"/>
              <w:rPr>
                <w:rFonts w:eastAsia="MS Mincho"/>
                <w:bCs/>
                <w:i/>
              </w:rPr>
            </w:pPr>
            <w:r w:rsidRPr="00E0473F">
              <w:rPr>
                <w:rFonts w:eastAsia="MS Mincho" w:hint="eastAsia"/>
                <w:bCs/>
                <w:i/>
              </w:rPr>
              <w:t>A</w:t>
            </w:r>
            <w:r w:rsidRPr="00E0473F">
              <w:rPr>
                <w:rFonts w:eastAsia="MS Mincho"/>
                <w:bCs/>
                <w:i/>
              </w:rPr>
              <w:t>lt.2: Switching period is determined based on gNB indication or configuration</w:t>
            </w:r>
          </w:p>
          <w:p w14:paraId="4ADC2FF5" w14:textId="77777777" w:rsidR="00A10C31" w:rsidRPr="00E0473F" w:rsidRDefault="00A10C31" w:rsidP="0025238F">
            <w:pPr>
              <w:pStyle w:val="aff8"/>
              <w:numPr>
                <w:ilvl w:val="0"/>
                <w:numId w:val="30"/>
              </w:numPr>
              <w:autoSpaceDE/>
              <w:autoSpaceDN/>
              <w:adjustRightInd/>
              <w:spacing w:afterLines="50" w:after="120"/>
              <w:ind w:leftChars="0"/>
              <w:jc w:val="both"/>
              <w:rPr>
                <w:rFonts w:eastAsia="MS Mincho"/>
                <w:bCs/>
                <w:i/>
              </w:rPr>
            </w:pPr>
            <w:r w:rsidRPr="00E0473F">
              <w:rPr>
                <w:rFonts w:eastAsia="MS Mincho" w:hint="eastAsia"/>
                <w:bCs/>
                <w:i/>
              </w:rPr>
              <w:t>F</w:t>
            </w:r>
            <w:r w:rsidRPr="00E0473F">
              <w:rPr>
                <w:rFonts w:eastAsia="MS Mincho"/>
                <w:bCs/>
                <w:i/>
              </w:rPr>
              <w:t>FS on other potential case where the ambiguous issue regarding switching period duration exists</w:t>
            </w:r>
          </w:p>
          <w:p w14:paraId="7C28A4AA" w14:textId="77777777" w:rsidR="00A10C31" w:rsidRPr="00E0473F" w:rsidRDefault="00A10C31" w:rsidP="00A10C31">
            <w:pPr>
              <w:rPr>
                <w:rFonts w:eastAsia="MS Mincho"/>
                <w:bCs/>
                <w:i/>
                <w:sz w:val="22"/>
                <w:u w:val="single"/>
              </w:rPr>
            </w:pPr>
            <w:r w:rsidRPr="00E0473F">
              <w:rPr>
                <w:rFonts w:eastAsia="MS Mincho"/>
                <w:bCs/>
                <w:i/>
                <w:sz w:val="22"/>
                <w:u w:val="single"/>
              </w:rPr>
              <w:t>Alternative Proposed agreement 4.2.3</w:t>
            </w:r>
          </w:p>
          <w:p w14:paraId="3E4205B8" w14:textId="77777777" w:rsidR="00A10C31" w:rsidRPr="00E0473F" w:rsidRDefault="00A10C31" w:rsidP="0025238F">
            <w:pPr>
              <w:pStyle w:val="aff8"/>
              <w:numPr>
                <w:ilvl w:val="0"/>
                <w:numId w:val="30"/>
              </w:numPr>
              <w:autoSpaceDE/>
              <w:autoSpaceDN/>
              <w:adjustRightInd/>
              <w:spacing w:afterLines="50" w:after="120"/>
              <w:ind w:leftChars="0"/>
              <w:jc w:val="both"/>
              <w:rPr>
                <w:rFonts w:eastAsia="MS Mincho"/>
                <w:bCs/>
                <w:i/>
              </w:rPr>
            </w:pPr>
            <w:r w:rsidRPr="00E0473F">
              <w:rPr>
                <w:rFonts w:eastAsia="MS Mincho"/>
                <w:bCs/>
                <w:i/>
              </w:rPr>
              <w:t>For the case where two Tx chains perform switching for different band pairs with different reported switching periods,</w:t>
            </w:r>
          </w:p>
          <w:p w14:paraId="05E23658" w14:textId="77777777" w:rsidR="00A10C31" w:rsidRPr="00E0473F" w:rsidRDefault="00A10C31" w:rsidP="0025238F">
            <w:pPr>
              <w:pStyle w:val="aff8"/>
              <w:numPr>
                <w:ilvl w:val="1"/>
                <w:numId w:val="30"/>
              </w:numPr>
              <w:autoSpaceDE/>
              <w:autoSpaceDN/>
              <w:adjustRightInd/>
              <w:spacing w:afterLines="50" w:after="120"/>
              <w:ind w:leftChars="0"/>
              <w:jc w:val="both"/>
              <w:rPr>
                <w:rFonts w:eastAsia="MS Mincho"/>
                <w:bCs/>
                <w:i/>
              </w:rPr>
            </w:pPr>
            <w:r w:rsidRPr="00E0473F">
              <w:rPr>
                <w:rFonts w:eastAsia="MS Mincho"/>
                <w:bCs/>
                <w:i/>
              </w:rPr>
              <w:t xml:space="preserve">Send LS to ask RAN4 to discuss and decide how to determine the resulting switching period </w:t>
            </w:r>
          </w:p>
          <w:p w14:paraId="524B80EB" w14:textId="77777777" w:rsidR="00A10C31" w:rsidRPr="00E0473F" w:rsidRDefault="00A10C31" w:rsidP="0025238F">
            <w:pPr>
              <w:pStyle w:val="aff8"/>
              <w:numPr>
                <w:ilvl w:val="2"/>
                <w:numId w:val="30"/>
              </w:numPr>
              <w:autoSpaceDE/>
              <w:autoSpaceDN/>
              <w:adjustRightInd/>
              <w:spacing w:afterLines="50" w:after="120"/>
              <w:ind w:leftChars="0"/>
              <w:jc w:val="both"/>
              <w:rPr>
                <w:rFonts w:eastAsia="MS Mincho"/>
                <w:bCs/>
                <w:i/>
              </w:rPr>
            </w:pPr>
            <w:r w:rsidRPr="00E0473F">
              <w:rPr>
                <w:rFonts w:eastAsia="MS Mincho"/>
                <w:bCs/>
                <w:i/>
              </w:rPr>
              <w:t>Ex</w:t>
            </w:r>
            <w:bookmarkStart w:id="13" w:name="OLE_LINK12"/>
            <w:bookmarkStart w:id="14" w:name="OLE_LINK13"/>
            <w:r w:rsidRPr="00E0473F">
              <w:rPr>
                <w:rFonts w:eastAsia="MS Mincho"/>
                <w:bCs/>
                <w:i/>
              </w:rPr>
              <w:t>ample#1 (no ambiguity issue on swit</w:t>
            </w:r>
            <w:bookmarkEnd w:id="13"/>
            <w:bookmarkEnd w:id="14"/>
            <w:r w:rsidRPr="00E0473F">
              <w:rPr>
                <w:rFonts w:eastAsia="MS Mincho"/>
                <w:bCs/>
                <w:i/>
              </w:rPr>
              <w:t>ching pattern for each Tx chain): when switching from 2T on band A to 1T-1T on band B and C is performed, if UE reported different switching periods between band pair A-B and band pair A-C, how to determine the resulting switching period?</w:t>
            </w:r>
          </w:p>
          <w:p w14:paraId="350BCA72" w14:textId="359DA4FE" w:rsidR="00A10C31" w:rsidRPr="00E0473F" w:rsidRDefault="00A10C31" w:rsidP="00A10C31">
            <w:r w:rsidRPr="00E0473F">
              <w:rPr>
                <w:rFonts w:eastAsia="MS Mincho"/>
                <w:bCs/>
                <w:i/>
              </w:rPr>
              <w:t>Example#2 (there is ambiguity issue on switching pattern for each Tx chain): when switching from 1T-1T on band A and B to 1T-1T on band C and D is performed, if UE reported different switching periods among band pairs A-C, A-D, B-C and B-D, how to determine the resulting switching period?</w:t>
            </w:r>
          </w:p>
        </w:tc>
      </w:tr>
    </w:tbl>
    <w:p w14:paraId="1A489BB9" w14:textId="77777777" w:rsidR="0020693F" w:rsidRPr="00DA2B8D" w:rsidRDefault="0020693F" w:rsidP="0020693F"/>
    <w:p w14:paraId="1DB8E1C4" w14:textId="66D9C26B" w:rsidR="0020693F" w:rsidRPr="00822180" w:rsidRDefault="00822180" w:rsidP="00254A27">
      <w:pPr>
        <w:pStyle w:val="aff8"/>
        <w:numPr>
          <w:ilvl w:val="0"/>
          <w:numId w:val="31"/>
        </w:numPr>
        <w:ind w:leftChars="0"/>
        <w:rPr>
          <w:b/>
          <w:i/>
        </w:rPr>
      </w:pPr>
      <w:r w:rsidRPr="00822180">
        <w:rPr>
          <w:rFonts w:eastAsia="宋体"/>
          <w:b/>
          <w:i/>
          <w:lang w:eastAsia="zh-CN"/>
        </w:rPr>
        <w:t>We are supportive of Updated Proposed agreement 4.2.2 and 4.2.3.</w:t>
      </w:r>
    </w:p>
    <w:p w14:paraId="6B52572E" w14:textId="7C8F14E6" w:rsidR="00A9018C" w:rsidRDefault="00151B0E" w:rsidP="000E0103">
      <w:pPr>
        <w:pStyle w:val="2"/>
        <w:jc w:val="both"/>
      </w:pPr>
      <w:r>
        <w:t>C</w:t>
      </w:r>
      <w:r w:rsidRPr="00151B0E">
        <w:t>omplexity reduction</w:t>
      </w:r>
      <w:r>
        <w:t xml:space="preserve"> method</w:t>
      </w:r>
      <w:r w:rsidR="000C73DD">
        <w:t>s</w:t>
      </w:r>
    </w:p>
    <w:p w14:paraId="6BC74274" w14:textId="0D12A4B0" w:rsidR="00462D7F" w:rsidRDefault="000C73DD" w:rsidP="000E0103">
      <w:pPr>
        <w:jc w:val="both"/>
        <w:rPr>
          <w:rFonts w:eastAsia="宋体"/>
          <w:lang w:eastAsia="zh-CN"/>
        </w:rPr>
      </w:pPr>
      <w:r>
        <w:rPr>
          <w:rFonts w:eastAsia="宋体"/>
          <w:lang w:eastAsia="zh-CN"/>
        </w:rPr>
        <w:t xml:space="preserve">Regarding to all the complexity reduction methods </w:t>
      </w:r>
      <w:r w:rsidR="00510792">
        <w:rPr>
          <w:rFonts w:eastAsia="宋体"/>
          <w:lang w:eastAsia="zh-CN"/>
        </w:rPr>
        <w:t xml:space="preserve">provided in the </w:t>
      </w:r>
      <w:r w:rsidR="00DA48E8">
        <w:rPr>
          <w:rFonts w:eastAsia="宋体"/>
          <w:lang w:eastAsia="zh-CN"/>
        </w:rPr>
        <w:t>working assumption</w:t>
      </w:r>
      <w:r w:rsidR="00510792">
        <w:rPr>
          <w:rFonts w:eastAsia="宋体"/>
          <w:lang w:eastAsia="zh-CN"/>
        </w:rPr>
        <w:t xml:space="preserve">, some of them are good methods to be </w:t>
      </w:r>
      <w:r>
        <w:rPr>
          <w:rFonts w:eastAsia="宋体"/>
          <w:lang w:eastAsia="zh-CN"/>
        </w:rPr>
        <w:t>support</w:t>
      </w:r>
      <w:r w:rsidR="00510792">
        <w:rPr>
          <w:rFonts w:eastAsia="宋体"/>
          <w:lang w:eastAsia="zh-CN"/>
        </w:rPr>
        <w:t>ed</w:t>
      </w:r>
      <w:r w:rsidR="00822180">
        <w:rPr>
          <w:rFonts w:eastAsia="宋体"/>
          <w:lang w:eastAsia="zh-CN"/>
        </w:rPr>
        <w:t xml:space="preserve"> but with some FFS point. </w:t>
      </w:r>
    </w:p>
    <w:p w14:paraId="04C9DC55" w14:textId="2FC7D487" w:rsidR="00ED6A0D" w:rsidRDefault="00757210" w:rsidP="006C4103">
      <w:pPr>
        <w:pStyle w:val="3"/>
      </w:pPr>
      <w:r>
        <w:lastRenderedPageBreak/>
        <w:t>Two</w:t>
      </w:r>
      <w:r w:rsidRPr="000F5D3A">
        <w:t xml:space="preserve"> ports transmission</w:t>
      </w:r>
    </w:p>
    <w:p w14:paraId="2B04132C" w14:textId="57E14D03" w:rsidR="00011DD1" w:rsidRDefault="00D1730D" w:rsidP="0003283E">
      <w:pPr>
        <w:jc w:val="both"/>
        <w:rPr>
          <w:lang w:eastAsia="ja-JP"/>
        </w:rPr>
      </w:pPr>
      <w:r>
        <w:rPr>
          <w:lang w:eastAsia="ja-JP"/>
        </w:rPr>
        <w:t xml:space="preserve">During last RAN1 meeting, it was agreed that </w:t>
      </w:r>
      <w:r w:rsidRPr="00D1730D">
        <w:rPr>
          <w:lang w:eastAsia="ja-JP"/>
        </w:rPr>
        <w:t>UE is allowed to support only some of band(s) for up to 2 ports UL transmission based on UE capabilit</w:t>
      </w:r>
      <w:r>
        <w:rPr>
          <w:lang w:eastAsia="ja-JP"/>
        </w:rPr>
        <w:t>y.</w:t>
      </w:r>
    </w:p>
    <w:tbl>
      <w:tblPr>
        <w:tblStyle w:val="aff"/>
        <w:tblW w:w="0" w:type="auto"/>
        <w:tblLook w:val="04A0" w:firstRow="1" w:lastRow="0" w:firstColumn="1" w:lastColumn="0" w:noHBand="0" w:noVBand="1"/>
      </w:tblPr>
      <w:tblGrid>
        <w:gridCol w:w="9630"/>
      </w:tblGrid>
      <w:tr w:rsidR="00011DD1" w:rsidRPr="00011DD1" w14:paraId="640C37EE" w14:textId="77777777" w:rsidTr="00011DD1">
        <w:tc>
          <w:tcPr>
            <w:tcW w:w="9630" w:type="dxa"/>
          </w:tcPr>
          <w:p w14:paraId="58EB80EA" w14:textId="77777777" w:rsidR="00011DD1" w:rsidRPr="00011DD1" w:rsidRDefault="00011DD1" w:rsidP="00011DD1">
            <w:pPr>
              <w:rPr>
                <w:b/>
                <w:i/>
                <w:highlight w:val="green"/>
                <w:lang w:eastAsia="x-none"/>
              </w:rPr>
            </w:pPr>
            <w:r w:rsidRPr="00011DD1">
              <w:rPr>
                <w:b/>
                <w:i/>
                <w:highlight w:val="green"/>
                <w:lang w:eastAsia="x-none"/>
              </w:rPr>
              <w:t>Agreement</w:t>
            </w:r>
          </w:p>
          <w:p w14:paraId="5DBD782F" w14:textId="77777777" w:rsidR="00011DD1" w:rsidRPr="00011DD1" w:rsidRDefault="00011DD1" w:rsidP="00011DD1">
            <w:pPr>
              <w:pStyle w:val="aff8"/>
              <w:ind w:left="800"/>
              <w:rPr>
                <w:rFonts w:eastAsia="MS Mincho"/>
                <w:bCs/>
                <w:i/>
              </w:rPr>
            </w:pPr>
            <w:r w:rsidRPr="00011DD1">
              <w:rPr>
                <w:rFonts w:eastAsia="MS Mincho"/>
                <w:bCs/>
                <w:i/>
              </w:rPr>
              <w:t xml:space="preserve">If Rel-18 UL Tx switching for 3 or 4 bands is supported, </w:t>
            </w:r>
            <w:bookmarkStart w:id="15" w:name="OLE_LINK14"/>
            <w:bookmarkStart w:id="16" w:name="OLE_LINK15"/>
            <w:r w:rsidRPr="00011DD1">
              <w:rPr>
                <w:rFonts w:eastAsia="MS Mincho"/>
                <w:bCs/>
                <w:i/>
              </w:rPr>
              <w:t>UE is allowed to support only some of band(s) for up to 2 ports UL transmission based on UE capabilit</w:t>
            </w:r>
            <w:bookmarkEnd w:id="15"/>
            <w:bookmarkEnd w:id="16"/>
            <w:r w:rsidRPr="00011DD1">
              <w:rPr>
                <w:rFonts w:eastAsia="MS Mincho"/>
                <w:bCs/>
                <w:i/>
              </w:rPr>
              <w:t>y</w:t>
            </w:r>
          </w:p>
          <w:p w14:paraId="48B8817C" w14:textId="77777777" w:rsidR="00011DD1" w:rsidRPr="00011DD1" w:rsidRDefault="00011DD1" w:rsidP="0025238F">
            <w:pPr>
              <w:pStyle w:val="aff8"/>
              <w:numPr>
                <w:ilvl w:val="0"/>
                <w:numId w:val="28"/>
              </w:numPr>
              <w:overflowPunct/>
              <w:autoSpaceDE/>
              <w:autoSpaceDN/>
              <w:adjustRightInd/>
              <w:spacing w:after="0"/>
              <w:ind w:leftChars="0"/>
              <w:jc w:val="both"/>
              <w:rPr>
                <w:rFonts w:eastAsia="MS Mincho"/>
                <w:bCs/>
                <w:i/>
              </w:rPr>
            </w:pPr>
            <w:r w:rsidRPr="00011DD1">
              <w:rPr>
                <w:rFonts w:eastAsia="MS Mincho" w:hint="eastAsia"/>
                <w:bCs/>
                <w:i/>
              </w:rPr>
              <w:t>F</w:t>
            </w:r>
            <w:r w:rsidRPr="00011DD1">
              <w:rPr>
                <w:rFonts w:eastAsia="MS Mincho"/>
                <w:bCs/>
                <w:i/>
              </w:rPr>
              <w:t>urther down-select from the following alternatives</w:t>
            </w:r>
          </w:p>
          <w:p w14:paraId="694C46CA" w14:textId="77777777" w:rsidR="00011DD1" w:rsidRPr="00011DD1" w:rsidRDefault="00011DD1" w:rsidP="0025238F">
            <w:pPr>
              <w:pStyle w:val="aff8"/>
              <w:numPr>
                <w:ilvl w:val="1"/>
                <w:numId w:val="28"/>
              </w:numPr>
              <w:overflowPunct/>
              <w:autoSpaceDE/>
              <w:autoSpaceDN/>
              <w:adjustRightInd/>
              <w:spacing w:after="0"/>
              <w:ind w:leftChars="0"/>
              <w:jc w:val="both"/>
              <w:rPr>
                <w:rFonts w:eastAsia="MS Mincho"/>
                <w:bCs/>
                <w:i/>
              </w:rPr>
            </w:pPr>
            <w:r w:rsidRPr="00011DD1">
              <w:rPr>
                <w:rFonts w:eastAsia="MS Mincho" w:hint="eastAsia"/>
                <w:bCs/>
                <w:i/>
              </w:rPr>
              <w:t>A</w:t>
            </w:r>
            <w:r w:rsidRPr="00011DD1">
              <w:rPr>
                <w:rFonts w:eastAsia="MS Mincho"/>
                <w:bCs/>
                <w:i/>
              </w:rPr>
              <w:t>lt.1: no restriction for both switched UL and dual UL and for both 3 bands and 4 bands</w:t>
            </w:r>
          </w:p>
          <w:p w14:paraId="2E449DEF" w14:textId="77777777" w:rsidR="00011DD1" w:rsidRPr="00011DD1" w:rsidRDefault="00011DD1" w:rsidP="0025238F">
            <w:pPr>
              <w:pStyle w:val="aff8"/>
              <w:numPr>
                <w:ilvl w:val="1"/>
                <w:numId w:val="28"/>
              </w:numPr>
              <w:overflowPunct/>
              <w:autoSpaceDE/>
              <w:autoSpaceDN/>
              <w:adjustRightInd/>
              <w:spacing w:after="0"/>
              <w:ind w:leftChars="0"/>
              <w:jc w:val="both"/>
              <w:rPr>
                <w:rFonts w:eastAsia="MS Mincho"/>
                <w:bCs/>
                <w:i/>
              </w:rPr>
            </w:pPr>
            <w:r w:rsidRPr="00011DD1">
              <w:rPr>
                <w:rFonts w:eastAsia="MS Mincho" w:hint="eastAsia"/>
                <w:bCs/>
                <w:i/>
              </w:rPr>
              <w:t>A</w:t>
            </w:r>
            <w:r w:rsidRPr="00011DD1">
              <w:rPr>
                <w:rFonts w:eastAsia="MS Mincho"/>
                <w:bCs/>
                <w:i/>
              </w:rPr>
              <w:t>lt.2: at least one band should support up to 2 ports UL transmission for both switched UL and dual UL and for both 3 bands and 4 bands</w:t>
            </w:r>
          </w:p>
          <w:p w14:paraId="196B988B" w14:textId="77777777" w:rsidR="00011DD1" w:rsidRPr="00011DD1" w:rsidRDefault="00011DD1" w:rsidP="0025238F">
            <w:pPr>
              <w:pStyle w:val="aff8"/>
              <w:numPr>
                <w:ilvl w:val="1"/>
                <w:numId w:val="28"/>
              </w:numPr>
              <w:overflowPunct/>
              <w:autoSpaceDE/>
              <w:autoSpaceDN/>
              <w:adjustRightInd/>
              <w:spacing w:after="0"/>
              <w:ind w:leftChars="0"/>
              <w:jc w:val="both"/>
              <w:rPr>
                <w:rFonts w:eastAsia="MS Mincho"/>
                <w:bCs/>
                <w:i/>
              </w:rPr>
            </w:pPr>
            <w:r w:rsidRPr="00011DD1">
              <w:rPr>
                <w:rFonts w:eastAsia="MS Mincho" w:hint="eastAsia"/>
                <w:bCs/>
                <w:i/>
              </w:rPr>
              <w:t>A</w:t>
            </w:r>
            <w:r w:rsidRPr="00011DD1">
              <w:rPr>
                <w:rFonts w:eastAsia="MS Mincho"/>
                <w:bCs/>
                <w:i/>
              </w:rPr>
              <w:t>lt.3: at least two bands should support up to 2 ports UL transmission for both switched UL and dual UL and for both 3 bands and 4 bands</w:t>
            </w:r>
          </w:p>
          <w:p w14:paraId="4FC7C13F" w14:textId="77777777" w:rsidR="00011DD1" w:rsidRPr="00011DD1" w:rsidRDefault="00011DD1" w:rsidP="0025238F">
            <w:pPr>
              <w:pStyle w:val="aff8"/>
              <w:numPr>
                <w:ilvl w:val="0"/>
                <w:numId w:val="28"/>
              </w:numPr>
              <w:overflowPunct/>
              <w:autoSpaceDE/>
              <w:autoSpaceDN/>
              <w:adjustRightInd/>
              <w:spacing w:after="0"/>
              <w:ind w:leftChars="0"/>
              <w:jc w:val="both"/>
              <w:rPr>
                <w:rFonts w:eastAsia="MS Mincho"/>
                <w:bCs/>
                <w:i/>
              </w:rPr>
            </w:pPr>
            <w:r w:rsidRPr="00011DD1">
              <w:rPr>
                <w:rFonts w:eastAsia="MS Mincho"/>
                <w:bCs/>
                <w:i/>
              </w:rPr>
              <w:t>Details on the UE capability such as whether existing per-FS UL-MIMO capability can be reused or not are further discussed</w:t>
            </w:r>
          </w:p>
          <w:p w14:paraId="3D4D62EE" w14:textId="77777777" w:rsidR="00011DD1" w:rsidRPr="00011DD1" w:rsidRDefault="00011DD1" w:rsidP="0025238F">
            <w:pPr>
              <w:pStyle w:val="aff8"/>
              <w:numPr>
                <w:ilvl w:val="0"/>
                <w:numId w:val="28"/>
              </w:numPr>
              <w:overflowPunct/>
              <w:autoSpaceDE/>
              <w:autoSpaceDN/>
              <w:adjustRightInd/>
              <w:spacing w:after="0"/>
              <w:ind w:leftChars="0"/>
              <w:jc w:val="both"/>
              <w:rPr>
                <w:rFonts w:eastAsia="MS Mincho"/>
                <w:bCs/>
                <w:i/>
              </w:rPr>
            </w:pPr>
            <w:r w:rsidRPr="00011DD1">
              <w:rPr>
                <w:rFonts w:eastAsia="MS Mincho"/>
                <w:bCs/>
                <w:i/>
              </w:rPr>
              <w:t>Details on the gNB configuration/indication such as whether/how to additionally indicate 2 ports UL transmission mode for a band/cell are further discussed</w:t>
            </w:r>
          </w:p>
          <w:p w14:paraId="5CD92484" w14:textId="77777777" w:rsidR="00011DD1" w:rsidRPr="00011DD1" w:rsidRDefault="00011DD1" w:rsidP="0025238F">
            <w:pPr>
              <w:pStyle w:val="aff8"/>
              <w:numPr>
                <w:ilvl w:val="0"/>
                <w:numId w:val="28"/>
              </w:numPr>
              <w:overflowPunct/>
              <w:autoSpaceDE/>
              <w:autoSpaceDN/>
              <w:adjustRightInd/>
              <w:spacing w:after="0"/>
              <w:ind w:leftChars="0"/>
              <w:jc w:val="both"/>
              <w:rPr>
                <w:rFonts w:eastAsia="MS Mincho"/>
                <w:bCs/>
                <w:i/>
              </w:rPr>
            </w:pPr>
            <w:r w:rsidRPr="00011DD1">
              <w:rPr>
                <w:rFonts w:eastAsia="MS Mincho"/>
                <w:bCs/>
                <w:i/>
              </w:rPr>
              <w:t>Existing MIMO mechanism for MIMO mode indication should be reused</w:t>
            </w:r>
          </w:p>
          <w:p w14:paraId="1A8B10B2" w14:textId="431962A5" w:rsidR="00011DD1" w:rsidRPr="00011DD1" w:rsidRDefault="00011DD1" w:rsidP="0025238F">
            <w:pPr>
              <w:pStyle w:val="aff8"/>
              <w:numPr>
                <w:ilvl w:val="0"/>
                <w:numId w:val="28"/>
              </w:numPr>
              <w:overflowPunct/>
              <w:autoSpaceDE/>
              <w:autoSpaceDN/>
              <w:adjustRightInd/>
              <w:spacing w:after="0"/>
              <w:ind w:leftChars="0"/>
              <w:jc w:val="both"/>
              <w:rPr>
                <w:rFonts w:eastAsia="MS Mincho"/>
                <w:bCs/>
                <w:i/>
              </w:rPr>
            </w:pPr>
            <w:r w:rsidRPr="00011DD1">
              <w:rPr>
                <w:rFonts w:eastAsia="MS Mincho" w:hint="eastAsia"/>
                <w:bCs/>
                <w:i/>
              </w:rPr>
              <w:t>N</w:t>
            </w:r>
            <w:r w:rsidRPr="00011DD1">
              <w:rPr>
                <w:rFonts w:eastAsia="MS Mincho"/>
                <w:bCs/>
                <w:i/>
              </w:rPr>
              <w:t>ote: UE is also allowed to support all bands for up to 2 ports UL transmission, and the design of Rel-18 UL Tx switching for 3 or 4 bands does not impose any restriction</w:t>
            </w:r>
          </w:p>
        </w:tc>
      </w:tr>
    </w:tbl>
    <w:p w14:paraId="6578C1C0" w14:textId="77777777" w:rsidR="00011DD1" w:rsidRDefault="00011DD1" w:rsidP="0003283E">
      <w:pPr>
        <w:jc w:val="both"/>
        <w:rPr>
          <w:lang w:eastAsia="ja-JP"/>
        </w:rPr>
      </w:pPr>
    </w:p>
    <w:p w14:paraId="79F58DB8" w14:textId="7056EDD3" w:rsidR="00011DD1" w:rsidRPr="00D41CF4" w:rsidRDefault="00D41CF4" w:rsidP="0003283E">
      <w:pPr>
        <w:jc w:val="both"/>
        <w:rPr>
          <w:rFonts w:eastAsia="宋体"/>
          <w:lang w:eastAsia="zh-CN"/>
        </w:rPr>
      </w:pPr>
      <w:r>
        <w:rPr>
          <w:rFonts w:eastAsia="宋体" w:hint="eastAsia"/>
          <w:lang w:eastAsia="zh-CN"/>
        </w:rPr>
        <w:t>F</w:t>
      </w:r>
      <w:r>
        <w:rPr>
          <w:rFonts w:eastAsia="宋体"/>
          <w:lang w:eastAsia="zh-CN"/>
        </w:rPr>
        <w:t xml:space="preserve">or the three alternatives, </w:t>
      </w:r>
      <w:r w:rsidR="006B42ED">
        <w:rPr>
          <w:rFonts w:eastAsia="宋体"/>
          <w:lang w:eastAsia="zh-CN"/>
        </w:rPr>
        <w:t xml:space="preserve">we support Alt </w:t>
      </w:r>
      <w:r w:rsidR="0013790B">
        <w:rPr>
          <w:rFonts w:eastAsia="宋体"/>
          <w:lang w:eastAsia="zh-CN"/>
        </w:rPr>
        <w:t>1</w:t>
      </w:r>
      <w:r w:rsidR="006B42ED">
        <w:rPr>
          <w:rFonts w:eastAsia="宋体"/>
          <w:lang w:eastAsia="zh-CN"/>
        </w:rPr>
        <w:t>.</w:t>
      </w:r>
      <w:r w:rsidR="0013790B">
        <w:rPr>
          <w:rFonts w:eastAsia="宋体"/>
          <w:lang w:eastAsia="zh-CN"/>
        </w:rPr>
        <w:t xml:space="preserve"> There is no clear explanations why there should be at least one or two bands supporting up to 2 ports UL transmission. </w:t>
      </w:r>
      <w:r w:rsidR="006B42ED">
        <w:rPr>
          <w:rFonts w:eastAsia="宋体"/>
          <w:lang w:eastAsia="zh-CN"/>
        </w:rPr>
        <w:t xml:space="preserve"> </w:t>
      </w:r>
      <w:r w:rsidR="0013790B">
        <w:rPr>
          <w:rFonts w:eastAsia="宋体"/>
          <w:lang w:eastAsia="zh-CN"/>
        </w:rPr>
        <w:t>Some companies quoted one band support</w:t>
      </w:r>
      <w:r w:rsidR="0090584C">
        <w:rPr>
          <w:rFonts w:eastAsia="宋体"/>
          <w:lang w:eastAsia="zh-CN"/>
        </w:rPr>
        <w:t>ing</w:t>
      </w:r>
      <w:r w:rsidR="0013790B">
        <w:rPr>
          <w:rFonts w:eastAsia="宋体"/>
          <w:lang w:eastAsia="zh-CN"/>
        </w:rPr>
        <w:t xml:space="preserve"> 2 ports in Rel-16, two bands support</w:t>
      </w:r>
      <w:r w:rsidR="0090584C">
        <w:rPr>
          <w:rFonts w:eastAsia="宋体"/>
          <w:lang w:eastAsia="zh-CN"/>
        </w:rPr>
        <w:t>ing 2 ports in Rel-17. However,</w:t>
      </w:r>
      <w:r w:rsidR="0013790B">
        <w:rPr>
          <w:rFonts w:eastAsia="宋体"/>
          <w:lang w:eastAsia="zh-CN"/>
        </w:rPr>
        <w:t xml:space="preserve"> Rel-18 UL Tx switching</w:t>
      </w:r>
      <w:r w:rsidR="000D5407">
        <w:rPr>
          <w:rFonts w:eastAsia="宋体"/>
          <w:lang w:eastAsia="zh-CN"/>
        </w:rPr>
        <w:t xml:space="preserve"> have changed a lot comparing with 2 bands. There are more band pairs, more switching cases, Tx chain states. There would be more complex to support 2 ports transmission for cell combination. So the restriction is not needed. </w:t>
      </w:r>
    </w:p>
    <w:p w14:paraId="7E2634BA" w14:textId="77777777" w:rsidR="000D5407" w:rsidRDefault="000D5407" w:rsidP="00254A27">
      <w:pPr>
        <w:pStyle w:val="aff8"/>
        <w:numPr>
          <w:ilvl w:val="0"/>
          <w:numId w:val="31"/>
        </w:numPr>
        <w:ind w:leftChars="0"/>
        <w:rPr>
          <w:b/>
          <w:i/>
        </w:rPr>
      </w:pPr>
      <w:r w:rsidRPr="000D5407">
        <w:rPr>
          <w:b/>
          <w:i/>
        </w:rPr>
        <w:t>UE is allowed to support only some of band(s) for up to 2 ports UL transmission based on UE capability, and Alt.1</w:t>
      </w:r>
      <w:r>
        <w:rPr>
          <w:b/>
          <w:i/>
        </w:rPr>
        <w:t xml:space="preserve"> is adopted</w:t>
      </w:r>
    </w:p>
    <w:p w14:paraId="016234E2" w14:textId="6DA678F0" w:rsidR="006B42ED" w:rsidRPr="000D5407" w:rsidRDefault="000D5407" w:rsidP="0025238F">
      <w:pPr>
        <w:pStyle w:val="aff8"/>
        <w:numPr>
          <w:ilvl w:val="1"/>
          <w:numId w:val="25"/>
        </w:numPr>
        <w:ind w:leftChars="0"/>
      </w:pPr>
      <w:r w:rsidRPr="000D5407">
        <w:rPr>
          <w:b/>
          <w:i/>
        </w:rPr>
        <w:t>No restriction for both switched UL and dual UL and for both 3 bands and 4 bands</w:t>
      </w:r>
    </w:p>
    <w:p w14:paraId="7386F8E9" w14:textId="3D6C45DF" w:rsidR="006B42ED" w:rsidRDefault="006B42ED" w:rsidP="006B42ED">
      <w:pPr>
        <w:pStyle w:val="3"/>
        <w:widowControl w:val="0"/>
        <w:adjustRightInd/>
        <w:spacing w:before="260" w:after="260" w:line="416" w:lineRule="auto"/>
        <w:jc w:val="both"/>
        <w:rPr>
          <w:bCs/>
        </w:rPr>
      </w:pPr>
      <w:r>
        <w:rPr>
          <w:bCs/>
        </w:rPr>
        <w:t>M</w:t>
      </w:r>
      <w:r w:rsidRPr="00380328">
        <w:rPr>
          <w:rFonts w:hint="eastAsia"/>
          <w:bCs/>
        </w:rPr>
        <w:t>inimum separation time between two UL Tx switchings</w:t>
      </w:r>
    </w:p>
    <w:p w14:paraId="7DC15D0A" w14:textId="054C1665" w:rsidR="00C27932" w:rsidRDefault="000D5407" w:rsidP="00C27932">
      <w:pPr>
        <w:rPr>
          <w:rFonts w:eastAsia="宋体"/>
          <w:lang w:eastAsia="zh-CN"/>
        </w:rPr>
      </w:pPr>
      <w:r>
        <w:rPr>
          <w:rFonts w:eastAsia="宋体"/>
          <w:lang w:eastAsia="zh-CN"/>
        </w:rPr>
        <w:t xml:space="preserve">According to the minimum separation time between two UL Tx switching, </w:t>
      </w:r>
      <w:r w:rsidR="00261538">
        <w:rPr>
          <w:rFonts w:eastAsia="宋体"/>
          <w:lang w:eastAsia="zh-CN"/>
        </w:rPr>
        <w:t xml:space="preserve">at least </w:t>
      </w:r>
      <w:r w:rsidR="00D23DD7">
        <w:rPr>
          <w:rFonts w:eastAsia="宋体"/>
          <w:lang w:eastAsia="zh-CN"/>
        </w:rPr>
        <w:t>Alt</w:t>
      </w:r>
      <w:r w:rsidR="00F34F9B">
        <w:rPr>
          <w:rFonts w:eastAsia="宋体"/>
          <w:lang w:eastAsia="zh-CN"/>
        </w:rPr>
        <w:t xml:space="preserve"> 2 can be applied. One reason is it </w:t>
      </w:r>
      <w:r w:rsidR="00630F47">
        <w:rPr>
          <w:rFonts w:eastAsia="宋体"/>
          <w:lang w:eastAsia="zh-CN"/>
        </w:rPr>
        <w:t xml:space="preserve">reuse Rel-16/R-17 restrictions that </w:t>
      </w:r>
      <w:r w:rsidR="00630F47" w:rsidRPr="00630F47">
        <w:rPr>
          <w:rFonts w:eastAsia="宋体"/>
          <w:lang w:eastAsia="zh-CN"/>
        </w:rPr>
        <w:t>no more than one uplink Tx switching within a reference slot</w:t>
      </w:r>
      <w:r w:rsidR="00630F47">
        <w:rPr>
          <w:rFonts w:eastAsia="宋体"/>
          <w:lang w:eastAsia="zh-CN"/>
        </w:rPr>
        <w:t>. Second,</w:t>
      </w:r>
      <w:r w:rsidR="00261538">
        <w:rPr>
          <w:rFonts w:eastAsia="宋体"/>
          <w:lang w:eastAsia="zh-CN"/>
        </w:rPr>
        <w:t xml:space="preserve"> the intension of the WA is to prevent frequent Tx switching. Alt </w:t>
      </w:r>
      <w:r w:rsidR="004A2A8D">
        <w:rPr>
          <w:rFonts w:eastAsia="宋体"/>
          <w:lang w:eastAsia="zh-CN"/>
        </w:rPr>
        <w:t xml:space="preserve">3 gives separate time between two UL tx switching for 3 bands and 4 bands. It is over detail for a separation time. We propose to define a generic minimum separation time for 2/3/4 bands which are involved in a switching. </w:t>
      </w:r>
      <w:r w:rsidR="00261538">
        <w:rPr>
          <w:rFonts w:eastAsia="宋体"/>
          <w:lang w:eastAsia="zh-CN"/>
        </w:rPr>
        <w:t xml:space="preserve"> </w:t>
      </w:r>
    </w:p>
    <w:tbl>
      <w:tblPr>
        <w:tblStyle w:val="aff"/>
        <w:tblW w:w="0" w:type="auto"/>
        <w:tblLook w:val="04A0" w:firstRow="1" w:lastRow="0" w:firstColumn="1" w:lastColumn="0" w:noHBand="0" w:noVBand="1"/>
      </w:tblPr>
      <w:tblGrid>
        <w:gridCol w:w="9630"/>
      </w:tblGrid>
      <w:tr w:rsidR="00C27932" w:rsidRPr="00C27932" w14:paraId="127DD11E" w14:textId="77777777" w:rsidTr="00C27932">
        <w:tc>
          <w:tcPr>
            <w:tcW w:w="9630" w:type="dxa"/>
          </w:tcPr>
          <w:p w14:paraId="0F78C466" w14:textId="77777777" w:rsidR="00C27932" w:rsidRPr="00C27932" w:rsidRDefault="00C27932" w:rsidP="00C27932">
            <w:pPr>
              <w:rPr>
                <w:rFonts w:eastAsia="MS PGothic"/>
                <w:b/>
                <w:bCs/>
                <w:i/>
                <w:lang w:eastAsia="ja-JP"/>
              </w:rPr>
            </w:pPr>
            <w:r w:rsidRPr="00C27932">
              <w:rPr>
                <w:b/>
                <w:bCs/>
                <w:i/>
                <w:highlight w:val="darkYellow"/>
                <w:lang w:eastAsia="ja-JP"/>
              </w:rPr>
              <w:t>W</w:t>
            </w:r>
            <w:r w:rsidRPr="00C27932">
              <w:rPr>
                <w:rFonts w:hint="eastAsia"/>
                <w:b/>
                <w:bCs/>
                <w:i/>
                <w:highlight w:val="darkYellow"/>
                <w:lang w:eastAsia="ja-JP"/>
              </w:rPr>
              <w:t>orking assumption</w:t>
            </w:r>
          </w:p>
          <w:p w14:paraId="271325BE" w14:textId="77777777" w:rsidR="00C27932" w:rsidRPr="00C27932" w:rsidRDefault="00C27932" w:rsidP="00C27932">
            <w:pPr>
              <w:rPr>
                <w:rFonts w:ascii="Yu Gothic" w:eastAsia="Yu Gothic" w:hAnsi="Yu Gothic"/>
                <w:bCs/>
                <w:i/>
                <w:lang w:eastAsia="ja-JP"/>
              </w:rPr>
            </w:pPr>
            <w:r w:rsidRPr="00C27932">
              <w:rPr>
                <w:rFonts w:hint="eastAsia"/>
                <w:bCs/>
                <w:i/>
                <w:lang w:eastAsia="ja-JP"/>
              </w:rPr>
              <w:t>Study the following alternatives for the minimum separation time between two UL Tx switchings for Rel-18 UL Tx switching schemes across up to 3 or 4 bands, and decide in RAN1#111 whether/which of the following alternatives is needed</w:t>
            </w:r>
          </w:p>
          <w:p w14:paraId="249BB5B4" w14:textId="77777777" w:rsidR="00C27932" w:rsidRPr="00C27932" w:rsidRDefault="00C27932" w:rsidP="0025238F">
            <w:pPr>
              <w:numPr>
                <w:ilvl w:val="0"/>
                <w:numId w:val="29"/>
              </w:numPr>
              <w:overflowPunct/>
              <w:autoSpaceDE/>
              <w:autoSpaceDN/>
              <w:adjustRightInd/>
              <w:spacing w:after="0"/>
              <w:jc w:val="both"/>
              <w:rPr>
                <w:rFonts w:ascii="Ｍ Ｓ  Ｐ ゴ シ ッ ク" w:eastAsia="MS PGothic" w:hAnsi="Ｍ Ｓ  Ｐ ゴ シ ッ ク" w:hint="eastAsia"/>
                <w:bCs/>
                <w:i/>
                <w:lang w:eastAsia="ja-JP"/>
              </w:rPr>
            </w:pPr>
            <w:r w:rsidRPr="00C27932">
              <w:rPr>
                <w:rFonts w:hint="eastAsia"/>
                <w:bCs/>
                <w:i/>
                <w:lang w:eastAsia="ja-JP"/>
              </w:rPr>
              <w:t>Alt.1: define 14 symbols based on a SCS (FFS on SCS) as minimum separation time between two UL Tx switchings</w:t>
            </w:r>
          </w:p>
          <w:p w14:paraId="04967F67" w14:textId="77777777" w:rsidR="00C27932" w:rsidRPr="00C27932" w:rsidRDefault="00C27932" w:rsidP="0025238F">
            <w:pPr>
              <w:numPr>
                <w:ilvl w:val="0"/>
                <w:numId w:val="29"/>
              </w:numPr>
              <w:overflowPunct/>
              <w:autoSpaceDE/>
              <w:autoSpaceDN/>
              <w:adjustRightInd/>
              <w:spacing w:after="0"/>
              <w:jc w:val="both"/>
              <w:rPr>
                <w:rFonts w:ascii="Ｍ Ｓ  Ｐ ゴ シ ッ ク" w:eastAsia="MS PGothic" w:hAnsi="Ｍ Ｓ  Ｐ ゴ シ ッ ク" w:hint="eastAsia"/>
                <w:bCs/>
                <w:i/>
                <w:lang w:eastAsia="ja-JP"/>
              </w:rPr>
            </w:pPr>
            <w:r w:rsidRPr="00C27932">
              <w:rPr>
                <w:rFonts w:hint="eastAsia"/>
                <w:bCs/>
                <w:i/>
                <w:lang w:eastAsia="ja-JP"/>
              </w:rPr>
              <w:t>Alt.2: define that no more than one uplink Tx switching within a reference slot based on a SCS (FFS on SCS)</w:t>
            </w:r>
          </w:p>
          <w:p w14:paraId="1CA2510F" w14:textId="77777777" w:rsidR="00C27932" w:rsidRPr="00C27932" w:rsidRDefault="00C27932" w:rsidP="0025238F">
            <w:pPr>
              <w:numPr>
                <w:ilvl w:val="0"/>
                <w:numId w:val="29"/>
              </w:numPr>
              <w:overflowPunct/>
              <w:autoSpaceDE/>
              <w:autoSpaceDN/>
              <w:adjustRightInd/>
              <w:spacing w:after="0"/>
              <w:jc w:val="both"/>
              <w:rPr>
                <w:rFonts w:ascii="Ｍ Ｓ  Ｐ ゴ シ ッ ク" w:eastAsia="MS PGothic" w:hAnsi="Ｍ Ｓ  Ｐ ゴ シ ッ ク" w:hint="eastAsia"/>
                <w:bCs/>
                <w:i/>
                <w:lang w:eastAsia="ja-JP"/>
              </w:rPr>
            </w:pPr>
            <w:r w:rsidRPr="00C27932">
              <w:rPr>
                <w:rFonts w:hint="eastAsia"/>
                <w:bCs/>
                <w:i/>
                <w:lang w:eastAsia="ja-JP"/>
              </w:rPr>
              <w:t>Alt.3: define X slots as minimum separation time between two UL Tx switchings where 3 bands are involved in total, and define Y slots as minimum separation time between two UL Tx switchings where 4 bands are involved in total, where X and/or Y is no less than 1 (FFS on X,Y, FFS reference SCS for the slots in case of multiple SCSs across carriers or expressed in unit of micro second)</w:t>
            </w:r>
          </w:p>
          <w:p w14:paraId="1A0C8099" w14:textId="77777777" w:rsidR="00C27932" w:rsidRPr="00C27932" w:rsidRDefault="00C27932" w:rsidP="0025238F">
            <w:pPr>
              <w:numPr>
                <w:ilvl w:val="0"/>
                <w:numId w:val="29"/>
              </w:numPr>
              <w:overflowPunct/>
              <w:autoSpaceDE/>
              <w:autoSpaceDN/>
              <w:adjustRightInd/>
              <w:spacing w:after="0"/>
              <w:jc w:val="both"/>
              <w:rPr>
                <w:rFonts w:ascii="Ｍ Ｓ  Ｐ ゴ シ ッ ク" w:eastAsia="MS PGothic" w:hAnsi="Ｍ Ｓ  Ｐ ゴ シ ッ ク" w:hint="eastAsia"/>
                <w:bCs/>
                <w:i/>
                <w:lang w:eastAsia="ja-JP"/>
              </w:rPr>
            </w:pPr>
            <w:r w:rsidRPr="00C27932">
              <w:rPr>
                <w:rFonts w:hint="eastAsia"/>
                <w:bCs/>
                <w:i/>
                <w:lang w:eastAsia="ja-JP"/>
              </w:rPr>
              <w:t>Alt.4: report the minimum separation time for different switching cases</w:t>
            </w:r>
          </w:p>
          <w:p w14:paraId="6CAE2062" w14:textId="77777777" w:rsidR="00C27932" w:rsidRPr="00C27932" w:rsidRDefault="00C27932" w:rsidP="0025238F">
            <w:pPr>
              <w:numPr>
                <w:ilvl w:val="0"/>
                <w:numId w:val="29"/>
              </w:numPr>
              <w:overflowPunct/>
              <w:autoSpaceDE/>
              <w:autoSpaceDN/>
              <w:adjustRightInd/>
              <w:spacing w:after="0"/>
              <w:jc w:val="both"/>
              <w:rPr>
                <w:rFonts w:ascii="Ｍ Ｓ  Ｐ ゴ シ ッ ク" w:eastAsia="MS PGothic" w:hAnsi="Ｍ Ｓ  Ｐ ゴ シ ッ ク" w:hint="eastAsia"/>
                <w:bCs/>
                <w:i/>
                <w:lang w:eastAsia="ja-JP"/>
              </w:rPr>
            </w:pPr>
            <w:r w:rsidRPr="00C27932">
              <w:rPr>
                <w:rFonts w:hint="eastAsia"/>
                <w:bCs/>
                <w:i/>
                <w:lang w:eastAsia="ja-JP"/>
              </w:rPr>
              <w:t>Other alternative is not precluded</w:t>
            </w:r>
          </w:p>
          <w:p w14:paraId="6F1D2F48" w14:textId="77777777" w:rsidR="00C27932" w:rsidRPr="00C27932" w:rsidRDefault="00C27932" w:rsidP="0025238F">
            <w:pPr>
              <w:numPr>
                <w:ilvl w:val="0"/>
                <w:numId w:val="29"/>
              </w:numPr>
              <w:overflowPunct/>
              <w:autoSpaceDE/>
              <w:autoSpaceDN/>
              <w:adjustRightInd/>
              <w:spacing w:after="0"/>
              <w:jc w:val="both"/>
              <w:rPr>
                <w:rFonts w:ascii="Ｍ Ｓ  Ｐ ゴ シ ッ ク" w:eastAsia="MS PGothic" w:hAnsi="Ｍ Ｓ  Ｐ ゴ シ ッ ク" w:hint="eastAsia"/>
                <w:bCs/>
                <w:i/>
                <w:lang w:eastAsia="ja-JP"/>
              </w:rPr>
            </w:pPr>
            <w:r w:rsidRPr="00C27932">
              <w:rPr>
                <w:rFonts w:hint="eastAsia"/>
                <w:bCs/>
                <w:i/>
                <w:lang w:eastAsia="ja-JP"/>
              </w:rPr>
              <w:t>FFS: Applicable cases for the restriction</w:t>
            </w:r>
          </w:p>
          <w:p w14:paraId="281D98DB" w14:textId="717B436C" w:rsidR="00C27932" w:rsidRPr="00C27932" w:rsidRDefault="00C27932" w:rsidP="0025238F">
            <w:pPr>
              <w:numPr>
                <w:ilvl w:val="0"/>
                <w:numId w:val="29"/>
              </w:numPr>
              <w:overflowPunct/>
              <w:autoSpaceDE/>
              <w:autoSpaceDN/>
              <w:adjustRightInd/>
              <w:spacing w:after="0"/>
              <w:jc w:val="both"/>
              <w:rPr>
                <w:rFonts w:eastAsiaTheme="minorEastAsia"/>
                <w:i/>
                <w:lang w:eastAsia="ja-JP"/>
              </w:rPr>
            </w:pPr>
            <w:r w:rsidRPr="00C27932">
              <w:rPr>
                <w:rFonts w:hint="eastAsia"/>
                <w:bCs/>
                <w:i/>
                <w:lang w:eastAsia="ja-JP"/>
              </w:rPr>
              <w:t xml:space="preserve">Note: Companies are </w:t>
            </w:r>
            <w:r w:rsidRPr="00C27932">
              <w:rPr>
                <w:bCs/>
                <w:i/>
                <w:lang w:eastAsia="ja-JP"/>
              </w:rPr>
              <w:t>encouraged</w:t>
            </w:r>
            <w:r w:rsidRPr="00C27932">
              <w:rPr>
                <w:rFonts w:hint="eastAsia"/>
                <w:bCs/>
                <w:i/>
                <w:lang w:eastAsia="ja-JP"/>
              </w:rPr>
              <w:t xml:space="preserve"> to provide detailed numbers of minimum separation time</w:t>
            </w:r>
          </w:p>
        </w:tc>
      </w:tr>
    </w:tbl>
    <w:p w14:paraId="7BC4E0BA" w14:textId="77777777" w:rsidR="00C27932" w:rsidRDefault="00C27932" w:rsidP="00C27932">
      <w:pPr>
        <w:rPr>
          <w:rFonts w:eastAsiaTheme="minorEastAsia"/>
          <w:lang w:eastAsia="ja-JP"/>
        </w:rPr>
      </w:pPr>
    </w:p>
    <w:p w14:paraId="30CAA670" w14:textId="5224B057" w:rsidR="004A2A8D" w:rsidRPr="004A2A8D" w:rsidRDefault="00E648D0" w:rsidP="009000EE">
      <w:pPr>
        <w:pStyle w:val="aff8"/>
        <w:numPr>
          <w:ilvl w:val="0"/>
          <w:numId w:val="31"/>
        </w:numPr>
        <w:ind w:leftChars="0"/>
        <w:rPr>
          <w:b/>
          <w:i/>
        </w:rPr>
      </w:pPr>
      <w:r>
        <w:rPr>
          <w:b/>
          <w:bCs/>
          <w:i/>
          <w:lang w:eastAsia="ja-JP"/>
        </w:rPr>
        <w:t>F</w:t>
      </w:r>
      <w:r w:rsidR="004A2A8D" w:rsidRPr="004A2A8D">
        <w:rPr>
          <w:rFonts w:hint="eastAsia"/>
          <w:b/>
          <w:bCs/>
          <w:i/>
          <w:lang w:eastAsia="ja-JP"/>
        </w:rPr>
        <w:t>or the minimum separation time between two UL Tx switchings for Rel-18 UL Tx switching schemes across up to 3 or 4 bands,</w:t>
      </w:r>
      <w:r w:rsidR="004A2A8D" w:rsidRPr="004A2A8D">
        <w:rPr>
          <w:b/>
          <w:bCs/>
          <w:i/>
          <w:lang w:eastAsia="ja-JP"/>
        </w:rPr>
        <w:t xml:space="preserve"> </w:t>
      </w:r>
      <w:r w:rsidR="004A2A8D" w:rsidRPr="004A2A8D">
        <w:rPr>
          <w:rFonts w:hint="eastAsia"/>
          <w:b/>
          <w:bCs/>
          <w:i/>
          <w:lang w:eastAsia="ja-JP"/>
        </w:rPr>
        <w:t>Alt.2</w:t>
      </w:r>
      <w:r w:rsidR="004A2A8D" w:rsidRPr="004A2A8D">
        <w:rPr>
          <w:b/>
          <w:bCs/>
          <w:i/>
          <w:lang w:eastAsia="ja-JP"/>
        </w:rPr>
        <w:t xml:space="preserve"> can be adopted</w:t>
      </w:r>
    </w:p>
    <w:p w14:paraId="400CD291" w14:textId="3E0E1534" w:rsidR="004A2A8D" w:rsidRPr="004A2A8D" w:rsidRDefault="004A2A8D" w:rsidP="004A2A8D">
      <w:pPr>
        <w:pStyle w:val="aff8"/>
        <w:numPr>
          <w:ilvl w:val="1"/>
          <w:numId w:val="25"/>
        </w:numPr>
        <w:ind w:leftChars="0"/>
        <w:rPr>
          <w:b/>
          <w:i/>
        </w:rPr>
      </w:pPr>
      <w:r w:rsidRPr="004A2A8D">
        <w:rPr>
          <w:b/>
          <w:i/>
        </w:rPr>
        <w:t xml:space="preserve">Alt. 2: </w:t>
      </w:r>
      <w:r w:rsidRPr="004A2A8D">
        <w:rPr>
          <w:rFonts w:hint="eastAsia"/>
          <w:b/>
          <w:i/>
        </w:rPr>
        <w:t>define that no more than one uplink Tx switching within a reference slot based on a SCS (FFS on SCS)</w:t>
      </w:r>
    </w:p>
    <w:p w14:paraId="0886DEFB" w14:textId="65A31902" w:rsidR="00BD1E4F" w:rsidRPr="001D3F32" w:rsidRDefault="00BD1E4F" w:rsidP="000E0103">
      <w:pPr>
        <w:pStyle w:val="1"/>
        <w:tabs>
          <w:tab w:val="num" w:pos="426"/>
        </w:tabs>
        <w:ind w:left="426" w:hanging="426"/>
        <w:jc w:val="both"/>
        <w:rPr>
          <w:szCs w:val="36"/>
          <w:lang w:eastAsia="ja-JP"/>
        </w:rPr>
      </w:pPr>
      <w:bookmarkStart w:id="17" w:name="_GoBack"/>
      <w:bookmarkEnd w:id="17"/>
      <w:r w:rsidRPr="001D3F32">
        <w:rPr>
          <w:szCs w:val="36"/>
          <w:lang w:eastAsia="ja-JP"/>
        </w:rPr>
        <w:t>Conclusion</w:t>
      </w:r>
    </w:p>
    <w:p w14:paraId="392502A6" w14:textId="10D5F8A4" w:rsidR="00BD1E4F" w:rsidRDefault="00BD1E4F" w:rsidP="000E0103">
      <w:pPr>
        <w:jc w:val="both"/>
        <w:textAlignment w:val="center"/>
      </w:pPr>
      <w:r w:rsidRPr="001D3F32">
        <w:rPr>
          <w:rFonts w:hint="eastAsia"/>
        </w:rPr>
        <w:t>I</w:t>
      </w:r>
      <w:r w:rsidRPr="001D3F32">
        <w:t>n this contribution, we made the following</w:t>
      </w:r>
      <w:r w:rsidR="00E73E2F">
        <w:t xml:space="preserve"> observation</w:t>
      </w:r>
      <w:r w:rsidR="00DF1EF0">
        <w:t>s</w:t>
      </w:r>
      <w:r w:rsidR="00E73E2F">
        <w:t xml:space="preserve"> and</w:t>
      </w:r>
      <w:r w:rsidRPr="001D3F32">
        <w:t xml:space="preserve"> proposals.</w:t>
      </w:r>
    </w:p>
    <w:p w14:paraId="742AD5EB" w14:textId="77777777" w:rsidR="004A2A8D" w:rsidRPr="00C24CDE" w:rsidRDefault="004A2A8D" w:rsidP="004A2A8D">
      <w:pPr>
        <w:pStyle w:val="aff8"/>
        <w:numPr>
          <w:ilvl w:val="0"/>
          <w:numId w:val="35"/>
        </w:numPr>
        <w:ind w:leftChars="0"/>
        <w:rPr>
          <w:rFonts w:eastAsia="宋体"/>
          <w:b/>
          <w:i/>
          <w:lang w:eastAsia="zh-CN"/>
        </w:rPr>
      </w:pPr>
      <w:r w:rsidRPr="00C24CDE">
        <w:rPr>
          <w:rFonts w:eastAsia="宋体"/>
          <w:b/>
          <w:i/>
          <w:lang w:eastAsia="zh-CN"/>
        </w:rPr>
        <w:t xml:space="preserve">Confirm those two </w:t>
      </w:r>
      <w:r>
        <w:rPr>
          <w:rFonts w:eastAsia="宋体"/>
          <w:b/>
          <w:i/>
          <w:lang w:eastAsia="zh-CN"/>
        </w:rPr>
        <w:t>working assumptions</w:t>
      </w:r>
      <w:r w:rsidRPr="00C24CDE">
        <w:rPr>
          <w:rFonts w:eastAsia="宋体"/>
          <w:b/>
          <w:i/>
          <w:lang w:eastAsia="zh-CN"/>
        </w:rPr>
        <w:t xml:space="preserve">: </w:t>
      </w:r>
    </w:p>
    <w:p w14:paraId="2A5D7CED" w14:textId="77777777" w:rsidR="004A2A8D" w:rsidRPr="00C24CDE" w:rsidRDefault="004A2A8D" w:rsidP="004A2A8D">
      <w:pPr>
        <w:rPr>
          <w:rFonts w:cs="Times"/>
          <w:b/>
          <w:bCs/>
          <w:i/>
          <w:lang w:eastAsia="ja-JP"/>
        </w:rPr>
      </w:pPr>
      <w:r w:rsidRPr="00C24CDE">
        <w:rPr>
          <w:rFonts w:cs="Times"/>
          <w:b/>
          <w:bCs/>
          <w:i/>
          <w:highlight w:val="darkYellow"/>
          <w:lang w:eastAsia="ja-JP"/>
        </w:rPr>
        <w:t>Working Assumption</w:t>
      </w:r>
    </w:p>
    <w:p w14:paraId="5F8E60F2" w14:textId="77777777" w:rsidR="004A2A8D" w:rsidRPr="00C24CDE" w:rsidRDefault="004A2A8D" w:rsidP="004A2A8D">
      <w:pPr>
        <w:rPr>
          <w:rFonts w:cs="Times"/>
          <w:b/>
          <w:bCs/>
          <w:i/>
          <w:lang w:eastAsia="ja-JP"/>
        </w:rPr>
      </w:pPr>
      <w:r w:rsidRPr="00C24CDE">
        <w:rPr>
          <w:rFonts w:cs="Times"/>
          <w:b/>
          <w:bCs/>
          <w:i/>
          <w:lang w:eastAsia="ja-JP"/>
        </w:rPr>
        <w:t>Specify UL Tx switching schemes across up to 4 bands in Rel-18</w:t>
      </w:r>
    </w:p>
    <w:p w14:paraId="7429FD60" w14:textId="77777777" w:rsidR="004A2A8D" w:rsidRPr="00C24CDE" w:rsidRDefault="004A2A8D" w:rsidP="004A2A8D">
      <w:pPr>
        <w:rPr>
          <w:rFonts w:cs="Times"/>
          <w:b/>
          <w:bCs/>
          <w:i/>
          <w:lang w:eastAsia="ja-JP"/>
        </w:rPr>
      </w:pPr>
      <w:r w:rsidRPr="00C24CDE">
        <w:rPr>
          <w:rFonts w:cs="Times"/>
          <w:b/>
          <w:bCs/>
          <w:i/>
          <w:highlight w:val="darkYellow"/>
          <w:lang w:eastAsia="ja-JP"/>
        </w:rPr>
        <w:t>Working Assumption</w:t>
      </w:r>
    </w:p>
    <w:p w14:paraId="09EA476F" w14:textId="77777777" w:rsidR="004A2A8D" w:rsidRPr="00C24CDE" w:rsidRDefault="004A2A8D" w:rsidP="004A2A8D">
      <w:pPr>
        <w:rPr>
          <w:rFonts w:eastAsia="宋体"/>
          <w:b/>
          <w:i/>
          <w:lang w:eastAsia="zh-CN"/>
        </w:rPr>
      </w:pPr>
      <w:r w:rsidRPr="00C24CDE">
        <w:rPr>
          <w:rFonts w:cs="Times"/>
          <w:b/>
          <w:bCs/>
          <w:i/>
          <w:lang w:eastAsia="ja-JP"/>
        </w:rPr>
        <w:t>If Rel-18 UL Tx switching for 3 or 4 bands is supported, both Switched UL and Dual UL are supported</w:t>
      </w:r>
    </w:p>
    <w:p w14:paraId="7BC33507" w14:textId="77777777" w:rsidR="004A2A8D" w:rsidRPr="00226CC8" w:rsidRDefault="004A2A8D" w:rsidP="004A2A8D">
      <w:pPr>
        <w:pStyle w:val="aff8"/>
        <w:numPr>
          <w:ilvl w:val="0"/>
          <w:numId w:val="35"/>
        </w:numPr>
        <w:ind w:leftChars="0"/>
        <w:jc w:val="both"/>
        <w:rPr>
          <w:rFonts w:eastAsia="宋体"/>
          <w:b/>
          <w:i/>
          <w:lang w:eastAsia="zh-CN"/>
        </w:rPr>
      </w:pPr>
      <w:r w:rsidRPr="00226CC8">
        <w:rPr>
          <w:rFonts w:cs="Times"/>
          <w:b/>
          <w:bCs/>
          <w:i/>
          <w:lang w:eastAsia="ja-JP"/>
        </w:rPr>
        <w:t xml:space="preserve">Alt.2: based on predefined rule that </w:t>
      </w:r>
      <w:r w:rsidRPr="00226CC8">
        <w:rPr>
          <w:rFonts w:eastAsia="宋体"/>
          <w:b/>
          <w:i/>
          <w:lang w:eastAsia="zh-CN"/>
        </w:rPr>
        <w:t xml:space="preserve">another Tx chain is at the </w:t>
      </w:r>
      <w:r w:rsidRPr="00226CC8">
        <w:rPr>
          <w:b/>
          <w:i/>
        </w:rPr>
        <w:t>lowest carrier frequency among bands</w:t>
      </w:r>
      <w:r w:rsidRPr="00226CC8">
        <w:rPr>
          <w:rFonts w:cs="Times"/>
          <w:b/>
          <w:bCs/>
          <w:i/>
          <w:lang w:eastAsia="ja-JP"/>
        </w:rPr>
        <w:t xml:space="preserve"> can be adopted for Case#2.</w:t>
      </w:r>
    </w:p>
    <w:p w14:paraId="0AD6473B" w14:textId="77777777" w:rsidR="004A2A8D" w:rsidRPr="00FA7A13" w:rsidRDefault="004A2A8D" w:rsidP="004A2A8D">
      <w:pPr>
        <w:pStyle w:val="aff8"/>
        <w:numPr>
          <w:ilvl w:val="0"/>
          <w:numId w:val="35"/>
        </w:numPr>
        <w:spacing w:after="0"/>
        <w:ind w:leftChars="0"/>
        <w:jc w:val="both"/>
        <w:rPr>
          <w:b/>
          <w:bCs/>
          <w:i/>
          <w:lang w:eastAsia="ja-JP"/>
        </w:rPr>
      </w:pPr>
      <w:r w:rsidRPr="00FA7A13">
        <w:rPr>
          <w:rFonts w:eastAsia="宋体" w:hint="eastAsia"/>
          <w:b/>
          <w:i/>
          <w:lang w:eastAsia="zh-CN"/>
        </w:rPr>
        <w:t>F</w:t>
      </w:r>
      <w:r w:rsidRPr="00FA7A13">
        <w:rPr>
          <w:rFonts w:eastAsia="宋体"/>
          <w:b/>
          <w:i/>
          <w:lang w:eastAsia="zh-CN"/>
        </w:rPr>
        <w:t>or Scenario#1 and #2</w:t>
      </w:r>
      <w:r>
        <w:rPr>
          <w:rFonts w:eastAsia="宋体"/>
          <w:b/>
          <w:i/>
          <w:lang w:eastAsia="zh-CN"/>
        </w:rPr>
        <w:t xml:space="preserve"> </w:t>
      </w:r>
      <w:r w:rsidRPr="00684CA5">
        <w:rPr>
          <w:rFonts w:eastAsia="宋体"/>
          <w:b/>
          <w:i/>
          <w:lang w:eastAsia="zh-CN"/>
        </w:rPr>
        <w:t>switched UL</w:t>
      </w:r>
      <w:r w:rsidRPr="00FA7A13">
        <w:rPr>
          <w:rFonts w:eastAsia="宋体"/>
          <w:b/>
          <w:i/>
          <w:lang w:eastAsia="zh-CN"/>
        </w:rPr>
        <w:t xml:space="preserve">, </w:t>
      </w:r>
      <w:r w:rsidRPr="00684CA5">
        <w:rPr>
          <w:rFonts w:eastAsia="宋体"/>
          <w:b/>
          <w:i/>
          <w:lang w:eastAsia="zh-CN"/>
        </w:rPr>
        <w:t>if UE supports up to 2 ports UL transmission only on all or some of the bands</w:t>
      </w:r>
      <w:r>
        <w:rPr>
          <w:rFonts w:eastAsia="宋体"/>
          <w:b/>
          <w:i/>
          <w:lang w:eastAsia="zh-CN"/>
        </w:rPr>
        <w:t xml:space="preserve">, </w:t>
      </w:r>
      <w:r w:rsidRPr="00FA7A13">
        <w:rPr>
          <w:rFonts w:cs="Times"/>
          <w:b/>
          <w:bCs/>
          <w:i/>
          <w:lang w:eastAsia="ja-JP"/>
        </w:rPr>
        <w:t>the following switching cases (Tx chain states) are for 3 and 4 bands</w:t>
      </w:r>
    </w:p>
    <w:p w14:paraId="5977554F" w14:textId="77777777" w:rsidR="004A2A8D" w:rsidRPr="00FA7A13" w:rsidRDefault="004A2A8D" w:rsidP="004A2A8D">
      <w:pPr>
        <w:numPr>
          <w:ilvl w:val="0"/>
          <w:numId w:val="29"/>
        </w:numPr>
        <w:spacing w:after="0"/>
        <w:jc w:val="both"/>
        <w:rPr>
          <w:b/>
          <w:bCs/>
          <w:i/>
          <w:lang w:eastAsia="ja-JP"/>
        </w:rPr>
      </w:pPr>
      <w:r w:rsidRPr="00FA7A13">
        <w:rPr>
          <w:rFonts w:cs="Times"/>
          <w:b/>
          <w:bCs/>
          <w:i/>
          <w:lang w:eastAsia="ja-JP"/>
        </w:rPr>
        <w:t xml:space="preserve">In case of 3 bands, 3 switching cases ({2T,0T,0T}, {0T,2T,0T}, {0T,0T,2T}) are assumed </w:t>
      </w:r>
    </w:p>
    <w:p w14:paraId="52109E5A" w14:textId="77777777" w:rsidR="004A2A8D" w:rsidRPr="00FA7A13" w:rsidRDefault="004A2A8D" w:rsidP="004A2A8D">
      <w:pPr>
        <w:numPr>
          <w:ilvl w:val="0"/>
          <w:numId w:val="29"/>
        </w:numPr>
        <w:spacing w:after="0"/>
        <w:jc w:val="both"/>
        <w:rPr>
          <w:b/>
          <w:bCs/>
          <w:i/>
          <w:lang w:eastAsia="ja-JP"/>
        </w:rPr>
      </w:pPr>
      <w:r w:rsidRPr="00FA7A13">
        <w:rPr>
          <w:rFonts w:cs="Times"/>
          <w:b/>
          <w:bCs/>
          <w:i/>
          <w:lang w:eastAsia="ja-JP"/>
        </w:rPr>
        <w:t xml:space="preserve">In case of 4 bands, 4 switching cases ({2T,0T,0T,0T}, {0T,2T,0T,0T}, {0T,0T,2T,0T}, {0T,0T,0T,2T}) are assumed </w:t>
      </w:r>
    </w:p>
    <w:p w14:paraId="6297B6B0" w14:textId="77777777" w:rsidR="004A2A8D" w:rsidRPr="00FA7A13" w:rsidRDefault="004A2A8D" w:rsidP="004A2A8D">
      <w:pPr>
        <w:pStyle w:val="aff8"/>
        <w:numPr>
          <w:ilvl w:val="0"/>
          <w:numId w:val="35"/>
        </w:numPr>
        <w:ind w:leftChars="0"/>
        <w:rPr>
          <w:b/>
          <w:i/>
        </w:rPr>
      </w:pPr>
      <w:r w:rsidRPr="00FA7A13">
        <w:rPr>
          <w:b/>
          <w:i/>
          <w:lang w:eastAsia="ja-JP"/>
        </w:rPr>
        <w:t xml:space="preserve">For Scenario#3 dual UL, if UE does not support concurrent transmission on specific band pair(s) and supports up to 2 ports UL transmission on all the bands in the band combination, </w:t>
      </w:r>
      <w:r w:rsidRPr="00FA7A13">
        <w:rPr>
          <w:b/>
          <w:i/>
        </w:rPr>
        <w:t>Alt.3-1 can be adopted</w:t>
      </w:r>
    </w:p>
    <w:p w14:paraId="71486F87" w14:textId="44CC6B1A" w:rsidR="004A2A8D" w:rsidRDefault="004A2A8D" w:rsidP="004A2A8D">
      <w:pPr>
        <w:pStyle w:val="aff8"/>
        <w:numPr>
          <w:ilvl w:val="1"/>
          <w:numId w:val="27"/>
        </w:numPr>
        <w:ind w:leftChars="0"/>
        <w:rPr>
          <w:b/>
          <w:i/>
        </w:rPr>
      </w:pPr>
      <w:r w:rsidRPr="00FA7A13">
        <w:rPr>
          <w:b/>
          <w:i/>
        </w:rPr>
        <w:t xml:space="preserve"> Corresponding switching case(s) with 1T-1T for the band pair(s) are not assumed.</w:t>
      </w:r>
    </w:p>
    <w:p w14:paraId="58AFD1FE" w14:textId="77777777" w:rsidR="001C16AF" w:rsidRPr="0055635F" w:rsidRDefault="001C16AF" w:rsidP="001C16AF">
      <w:pPr>
        <w:pStyle w:val="aff8"/>
        <w:numPr>
          <w:ilvl w:val="0"/>
          <w:numId w:val="35"/>
        </w:numPr>
        <w:ind w:leftChars="0"/>
        <w:rPr>
          <w:b/>
          <w:i/>
          <w:lang w:eastAsia="ja-JP"/>
        </w:rPr>
      </w:pPr>
      <w:r w:rsidRPr="0055635F">
        <w:rPr>
          <w:rFonts w:eastAsia="宋体"/>
          <w:b/>
          <w:i/>
          <w:lang w:eastAsia="zh-CN"/>
        </w:rPr>
        <w:t xml:space="preserve">The combination of </w:t>
      </w:r>
      <w:r w:rsidRPr="0055635F">
        <w:rPr>
          <w:rFonts w:eastAsia="宋体"/>
          <w:b/>
          <w:i/>
        </w:rPr>
        <w:t xml:space="preserve">Opt.0 and Opt.3 in Updated Proposed agreement 4.2.1 can be adopted. </w:t>
      </w:r>
    </w:p>
    <w:p w14:paraId="02EB75F9" w14:textId="77777777" w:rsidR="004A2A8D" w:rsidRPr="00822180" w:rsidRDefault="004A2A8D" w:rsidP="004A2A8D">
      <w:pPr>
        <w:pStyle w:val="aff8"/>
        <w:numPr>
          <w:ilvl w:val="0"/>
          <w:numId w:val="35"/>
        </w:numPr>
        <w:ind w:leftChars="0"/>
        <w:rPr>
          <w:b/>
          <w:i/>
        </w:rPr>
      </w:pPr>
      <w:r w:rsidRPr="00822180">
        <w:rPr>
          <w:rFonts w:eastAsia="宋体"/>
          <w:b/>
          <w:i/>
          <w:lang w:eastAsia="zh-CN"/>
        </w:rPr>
        <w:t>We are supportive of Updated Proposed agreement 4.2.2 and 4.2.3.</w:t>
      </w:r>
    </w:p>
    <w:p w14:paraId="1E19828A" w14:textId="77777777" w:rsidR="004A2A8D" w:rsidRDefault="004A2A8D" w:rsidP="004A2A8D">
      <w:pPr>
        <w:pStyle w:val="aff8"/>
        <w:numPr>
          <w:ilvl w:val="0"/>
          <w:numId w:val="35"/>
        </w:numPr>
        <w:ind w:leftChars="0"/>
        <w:rPr>
          <w:b/>
          <w:i/>
        </w:rPr>
      </w:pPr>
      <w:r w:rsidRPr="000D5407">
        <w:rPr>
          <w:b/>
          <w:i/>
        </w:rPr>
        <w:t>UE is allowed to support only some of band(s) for up to 2 ports UL transmission based on UE capability, and Alt.1</w:t>
      </w:r>
      <w:r>
        <w:rPr>
          <w:b/>
          <w:i/>
        </w:rPr>
        <w:t xml:space="preserve"> is adopted</w:t>
      </w:r>
    </w:p>
    <w:p w14:paraId="53B19AA3" w14:textId="77777777" w:rsidR="004A2A8D" w:rsidRPr="000D5407" w:rsidRDefault="004A2A8D" w:rsidP="004A2A8D">
      <w:pPr>
        <w:pStyle w:val="aff8"/>
        <w:numPr>
          <w:ilvl w:val="1"/>
          <w:numId w:val="25"/>
        </w:numPr>
        <w:ind w:leftChars="0"/>
      </w:pPr>
      <w:r w:rsidRPr="000D5407">
        <w:rPr>
          <w:b/>
          <w:i/>
        </w:rPr>
        <w:t>No restriction for both switched UL and dual UL and for both 3 bands and 4 bands</w:t>
      </w:r>
    </w:p>
    <w:p w14:paraId="5F863A07" w14:textId="1F812F17" w:rsidR="004A2A8D" w:rsidRPr="004A2A8D" w:rsidRDefault="00EE2DDD" w:rsidP="004A2A8D">
      <w:pPr>
        <w:pStyle w:val="aff8"/>
        <w:numPr>
          <w:ilvl w:val="0"/>
          <w:numId w:val="35"/>
        </w:numPr>
        <w:ind w:leftChars="0"/>
        <w:rPr>
          <w:b/>
          <w:i/>
        </w:rPr>
      </w:pPr>
      <w:r w:rsidRPr="00EE2DDD">
        <w:rPr>
          <w:rFonts w:hint="eastAsia"/>
          <w:b/>
          <w:bCs/>
          <w:i/>
          <w:lang w:eastAsia="ja-JP"/>
        </w:rPr>
        <w:t>F</w:t>
      </w:r>
      <w:r w:rsidR="004A2A8D" w:rsidRPr="004A2A8D">
        <w:rPr>
          <w:rFonts w:hint="eastAsia"/>
          <w:b/>
          <w:bCs/>
          <w:i/>
          <w:lang w:eastAsia="ja-JP"/>
        </w:rPr>
        <w:t>or the minimum separation time between two UL Tx switchings for Rel-18 UL Tx switching schemes across up to 3 or 4 bands,</w:t>
      </w:r>
      <w:r w:rsidR="004A2A8D" w:rsidRPr="004A2A8D">
        <w:rPr>
          <w:b/>
          <w:bCs/>
          <w:i/>
          <w:lang w:eastAsia="ja-JP"/>
        </w:rPr>
        <w:t xml:space="preserve"> </w:t>
      </w:r>
      <w:r w:rsidR="004A2A8D" w:rsidRPr="004A2A8D">
        <w:rPr>
          <w:rFonts w:hint="eastAsia"/>
          <w:b/>
          <w:bCs/>
          <w:i/>
          <w:lang w:eastAsia="ja-JP"/>
        </w:rPr>
        <w:t>Alt.2</w:t>
      </w:r>
      <w:r w:rsidR="004A2A8D" w:rsidRPr="004A2A8D">
        <w:rPr>
          <w:b/>
          <w:bCs/>
          <w:i/>
          <w:lang w:eastAsia="ja-JP"/>
        </w:rPr>
        <w:t xml:space="preserve"> can be adopted</w:t>
      </w:r>
    </w:p>
    <w:p w14:paraId="3B6CFE14" w14:textId="77777777" w:rsidR="004A2A8D" w:rsidRPr="004A2A8D" w:rsidRDefault="004A2A8D" w:rsidP="004A2A8D">
      <w:pPr>
        <w:pStyle w:val="aff8"/>
        <w:numPr>
          <w:ilvl w:val="1"/>
          <w:numId w:val="25"/>
        </w:numPr>
        <w:ind w:leftChars="0"/>
        <w:rPr>
          <w:b/>
          <w:i/>
        </w:rPr>
      </w:pPr>
      <w:r w:rsidRPr="004A2A8D">
        <w:rPr>
          <w:b/>
          <w:i/>
        </w:rPr>
        <w:t xml:space="preserve">Alt. 2: </w:t>
      </w:r>
      <w:r w:rsidRPr="004A2A8D">
        <w:rPr>
          <w:rFonts w:hint="eastAsia"/>
          <w:b/>
          <w:i/>
        </w:rPr>
        <w:t>define that no more than one uplink Tx switching within a reference slot based on a SCS (FFS on SCS)</w:t>
      </w:r>
    </w:p>
    <w:bookmarkEnd w:id="6"/>
    <w:bookmarkEnd w:id="7"/>
    <w:p w14:paraId="06277EA8" w14:textId="77777777" w:rsidR="0045740A" w:rsidRPr="001D3F32" w:rsidRDefault="00FC0E47" w:rsidP="000E0103">
      <w:pPr>
        <w:pStyle w:val="1"/>
        <w:tabs>
          <w:tab w:val="num" w:pos="426"/>
        </w:tabs>
        <w:ind w:left="426" w:hanging="426"/>
        <w:jc w:val="both"/>
        <w:rPr>
          <w:szCs w:val="36"/>
          <w:lang w:eastAsia="ja-JP"/>
        </w:rPr>
      </w:pPr>
      <w:r w:rsidRPr="001D3F32">
        <w:rPr>
          <w:szCs w:val="36"/>
          <w:lang w:eastAsia="ja-JP"/>
        </w:rPr>
        <w:t>R</w:t>
      </w:r>
      <w:r w:rsidR="0045740A" w:rsidRPr="001D3F32">
        <w:rPr>
          <w:rFonts w:hint="eastAsia"/>
          <w:szCs w:val="36"/>
          <w:lang w:eastAsia="ja-JP"/>
        </w:rPr>
        <w:t>eference</w:t>
      </w:r>
      <w:r w:rsidR="007D3FF2" w:rsidRPr="001D3F32">
        <w:rPr>
          <w:szCs w:val="36"/>
          <w:lang w:eastAsia="ja-JP"/>
        </w:rPr>
        <w:t>s</w:t>
      </w:r>
    </w:p>
    <w:p w14:paraId="41349228" w14:textId="446BB2C3" w:rsidR="006B4BF3" w:rsidRDefault="006B0E62" w:rsidP="000E0103">
      <w:pPr>
        <w:pStyle w:val="References"/>
      </w:pPr>
      <w:r w:rsidRPr="006B0E62">
        <w:t>RP-</w:t>
      </w:r>
      <w:bookmarkStart w:id="18" w:name="OLE_LINK1"/>
      <w:r w:rsidRPr="006B0E62">
        <w:t>220834</w:t>
      </w:r>
      <w:r>
        <w:t xml:space="preserve"> </w:t>
      </w:r>
      <w:bookmarkEnd w:id="18"/>
      <w:r w:rsidRPr="006B0E62">
        <w:t>Revised WID on Multi-carrier enhancements</w:t>
      </w:r>
    </w:p>
    <w:p w14:paraId="72B5B1BD" w14:textId="15FFD5DC" w:rsidR="00586131" w:rsidRDefault="00586131" w:rsidP="00586131">
      <w:pPr>
        <w:pStyle w:val="References"/>
      </w:pPr>
      <w:r w:rsidRPr="00586131">
        <w:t>Draft_Minutes_report_RAN1#1</w:t>
      </w:r>
      <w:r w:rsidR="00E0473F">
        <w:t>10b</w:t>
      </w:r>
      <w:r w:rsidRPr="00586131">
        <w:t>-e</w:t>
      </w:r>
    </w:p>
    <w:p w14:paraId="4E429226" w14:textId="62064D29" w:rsidR="00430531" w:rsidRPr="0021760A" w:rsidRDefault="00261538" w:rsidP="00BF051F">
      <w:pPr>
        <w:pStyle w:val="References"/>
      </w:pPr>
      <w:r>
        <w:t>R1-2210723</w:t>
      </w:r>
      <w:r>
        <w:tab/>
        <w:t>Summary#4 of discussion on multi-carrier UL Tx switching scheme</w:t>
      </w:r>
      <w:r>
        <w:tab/>
        <w:t>Moderator (NTT DOCOMO, INC.)</w:t>
      </w:r>
    </w:p>
    <w:sectPr w:rsidR="00430531" w:rsidRPr="0021760A">
      <w:footerReference w:type="even" r:id="rId8"/>
      <w:footerReference w:type="default" r:id="rId9"/>
      <w:footnotePr>
        <w:numRestart w:val="eachSect"/>
      </w:footnotePr>
      <w:pgSz w:w="11907" w:h="16840" w:code="9"/>
      <w:pgMar w:top="1416" w:right="1134"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4253C5" w14:textId="77777777" w:rsidR="00990F20" w:rsidRDefault="00990F20">
      <w:r>
        <w:separator/>
      </w:r>
    </w:p>
  </w:endnote>
  <w:endnote w:type="continuationSeparator" w:id="0">
    <w:p w14:paraId="50844C75" w14:textId="77777777" w:rsidR="00990F20" w:rsidRDefault="00990F20">
      <w:r>
        <w:continuationSeparator/>
      </w:r>
    </w:p>
  </w:endnote>
  <w:endnote w:type="continuationNotice" w:id="1">
    <w:p w14:paraId="0F4C6BE9" w14:textId="77777777" w:rsidR="00990F20" w:rsidRDefault="00990F2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Malgun Gothic Semilight"/>
    <w:panose1 w:val="02030600000101010101"/>
    <w:charset w:val="81"/>
    <w:family w:val="roman"/>
    <w:pitch w:val="variable"/>
    <w:sig w:usb0="00000000"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New York">
    <w:panose1 w:val="02040503060506020304"/>
    <w:charset w:val="00"/>
    <w:family w:val="roman"/>
    <w:notTrueType/>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Ｍ Ｓ  Ｐ ゴ シ ッ ク">
    <w:altName w:val="宋体"/>
    <w:panose1 w:val="00000000000000000000"/>
    <w:charset w:val="86"/>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1F5F3C" w14:textId="77777777" w:rsidR="0013790B" w:rsidRDefault="0013790B">
    <w:pPr>
      <w:pStyle w:val="a5"/>
      <w:framePr w:wrap="around" w:vAnchor="text" w:hAnchor="margin" w:xAlign="right" w:y="1"/>
      <w:rPr>
        <w:rStyle w:val="af9"/>
      </w:rPr>
    </w:pPr>
    <w:r>
      <w:rPr>
        <w:rStyle w:val="af9"/>
      </w:rPr>
      <w:fldChar w:fldCharType="begin"/>
    </w:r>
    <w:r>
      <w:rPr>
        <w:rStyle w:val="af9"/>
      </w:rPr>
      <w:instrText xml:space="preserve">PAGE  </w:instrText>
    </w:r>
    <w:r>
      <w:rPr>
        <w:rStyle w:val="af9"/>
      </w:rPr>
      <w:fldChar w:fldCharType="separate"/>
    </w:r>
    <w:r>
      <w:rPr>
        <w:rStyle w:val="af9"/>
      </w:rPr>
      <w:t>4</w:t>
    </w:r>
    <w:r>
      <w:rPr>
        <w:rStyle w:val="af9"/>
      </w:rPr>
      <w:fldChar w:fldCharType="end"/>
    </w:r>
  </w:p>
  <w:p w14:paraId="3695413C" w14:textId="77777777" w:rsidR="0013790B" w:rsidRDefault="0013790B">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61D4EC" w14:textId="6E921482" w:rsidR="0013790B" w:rsidRDefault="0013790B">
    <w:pPr>
      <w:pStyle w:val="a5"/>
      <w:framePr w:wrap="around" w:vAnchor="text" w:hAnchor="margin" w:xAlign="right" w:y="1"/>
      <w:rPr>
        <w:rStyle w:val="af9"/>
      </w:rPr>
    </w:pPr>
    <w:r>
      <w:rPr>
        <w:rStyle w:val="af9"/>
      </w:rPr>
      <w:fldChar w:fldCharType="begin"/>
    </w:r>
    <w:r>
      <w:rPr>
        <w:rStyle w:val="af9"/>
      </w:rPr>
      <w:instrText xml:space="preserve">PAGE  </w:instrText>
    </w:r>
    <w:r>
      <w:rPr>
        <w:rStyle w:val="af9"/>
      </w:rPr>
      <w:fldChar w:fldCharType="separate"/>
    </w:r>
    <w:r w:rsidR="001C16AF">
      <w:rPr>
        <w:rStyle w:val="af9"/>
      </w:rPr>
      <w:t>6</w:t>
    </w:r>
    <w:r>
      <w:rPr>
        <w:rStyle w:val="af9"/>
      </w:rPr>
      <w:fldChar w:fldCharType="end"/>
    </w:r>
  </w:p>
  <w:p w14:paraId="1032240D" w14:textId="77777777" w:rsidR="0013790B" w:rsidRDefault="0013790B">
    <w:pPr>
      <w:pStyle w:val="a5"/>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2F789F" w14:textId="77777777" w:rsidR="00990F20" w:rsidRDefault="00990F20">
      <w:r>
        <w:separator/>
      </w:r>
    </w:p>
  </w:footnote>
  <w:footnote w:type="continuationSeparator" w:id="0">
    <w:p w14:paraId="3E04C2A2" w14:textId="77777777" w:rsidR="00990F20" w:rsidRDefault="00990F20">
      <w:r>
        <w:continuationSeparator/>
      </w:r>
    </w:p>
  </w:footnote>
  <w:footnote w:type="continuationNotice" w:id="1">
    <w:p w14:paraId="6CE2FF4D" w14:textId="77777777" w:rsidR="00990F20" w:rsidRDefault="00990F2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334116F"/>
    <w:multiLevelType w:val="multilevel"/>
    <w:tmpl w:val="E334116F"/>
    <w:lvl w:ilvl="0">
      <w:start w:val="1"/>
      <w:numFmt w:val="bullet"/>
      <w:pStyle w:val="Observation"/>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16642A11"/>
    <w:multiLevelType w:val="hybridMultilevel"/>
    <w:tmpl w:val="FCB674D8"/>
    <w:lvl w:ilvl="0" w:tplc="04090001">
      <w:start w:val="1"/>
      <w:numFmt w:val="bullet"/>
      <w:lvlText w:val=""/>
      <w:lvlJc w:val="left"/>
      <w:pPr>
        <w:ind w:left="466" w:hanging="420"/>
      </w:pPr>
      <w:rPr>
        <w:rFonts w:ascii="Symbol" w:hAnsi="Symbol"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2" w15:restartNumberingAfterBreak="0">
    <w:nsid w:val="1F786896"/>
    <w:multiLevelType w:val="hybridMultilevel"/>
    <w:tmpl w:val="C8447A7E"/>
    <w:lvl w:ilvl="0" w:tplc="04090001">
      <w:start w:val="1"/>
      <w:numFmt w:val="bullet"/>
      <w:lvlText w:val=""/>
      <w:lvlJc w:val="left"/>
      <w:pPr>
        <w:ind w:left="420" w:hanging="420"/>
      </w:pPr>
      <w:rPr>
        <w:rFonts w:ascii="Symbol" w:hAnsi="Symbol" w:hint="default"/>
      </w:rPr>
    </w:lvl>
    <w:lvl w:ilvl="1" w:tplc="70BEAD2C">
      <w:start w:val="1"/>
      <w:numFmt w:val="bullet"/>
      <w:pStyle w:val="RAN1bullet2"/>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6A304BA"/>
    <w:multiLevelType w:val="hybridMultilevel"/>
    <w:tmpl w:val="06149BF8"/>
    <w:lvl w:ilvl="0" w:tplc="0409000B">
      <w:start w:val="1"/>
      <w:numFmt w:val="bullet"/>
      <w:pStyle w:val="StatementBody"/>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9F71798"/>
    <w:multiLevelType w:val="hybridMultilevel"/>
    <w:tmpl w:val="9B3E2FD0"/>
    <w:lvl w:ilvl="0" w:tplc="040C0001">
      <w:start w:val="1"/>
      <w:numFmt w:val="bullet"/>
      <w:pStyle w:val="proposal"/>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B993B46"/>
    <w:multiLevelType w:val="hybridMultilevel"/>
    <w:tmpl w:val="E990C860"/>
    <w:lvl w:ilvl="0" w:tplc="0CB276DA">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7"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069"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AA46647"/>
    <w:multiLevelType w:val="hybridMultilevel"/>
    <w:tmpl w:val="608679F6"/>
    <w:lvl w:ilvl="0" w:tplc="78A864BC">
      <w:start w:val="1"/>
      <w:numFmt w:val="decimal"/>
      <w:pStyle w:val="Proposal0"/>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1"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5D406F8"/>
    <w:multiLevelType w:val="multilevel"/>
    <w:tmpl w:val="45D406F8"/>
    <w:lvl w:ilvl="0">
      <w:start w:val="1"/>
      <w:numFmt w:val="bullet"/>
      <w:lvlText w:val=""/>
      <w:lvlJc w:val="left"/>
      <w:pPr>
        <w:ind w:left="720" w:hanging="360"/>
      </w:pPr>
      <w:rPr>
        <w:rFonts w:ascii="Wingdings" w:hAnsi="Wingdings" w:hint="default"/>
      </w:rPr>
    </w:lvl>
    <w:lvl w:ilvl="1">
      <w:start w:val="1"/>
      <w:numFmt w:val="bullet"/>
      <w:lvlText w:val="o"/>
      <w:lvlJc w:val="left"/>
      <w:pPr>
        <w:ind w:left="1008" w:hanging="576"/>
      </w:pPr>
      <w:rPr>
        <w:rFonts w:ascii="Courier New" w:hAnsi="Courier New" w:hint="default"/>
      </w:rPr>
    </w:lvl>
    <w:lvl w:ilvl="2">
      <w:start w:val="1"/>
      <w:numFmt w:val="bullet"/>
      <w:lvlText w:val=""/>
      <w:lvlJc w:val="left"/>
      <w:pPr>
        <w:ind w:left="1224" w:hanging="216"/>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5"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6" w15:restartNumberingAfterBreak="0">
    <w:nsid w:val="4B833431"/>
    <w:multiLevelType w:val="hybridMultilevel"/>
    <w:tmpl w:val="0E08AA00"/>
    <w:lvl w:ilvl="0" w:tplc="0CB276DA">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18" w15:restartNumberingAfterBreak="0">
    <w:nsid w:val="562B7F55"/>
    <w:multiLevelType w:val="hybridMultilevel"/>
    <w:tmpl w:val="78B89C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EF4027"/>
    <w:multiLevelType w:val="hybridMultilevel"/>
    <w:tmpl w:val="C53AC956"/>
    <w:lvl w:ilvl="0" w:tplc="0CB276DA">
      <w:start w:val="1"/>
      <w:numFmt w:val="decimal"/>
      <w:lvlText w:val="Proposal %1."/>
      <w:lvlJc w:val="left"/>
      <w:pPr>
        <w:ind w:left="420" w:hanging="420"/>
      </w:pPr>
      <w:rPr>
        <w:rFonts w:hint="eastAsia"/>
      </w:rPr>
    </w:lvl>
    <w:lvl w:ilvl="1" w:tplc="DB60718C">
      <w:start w:val="1"/>
      <w:numFmt w:val="bullet"/>
      <w:lvlText w:val="•"/>
      <w:lvlJc w:val="left"/>
      <w:pPr>
        <w:ind w:left="840" w:hanging="420"/>
      </w:pPr>
      <w:rPr>
        <w:rFonts w:ascii="Arial" w:hAnsi="Aria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8032B09"/>
    <w:multiLevelType w:val="hybridMultilevel"/>
    <w:tmpl w:val="34920E6E"/>
    <w:lvl w:ilvl="0" w:tplc="0CB276DA">
      <w:start w:val="1"/>
      <w:numFmt w:val="decimal"/>
      <w:lvlText w:val="Proposal %1."/>
      <w:lvlJc w:val="left"/>
      <w:pPr>
        <w:ind w:left="420" w:hanging="420"/>
      </w:pPr>
      <w:rPr>
        <w:rFonts w:hint="eastAsia"/>
      </w:rPr>
    </w:lvl>
    <w:lvl w:ilvl="1" w:tplc="DB60718C">
      <w:start w:val="1"/>
      <w:numFmt w:val="bullet"/>
      <w:lvlText w:val="•"/>
      <w:lvlJc w:val="left"/>
      <w:pPr>
        <w:ind w:left="840" w:hanging="420"/>
      </w:pPr>
      <w:rPr>
        <w:rFonts w:ascii="Arial" w:hAnsi="Aria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877174A"/>
    <w:multiLevelType w:val="hybridMultilevel"/>
    <w:tmpl w:val="FB2A30B8"/>
    <w:lvl w:ilvl="0" w:tplc="0CB276DA">
      <w:start w:val="1"/>
      <w:numFmt w:val="decimal"/>
      <w:lvlText w:val="Proposal %1."/>
      <w:lvlJc w:val="left"/>
      <w:pPr>
        <w:ind w:left="420" w:hanging="420"/>
      </w:pPr>
      <w:rPr>
        <w:rFonts w:hint="eastAsia"/>
      </w:rPr>
    </w:lvl>
    <w:lvl w:ilvl="1" w:tplc="04090001">
      <w:start w:val="1"/>
      <w:numFmt w:val="bullet"/>
      <w:lvlText w:val=""/>
      <w:lvlJc w:val="left"/>
      <w:pPr>
        <w:ind w:left="840" w:hanging="420"/>
      </w:pPr>
      <w:rPr>
        <w:rFonts w:ascii="Symbol" w:hAnsi="Symbo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C0E5662"/>
    <w:multiLevelType w:val="hybridMultilevel"/>
    <w:tmpl w:val="3F727716"/>
    <w:lvl w:ilvl="0" w:tplc="04090001">
      <w:start w:val="1"/>
      <w:numFmt w:val="bullet"/>
      <w:pStyle w:val="bullet2"/>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2FE0645"/>
    <w:multiLevelType w:val="hybridMultilevel"/>
    <w:tmpl w:val="6ECAA4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B6F4847"/>
    <w:multiLevelType w:val="hybridMultilevel"/>
    <w:tmpl w:val="0BB208A6"/>
    <w:lvl w:ilvl="0" w:tplc="040C0001">
      <w:start w:val="1"/>
      <w:numFmt w:val="bullet"/>
      <w:pStyle w:val="RAN1bullet1"/>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6" w15:restartNumberingAfterBreak="0">
    <w:nsid w:val="70146DC0"/>
    <w:multiLevelType w:val="multilevel"/>
    <w:tmpl w:val="70146DC0"/>
    <w:lvl w:ilvl="0">
      <w:start w:val="1"/>
      <w:numFmt w:val="bullet"/>
      <w:pStyle w:val="Agreement"/>
      <w:lvlText w:val=""/>
      <w:lvlJc w:val="left"/>
      <w:pPr>
        <w:tabs>
          <w:tab w:val="num" w:pos="6191"/>
        </w:tabs>
        <w:ind w:left="6191" w:hanging="360"/>
      </w:pPr>
      <w:rPr>
        <w:rFonts w:ascii="Symbol" w:hAnsi="Symbol" w:hint="default"/>
        <w:b/>
        <w:i w:val="0"/>
        <w:color w:val="auto"/>
        <w:sz w:val="22"/>
      </w:rPr>
    </w:lvl>
    <w:lvl w:ilvl="1">
      <w:start w:val="1"/>
      <w:numFmt w:val="bullet"/>
      <w:lvlText w:val="o"/>
      <w:lvlJc w:val="left"/>
      <w:pPr>
        <w:tabs>
          <w:tab w:val="num" w:pos="183"/>
        </w:tabs>
        <w:ind w:left="183" w:hanging="360"/>
      </w:pPr>
      <w:rPr>
        <w:rFonts w:ascii="Courier New" w:hAnsi="Courier New" w:cs="Courier New" w:hint="default"/>
      </w:rPr>
    </w:lvl>
    <w:lvl w:ilvl="2">
      <w:start w:val="1"/>
      <w:numFmt w:val="bullet"/>
      <w:lvlText w:val=""/>
      <w:lvlJc w:val="left"/>
      <w:pPr>
        <w:tabs>
          <w:tab w:val="num" w:pos="903"/>
        </w:tabs>
        <w:ind w:left="903" w:hanging="360"/>
      </w:pPr>
      <w:rPr>
        <w:rFonts w:ascii="Wingdings" w:hAnsi="Wingdings" w:hint="default"/>
      </w:rPr>
    </w:lvl>
    <w:lvl w:ilvl="3">
      <w:start w:val="1"/>
      <w:numFmt w:val="bullet"/>
      <w:lvlText w:val=""/>
      <w:lvlJc w:val="left"/>
      <w:pPr>
        <w:tabs>
          <w:tab w:val="num" w:pos="1623"/>
        </w:tabs>
        <w:ind w:left="1623" w:hanging="360"/>
      </w:pPr>
      <w:rPr>
        <w:rFonts w:ascii="Symbol" w:hAnsi="Symbol" w:hint="default"/>
      </w:rPr>
    </w:lvl>
    <w:lvl w:ilvl="4">
      <w:start w:val="1"/>
      <w:numFmt w:val="bullet"/>
      <w:lvlText w:val="o"/>
      <w:lvlJc w:val="left"/>
      <w:pPr>
        <w:tabs>
          <w:tab w:val="num" w:pos="2343"/>
        </w:tabs>
        <w:ind w:left="2343" w:hanging="360"/>
      </w:pPr>
      <w:rPr>
        <w:rFonts w:ascii="Courier New" w:hAnsi="Courier New" w:cs="Courier New" w:hint="default"/>
      </w:rPr>
    </w:lvl>
    <w:lvl w:ilvl="5">
      <w:start w:val="1"/>
      <w:numFmt w:val="bullet"/>
      <w:lvlText w:val=""/>
      <w:lvlJc w:val="left"/>
      <w:pPr>
        <w:tabs>
          <w:tab w:val="num" w:pos="3063"/>
        </w:tabs>
        <w:ind w:left="3063" w:hanging="360"/>
      </w:pPr>
      <w:rPr>
        <w:rFonts w:ascii="Wingdings" w:hAnsi="Wingdings" w:hint="default"/>
      </w:rPr>
    </w:lvl>
    <w:lvl w:ilvl="6">
      <w:start w:val="1"/>
      <w:numFmt w:val="bullet"/>
      <w:lvlText w:val=""/>
      <w:lvlJc w:val="left"/>
      <w:pPr>
        <w:tabs>
          <w:tab w:val="num" w:pos="3783"/>
        </w:tabs>
        <w:ind w:left="3783" w:hanging="360"/>
      </w:pPr>
      <w:rPr>
        <w:rFonts w:ascii="Symbol" w:hAnsi="Symbol" w:hint="default"/>
      </w:rPr>
    </w:lvl>
    <w:lvl w:ilvl="7">
      <w:start w:val="1"/>
      <w:numFmt w:val="bullet"/>
      <w:lvlText w:val="o"/>
      <w:lvlJc w:val="left"/>
      <w:pPr>
        <w:tabs>
          <w:tab w:val="num" w:pos="4503"/>
        </w:tabs>
        <w:ind w:left="4503" w:hanging="360"/>
      </w:pPr>
      <w:rPr>
        <w:rFonts w:ascii="Courier New" w:hAnsi="Courier New" w:cs="Courier New" w:hint="default"/>
      </w:rPr>
    </w:lvl>
    <w:lvl w:ilvl="8">
      <w:start w:val="1"/>
      <w:numFmt w:val="bullet"/>
      <w:lvlText w:val=""/>
      <w:lvlJc w:val="left"/>
      <w:pPr>
        <w:tabs>
          <w:tab w:val="num" w:pos="5223"/>
        </w:tabs>
        <w:ind w:left="5223" w:hanging="360"/>
      </w:pPr>
      <w:rPr>
        <w:rFonts w:ascii="Wingdings" w:hAnsi="Wingdings" w:hint="default"/>
      </w:rPr>
    </w:lvl>
  </w:abstractNum>
  <w:abstractNum w:abstractNumId="27"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73EB5331"/>
    <w:multiLevelType w:val="hybridMultilevel"/>
    <w:tmpl w:val="3CA042A2"/>
    <w:lvl w:ilvl="0" w:tplc="0CB276DA">
      <w:start w:val="1"/>
      <w:numFmt w:val="decimal"/>
      <w:lvlText w:val="Proposal %1."/>
      <w:lvlJc w:val="left"/>
      <w:pPr>
        <w:ind w:left="470" w:hanging="420"/>
      </w:pPr>
      <w:rPr>
        <w:rFonts w:hint="eastAsia"/>
      </w:rPr>
    </w:lvl>
    <w:lvl w:ilvl="1" w:tplc="04090001">
      <w:start w:val="1"/>
      <w:numFmt w:val="bullet"/>
      <w:lvlText w:val=""/>
      <w:lvlJc w:val="left"/>
      <w:pPr>
        <w:ind w:left="890" w:hanging="420"/>
      </w:pPr>
      <w:rPr>
        <w:rFonts w:ascii="Symbol" w:hAnsi="Symbol" w:hint="default"/>
      </w:rPr>
    </w:lvl>
    <w:lvl w:ilvl="2" w:tplc="0409001B" w:tentative="1">
      <w:start w:val="1"/>
      <w:numFmt w:val="lowerRoman"/>
      <w:lvlText w:val="%3."/>
      <w:lvlJc w:val="right"/>
      <w:pPr>
        <w:ind w:left="1310" w:hanging="420"/>
      </w:pPr>
    </w:lvl>
    <w:lvl w:ilvl="3" w:tplc="0409000F" w:tentative="1">
      <w:start w:val="1"/>
      <w:numFmt w:val="decimal"/>
      <w:lvlText w:val="%4."/>
      <w:lvlJc w:val="left"/>
      <w:pPr>
        <w:ind w:left="1730" w:hanging="420"/>
      </w:pPr>
    </w:lvl>
    <w:lvl w:ilvl="4" w:tplc="04090019" w:tentative="1">
      <w:start w:val="1"/>
      <w:numFmt w:val="lowerLetter"/>
      <w:lvlText w:val="%5)"/>
      <w:lvlJc w:val="left"/>
      <w:pPr>
        <w:ind w:left="2150" w:hanging="420"/>
      </w:pPr>
    </w:lvl>
    <w:lvl w:ilvl="5" w:tplc="0409001B" w:tentative="1">
      <w:start w:val="1"/>
      <w:numFmt w:val="lowerRoman"/>
      <w:lvlText w:val="%6."/>
      <w:lvlJc w:val="right"/>
      <w:pPr>
        <w:ind w:left="2570" w:hanging="420"/>
      </w:pPr>
    </w:lvl>
    <w:lvl w:ilvl="6" w:tplc="0409000F" w:tentative="1">
      <w:start w:val="1"/>
      <w:numFmt w:val="decimal"/>
      <w:lvlText w:val="%7."/>
      <w:lvlJc w:val="left"/>
      <w:pPr>
        <w:ind w:left="2990" w:hanging="420"/>
      </w:pPr>
    </w:lvl>
    <w:lvl w:ilvl="7" w:tplc="04090019" w:tentative="1">
      <w:start w:val="1"/>
      <w:numFmt w:val="lowerLetter"/>
      <w:lvlText w:val="%8)"/>
      <w:lvlJc w:val="left"/>
      <w:pPr>
        <w:ind w:left="3410" w:hanging="420"/>
      </w:pPr>
    </w:lvl>
    <w:lvl w:ilvl="8" w:tplc="0409001B" w:tentative="1">
      <w:start w:val="1"/>
      <w:numFmt w:val="lowerRoman"/>
      <w:lvlText w:val="%9."/>
      <w:lvlJc w:val="right"/>
      <w:pPr>
        <w:ind w:left="3830" w:hanging="420"/>
      </w:pPr>
    </w:lvl>
  </w:abstractNum>
  <w:abstractNum w:abstractNumId="29" w15:restartNumberingAfterBreak="0">
    <w:nsid w:val="74DF619D"/>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0" w15:restartNumberingAfterBreak="0">
    <w:nsid w:val="772C13EE"/>
    <w:multiLevelType w:val="multilevel"/>
    <w:tmpl w:val="F8C6835C"/>
    <w:lvl w:ilvl="0">
      <w:start w:val="1"/>
      <w:numFmt w:val="decimal"/>
      <w:pStyle w:val="TT"/>
      <w:lvlText w:val="%1"/>
      <w:lvlJc w:val="left"/>
      <w:pPr>
        <w:tabs>
          <w:tab w:val="num" w:pos="4969"/>
        </w:tabs>
        <w:ind w:left="4969" w:hanging="432"/>
      </w:pPr>
      <w:rPr>
        <w:rFonts w:hint="eastAsia"/>
        <w:lang w:val="en-US"/>
      </w:rPr>
    </w:lvl>
    <w:lvl w:ilvl="1">
      <w:start w:val="1"/>
      <w:numFmt w:val="decimal"/>
      <w:lvlText w:val="%1.%2"/>
      <w:lvlJc w:val="left"/>
      <w:pPr>
        <w:tabs>
          <w:tab w:val="num" w:pos="851"/>
        </w:tabs>
        <w:ind w:left="851" w:firstLine="0"/>
      </w:pPr>
      <w:rPr>
        <w:rFonts w:hint="eastAsia"/>
      </w:rPr>
    </w:lvl>
    <w:lvl w:ilvl="2">
      <w:start w:val="1"/>
      <w:numFmt w:val="decimal"/>
      <w:lvlText w:val="%1.%2.%3"/>
      <w:lvlJc w:val="left"/>
      <w:pPr>
        <w:tabs>
          <w:tab w:val="num" w:pos="5399"/>
        </w:tabs>
        <w:ind w:left="5399"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31" w15:restartNumberingAfterBreak="0">
    <w:nsid w:val="78C741AF"/>
    <w:multiLevelType w:val="hybridMultilevel"/>
    <w:tmpl w:val="0B8EC9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3" w15:restartNumberingAfterBreak="0">
    <w:nsid w:val="7B9E2E0E"/>
    <w:multiLevelType w:val="multilevel"/>
    <w:tmpl w:val="B576026A"/>
    <w:lvl w:ilvl="0">
      <w:start w:val="1"/>
      <w:numFmt w:val="decimal"/>
      <w:lvlText w:val="%1."/>
      <w:lvlJc w:val="left"/>
      <w:pPr>
        <w:ind w:left="420" w:hanging="420"/>
      </w:pPr>
      <w:rPr>
        <w:rFonts w:ascii="Times New Roman" w:eastAsia="宋体" w:hAnsi="Times New Roman" w:cs="Times New Roman"/>
      </w:rPr>
    </w:lvl>
    <w:lvl w:ilvl="1">
      <w:start w:val="1"/>
      <w:numFmt w:val="bullet"/>
      <w:lvlText w:val=""/>
      <w:lvlJc w:val="left"/>
      <w:pPr>
        <w:ind w:left="562" w:hanging="420"/>
      </w:pPr>
      <w:rPr>
        <w:rFonts w:ascii="Wingdings" w:hAnsi="Wingdings" w:hint="default"/>
      </w:rPr>
    </w:lvl>
    <w:lvl w:ilvl="2">
      <w:start w:val="1"/>
      <w:numFmt w:val="bullet"/>
      <w:pStyle w:val="RAN1bullet3"/>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Wingdings" w:hAnsi="Wingdings"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30"/>
  </w:num>
  <w:num w:numId="2">
    <w:abstractNumId w:val="34"/>
  </w:num>
  <w:num w:numId="3">
    <w:abstractNumId w:val="10"/>
  </w:num>
  <w:num w:numId="4">
    <w:abstractNumId w:val="25"/>
  </w:num>
  <w:num w:numId="5">
    <w:abstractNumId w:val="14"/>
  </w:num>
  <w:num w:numId="6">
    <w:abstractNumId w:val="15"/>
  </w:num>
  <w:num w:numId="7">
    <w:abstractNumId w:val="13"/>
  </w:num>
  <w:num w:numId="8">
    <w:abstractNumId w:val="32"/>
  </w:num>
  <w:num w:numId="9">
    <w:abstractNumId w:val="8"/>
  </w:num>
  <w:num w:numId="10">
    <w:abstractNumId w:val="7"/>
  </w:num>
  <w:num w:numId="11">
    <w:abstractNumId w:val="29"/>
  </w:num>
  <w:num w:numId="12">
    <w:abstractNumId w:val="9"/>
  </w:num>
  <w:num w:numId="13">
    <w:abstractNumId w:val="0"/>
  </w:num>
  <w:num w:numId="14">
    <w:abstractNumId w:val="4"/>
  </w:num>
  <w:num w:numId="15">
    <w:abstractNumId w:val="24"/>
  </w:num>
  <w:num w:numId="16">
    <w:abstractNumId w:val="33"/>
  </w:num>
  <w:num w:numId="17">
    <w:abstractNumId w:val="2"/>
  </w:num>
  <w:num w:numId="18">
    <w:abstractNumId w:val="22"/>
  </w:num>
  <w:num w:numId="19">
    <w:abstractNumId w:val="3"/>
  </w:num>
  <w:num w:numId="20">
    <w:abstractNumId w:val="11"/>
  </w:num>
  <w:num w:numId="21">
    <w:abstractNumId w:val="27"/>
  </w:num>
  <w:num w:numId="22">
    <w:abstractNumId w:val="6"/>
  </w:num>
  <w:num w:numId="23">
    <w:abstractNumId w:val="17"/>
  </w:num>
  <w:num w:numId="24">
    <w:abstractNumId w:val="26"/>
  </w:num>
  <w:num w:numId="25">
    <w:abstractNumId w:val="28"/>
  </w:num>
  <w:num w:numId="26">
    <w:abstractNumId w:val="18"/>
  </w:num>
  <w:num w:numId="27">
    <w:abstractNumId w:val="21"/>
  </w:num>
  <w:num w:numId="28">
    <w:abstractNumId w:val="31"/>
  </w:num>
  <w:num w:numId="29">
    <w:abstractNumId w:val="23"/>
  </w:num>
  <w:num w:numId="30">
    <w:abstractNumId w:val="12"/>
  </w:num>
  <w:num w:numId="31">
    <w:abstractNumId w:val="16"/>
  </w:num>
  <w:num w:numId="32">
    <w:abstractNumId w:val="19"/>
  </w:num>
  <w:num w:numId="33">
    <w:abstractNumId w:val="20"/>
  </w:num>
  <w:num w:numId="34">
    <w:abstractNumId w:val="1"/>
  </w:num>
  <w:num w:numId="35">
    <w:abstractNumId w:val="5"/>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displayBackgroundShape/>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activeWritingStyle w:appName="MSWord" w:lang="en-AU"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5AA"/>
    <w:rsid w:val="000000C1"/>
    <w:rsid w:val="00000230"/>
    <w:rsid w:val="00000361"/>
    <w:rsid w:val="00000835"/>
    <w:rsid w:val="00000AD8"/>
    <w:rsid w:val="00000E1B"/>
    <w:rsid w:val="00001767"/>
    <w:rsid w:val="00002262"/>
    <w:rsid w:val="000023A0"/>
    <w:rsid w:val="00002485"/>
    <w:rsid w:val="000027C3"/>
    <w:rsid w:val="000029DA"/>
    <w:rsid w:val="00002BCD"/>
    <w:rsid w:val="00002F0F"/>
    <w:rsid w:val="0000305B"/>
    <w:rsid w:val="000032D0"/>
    <w:rsid w:val="0000399C"/>
    <w:rsid w:val="00003BCD"/>
    <w:rsid w:val="0000497D"/>
    <w:rsid w:val="00004A27"/>
    <w:rsid w:val="00004A8B"/>
    <w:rsid w:val="00004A92"/>
    <w:rsid w:val="00004C4A"/>
    <w:rsid w:val="000054DF"/>
    <w:rsid w:val="00005BA8"/>
    <w:rsid w:val="00006EA1"/>
    <w:rsid w:val="000071A7"/>
    <w:rsid w:val="0000747B"/>
    <w:rsid w:val="00007483"/>
    <w:rsid w:val="00007C43"/>
    <w:rsid w:val="00007EE2"/>
    <w:rsid w:val="00010102"/>
    <w:rsid w:val="0001017D"/>
    <w:rsid w:val="00010A55"/>
    <w:rsid w:val="00010D87"/>
    <w:rsid w:val="0001135F"/>
    <w:rsid w:val="0001175D"/>
    <w:rsid w:val="000118BA"/>
    <w:rsid w:val="00011A2C"/>
    <w:rsid w:val="00011D9F"/>
    <w:rsid w:val="00011DD1"/>
    <w:rsid w:val="00011F63"/>
    <w:rsid w:val="00012351"/>
    <w:rsid w:val="000129F9"/>
    <w:rsid w:val="00013795"/>
    <w:rsid w:val="00013CE7"/>
    <w:rsid w:val="00013E6F"/>
    <w:rsid w:val="0001480E"/>
    <w:rsid w:val="00014972"/>
    <w:rsid w:val="000150E7"/>
    <w:rsid w:val="00015A60"/>
    <w:rsid w:val="00015A9D"/>
    <w:rsid w:val="00015BBE"/>
    <w:rsid w:val="00015C5F"/>
    <w:rsid w:val="00016814"/>
    <w:rsid w:val="00016B93"/>
    <w:rsid w:val="00016E96"/>
    <w:rsid w:val="0001728A"/>
    <w:rsid w:val="00017972"/>
    <w:rsid w:val="00020117"/>
    <w:rsid w:val="000201FC"/>
    <w:rsid w:val="00020386"/>
    <w:rsid w:val="0002051C"/>
    <w:rsid w:val="000206CA"/>
    <w:rsid w:val="00020753"/>
    <w:rsid w:val="00020A07"/>
    <w:rsid w:val="000215FD"/>
    <w:rsid w:val="00021CF5"/>
    <w:rsid w:val="00022AE1"/>
    <w:rsid w:val="000230F1"/>
    <w:rsid w:val="0002320C"/>
    <w:rsid w:val="000233D5"/>
    <w:rsid w:val="0002364D"/>
    <w:rsid w:val="00023AE3"/>
    <w:rsid w:val="00023CCE"/>
    <w:rsid w:val="00024144"/>
    <w:rsid w:val="00024F2A"/>
    <w:rsid w:val="000252C6"/>
    <w:rsid w:val="00025853"/>
    <w:rsid w:val="00025C56"/>
    <w:rsid w:val="00026578"/>
    <w:rsid w:val="0002662E"/>
    <w:rsid w:val="00026B2D"/>
    <w:rsid w:val="00027609"/>
    <w:rsid w:val="000300C3"/>
    <w:rsid w:val="000305C7"/>
    <w:rsid w:val="0003061E"/>
    <w:rsid w:val="000308A1"/>
    <w:rsid w:val="00030D04"/>
    <w:rsid w:val="000310E6"/>
    <w:rsid w:val="00031207"/>
    <w:rsid w:val="00031400"/>
    <w:rsid w:val="0003181C"/>
    <w:rsid w:val="0003187E"/>
    <w:rsid w:val="0003189C"/>
    <w:rsid w:val="00031E0C"/>
    <w:rsid w:val="00032060"/>
    <w:rsid w:val="00032486"/>
    <w:rsid w:val="0003260D"/>
    <w:rsid w:val="0003283E"/>
    <w:rsid w:val="0003308E"/>
    <w:rsid w:val="000331C6"/>
    <w:rsid w:val="000332CA"/>
    <w:rsid w:val="000334FE"/>
    <w:rsid w:val="00033A16"/>
    <w:rsid w:val="00033C8D"/>
    <w:rsid w:val="00034011"/>
    <w:rsid w:val="00034166"/>
    <w:rsid w:val="00034302"/>
    <w:rsid w:val="00034307"/>
    <w:rsid w:val="00034A3A"/>
    <w:rsid w:val="00034C07"/>
    <w:rsid w:val="000351CF"/>
    <w:rsid w:val="00035574"/>
    <w:rsid w:val="00035A67"/>
    <w:rsid w:val="00036157"/>
    <w:rsid w:val="00036532"/>
    <w:rsid w:val="00036A11"/>
    <w:rsid w:val="00036B60"/>
    <w:rsid w:val="00036E59"/>
    <w:rsid w:val="00036F38"/>
    <w:rsid w:val="0003702C"/>
    <w:rsid w:val="00037478"/>
    <w:rsid w:val="00037B0C"/>
    <w:rsid w:val="00037D21"/>
    <w:rsid w:val="00037D6D"/>
    <w:rsid w:val="000402A1"/>
    <w:rsid w:val="00040A07"/>
    <w:rsid w:val="00040C2C"/>
    <w:rsid w:val="00040D18"/>
    <w:rsid w:val="00040ECD"/>
    <w:rsid w:val="0004128F"/>
    <w:rsid w:val="000417B0"/>
    <w:rsid w:val="00041836"/>
    <w:rsid w:val="00041AD9"/>
    <w:rsid w:val="00041BC9"/>
    <w:rsid w:val="00041E8D"/>
    <w:rsid w:val="00042395"/>
    <w:rsid w:val="00042D6D"/>
    <w:rsid w:val="00042E74"/>
    <w:rsid w:val="00042E80"/>
    <w:rsid w:val="00044A4D"/>
    <w:rsid w:val="0004510F"/>
    <w:rsid w:val="00045298"/>
    <w:rsid w:val="00045550"/>
    <w:rsid w:val="00046075"/>
    <w:rsid w:val="00046137"/>
    <w:rsid w:val="00046355"/>
    <w:rsid w:val="00047D22"/>
    <w:rsid w:val="00047D51"/>
    <w:rsid w:val="00047F74"/>
    <w:rsid w:val="0005007B"/>
    <w:rsid w:val="00050189"/>
    <w:rsid w:val="000503F0"/>
    <w:rsid w:val="0005088D"/>
    <w:rsid w:val="00050B1B"/>
    <w:rsid w:val="00050B89"/>
    <w:rsid w:val="00050BA6"/>
    <w:rsid w:val="00050C79"/>
    <w:rsid w:val="00050D3F"/>
    <w:rsid w:val="00050D62"/>
    <w:rsid w:val="00050D79"/>
    <w:rsid w:val="0005105A"/>
    <w:rsid w:val="0005111F"/>
    <w:rsid w:val="00051409"/>
    <w:rsid w:val="00051ACC"/>
    <w:rsid w:val="00051F8F"/>
    <w:rsid w:val="000520EE"/>
    <w:rsid w:val="00052AD6"/>
    <w:rsid w:val="00053414"/>
    <w:rsid w:val="00053953"/>
    <w:rsid w:val="00053C42"/>
    <w:rsid w:val="000540D4"/>
    <w:rsid w:val="000540FD"/>
    <w:rsid w:val="00054133"/>
    <w:rsid w:val="0005440C"/>
    <w:rsid w:val="00054C50"/>
    <w:rsid w:val="00054DEC"/>
    <w:rsid w:val="0005544C"/>
    <w:rsid w:val="00055F43"/>
    <w:rsid w:val="000574C3"/>
    <w:rsid w:val="00057AA6"/>
    <w:rsid w:val="0006043B"/>
    <w:rsid w:val="00060784"/>
    <w:rsid w:val="000612B6"/>
    <w:rsid w:val="00061B2D"/>
    <w:rsid w:val="00061BCF"/>
    <w:rsid w:val="0006224C"/>
    <w:rsid w:val="00062449"/>
    <w:rsid w:val="000628C9"/>
    <w:rsid w:val="00062963"/>
    <w:rsid w:val="00062D2A"/>
    <w:rsid w:val="000630FE"/>
    <w:rsid w:val="000632D2"/>
    <w:rsid w:val="0006461E"/>
    <w:rsid w:val="00064752"/>
    <w:rsid w:val="00064F18"/>
    <w:rsid w:val="00065323"/>
    <w:rsid w:val="00065701"/>
    <w:rsid w:val="000657FB"/>
    <w:rsid w:val="00065AAC"/>
    <w:rsid w:val="00065C71"/>
    <w:rsid w:val="00066306"/>
    <w:rsid w:val="00066E66"/>
    <w:rsid w:val="00066FAE"/>
    <w:rsid w:val="00067A15"/>
    <w:rsid w:val="00067AA1"/>
    <w:rsid w:val="0007056A"/>
    <w:rsid w:val="000708B2"/>
    <w:rsid w:val="00070971"/>
    <w:rsid w:val="00070D02"/>
    <w:rsid w:val="000710A9"/>
    <w:rsid w:val="00071219"/>
    <w:rsid w:val="00071408"/>
    <w:rsid w:val="00071B1F"/>
    <w:rsid w:val="00071B78"/>
    <w:rsid w:val="00071C0F"/>
    <w:rsid w:val="0007217F"/>
    <w:rsid w:val="0007229A"/>
    <w:rsid w:val="000723F1"/>
    <w:rsid w:val="0007253F"/>
    <w:rsid w:val="00073318"/>
    <w:rsid w:val="00073475"/>
    <w:rsid w:val="000739E1"/>
    <w:rsid w:val="00073D9B"/>
    <w:rsid w:val="00074024"/>
    <w:rsid w:val="00074060"/>
    <w:rsid w:val="0007478E"/>
    <w:rsid w:val="00075059"/>
    <w:rsid w:val="00075BB7"/>
    <w:rsid w:val="0007690F"/>
    <w:rsid w:val="000775BB"/>
    <w:rsid w:val="000803A0"/>
    <w:rsid w:val="0008051C"/>
    <w:rsid w:val="00080EF7"/>
    <w:rsid w:val="000812CC"/>
    <w:rsid w:val="00081405"/>
    <w:rsid w:val="000814C2"/>
    <w:rsid w:val="00082192"/>
    <w:rsid w:val="00082506"/>
    <w:rsid w:val="00082BCC"/>
    <w:rsid w:val="00083B28"/>
    <w:rsid w:val="00083C62"/>
    <w:rsid w:val="00084476"/>
    <w:rsid w:val="00084C8B"/>
    <w:rsid w:val="00084E90"/>
    <w:rsid w:val="00085101"/>
    <w:rsid w:val="0008517C"/>
    <w:rsid w:val="00085A5C"/>
    <w:rsid w:val="000865D7"/>
    <w:rsid w:val="00086882"/>
    <w:rsid w:val="00086C4D"/>
    <w:rsid w:val="00086E54"/>
    <w:rsid w:val="000874B6"/>
    <w:rsid w:val="00087A69"/>
    <w:rsid w:val="00087CE5"/>
    <w:rsid w:val="00087E13"/>
    <w:rsid w:val="00087F01"/>
    <w:rsid w:val="00087FB3"/>
    <w:rsid w:val="0009048D"/>
    <w:rsid w:val="00090789"/>
    <w:rsid w:val="000908EC"/>
    <w:rsid w:val="00090E2D"/>
    <w:rsid w:val="00090FCA"/>
    <w:rsid w:val="0009157D"/>
    <w:rsid w:val="00093020"/>
    <w:rsid w:val="00093263"/>
    <w:rsid w:val="000932C3"/>
    <w:rsid w:val="00093617"/>
    <w:rsid w:val="0009372B"/>
    <w:rsid w:val="000937B6"/>
    <w:rsid w:val="000943C0"/>
    <w:rsid w:val="000944E7"/>
    <w:rsid w:val="000946F6"/>
    <w:rsid w:val="00094778"/>
    <w:rsid w:val="00094BA0"/>
    <w:rsid w:val="00094C69"/>
    <w:rsid w:val="00095395"/>
    <w:rsid w:val="000959CC"/>
    <w:rsid w:val="00095DE4"/>
    <w:rsid w:val="00096002"/>
    <w:rsid w:val="0009639E"/>
    <w:rsid w:val="00096543"/>
    <w:rsid w:val="000968C4"/>
    <w:rsid w:val="00096C87"/>
    <w:rsid w:val="00096DE4"/>
    <w:rsid w:val="000973C1"/>
    <w:rsid w:val="00097555"/>
    <w:rsid w:val="00097918"/>
    <w:rsid w:val="00097ABA"/>
    <w:rsid w:val="00097B3A"/>
    <w:rsid w:val="00097ED4"/>
    <w:rsid w:val="000A025A"/>
    <w:rsid w:val="000A0C23"/>
    <w:rsid w:val="000A105A"/>
    <w:rsid w:val="000A11AD"/>
    <w:rsid w:val="000A1408"/>
    <w:rsid w:val="000A19AB"/>
    <w:rsid w:val="000A2457"/>
    <w:rsid w:val="000A2458"/>
    <w:rsid w:val="000A2F81"/>
    <w:rsid w:val="000A3132"/>
    <w:rsid w:val="000A34D2"/>
    <w:rsid w:val="000A3512"/>
    <w:rsid w:val="000A391A"/>
    <w:rsid w:val="000A3A30"/>
    <w:rsid w:val="000A3C0F"/>
    <w:rsid w:val="000A42F7"/>
    <w:rsid w:val="000A45A2"/>
    <w:rsid w:val="000A4C04"/>
    <w:rsid w:val="000A5276"/>
    <w:rsid w:val="000A57A8"/>
    <w:rsid w:val="000A5B21"/>
    <w:rsid w:val="000A5BD3"/>
    <w:rsid w:val="000A5C8C"/>
    <w:rsid w:val="000A5D31"/>
    <w:rsid w:val="000A65C8"/>
    <w:rsid w:val="000A6BB2"/>
    <w:rsid w:val="000A6CAB"/>
    <w:rsid w:val="000A7299"/>
    <w:rsid w:val="000A7664"/>
    <w:rsid w:val="000B038F"/>
    <w:rsid w:val="000B0BE4"/>
    <w:rsid w:val="000B0EBC"/>
    <w:rsid w:val="000B1005"/>
    <w:rsid w:val="000B11D7"/>
    <w:rsid w:val="000B131D"/>
    <w:rsid w:val="000B1A83"/>
    <w:rsid w:val="000B1BD7"/>
    <w:rsid w:val="000B1DD5"/>
    <w:rsid w:val="000B20DF"/>
    <w:rsid w:val="000B2408"/>
    <w:rsid w:val="000B2427"/>
    <w:rsid w:val="000B2859"/>
    <w:rsid w:val="000B2CAB"/>
    <w:rsid w:val="000B3279"/>
    <w:rsid w:val="000B3F71"/>
    <w:rsid w:val="000B451F"/>
    <w:rsid w:val="000B486A"/>
    <w:rsid w:val="000B4A19"/>
    <w:rsid w:val="000B5228"/>
    <w:rsid w:val="000B53CF"/>
    <w:rsid w:val="000B59D0"/>
    <w:rsid w:val="000B5AA4"/>
    <w:rsid w:val="000B5F4E"/>
    <w:rsid w:val="000B63B1"/>
    <w:rsid w:val="000B641B"/>
    <w:rsid w:val="000B6470"/>
    <w:rsid w:val="000B6F65"/>
    <w:rsid w:val="000B7468"/>
    <w:rsid w:val="000C02E0"/>
    <w:rsid w:val="000C0AD5"/>
    <w:rsid w:val="000C0D4E"/>
    <w:rsid w:val="000C0DD1"/>
    <w:rsid w:val="000C0E68"/>
    <w:rsid w:val="000C0F2B"/>
    <w:rsid w:val="000C14F9"/>
    <w:rsid w:val="000C2673"/>
    <w:rsid w:val="000C27C4"/>
    <w:rsid w:val="000C28F4"/>
    <w:rsid w:val="000C2B12"/>
    <w:rsid w:val="000C2BA5"/>
    <w:rsid w:val="000C2EB3"/>
    <w:rsid w:val="000C32CF"/>
    <w:rsid w:val="000C37B8"/>
    <w:rsid w:val="000C3873"/>
    <w:rsid w:val="000C3B54"/>
    <w:rsid w:val="000C3BF8"/>
    <w:rsid w:val="000C3DB5"/>
    <w:rsid w:val="000C3EA7"/>
    <w:rsid w:val="000C4541"/>
    <w:rsid w:val="000C45DD"/>
    <w:rsid w:val="000C4771"/>
    <w:rsid w:val="000C4BAF"/>
    <w:rsid w:val="000C4C69"/>
    <w:rsid w:val="000C5251"/>
    <w:rsid w:val="000C55D9"/>
    <w:rsid w:val="000C5BF8"/>
    <w:rsid w:val="000C5D4C"/>
    <w:rsid w:val="000C656D"/>
    <w:rsid w:val="000C67C1"/>
    <w:rsid w:val="000C6DAE"/>
    <w:rsid w:val="000C73DD"/>
    <w:rsid w:val="000C7B42"/>
    <w:rsid w:val="000C7FF3"/>
    <w:rsid w:val="000D04ED"/>
    <w:rsid w:val="000D0AAE"/>
    <w:rsid w:val="000D0D9D"/>
    <w:rsid w:val="000D0EA6"/>
    <w:rsid w:val="000D17F7"/>
    <w:rsid w:val="000D18EB"/>
    <w:rsid w:val="000D1A83"/>
    <w:rsid w:val="000D2094"/>
    <w:rsid w:val="000D2B1C"/>
    <w:rsid w:val="000D2E56"/>
    <w:rsid w:val="000D3BAD"/>
    <w:rsid w:val="000D3D6D"/>
    <w:rsid w:val="000D4A4E"/>
    <w:rsid w:val="000D4AE6"/>
    <w:rsid w:val="000D5107"/>
    <w:rsid w:val="000D5114"/>
    <w:rsid w:val="000D519A"/>
    <w:rsid w:val="000D53FB"/>
    <w:rsid w:val="000D5407"/>
    <w:rsid w:val="000D56AE"/>
    <w:rsid w:val="000D57D3"/>
    <w:rsid w:val="000D57EC"/>
    <w:rsid w:val="000D59A5"/>
    <w:rsid w:val="000D59D6"/>
    <w:rsid w:val="000D65DC"/>
    <w:rsid w:val="000D6A1D"/>
    <w:rsid w:val="000D7322"/>
    <w:rsid w:val="000D7A9E"/>
    <w:rsid w:val="000D7B5E"/>
    <w:rsid w:val="000D7C6C"/>
    <w:rsid w:val="000D7E4F"/>
    <w:rsid w:val="000E00E0"/>
    <w:rsid w:val="000E0103"/>
    <w:rsid w:val="000E0504"/>
    <w:rsid w:val="000E06B2"/>
    <w:rsid w:val="000E0A0F"/>
    <w:rsid w:val="000E0F9C"/>
    <w:rsid w:val="000E14C6"/>
    <w:rsid w:val="000E1C25"/>
    <w:rsid w:val="000E2145"/>
    <w:rsid w:val="000E245C"/>
    <w:rsid w:val="000E2820"/>
    <w:rsid w:val="000E29AE"/>
    <w:rsid w:val="000E2A29"/>
    <w:rsid w:val="000E2AD5"/>
    <w:rsid w:val="000E3220"/>
    <w:rsid w:val="000E33DF"/>
    <w:rsid w:val="000E4C04"/>
    <w:rsid w:val="000E4E9B"/>
    <w:rsid w:val="000E51E3"/>
    <w:rsid w:val="000E58AD"/>
    <w:rsid w:val="000E598C"/>
    <w:rsid w:val="000E5A9A"/>
    <w:rsid w:val="000E5D88"/>
    <w:rsid w:val="000E6138"/>
    <w:rsid w:val="000E6BEC"/>
    <w:rsid w:val="000E6C1F"/>
    <w:rsid w:val="000E6C55"/>
    <w:rsid w:val="000E715F"/>
    <w:rsid w:val="000E7B7C"/>
    <w:rsid w:val="000F009F"/>
    <w:rsid w:val="000F0375"/>
    <w:rsid w:val="000F056A"/>
    <w:rsid w:val="000F05AA"/>
    <w:rsid w:val="000F096C"/>
    <w:rsid w:val="000F0DA5"/>
    <w:rsid w:val="000F12BC"/>
    <w:rsid w:val="000F1449"/>
    <w:rsid w:val="000F1D64"/>
    <w:rsid w:val="000F1EAF"/>
    <w:rsid w:val="000F23C8"/>
    <w:rsid w:val="000F255F"/>
    <w:rsid w:val="000F25C5"/>
    <w:rsid w:val="000F266E"/>
    <w:rsid w:val="000F2810"/>
    <w:rsid w:val="000F29F2"/>
    <w:rsid w:val="000F2C06"/>
    <w:rsid w:val="000F3323"/>
    <w:rsid w:val="000F3342"/>
    <w:rsid w:val="000F3494"/>
    <w:rsid w:val="000F36BC"/>
    <w:rsid w:val="000F3F0C"/>
    <w:rsid w:val="000F427B"/>
    <w:rsid w:val="000F5644"/>
    <w:rsid w:val="000F592A"/>
    <w:rsid w:val="000F5D3A"/>
    <w:rsid w:val="000F5F92"/>
    <w:rsid w:val="000F5FB5"/>
    <w:rsid w:val="000F6D95"/>
    <w:rsid w:val="000F72C1"/>
    <w:rsid w:val="000F766C"/>
    <w:rsid w:val="000F7713"/>
    <w:rsid w:val="000F7AA6"/>
    <w:rsid w:val="001003D1"/>
    <w:rsid w:val="001004F9"/>
    <w:rsid w:val="0010053A"/>
    <w:rsid w:val="0010062C"/>
    <w:rsid w:val="00100CDE"/>
    <w:rsid w:val="0010155C"/>
    <w:rsid w:val="00101982"/>
    <w:rsid w:val="00101A9B"/>
    <w:rsid w:val="0010201D"/>
    <w:rsid w:val="00102668"/>
    <w:rsid w:val="0010266D"/>
    <w:rsid w:val="00102B08"/>
    <w:rsid w:val="00102CEA"/>
    <w:rsid w:val="00102D91"/>
    <w:rsid w:val="00103674"/>
    <w:rsid w:val="00103B2C"/>
    <w:rsid w:val="00103BED"/>
    <w:rsid w:val="001041B2"/>
    <w:rsid w:val="001046AD"/>
    <w:rsid w:val="0010554C"/>
    <w:rsid w:val="0010602B"/>
    <w:rsid w:val="001063C5"/>
    <w:rsid w:val="0010641F"/>
    <w:rsid w:val="00106A89"/>
    <w:rsid w:val="00106F60"/>
    <w:rsid w:val="00107568"/>
    <w:rsid w:val="00107D5D"/>
    <w:rsid w:val="00107F2F"/>
    <w:rsid w:val="0011037F"/>
    <w:rsid w:val="00110451"/>
    <w:rsid w:val="001105C1"/>
    <w:rsid w:val="00110753"/>
    <w:rsid w:val="00111840"/>
    <w:rsid w:val="00111C13"/>
    <w:rsid w:val="00111ECE"/>
    <w:rsid w:val="00111F36"/>
    <w:rsid w:val="001132E6"/>
    <w:rsid w:val="00113C47"/>
    <w:rsid w:val="00113D82"/>
    <w:rsid w:val="00113F08"/>
    <w:rsid w:val="00113FBA"/>
    <w:rsid w:val="001140D2"/>
    <w:rsid w:val="001142A8"/>
    <w:rsid w:val="00114601"/>
    <w:rsid w:val="001149BA"/>
    <w:rsid w:val="00114B5E"/>
    <w:rsid w:val="0011542C"/>
    <w:rsid w:val="00115748"/>
    <w:rsid w:val="00115963"/>
    <w:rsid w:val="00115A35"/>
    <w:rsid w:val="0011602B"/>
    <w:rsid w:val="00116830"/>
    <w:rsid w:val="001168DF"/>
    <w:rsid w:val="00116A36"/>
    <w:rsid w:val="00116C10"/>
    <w:rsid w:val="00116DEE"/>
    <w:rsid w:val="00117194"/>
    <w:rsid w:val="00117F83"/>
    <w:rsid w:val="00120214"/>
    <w:rsid w:val="00120603"/>
    <w:rsid w:val="001207F0"/>
    <w:rsid w:val="00120DCA"/>
    <w:rsid w:val="001217D8"/>
    <w:rsid w:val="001224FE"/>
    <w:rsid w:val="001227F0"/>
    <w:rsid w:val="00122870"/>
    <w:rsid w:val="00122910"/>
    <w:rsid w:val="00122C42"/>
    <w:rsid w:val="00122D51"/>
    <w:rsid w:val="00122FC3"/>
    <w:rsid w:val="001233DA"/>
    <w:rsid w:val="00123466"/>
    <w:rsid w:val="00123472"/>
    <w:rsid w:val="0012352D"/>
    <w:rsid w:val="001237AC"/>
    <w:rsid w:val="00123AE5"/>
    <w:rsid w:val="00123F4A"/>
    <w:rsid w:val="0012418D"/>
    <w:rsid w:val="00124354"/>
    <w:rsid w:val="001243AC"/>
    <w:rsid w:val="00124817"/>
    <w:rsid w:val="00124845"/>
    <w:rsid w:val="001251C2"/>
    <w:rsid w:val="0012570C"/>
    <w:rsid w:val="001257D0"/>
    <w:rsid w:val="00125964"/>
    <w:rsid w:val="001269B2"/>
    <w:rsid w:val="001277E5"/>
    <w:rsid w:val="001279B3"/>
    <w:rsid w:val="00127FBC"/>
    <w:rsid w:val="00130353"/>
    <w:rsid w:val="001303E8"/>
    <w:rsid w:val="0013055D"/>
    <w:rsid w:val="00130FF8"/>
    <w:rsid w:val="00131C62"/>
    <w:rsid w:val="001320FB"/>
    <w:rsid w:val="001322EF"/>
    <w:rsid w:val="00133987"/>
    <w:rsid w:val="00133AC1"/>
    <w:rsid w:val="00133CDF"/>
    <w:rsid w:val="00133DF0"/>
    <w:rsid w:val="001342AE"/>
    <w:rsid w:val="001348F9"/>
    <w:rsid w:val="00134A30"/>
    <w:rsid w:val="00134BD7"/>
    <w:rsid w:val="00134FA3"/>
    <w:rsid w:val="0013507C"/>
    <w:rsid w:val="00135362"/>
    <w:rsid w:val="001355B8"/>
    <w:rsid w:val="00135882"/>
    <w:rsid w:val="00135BC5"/>
    <w:rsid w:val="00135BF0"/>
    <w:rsid w:val="00135EBE"/>
    <w:rsid w:val="00136301"/>
    <w:rsid w:val="00136790"/>
    <w:rsid w:val="001370CA"/>
    <w:rsid w:val="0013727D"/>
    <w:rsid w:val="00137388"/>
    <w:rsid w:val="0013758F"/>
    <w:rsid w:val="0013790B"/>
    <w:rsid w:val="00137C67"/>
    <w:rsid w:val="001404B5"/>
    <w:rsid w:val="00140912"/>
    <w:rsid w:val="00140C2F"/>
    <w:rsid w:val="00140E71"/>
    <w:rsid w:val="00141273"/>
    <w:rsid w:val="00141855"/>
    <w:rsid w:val="0014225F"/>
    <w:rsid w:val="00142434"/>
    <w:rsid w:val="00142719"/>
    <w:rsid w:val="00142F9A"/>
    <w:rsid w:val="00143766"/>
    <w:rsid w:val="00143979"/>
    <w:rsid w:val="00143B0C"/>
    <w:rsid w:val="00143E48"/>
    <w:rsid w:val="001444E1"/>
    <w:rsid w:val="001455E4"/>
    <w:rsid w:val="00145815"/>
    <w:rsid w:val="00145997"/>
    <w:rsid w:val="00145B95"/>
    <w:rsid w:val="00146433"/>
    <w:rsid w:val="00146545"/>
    <w:rsid w:val="00146A8F"/>
    <w:rsid w:val="00147243"/>
    <w:rsid w:val="001475A3"/>
    <w:rsid w:val="00147A19"/>
    <w:rsid w:val="00147F18"/>
    <w:rsid w:val="00150315"/>
    <w:rsid w:val="0015061C"/>
    <w:rsid w:val="0015064D"/>
    <w:rsid w:val="00150870"/>
    <w:rsid w:val="00150944"/>
    <w:rsid w:val="00151042"/>
    <w:rsid w:val="001511A9"/>
    <w:rsid w:val="001512F7"/>
    <w:rsid w:val="0015154C"/>
    <w:rsid w:val="00151B0E"/>
    <w:rsid w:val="00151DE9"/>
    <w:rsid w:val="00152351"/>
    <w:rsid w:val="00152393"/>
    <w:rsid w:val="00152BE6"/>
    <w:rsid w:val="00152EDA"/>
    <w:rsid w:val="00153372"/>
    <w:rsid w:val="0015346F"/>
    <w:rsid w:val="001535EC"/>
    <w:rsid w:val="00153D5F"/>
    <w:rsid w:val="0015416B"/>
    <w:rsid w:val="00154768"/>
    <w:rsid w:val="00154F8E"/>
    <w:rsid w:val="0015521B"/>
    <w:rsid w:val="00155230"/>
    <w:rsid w:val="001552BC"/>
    <w:rsid w:val="001555EE"/>
    <w:rsid w:val="00155620"/>
    <w:rsid w:val="0015621B"/>
    <w:rsid w:val="001564A4"/>
    <w:rsid w:val="0015654D"/>
    <w:rsid w:val="001565E5"/>
    <w:rsid w:val="00156971"/>
    <w:rsid w:val="00156D52"/>
    <w:rsid w:val="00157160"/>
    <w:rsid w:val="00157FE3"/>
    <w:rsid w:val="00160041"/>
    <w:rsid w:val="001600E3"/>
    <w:rsid w:val="0016034C"/>
    <w:rsid w:val="001603FD"/>
    <w:rsid w:val="001613B3"/>
    <w:rsid w:val="001618B6"/>
    <w:rsid w:val="00161C4C"/>
    <w:rsid w:val="0016230D"/>
    <w:rsid w:val="001628AE"/>
    <w:rsid w:val="00162CB3"/>
    <w:rsid w:val="0016319C"/>
    <w:rsid w:val="00163415"/>
    <w:rsid w:val="00163418"/>
    <w:rsid w:val="001638E5"/>
    <w:rsid w:val="00163943"/>
    <w:rsid w:val="00163C36"/>
    <w:rsid w:val="00165054"/>
    <w:rsid w:val="001651C5"/>
    <w:rsid w:val="0016550F"/>
    <w:rsid w:val="00166026"/>
    <w:rsid w:val="00166356"/>
    <w:rsid w:val="001667AA"/>
    <w:rsid w:val="001669A0"/>
    <w:rsid w:val="00166DA9"/>
    <w:rsid w:val="00166E0D"/>
    <w:rsid w:val="00167CB4"/>
    <w:rsid w:val="00170546"/>
    <w:rsid w:val="00170FA7"/>
    <w:rsid w:val="00171466"/>
    <w:rsid w:val="00171507"/>
    <w:rsid w:val="00171A56"/>
    <w:rsid w:val="001720FD"/>
    <w:rsid w:val="001722A3"/>
    <w:rsid w:val="00172424"/>
    <w:rsid w:val="001730FB"/>
    <w:rsid w:val="0017323B"/>
    <w:rsid w:val="001732BB"/>
    <w:rsid w:val="0017344B"/>
    <w:rsid w:val="001734AB"/>
    <w:rsid w:val="001734AC"/>
    <w:rsid w:val="00173C53"/>
    <w:rsid w:val="00173F1B"/>
    <w:rsid w:val="00174282"/>
    <w:rsid w:val="001743A5"/>
    <w:rsid w:val="001743D7"/>
    <w:rsid w:val="00174789"/>
    <w:rsid w:val="00174890"/>
    <w:rsid w:val="00174B3C"/>
    <w:rsid w:val="0017525D"/>
    <w:rsid w:val="00175277"/>
    <w:rsid w:val="0017645C"/>
    <w:rsid w:val="0017670F"/>
    <w:rsid w:val="00176965"/>
    <w:rsid w:val="00176C74"/>
    <w:rsid w:val="00176DDE"/>
    <w:rsid w:val="00177510"/>
    <w:rsid w:val="0017796A"/>
    <w:rsid w:val="00177D5C"/>
    <w:rsid w:val="00177E50"/>
    <w:rsid w:val="00177F4B"/>
    <w:rsid w:val="00177F56"/>
    <w:rsid w:val="00180010"/>
    <w:rsid w:val="0018034C"/>
    <w:rsid w:val="00180A61"/>
    <w:rsid w:val="001813E8"/>
    <w:rsid w:val="00181E2B"/>
    <w:rsid w:val="0018259F"/>
    <w:rsid w:val="001827CC"/>
    <w:rsid w:val="0018290A"/>
    <w:rsid w:val="0018291A"/>
    <w:rsid w:val="00182CD6"/>
    <w:rsid w:val="00182F10"/>
    <w:rsid w:val="00183562"/>
    <w:rsid w:val="0018430C"/>
    <w:rsid w:val="00184315"/>
    <w:rsid w:val="00184741"/>
    <w:rsid w:val="00184CFE"/>
    <w:rsid w:val="00184ED2"/>
    <w:rsid w:val="0018518C"/>
    <w:rsid w:val="001852DB"/>
    <w:rsid w:val="0018574D"/>
    <w:rsid w:val="00185992"/>
    <w:rsid w:val="00186179"/>
    <w:rsid w:val="001863D2"/>
    <w:rsid w:val="001863E3"/>
    <w:rsid w:val="00186428"/>
    <w:rsid w:val="001866E9"/>
    <w:rsid w:val="00187151"/>
    <w:rsid w:val="001871CE"/>
    <w:rsid w:val="00187695"/>
    <w:rsid w:val="0018789C"/>
    <w:rsid w:val="00187DBD"/>
    <w:rsid w:val="00190674"/>
    <w:rsid w:val="00190C74"/>
    <w:rsid w:val="00190E33"/>
    <w:rsid w:val="00190EBA"/>
    <w:rsid w:val="00191C14"/>
    <w:rsid w:val="00192332"/>
    <w:rsid w:val="001926EC"/>
    <w:rsid w:val="00193580"/>
    <w:rsid w:val="001936FD"/>
    <w:rsid w:val="00193AA8"/>
    <w:rsid w:val="00193D76"/>
    <w:rsid w:val="00195181"/>
    <w:rsid w:val="00195276"/>
    <w:rsid w:val="001957FA"/>
    <w:rsid w:val="00195842"/>
    <w:rsid w:val="0019614B"/>
    <w:rsid w:val="001964CE"/>
    <w:rsid w:val="00196CDE"/>
    <w:rsid w:val="00197E18"/>
    <w:rsid w:val="00197F9F"/>
    <w:rsid w:val="001A05CE"/>
    <w:rsid w:val="001A0C7D"/>
    <w:rsid w:val="001A1352"/>
    <w:rsid w:val="001A14EF"/>
    <w:rsid w:val="001A1581"/>
    <w:rsid w:val="001A21CC"/>
    <w:rsid w:val="001A3319"/>
    <w:rsid w:val="001A3461"/>
    <w:rsid w:val="001A386B"/>
    <w:rsid w:val="001A3AD0"/>
    <w:rsid w:val="001A45ED"/>
    <w:rsid w:val="001A4693"/>
    <w:rsid w:val="001A4767"/>
    <w:rsid w:val="001A4848"/>
    <w:rsid w:val="001A4AE7"/>
    <w:rsid w:val="001A4B69"/>
    <w:rsid w:val="001A4F57"/>
    <w:rsid w:val="001A548D"/>
    <w:rsid w:val="001A5C9F"/>
    <w:rsid w:val="001A6366"/>
    <w:rsid w:val="001A66F8"/>
    <w:rsid w:val="001A6799"/>
    <w:rsid w:val="001A6F84"/>
    <w:rsid w:val="001A7288"/>
    <w:rsid w:val="001A73D0"/>
    <w:rsid w:val="001A7713"/>
    <w:rsid w:val="001A7A72"/>
    <w:rsid w:val="001A7B05"/>
    <w:rsid w:val="001A7DAF"/>
    <w:rsid w:val="001B05DC"/>
    <w:rsid w:val="001B05EC"/>
    <w:rsid w:val="001B0B52"/>
    <w:rsid w:val="001B0CF9"/>
    <w:rsid w:val="001B1300"/>
    <w:rsid w:val="001B1684"/>
    <w:rsid w:val="001B223C"/>
    <w:rsid w:val="001B2803"/>
    <w:rsid w:val="001B2B2B"/>
    <w:rsid w:val="001B37D2"/>
    <w:rsid w:val="001B38C6"/>
    <w:rsid w:val="001B43B1"/>
    <w:rsid w:val="001B4536"/>
    <w:rsid w:val="001B4583"/>
    <w:rsid w:val="001B46E3"/>
    <w:rsid w:val="001B48B1"/>
    <w:rsid w:val="001B4C69"/>
    <w:rsid w:val="001B4F38"/>
    <w:rsid w:val="001B4F90"/>
    <w:rsid w:val="001B572F"/>
    <w:rsid w:val="001B584E"/>
    <w:rsid w:val="001B7243"/>
    <w:rsid w:val="001B735B"/>
    <w:rsid w:val="001B7952"/>
    <w:rsid w:val="001B7A83"/>
    <w:rsid w:val="001B7E74"/>
    <w:rsid w:val="001C01C3"/>
    <w:rsid w:val="001C0569"/>
    <w:rsid w:val="001C0F66"/>
    <w:rsid w:val="001C148B"/>
    <w:rsid w:val="001C16AF"/>
    <w:rsid w:val="001C1999"/>
    <w:rsid w:val="001C2029"/>
    <w:rsid w:val="001C216F"/>
    <w:rsid w:val="001C2F8F"/>
    <w:rsid w:val="001C3363"/>
    <w:rsid w:val="001C3850"/>
    <w:rsid w:val="001C3AD5"/>
    <w:rsid w:val="001C49F8"/>
    <w:rsid w:val="001C4FC0"/>
    <w:rsid w:val="001C5CA7"/>
    <w:rsid w:val="001C64FD"/>
    <w:rsid w:val="001C6A03"/>
    <w:rsid w:val="001C6D32"/>
    <w:rsid w:val="001C6FEE"/>
    <w:rsid w:val="001C71B4"/>
    <w:rsid w:val="001C73EF"/>
    <w:rsid w:val="001C7B9E"/>
    <w:rsid w:val="001C7E05"/>
    <w:rsid w:val="001D0393"/>
    <w:rsid w:val="001D0C92"/>
    <w:rsid w:val="001D0EC7"/>
    <w:rsid w:val="001D0FEC"/>
    <w:rsid w:val="001D1CBC"/>
    <w:rsid w:val="001D1FE4"/>
    <w:rsid w:val="001D22FD"/>
    <w:rsid w:val="001D24DC"/>
    <w:rsid w:val="001D25B3"/>
    <w:rsid w:val="001D2D00"/>
    <w:rsid w:val="001D2E8A"/>
    <w:rsid w:val="001D324D"/>
    <w:rsid w:val="001D3383"/>
    <w:rsid w:val="001D389B"/>
    <w:rsid w:val="001D3F32"/>
    <w:rsid w:val="001D4B64"/>
    <w:rsid w:val="001D5157"/>
    <w:rsid w:val="001D52BC"/>
    <w:rsid w:val="001D5ACC"/>
    <w:rsid w:val="001D5F89"/>
    <w:rsid w:val="001D6055"/>
    <w:rsid w:val="001D61C3"/>
    <w:rsid w:val="001D6686"/>
    <w:rsid w:val="001D6FE5"/>
    <w:rsid w:val="001D791C"/>
    <w:rsid w:val="001D7A39"/>
    <w:rsid w:val="001D7BA3"/>
    <w:rsid w:val="001E03AD"/>
    <w:rsid w:val="001E0740"/>
    <w:rsid w:val="001E09BA"/>
    <w:rsid w:val="001E0C3D"/>
    <w:rsid w:val="001E0CF9"/>
    <w:rsid w:val="001E1114"/>
    <w:rsid w:val="001E123D"/>
    <w:rsid w:val="001E17CD"/>
    <w:rsid w:val="001E1CF2"/>
    <w:rsid w:val="001E1E73"/>
    <w:rsid w:val="001E2469"/>
    <w:rsid w:val="001E26DB"/>
    <w:rsid w:val="001E307E"/>
    <w:rsid w:val="001E328E"/>
    <w:rsid w:val="001E3678"/>
    <w:rsid w:val="001E3FD8"/>
    <w:rsid w:val="001E451C"/>
    <w:rsid w:val="001E5452"/>
    <w:rsid w:val="001E559B"/>
    <w:rsid w:val="001E56B4"/>
    <w:rsid w:val="001E57C1"/>
    <w:rsid w:val="001E5D42"/>
    <w:rsid w:val="001E5DE0"/>
    <w:rsid w:val="001E63BB"/>
    <w:rsid w:val="001E644A"/>
    <w:rsid w:val="001E68E7"/>
    <w:rsid w:val="001E6C25"/>
    <w:rsid w:val="001E6F8B"/>
    <w:rsid w:val="001E7149"/>
    <w:rsid w:val="001E76A1"/>
    <w:rsid w:val="001E7B7F"/>
    <w:rsid w:val="001E7BCF"/>
    <w:rsid w:val="001E7F8E"/>
    <w:rsid w:val="001F0528"/>
    <w:rsid w:val="001F0946"/>
    <w:rsid w:val="001F1DFF"/>
    <w:rsid w:val="001F2420"/>
    <w:rsid w:val="001F24E3"/>
    <w:rsid w:val="001F2632"/>
    <w:rsid w:val="001F2683"/>
    <w:rsid w:val="001F31ED"/>
    <w:rsid w:val="001F4290"/>
    <w:rsid w:val="001F42E7"/>
    <w:rsid w:val="001F44D6"/>
    <w:rsid w:val="001F466F"/>
    <w:rsid w:val="001F4E37"/>
    <w:rsid w:val="001F53AF"/>
    <w:rsid w:val="001F667A"/>
    <w:rsid w:val="001F683F"/>
    <w:rsid w:val="001F6AE2"/>
    <w:rsid w:val="001F6C8B"/>
    <w:rsid w:val="001F7571"/>
    <w:rsid w:val="001F75B5"/>
    <w:rsid w:val="001F7C32"/>
    <w:rsid w:val="002010AF"/>
    <w:rsid w:val="002010CF"/>
    <w:rsid w:val="002014A2"/>
    <w:rsid w:val="00201671"/>
    <w:rsid w:val="002016EF"/>
    <w:rsid w:val="00201E4B"/>
    <w:rsid w:val="002022DE"/>
    <w:rsid w:val="0020246A"/>
    <w:rsid w:val="002025D5"/>
    <w:rsid w:val="002026A5"/>
    <w:rsid w:val="00202A72"/>
    <w:rsid w:val="00202DD4"/>
    <w:rsid w:val="00203114"/>
    <w:rsid w:val="002031D5"/>
    <w:rsid w:val="00203988"/>
    <w:rsid w:val="00203C3F"/>
    <w:rsid w:val="0020404A"/>
    <w:rsid w:val="00204250"/>
    <w:rsid w:val="00204256"/>
    <w:rsid w:val="002046F4"/>
    <w:rsid w:val="00205BA2"/>
    <w:rsid w:val="0020685A"/>
    <w:rsid w:val="0020693F"/>
    <w:rsid w:val="00206948"/>
    <w:rsid w:val="00206AB0"/>
    <w:rsid w:val="00206AEB"/>
    <w:rsid w:val="00206B58"/>
    <w:rsid w:val="0020727C"/>
    <w:rsid w:val="00207B8F"/>
    <w:rsid w:val="00207C92"/>
    <w:rsid w:val="00210581"/>
    <w:rsid w:val="00210740"/>
    <w:rsid w:val="002107CD"/>
    <w:rsid w:val="00210DCE"/>
    <w:rsid w:val="00210FF7"/>
    <w:rsid w:val="002112EF"/>
    <w:rsid w:val="0021145A"/>
    <w:rsid w:val="002123E4"/>
    <w:rsid w:val="00212818"/>
    <w:rsid w:val="00212BC7"/>
    <w:rsid w:val="00212D25"/>
    <w:rsid w:val="00213732"/>
    <w:rsid w:val="00213CA5"/>
    <w:rsid w:val="00214358"/>
    <w:rsid w:val="00214A85"/>
    <w:rsid w:val="00214EAF"/>
    <w:rsid w:val="00215A3B"/>
    <w:rsid w:val="002160D0"/>
    <w:rsid w:val="0021656A"/>
    <w:rsid w:val="00217133"/>
    <w:rsid w:val="002171FA"/>
    <w:rsid w:val="0021799B"/>
    <w:rsid w:val="00217BD7"/>
    <w:rsid w:val="00217D60"/>
    <w:rsid w:val="002200AE"/>
    <w:rsid w:val="0022014A"/>
    <w:rsid w:val="00220DE9"/>
    <w:rsid w:val="00221270"/>
    <w:rsid w:val="002215AA"/>
    <w:rsid w:val="002217E4"/>
    <w:rsid w:val="00221B2A"/>
    <w:rsid w:val="00221B5F"/>
    <w:rsid w:val="00221CE3"/>
    <w:rsid w:val="00222369"/>
    <w:rsid w:val="00222445"/>
    <w:rsid w:val="002224A9"/>
    <w:rsid w:val="002226F9"/>
    <w:rsid w:val="00222882"/>
    <w:rsid w:val="00222DE4"/>
    <w:rsid w:val="0022311E"/>
    <w:rsid w:val="002236EE"/>
    <w:rsid w:val="00224630"/>
    <w:rsid w:val="00224B38"/>
    <w:rsid w:val="002252B4"/>
    <w:rsid w:val="00225604"/>
    <w:rsid w:val="00225813"/>
    <w:rsid w:val="00226CC8"/>
    <w:rsid w:val="00226D83"/>
    <w:rsid w:val="00227079"/>
    <w:rsid w:val="00230070"/>
    <w:rsid w:val="00230BC7"/>
    <w:rsid w:val="00230F0D"/>
    <w:rsid w:val="002310F6"/>
    <w:rsid w:val="00231238"/>
    <w:rsid w:val="00231568"/>
    <w:rsid w:val="00231AF0"/>
    <w:rsid w:val="00232883"/>
    <w:rsid w:val="00232E4D"/>
    <w:rsid w:val="00232ED5"/>
    <w:rsid w:val="00233541"/>
    <w:rsid w:val="00234680"/>
    <w:rsid w:val="00234923"/>
    <w:rsid w:val="00234ACA"/>
    <w:rsid w:val="002352CB"/>
    <w:rsid w:val="002353F4"/>
    <w:rsid w:val="002356E1"/>
    <w:rsid w:val="00235709"/>
    <w:rsid w:val="00235A56"/>
    <w:rsid w:val="00236370"/>
    <w:rsid w:val="002368D5"/>
    <w:rsid w:val="002374E2"/>
    <w:rsid w:val="00237750"/>
    <w:rsid w:val="00237A8C"/>
    <w:rsid w:val="00237AEB"/>
    <w:rsid w:val="00237D0B"/>
    <w:rsid w:val="00240AD3"/>
    <w:rsid w:val="00240F63"/>
    <w:rsid w:val="00241E1F"/>
    <w:rsid w:val="00241F4C"/>
    <w:rsid w:val="00242874"/>
    <w:rsid w:val="00242940"/>
    <w:rsid w:val="00242C6B"/>
    <w:rsid w:val="00242CFB"/>
    <w:rsid w:val="00242F87"/>
    <w:rsid w:val="002435EB"/>
    <w:rsid w:val="002436DF"/>
    <w:rsid w:val="00243AD9"/>
    <w:rsid w:val="00244518"/>
    <w:rsid w:val="002447B8"/>
    <w:rsid w:val="00244CD3"/>
    <w:rsid w:val="002455B4"/>
    <w:rsid w:val="00245839"/>
    <w:rsid w:val="00245C08"/>
    <w:rsid w:val="00245E09"/>
    <w:rsid w:val="00245E25"/>
    <w:rsid w:val="00246374"/>
    <w:rsid w:val="00246464"/>
    <w:rsid w:val="002464C9"/>
    <w:rsid w:val="00246958"/>
    <w:rsid w:val="002470F2"/>
    <w:rsid w:val="00247203"/>
    <w:rsid w:val="0024790A"/>
    <w:rsid w:val="00247B93"/>
    <w:rsid w:val="00247C3A"/>
    <w:rsid w:val="00250043"/>
    <w:rsid w:val="002500FF"/>
    <w:rsid w:val="00250624"/>
    <w:rsid w:val="002508C3"/>
    <w:rsid w:val="00250907"/>
    <w:rsid w:val="00251467"/>
    <w:rsid w:val="0025153F"/>
    <w:rsid w:val="002515B9"/>
    <w:rsid w:val="002519E5"/>
    <w:rsid w:val="00251B56"/>
    <w:rsid w:val="00251E8E"/>
    <w:rsid w:val="00252069"/>
    <w:rsid w:val="0025238C"/>
    <w:rsid w:val="0025238F"/>
    <w:rsid w:val="0025258A"/>
    <w:rsid w:val="00252870"/>
    <w:rsid w:val="00252C20"/>
    <w:rsid w:val="002534B1"/>
    <w:rsid w:val="002536EA"/>
    <w:rsid w:val="002536ED"/>
    <w:rsid w:val="00253B10"/>
    <w:rsid w:val="002540DF"/>
    <w:rsid w:val="002541CB"/>
    <w:rsid w:val="00254A27"/>
    <w:rsid w:val="00254A6C"/>
    <w:rsid w:val="00254E32"/>
    <w:rsid w:val="00255346"/>
    <w:rsid w:val="002553FE"/>
    <w:rsid w:val="00255F10"/>
    <w:rsid w:val="0025623D"/>
    <w:rsid w:val="00256B49"/>
    <w:rsid w:val="00256F10"/>
    <w:rsid w:val="00257920"/>
    <w:rsid w:val="002579BD"/>
    <w:rsid w:val="00257F3A"/>
    <w:rsid w:val="00260961"/>
    <w:rsid w:val="00260AC9"/>
    <w:rsid w:val="00260B3D"/>
    <w:rsid w:val="00260B99"/>
    <w:rsid w:val="00261439"/>
    <w:rsid w:val="00261538"/>
    <w:rsid w:val="00261A2A"/>
    <w:rsid w:val="002620D5"/>
    <w:rsid w:val="00262240"/>
    <w:rsid w:val="002625BC"/>
    <w:rsid w:val="002629A0"/>
    <w:rsid w:val="00262A5F"/>
    <w:rsid w:val="00262E48"/>
    <w:rsid w:val="00262E86"/>
    <w:rsid w:val="002631D2"/>
    <w:rsid w:val="0026344D"/>
    <w:rsid w:val="002639F0"/>
    <w:rsid w:val="00264209"/>
    <w:rsid w:val="002647BC"/>
    <w:rsid w:val="00265927"/>
    <w:rsid w:val="00265D3F"/>
    <w:rsid w:val="00265E64"/>
    <w:rsid w:val="00265E89"/>
    <w:rsid w:val="00266D12"/>
    <w:rsid w:val="00266E91"/>
    <w:rsid w:val="002676D3"/>
    <w:rsid w:val="00267727"/>
    <w:rsid w:val="002678CE"/>
    <w:rsid w:val="00270574"/>
    <w:rsid w:val="00270854"/>
    <w:rsid w:val="00270B88"/>
    <w:rsid w:val="002711A0"/>
    <w:rsid w:val="00271379"/>
    <w:rsid w:val="00271426"/>
    <w:rsid w:val="00271702"/>
    <w:rsid w:val="002717DB"/>
    <w:rsid w:val="00271A30"/>
    <w:rsid w:val="002723EE"/>
    <w:rsid w:val="0027243B"/>
    <w:rsid w:val="00272978"/>
    <w:rsid w:val="00272AF5"/>
    <w:rsid w:val="00273361"/>
    <w:rsid w:val="00273630"/>
    <w:rsid w:val="00273C49"/>
    <w:rsid w:val="00273CEC"/>
    <w:rsid w:val="00273E43"/>
    <w:rsid w:val="00273EF4"/>
    <w:rsid w:val="002746BF"/>
    <w:rsid w:val="00274C57"/>
    <w:rsid w:val="0027518F"/>
    <w:rsid w:val="002754D7"/>
    <w:rsid w:val="00275882"/>
    <w:rsid w:val="00275A33"/>
    <w:rsid w:val="00276254"/>
    <w:rsid w:val="00276A70"/>
    <w:rsid w:val="00276E11"/>
    <w:rsid w:val="00276E89"/>
    <w:rsid w:val="0027771E"/>
    <w:rsid w:val="00277A5F"/>
    <w:rsid w:val="0028074C"/>
    <w:rsid w:val="002809CD"/>
    <w:rsid w:val="00280B4D"/>
    <w:rsid w:val="0028164A"/>
    <w:rsid w:val="00282B01"/>
    <w:rsid w:val="00283225"/>
    <w:rsid w:val="0028393C"/>
    <w:rsid w:val="00283A74"/>
    <w:rsid w:val="00283BF6"/>
    <w:rsid w:val="00284032"/>
    <w:rsid w:val="00284638"/>
    <w:rsid w:val="00284733"/>
    <w:rsid w:val="00284952"/>
    <w:rsid w:val="00284E44"/>
    <w:rsid w:val="00285046"/>
    <w:rsid w:val="002850E3"/>
    <w:rsid w:val="002858E2"/>
    <w:rsid w:val="00285B00"/>
    <w:rsid w:val="002861B2"/>
    <w:rsid w:val="002872FC"/>
    <w:rsid w:val="002876F1"/>
    <w:rsid w:val="00287712"/>
    <w:rsid w:val="002877FB"/>
    <w:rsid w:val="00287A5A"/>
    <w:rsid w:val="00287B8D"/>
    <w:rsid w:val="00287D94"/>
    <w:rsid w:val="00290096"/>
    <w:rsid w:val="002900F1"/>
    <w:rsid w:val="002901F7"/>
    <w:rsid w:val="0029076F"/>
    <w:rsid w:val="00290836"/>
    <w:rsid w:val="00291247"/>
    <w:rsid w:val="002913BD"/>
    <w:rsid w:val="0029160B"/>
    <w:rsid w:val="00291A3D"/>
    <w:rsid w:val="00291A3F"/>
    <w:rsid w:val="00291C1A"/>
    <w:rsid w:val="00291DB7"/>
    <w:rsid w:val="002925E7"/>
    <w:rsid w:val="002926A5"/>
    <w:rsid w:val="0029357C"/>
    <w:rsid w:val="00293670"/>
    <w:rsid w:val="00293872"/>
    <w:rsid w:val="00293B71"/>
    <w:rsid w:val="00293C63"/>
    <w:rsid w:val="002943B0"/>
    <w:rsid w:val="00294774"/>
    <w:rsid w:val="00294861"/>
    <w:rsid w:val="00294A28"/>
    <w:rsid w:val="002951BB"/>
    <w:rsid w:val="00295C19"/>
    <w:rsid w:val="00296092"/>
    <w:rsid w:val="00296130"/>
    <w:rsid w:val="002966C4"/>
    <w:rsid w:val="00296A1E"/>
    <w:rsid w:val="00296C18"/>
    <w:rsid w:val="0029702F"/>
    <w:rsid w:val="0029707E"/>
    <w:rsid w:val="00297281"/>
    <w:rsid w:val="00297680"/>
    <w:rsid w:val="00297870"/>
    <w:rsid w:val="002979E7"/>
    <w:rsid w:val="00297FAD"/>
    <w:rsid w:val="002A0293"/>
    <w:rsid w:val="002A0398"/>
    <w:rsid w:val="002A0A6D"/>
    <w:rsid w:val="002A143B"/>
    <w:rsid w:val="002A1562"/>
    <w:rsid w:val="002A17B8"/>
    <w:rsid w:val="002A1C08"/>
    <w:rsid w:val="002A1D15"/>
    <w:rsid w:val="002A25D0"/>
    <w:rsid w:val="002A2815"/>
    <w:rsid w:val="002A2B25"/>
    <w:rsid w:val="002A2B5A"/>
    <w:rsid w:val="002A2EF1"/>
    <w:rsid w:val="002A35B2"/>
    <w:rsid w:val="002A3634"/>
    <w:rsid w:val="002A43A6"/>
    <w:rsid w:val="002A464B"/>
    <w:rsid w:val="002A4839"/>
    <w:rsid w:val="002A4EEB"/>
    <w:rsid w:val="002A512D"/>
    <w:rsid w:val="002A5188"/>
    <w:rsid w:val="002A53F8"/>
    <w:rsid w:val="002A5C27"/>
    <w:rsid w:val="002A5D13"/>
    <w:rsid w:val="002A5E54"/>
    <w:rsid w:val="002A5EEA"/>
    <w:rsid w:val="002A602A"/>
    <w:rsid w:val="002A6EAD"/>
    <w:rsid w:val="002A6F24"/>
    <w:rsid w:val="002A7159"/>
    <w:rsid w:val="002B03EC"/>
    <w:rsid w:val="002B057C"/>
    <w:rsid w:val="002B0675"/>
    <w:rsid w:val="002B0927"/>
    <w:rsid w:val="002B11DA"/>
    <w:rsid w:val="002B1348"/>
    <w:rsid w:val="002B19FC"/>
    <w:rsid w:val="002B1ACB"/>
    <w:rsid w:val="002B1D19"/>
    <w:rsid w:val="002B228D"/>
    <w:rsid w:val="002B2404"/>
    <w:rsid w:val="002B244A"/>
    <w:rsid w:val="002B26AA"/>
    <w:rsid w:val="002B27D9"/>
    <w:rsid w:val="002B2B04"/>
    <w:rsid w:val="002B321E"/>
    <w:rsid w:val="002B339B"/>
    <w:rsid w:val="002B3C45"/>
    <w:rsid w:val="002B42BD"/>
    <w:rsid w:val="002B5A12"/>
    <w:rsid w:val="002B5A19"/>
    <w:rsid w:val="002B5D46"/>
    <w:rsid w:val="002B5E4D"/>
    <w:rsid w:val="002B5E92"/>
    <w:rsid w:val="002B5F5B"/>
    <w:rsid w:val="002B5FC1"/>
    <w:rsid w:val="002B605D"/>
    <w:rsid w:val="002B65BF"/>
    <w:rsid w:val="002B68E2"/>
    <w:rsid w:val="002B6B20"/>
    <w:rsid w:val="002B6F5B"/>
    <w:rsid w:val="002B7545"/>
    <w:rsid w:val="002B77B9"/>
    <w:rsid w:val="002B785D"/>
    <w:rsid w:val="002B7C57"/>
    <w:rsid w:val="002C04A3"/>
    <w:rsid w:val="002C05A3"/>
    <w:rsid w:val="002C0628"/>
    <w:rsid w:val="002C09A4"/>
    <w:rsid w:val="002C10A8"/>
    <w:rsid w:val="002C1222"/>
    <w:rsid w:val="002C1383"/>
    <w:rsid w:val="002C1496"/>
    <w:rsid w:val="002C1516"/>
    <w:rsid w:val="002C1B0A"/>
    <w:rsid w:val="002C1CE6"/>
    <w:rsid w:val="002C1F71"/>
    <w:rsid w:val="002C252D"/>
    <w:rsid w:val="002C2652"/>
    <w:rsid w:val="002C2668"/>
    <w:rsid w:val="002C27D6"/>
    <w:rsid w:val="002C32AD"/>
    <w:rsid w:val="002C3326"/>
    <w:rsid w:val="002C3343"/>
    <w:rsid w:val="002C4466"/>
    <w:rsid w:val="002C4E49"/>
    <w:rsid w:val="002C5774"/>
    <w:rsid w:val="002C57C5"/>
    <w:rsid w:val="002C592A"/>
    <w:rsid w:val="002C595E"/>
    <w:rsid w:val="002C5B49"/>
    <w:rsid w:val="002C6033"/>
    <w:rsid w:val="002C6502"/>
    <w:rsid w:val="002C66F0"/>
    <w:rsid w:val="002C6A79"/>
    <w:rsid w:val="002D0A93"/>
    <w:rsid w:val="002D110F"/>
    <w:rsid w:val="002D12FF"/>
    <w:rsid w:val="002D15B8"/>
    <w:rsid w:val="002D16D2"/>
    <w:rsid w:val="002D1FDF"/>
    <w:rsid w:val="002D20EF"/>
    <w:rsid w:val="002D21BC"/>
    <w:rsid w:val="002D222C"/>
    <w:rsid w:val="002D262D"/>
    <w:rsid w:val="002D2740"/>
    <w:rsid w:val="002D2788"/>
    <w:rsid w:val="002D2FDB"/>
    <w:rsid w:val="002D33B3"/>
    <w:rsid w:val="002D3853"/>
    <w:rsid w:val="002D38E4"/>
    <w:rsid w:val="002D414D"/>
    <w:rsid w:val="002D4A66"/>
    <w:rsid w:val="002D4DCA"/>
    <w:rsid w:val="002D52FA"/>
    <w:rsid w:val="002D5301"/>
    <w:rsid w:val="002D5A4F"/>
    <w:rsid w:val="002D5B77"/>
    <w:rsid w:val="002D611B"/>
    <w:rsid w:val="002D626B"/>
    <w:rsid w:val="002D661E"/>
    <w:rsid w:val="002D6786"/>
    <w:rsid w:val="002D6E1D"/>
    <w:rsid w:val="002D7CA0"/>
    <w:rsid w:val="002E0092"/>
    <w:rsid w:val="002E01E3"/>
    <w:rsid w:val="002E1135"/>
    <w:rsid w:val="002E181D"/>
    <w:rsid w:val="002E1B3E"/>
    <w:rsid w:val="002E2399"/>
    <w:rsid w:val="002E251C"/>
    <w:rsid w:val="002E2C24"/>
    <w:rsid w:val="002E3381"/>
    <w:rsid w:val="002E34B4"/>
    <w:rsid w:val="002E35A3"/>
    <w:rsid w:val="002E38BA"/>
    <w:rsid w:val="002E3915"/>
    <w:rsid w:val="002E3979"/>
    <w:rsid w:val="002E3CD2"/>
    <w:rsid w:val="002E3FA8"/>
    <w:rsid w:val="002E416E"/>
    <w:rsid w:val="002E41B2"/>
    <w:rsid w:val="002E49D5"/>
    <w:rsid w:val="002E55D3"/>
    <w:rsid w:val="002E5912"/>
    <w:rsid w:val="002E5947"/>
    <w:rsid w:val="002E5EA0"/>
    <w:rsid w:val="002E63E4"/>
    <w:rsid w:val="002E68ED"/>
    <w:rsid w:val="002E6A70"/>
    <w:rsid w:val="002E6B5E"/>
    <w:rsid w:val="002E6D96"/>
    <w:rsid w:val="002E78CF"/>
    <w:rsid w:val="002E79F5"/>
    <w:rsid w:val="002E7F1C"/>
    <w:rsid w:val="002F001A"/>
    <w:rsid w:val="002F059B"/>
    <w:rsid w:val="002F062F"/>
    <w:rsid w:val="002F0FCC"/>
    <w:rsid w:val="002F10E9"/>
    <w:rsid w:val="002F15D9"/>
    <w:rsid w:val="002F1811"/>
    <w:rsid w:val="002F211B"/>
    <w:rsid w:val="002F253F"/>
    <w:rsid w:val="002F27A4"/>
    <w:rsid w:val="002F2A75"/>
    <w:rsid w:val="002F30AF"/>
    <w:rsid w:val="002F3261"/>
    <w:rsid w:val="002F3621"/>
    <w:rsid w:val="002F38C0"/>
    <w:rsid w:val="002F38DB"/>
    <w:rsid w:val="002F42EF"/>
    <w:rsid w:val="002F4691"/>
    <w:rsid w:val="002F4B44"/>
    <w:rsid w:val="002F4D3E"/>
    <w:rsid w:val="002F6892"/>
    <w:rsid w:val="002F69F1"/>
    <w:rsid w:val="002F6B9B"/>
    <w:rsid w:val="002F6BC6"/>
    <w:rsid w:val="002F7737"/>
    <w:rsid w:val="002F7839"/>
    <w:rsid w:val="002F784C"/>
    <w:rsid w:val="003001F4"/>
    <w:rsid w:val="00300357"/>
    <w:rsid w:val="003003B0"/>
    <w:rsid w:val="003004B5"/>
    <w:rsid w:val="00300729"/>
    <w:rsid w:val="0030093F"/>
    <w:rsid w:val="003009BB"/>
    <w:rsid w:val="00300DB4"/>
    <w:rsid w:val="003018DF"/>
    <w:rsid w:val="00301BCA"/>
    <w:rsid w:val="00301CC9"/>
    <w:rsid w:val="00301EA3"/>
    <w:rsid w:val="003024D6"/>
    <w:rsid w:val="00302867"/>
    <w:rsid w:val="003029D1"/>
    <w:rsid w:val="00302C75"/>
    <w:rsid w:val="00303142"/>
    <w:rsid w:val="0030322C"/>
    <w:rsid w:val="0030337E"/>
    <w:rsid w:val="00303A58"/>
    <w:rsid w:val="00303CCD"/>
    <w:rsid w:val="00303D21"/>
    <w:rsid w:val="003046F4"/>
    <w:rsid w:val="003047B8"/>
    <w:rsid w:val="0030487E"/>
    <w:rsid w:val="00304C1C"/>
    <w:rsid w:val="00304E10"/>
    <w:rsid w:val="0030520F"/>
    <w:rsid w:val="0030540E"/>
    <w:rsid w:val="00305E39"/>
    <w:rsid w:val="003065DC"/>
    <w:rsid w:val="003066F9"/>
    <w:rsid w:val="00306A76"/>
    <w:rsid w:val="00306EFD"/>
    <w:rsid w:val="00307434"/>
    <w:rsid w:val="0030776B"/>
    <w:rsid w:val="003079C4"/>
    <w:rsid w:val="00307FB6"/>
    <w:rsid w:val="0031043F"/>
    <w:rsid w:val="00310B73"/>
    <w:rsid w:val="003113FD"/>
    <w:rsid w:val="00311DB9"/>
    <w:rsid w:val="00312700"/>
    <w:rsid w:val="00312AAE"/>
    <w:rsid w:val="00312FB8"/>
    <w:rsid w:val="00313A22"/>
    <w:rsid w:val="00314218"/>
    <w:rsid w:val="0031425F"/>
    <w:rsid w:val="00314FD9"/>
    <w:rsid w:val="003153C6"/>
    <w:rsid w:val="00315E64"/>
    <w:rsid w:val="00316084"/>
    <w:rsid w:val="00316643"/>
    <w:rsid w:val="0031679D"/>
    <w:rsid w:val="00316C6B"/>
    <w:rsid w:val="00316D51"/>
    <w:rsid w:val="0031720A"/>
    <w:rsid w:val="00317631"/>
    <w:rsid w:val="00317A50"/>
    <w:rsid w:val="00320BAE"/>
    <w:rsid w:val="0032103A"/>
    <w:rsid w:val="003211E0"/>
    <w:rsid w:val="0032162B"/>
    <w:rsid w:val="0032172E"/>
    <w:rsid w:val="0032199B"/>
    <w:rsid w:val="00321A5B"/>
    <w:rsid w:val="00321E8A"/>
    <w:rsid w:val="0032241B"/>
    <w:rsid w:val="00322896"/>
    <w:rsid w:val="00322A81"/>
    <w:rsid w:val="00322D97"/>
    <w:rsid w:val="00322FE7"/>
    <w:rsid w:val="00323028"/>
    <w:rsid w:val="00323048"/>
    <w:rsid w:val="00323051"/>
    <w:rsid w:val="00323396"/>
    <w:rsid w:val="0032381D"/>
    <w:rsid w:val="0032413E"/>
    <w:rsid w:val="003249DB"/>
    <w:rsid w:val="00324D71"/>
    <w:rsid w:val="00324E56"/>
    <w:rsid w:val="003265CB"/>
    <w:rsid w:val="0032667D"/>
    <w:rsid w:val="0032688B"/>
    <w:rsid w:val="00326A0A"/>
    <w:rsid w:val="00326EFD"/>
    <w:rsid w:val="003275D4"/>
    <w:rsid w:val="00327902"/>
    <w:rsid w:val="00327A69"/>
    <w:rsid w:val="00327D75"/>
    <w:rsid w:val="00327FA7"/>
    <w:rsid w:val="00327FE5"/>
    <w:rsid w:val="003308CC"/>
    <w:rsid w:val="00330B9F"/>
    <w:rsid w:val="00330D81"/>
    <w:rsid w:val="00330F60"/>
    <w:rsid w:val="003318F6"/>
    <w:rsid w:val="00331AEB"/>
    <w:rsid w:val="00331B23"/>
    <w:rsid w:val="0033208B"/>
    <w:rsid w:val="0033297A"/>
    <w:rsid w:val="00332E37"/>
    <w:rsid w:val="00332F13"/>
    <w:rsid w:val="0033328D"/>
    <w:rsid w:val="003349EA"/>
    <w:rsid w:val="003351C5"/>
    <w:rsid w:val="00335411"/>
    <w:rsid w:val="003360CF"/>
    <w:rsid w:val="00336266"/>
    <w:rsid w:val="0033629E"/>
    <w:rsid w:val="00336B44"/>
    <w:rsid w:val="00336B9A"/>
    <w:rsid w:val="00336C59"/>
    <w:rsid w:val="00336D93"/>
    <w:rsid w:val="0033715D"/>
    <w:rsid w:val="00337EF2"/>
    <w:rsid w:val="00340428"/>
    <w:rsid w:val="003406E0"/>
    <w:rsid w:val="00340B6E"/>
    <w:rsid w:val="0034144A"/>
    <w:rsid w:val="003414EA"/>
    <w:rsid w:val="0034163E"/>
    <w:rsid w:val="0034194C"/>
    <w:rsid w:val="00341BD9"/>
    <w:rsid w:val="00342587"/>
    <w:rsid w:val="00342632"/>
    <w:rsid w:val="00342F35"/>
    <w:rsid w:val="00343367"/>
    <w:rsid w:val="003437EC"/>
    <w:rsid w:val="00343AC5"/>
    <w:rsid w:val="00343EA5"/>
    <w:rsid w:val="00344063"/>
    <w:rsid w:val="00344B3A"/>
    <w:rsid w:val="00344DDC"/>
    <w:rsid w:val="00345530"/>
    <w:rsid w:val="00345C58"/>
    <w:rsid w:val="00346AEB"/>
    <w:rsid w:val="00346B73"/>
    <w:rsid w:val="003472E6"/>
    <w:rsid w:val="0034732A"/>
    <w:rsid w:val="003473B6"/>
    <w:rsid w:val="00347AD0"/>
    <w:rsid w:val="00347B0D"/>
    <w:rsid w:val="00347D67"/>
    <w:rsid w:val="00347F6B"/>
    <w:rsid w:val="00350A55"/>
    <w:rsid w:val="00350AAA"/>
    <w:rsid w:val="00350CD1"/>
    <w:rsid w:val="00351FCB"/>
    <w:rsid w:val="00352260"/>
    <w:rsid w:val="00352F2F"/>
    <w:rsid w:val="003530F2"/>
    <w:rsid w:val="0035466C"/>
    <w:rsid w:val="00354CD8"/>
    <w:rsid w:val="0035546D"/>
    <w:rsid w:val="00355F5C"/>
    <w:rsid w:val="00356AB0"/>
    <w:rsid w:val="00356DB5"/>
    <w:rsid w:val="003570A2"/>
    <w:rsid w:val="0035750F"/>
    <w:rsid w:val="003576A2"/>
    <w:rsid w:val="0035785F"/>
    <w:rsid w:val="00357F85"/>
    <w:rsid w:val="003601F7"/>
    <w:rsid w:val="00360229"/>
    <w:rsid w:val="003606B2"/>
    <w:rsid w:val="00361270"/>
    <w:rsid w:val="003612FC"/>
    <w:rsid w:val="0036143D"/>
    <w:rsid w:val="00361689"/>
    <w:rsid w:val="003619F3"/>
    <w:rsid w:val="00361E88"/>
    <w:rsid w:val="0036204C"/>
    <w:rsid w:val="00362ED2"/>
    <w:rsid w:val="00363025"/>
    <w:rsid w:val="003634B1"/>
    <w:rsid w:val="0036350D"/>
    <w:rsid w:val="00363612"/>
    <w:rsid w:val="00364365"/>
    <w:rsid w:val="0036468E"/>
    <w:rsid w:val="003652C3"/>
    <w:rsid w:val="00365954"/>
    <w:rsid w:val="00366069"/>
    <w:rsid w:val="0036636D"/>
    <w:rsid w:val="00366527"/>
    <w:rsid w:val="00366844"/>
    <w:rsid w:val="003674A1"/>
    <w:rsid w:val="0036784F"/>
    <w:rsid w:val="00367C06"/>
    <w:rsid w:val="00367C5D"/>
    <w:rsid w:val="0037064E"/>
    <w:rsid w:val="00370E67"/>
    <w:rsid w:val="003710CF"/>
    <w:rsid w:val="003712E1"/>
    <w:rsid w:val="00371AC7"/>
    <w:rsid w:val="00372180"/>
    <w:rsid w:val="00372277"/>
    <w:rsid w:val="0037242B"/>
    <w:rsid w:val="00372E30"/>
    <w:rsid w:val="00372FA9"/>
    <w:rsid w:val="003730B8"/>
    <w:rsid w:val="0037364F"/>
    <w:rsid w:val="0037386B"/>
    <w:rsid w:val="00373B03"/>
    <w:rsid w:val="00374322"/>
    <w:rsid w:val="00374365"/>
    <w:rsid w:val="00374655"/>
    <w:rsid w:val="003749BB"/>
    <w:rsid w:val="00375074"/>
    <w:rsid w:val="0037528F"/>
    <w:rsid w:val="00375351"/>
    <w:rsid w:val="00375480"/>
    <w:rsid w:val="003756F7"/>
    <w:rsid w:val="00376092"/>
    <w:rsid w:val="00376319"/>
    <w:rsid w:val="0037637F"/>
    <w:rsid w:val="00377E48"/>
    <w:rsid w:val="00380378"/>
    <w:rsid w:val="00381197"/>
    <w:rsid w:val="00381AF4"/>
    <w:rsid w:val="00382BD2"/>
    <w:rsid w:val="00382C28"/>
    <w:rsid w:val="00382F66"/>
    <w:rsid w:val="00383089"/>
    <w:rsid w:val="003831E7"/>
    <w:rsid w:val="003847FD"/>
    <w:rsid w:val="003849AB"/>
    <w:rsid w:val="00384DD8"/>
    <w:rsid w:val="00384DF2"/>
    <w:rsid w:val="00384EFD"/>
    <w:rsid w:val="003850CF"/>
    <w:rsid w:val="00385312"/>
    <w:rsid w:val="0038553B"/>
    <w:rsid w:val="003858EF"/>
    <w:rsid w:val="00385AAD"/>
    <w:rsid w:val="00385C26"/>
    <w:rsid w:val="00385F53"/>
    <w:rsid w:val="003860B3"/>
    <w:rsid w:val="0038634A"/>
    <w:rsid w:val="00386680"/>
    <w:rsid w:val="003869F8"/>
    <w:rsid w:val="00386BDE"/>
    <w:rsid w:val="00386C02"/>
    <w:rsid w:val="00387057"/>
    <w:rsid w:val="003876E8"/>
    <w:rsid w:val="00387AC8"/>
    <w:rsid w:val="00390118"/>
    <w:rsid w:val="003907E1"/>
    <w:rsid w:val="00390AD8"/>
    <w:rsid w:val="00390DF0"/>
    <w:rsid w:val="0039134B"/>
    <w:rsid w:val="0039178F"/>
    <w:rsid w:val="003919C4"/>
    <w:rsid w:val="00392193"/>
    <w:rsid w:val="00392284"/>
    <w:rsid w:val="00392A34"/>
    <w:rsid w:val="00392CAB"/>
    <w:rsid w:val="00392E08"/>
    <w:rsid w:val="00392FBA"/>
    <w:rsid w:val="00393011"/>
    <w:rsid w:val="00393342"/>
    <w:rsid w:val="00393E22"/>
    <w:rsid w:val="00394005"/>
    <w:rsid w:val="003944DE"/>
    <w:rsid w:val="003945F8"/>
    <w:rsid w:val="003948C1"/>
    <w:rsid w:val="003954B5"/>
    <w:rsid w:val="00395564"/>
    <w:rsid w:val="00395E9D"/>
    <w:rsid w:val="00395FE7"/>
    <w:rsid w:val="00396027"/>
    <w:rsid w:val="00396120"/>
    <w:rsid w:val="0039620A"/>
    <w:rsid w:val="00396B84"/>
    <w:rsid w:val="00396F13"/>
    <w:rsid w:val="003971A8"/>
    <w:rsid w:val="003A043F"/>
    <w:rsid w:val="003A0B97"/>
    <w:rsid w:val="003A0BD1"/>
    <w:rsid w:val="003A1523"/>
    <w:rsid w:val="003A15DD"/>
    <w:rsid w:val="003A1A3D"/>
    <w:rsid w:val="003A257F"/>
    <w:rsid w:val="003A273E"/>
    <w:rsid w:val="003A28C5"/>
    <w:rsid w:val="003A28CA"/>
    <w:rsid w:val="003A2A79"/>
    <w:rsid w:val="003A2ECC"/>
    <w:rsid w:val="003A3034"/>
    <w:rsid w:val="003A390E"/>
    <w:rsid w:val="003A480D"/>
    <w:rsid w:val="003A488C"/>
    <w:rsid w:val="003A4E9C"/>
    <w:rsid w:val="003A4F5E"/>
    <w:rsid w:val="003A4F93"/>
    <w:rsid w:val="003A4FAF"/>
    <w:rsid w:val="003A502D"/>
    <w:rsid w:val="003A51D7"/>
    <w:rsid w:val="003A57F2"/>
    <w:rsid w:val="003A65B8"/>
    <w:rsid w:val="003A6920"/>
    <w:rsid w:val="003A6E12"/>
    <w:rsid w:val="003A76AF"/>
    <w:rsid w:val="003A76D1"/>
    <w:rsid w:val="003A7E6E"/>
    <w:rsid w:val="003B07D6"/>
    <w:rsid w:val="003B0BBC"/>
    <w:rsid w:val="003B0EF4"/>
    <w:rsid w:val="003B16CD"/>
    <w:rsid w:val="003B1C3E"/>
    <w:rsid w:val="003B231D"/>
    <w:rsid w:val="003B2802"/>
    <w:rsid w:val="003B280E"/>
    <w:rsid w:val="003B2D20"/>
    <w:rsid w:val="003B359C"/>
    <w:rsid w:val="003B3B29"/>
    <w:rsid w:val="003B481A"/>
    <w:rsid w:val="003B50EF"/>
    <w:rsid w:val="003B54E5"/>
    <w:rsid w:val="003B58C5"/>
    <w:rsid w:val="003B5BAA"/>
    <w:rsid w:val="003B5C47"/>
    <w:rsid w:val="003B60EB"/>
    <w:rsid w:val="003B620E"/>
    <w:rsid w:val="003B6E44"/>
    <w:rsid w:val="003B6FC4"/>
    <w:rsid w:val="003B7029"/>
    <w:rsid w:val="003B7057"/>
    <w:rsid w:val="003B7677"/>
    <w:rsid w:val="003B7A7C"/>
    <w:rsid w:val="003C00B0"/>
    <w:rsid w:val="003C062C"/>
    <w:rsid w:val="003C0E94"/>
    <w:rsid w:val="003C0EDB"/>
    <w:rsid w:val="003C125D"/>
    <w:rsid w:val="003C14C8"/>
    <w:rsid w:val="003C1D24"/>
    <w:rsid w:val="003C1D6F"/>
    <w:rsid w:val="003C1F5D"/>
    <w:rsid w:val="003C1FD5"/>
    <w:rsid w:val="003C23FA"/>
    <w:rsid w:val="003C3109"/>
    <w:rsid w:val="003C310E"/>
    <w:rsid w:val="003C31A0"/>
    <w:rsid w:val="003C3601"/>
    <w:rsid w:val="003C3637"/>
    <w:rsid w:val="003C396F"/>
    <w:rsid w:val="003C465D"/>
    <w:rsid w:val="003C482B"/>
    <w:rsid w:val="003C4B4E"/>
    <w:rsid w:val="003C5025"/>
    <w:rsid w:val="003C54FD"/>
    <w:rsid w:val="003C56D7"/>
    <w:rsid w:val="003C58A2"/>
    <w:rsid w:val="003C5D60"/>
    <w:rsid w:val="003C616C"/>
    <w:rsid w:val="003C676E"/>
    <w:rsid w:val="003C7194"/>
    <w:rsid w:val="003C72CE"/>
    <w:rsid w:val="003C7EB8"/>
    <w:rsid w:val="003D0095"/>
    <w:rsid w:val="003D09A3"/>
    <w:rsid w:val="003D0AA0"/>
    <w:rsid w:val="003D0D85"/>
    <w:rsid w:val="003D1842"/>
    <w:rsid w:val="003D25C5"/>
    <w:rsid w:val="003D2B44"/>
    <w:rsid w:val="003D3A66"/>
    <w:rsid w:val="003D4826"/>
    <w:rsid w:val="003D4E6F"/>
    <w:rsid w:val="003D5B28"/>
    <w:rsid w:val="003D5CF7"/>
    <w:rsid w:val="003D659B"/>
    <w:rsid w:val="003D671C"/>
    <w:rsid w:val="003D711C"/>
    <w:rsid w:val="003D7131"/>
    <w:rsid w:val="003D7C0D"/>
    <w:rsid w:val="003D7D10"/>
    <w:rsid w:val="003E0231"/>
    <w:rsid w:val="003E0758"/>
    <w:rsid w:val="003E08B3"/>
    <w:rsid w:val="003E0B9B"/>
    <w:rsid w:val="003E141C"/>
    <w:rsid w:val="003E153F"/>
    <w:rsid w:val="003E18E6"/>
    <w:rsid w:val="003E210D"/>
    <w:rsid w:val="003E2218"/>
    <w:rsid w:val="003E27FA"/>
    <w:rsid w:val="003E2A08"/>
    <w:rsid w:val="003E2B47"/>
    <w:rsid w:val="003E2C96"/>
    <w:rsid w:val="003E2E16"/>
    <w:rsid w:val="003E34D8"/>
    <w:rsid w:val="003E380A"/>
    <w:rsid w:val="003E4559"/>
    <w:rsid w:val="003E47DA"/>
    <w:rsid w:val="003E5079"/>
    <w:rsid w:val="003E5099"/>
    <w:rsid w:val="003E5200"/>
    <w:rsid w:val="003E528A"/>
    <w:rsid w:val="003E570B"/>
    <w:rsid w:val="003E5D22"/>
    <w:rsid w:val="003E5E4F"/>
    <w:rsid w:val="003E60CE"/>
    <w:rsid w:val="003E6653"/>
    <w:rsid w:val="003E6AFB"/>
    <w:rsid w:val="003E6E55"/>
    <w:rsid w:val="003E6E6D"/>
    <w:rsid w:val="003E7840"/>
    <w:rsid w:val="003E7B17"/>
    <w:rsid w:val="003E7D4C"/>
    <w:rsid w:val="003F00EF"/>
    <w:rsid w:val="003F01E1"/>
    <w:rsid w:val="003F04C9"/>
    <w:rsid w:val="003F0A26"/>
    <w:rsid w:val="003F11ED"/>
    <w:rsid w:val="003F1C39"/>
    <w:rsid w:val="003F23B7"/>
    <w:rsid w:val="003F23C5"/>
    <w:rsid w:val="003F28C6"/>
    <w:rsid w:val="003F2AC0"/>
    <w:rsid w:val="003F330C"/>
    <w:rsid w:val="003F3D28"/>
    <w:rsid w:val="003F4319"/>
    <w:rsid w:val="003F4603"/>
    <w:rsid w:val="003F489A"/>
    <w:rsid w:val="003F49A7"/>
    <w:rsid w:val="003F4CE9"/>
    <w:rsid w:val="003F50B7"/>
    <w:rsid w:val="003F54FE"/>
    <w:rsid w:val="003F6F52"/>
    <w:rsid w:val="003F73FF"/>
    <w:rsid w:val="003F7C34"/>
    <w:rsid w:val="0040016F"/>
    <w:rsid w:val="004005AC"/>
    <w:rsid w:val="00400913"/>
    <w:rsid w:val="004009BA"/>
    <w:rsid w:val="00400B59"/>
    <w:rsid w:val="00400C3F"/>
    <w:rsid w:val="00400CCA"/>
    <w:rsid w:val="00400ED6"/>
    <w:rsid w:val="004027E7"/>
    <w:rsid w:val="00402FC7"/>
    <w:rsid w:val="004034D6"/>
    <w:rsid w:val="00403722"/>
    <w:rsid w:val="004037BE"/>
    <w:rsid w:val="0040382E"/>
    <w:rsid w:val="00403FDA"/>
    <w:rsid w:val="00404221"/>
    <w:rsid w:val="00404862"/>
    <w:rsid w:val="00404D4E"/>
    <w:rsid w:val="00405261"/>
    <w:rsid w:val="0040549E"/>
    <w:rsid w:val="004055F5"/>
    <w:rsid w:val="0040594F"/>
    <w:rsid w:val="00405A65"/>
    <w:rsid w:val="004061DA"/>
    <w:rsid w:val="00406DCC"/>
    <w:rsid w:val="00407CA2"/>
    <w:rsid w:val="00407F1A"/>
    <w:rsid w:val="00407F2A"/>
    <w:rsid w:val="00410EED"/>
    <w:rsid w:val="004112F2"/>
    <w:rsid w:val="00411624"/>
    <w:rsid w:val="00411903"/>
    <w:rsid w:val="00411953"/>
    <w:rsid w:val="00411A51"/>
    <w:rsid w:val="00411B09"/>
    <w:rsid w:val="00411BA3"/>
    <w:rsid w:val="00411DDB"/>
    <w:rsid w:val="0041207B"/>
    <w:rsid w:val="0041221A"/>
    <w:rsid w:val="00412693"/>
    <w:rsid w:val="0041271A"/>
    <w:rsid w:val="00412781"/>
    <w:rsid w:val="004128B8"/>
    <w:rsid w:val="00412CFE"/>
    <w:rsid w:val="00413982"/>
    <w:rsid w:val="00413E1F"/>
    <w:rsid w:val="0041464E"/>
    <w:rsid w:val="004146C8"/>
    <w:rsid w:val="004147A1"/>
    <w:rsid w:val="004147D0"/>
    <w:rsid w:val="00414BBD"/>
    <w:rsid w:val="00414ECA"/>
    <w:rsid w:val="0041502A"/>
    <w:rsid w:val="00415452"/>
    <w:rsid w:val="0041545C"/>
    <w:rsid w:val="00415877"/>
    <w:rsid w:val="00415DC2"/>
    <w:rsid w:val="0041631A"/>
    <w:rsid w:val="00416B76"/>
    <w:rsid w:val="0041728C"/>
    <w:rsid w:val="0041747B"/>
    <w:rsid w:val="0041797D"/>
    <w:rsid w:val="004200D6"/>
    <w:rsid w:val="00420927"/>
    <w:rsid w:val="00420A79"/>
    <w:rsid w:val="00420C29"/>
    <w:rsid w:val="00420D35"/>
    <w:rsid w:val="00420EE5"/>
    <w:rsid w:val="00421067"/>
    <w:rsid w:val="0042114A"/>
    <w:rsid w:val="004213EB"/>
    <w:rsid w:val="004221F2"/>
    <w:rsid w:val="0042268C"/>
    <w:rsid w:val="00422731"/>
    <w:rsid w:val="00422760"/>
    <w:rsid w:val="0042299B"/>
    <w:rsid w:val="00422A10"/>
    <w:rsid w:val="00422E11"/>
    <w:rsid w:val="0042351A"/>
    <w:rsid w:val="00423A2B"/>
    <w:rsid w:val="00423CAA"/>
    <w:rsid w:val="004246B1"/>
    <w:rsid w:val="00424B42"/>
    <w:rsid w:val="004258B3"/>
    <w:rsid w:val="00425988"/>
    <w:rsid w:val="00426805"/>
    <w:rsid w:val="00427358"/>
    <w:rsid w:val="0042747B"/>
    <w:rsid w:val="004274E3"/>
    <w:rsid w:val="004300FE"/>
    <w:rsid w:val="004304E9"/>
    <w:rsid w:val="00430531"/>
    <w:rsid w:val="0043064B"/>
    <w:rsid w:val="00430B72"/>
    <w:rsid w:val="00430ECB"/>
    <w:rsid w:val="0043100B"/>
    <w:rsid w:val="0043109C"/>
    <w:rsid w:val="00431818"/>
    <w:rsid w:val="00431EF9"/>
    <w:rsid w:val="0043256F"/>
    <w:rsid w:val="0043261E"/>
    <w:rsid w:val="004328EC"/>
    <w:rsid w:val="00433244"/>
    <w:rsid w:val="00433943"/>
    <w:rsid w:val="00433A76"/>
    <w:rsid w:val="00433D24"/>
    <w:rsid w:val="00433E83"/>
    <w:rsid w:val="004340C4"/>
    <w:rsid w:val="004345A9"/>
    <w:rsid w:val="0043480D"/>
    <w:rsid w:val="004349EF"/>
    <w:rsid w:val="00434B77"/>
    <w:rsid w:val="00434C24"/>
    <w:rsid w:val="00434FD2"/>
    <w:rsid w:val="0043509A"/>
    <w:rsid w:val="00435283"/>
    <w:rsid w:val="00435571"/>
    <w:rsid w:val="004358E1"/>
    <w:rsid w:val="004362F7"/>
    <w:rsid w:val="004366A9"/>
    <w:rsid w:val="00436767"/>
    <w:rsid w:val="00436CFD"/>
    <w:rsid w:val="00436EBC"/>
    <w:rsid w:val="00437610"/>
    <w:rsid w:val="00437A7A"/>
    <w:rsid w:val="0044015A"/>
    <w:rsid w:val="00440318"/>
    <w:rsid w:val="004404B0"/>
    <w:rsid w:val="004404D8"/>
    <w:rsid w:val="00440C30"/>
    <w:rsid w:val="004412A0"/>
    <w:rsid w:val="004415D9"/>
    <w:rsid w:val="0044178B"/>
    <w:rsid w:val="00441974"/>
    <w:rsid w:val="00441EBE"/>
    <w:rsid w:val="00441EF5"/>
    <w:rsid w:val="00442DD2"/>
    <w:rsid w:val="00442FC4"/>
    <w:rsid w:val="004430E2"/>
    <w:rsid w:val="004434FE"/>
    <w:rsid w:val="00443832"/>
    <w:rsid w:val="00443942"/>
    <w:rsid w:val="00443A3B"/>
    <w:rsid w:val="00443B1F"/>
    <w:rsid w:val="00443C2A"/>
    <w:rsid w:val="0044454A"/>
    <w:rsid w:val="00444553"/>
    <w:rsid w:val="00444B3B"/>
    <w:rsid w:val="00444DF9"/>
    <w:rsid w:val="0044506C"/>
    <w:rsid w:val="00445088"/>
    <w:rsid w:val="004450D3"/>
    <w:rsid w:val="004452A0"/>
    <w:rsid w:val="00445B08"/>
    <w:rsid w:val="00445BC3"/>
    <w:rsid w:val="00445EBC"/>
    <w:rsid w:val="004465F8"/>
    <w:rsid w:val="00446631"/>
    <w:rsid w:val="0044673D"/>
    <w:rsid w:val="00446D1B"/>
    <w:rsid w:val="00446DF7"/>
    <w:rsid w:val="00446E0D"/>
    <w:rsid w:val="0044749B"/>
    <w:rsid w:val="004477CA"/>
    <w:rsid w:val="00447A4E"/>
    <w:rsid w:val="00447C2D"/>
    <w:rsid w:val="00447D01"/>
    <w:rsid w:val="00447EA0"/>
    <w:rsid w:val="004504E9"/>
    <w:rsid w:val="0045083C"/>
    <w:rsid w:val="00450EC2"/>
    <w:rsid w:val="004517D1"/>
    <w:rsid w:val="00451CD7"/>
    <w:rsid w:val="0045206B"/>
    <w:rsid w:val="00452238"/>
    <w:rsid w:val="00452285"/>
    <w:rsid w:val="00452324"/>
    <w:rsid w:val="00452744"/>
    <w:rsid w:val="00452B42"/>
    <w:rsid w:val="00452DFC"/>
    <w:rsid w:val="0045336E"/>
    <w:rsid w:val="00453487"/>
    <w:rsid w:val="0045355C"/>
    <w:rsid w:val="0045387B"/>
    <w:rsid w:val="0045394B"/>
    <w:rsid w:val="00453E59"/>
    <w:rsid w:val="00453E7E"/>
    <w:rsid w:val="00454111"/>
    <w:rsid w:val="004541FF"/>
    <w:rsid w:val="00455437"/>
    <w:rsid w:val="004558BC"/>
    <w:rsid w:val="004559D3"/>
    <w:rsid w:val="00455AFD"/>
    <w:rsid w:val="00456630"/>
    <w:rsid w:val="00456755"/>
    <w:rsid w:val="00456891"/>
    <w:rsid w:val="00456992"/>
    <w:rsid w:val="00456E6A"/>
    <w:rsid w:val="00456FFF"/>
    <w:rsid w:val="0045739E"/>
    <w:rsid w:val="0045740A"/>
    <w:rsid w:val="0045765B"/>
    <w:rsid w:val="00457B14"/>
    <w:rsid w:val="00460551"/>
    <w:rsid w:val="004605D1"/>
    <w:rsid w:val="004605FA"/>
    <w:rsid w:val="0046068A"/>
    <w:rsid w:val="00460C3F"/>
    <w:rsid w:val="00460FBF"/>
    <w:rsid w:val="004613B7"/>
    <w:rsid w:val="00461569"/>
    <w:rsid w:val="0046173B"/>
    <w:rsid w:val="004618FE"/>
    <w:rsid w:val="0046210B"/>
    <w:rsid w:val="004626F3"/>
    <w:rsid w:val="00462D57"/>
    <w:rsid w:val="00462D7F"/>
    <w:rsid w:val="0046342F"/>
    <w:rsid w:val="00463D73"/>
    <w:rsid w:val="0046403A"/>
    <w:rsid w:val="004640AF"/>
    <w:rsid w:val="00464577"/>
    <w:rsid w:val="004646A0"/>
    <w:rsid w:val="0046470E"/>
    <w:rsid w:val="00464B50"/>
    <w:rsid w:val="00464D54"/>
    <w:rsid w:val="00465C03"/>
    <w:rsid w:val="00465DA4"/>
    <w:rsid w:val="00465E12"/>
    <w:rsid w:val="0046604F"/>
    <w:rsid w:val="0046607F"/>
    <w:rsid w:val="00466442"/>
    <w:rsid w:val="004664BE"/>
    <w:rsid w:val="004664DB"/>
    <w:rsid w:val="00466A81"/>
    <w:rsid w:val="004672B6"/>
    <w:rsid w:val="00467CA4"/>
    <w:rsid w:val="004708FE"/>
    <w:rsid w:val="00470BFF"/>
    <w:rsid w:val="00471BD1"/>
    <w:rsid w:val="00471CC5"/>
    <w:rsid w:val="00472169"/>
    <w:rsid w:val="00472CBE"/>
    <w:rsid w:val="00472D11"/>
    <w:rsid w:val="004733F3"/>
    <w:rsid w:val="00473594"/>
    <w:rsid w:val="00473852"/>
    <w:rsid w:val="0047412A"/>
    <w:rsid w:val="00474496"/>
    <w:rsid w:val="004746EB"/>
    <w:rsid w:val="00474C30"/>
    <w:rsid w:val="004751BE"/>
    <w:rsid w:val="004753C6"/>
    <w:rsid w:val="004755DD"/>
    <w:rsid w:val="004757E4"/>
    <w:rsid w:val="004763F7"/>
    <w:rsid w:val="00476E5F"/>
    <w:rsid w:val="0047719C"/>
    <w:rsid w:val="004771A6"/>
    <w:rsid w:val="004772BF"/>
    <w:rsid w:val="00477A17"/>
    <w:rsid w:val="00477C12"/>
    <w:rsid w:val="00477E71"/>
    <w:rsid w:val="00480437"/>
    <w:rsid w:val="00480888"/>
    <w:rsid w:val="0048098F"/>
    <w:rsid w:val="0048150E"/>
    <w:rsid w:val="00481980"/>
    <w:rsid w:val="00482047"/>
    <w:rsid w:val="00482967"/>
    <w:rsid w:val="0048299E"/>
    <w:rsid w:val="00482D43"/>
    <w:rsid w:val="00483288"/>
    <w:rsid w:val="004833F8"/>
    <w:rsid w:val="00483CBA"/>
    <w:rsid w:val="004842E1"/>
    <w:rsid w:val="004846CF"/>
    <w:rsid w:val="00484A69"/>
    <w:rsid w:val="00484D5B"/>
    <w:rsid w:val="00484D92"/>
    <w:rsid w:val="00484ED4"/>
    <w:rsid w:val="00484FB2"/>
    <w:rsid w:val="004850B7"/>
    <w:rsid w:val="00485229"/>
    <w:rsid w:val="004856A5"/>
    <w:rsid w:val="00485747"/>
    <w:rsid w:val="00485CDE"/>
    <w:rsid w:val="004862CD"/>
    <w:rsid w:val="00486A50"/>
    <w:rsid w:val="00486C68"/>
    <w:rsid w:val="00486E13"/>
    <w:rsid w:val="00486E6A"/>
    <w:rsid w:val="00486F3F"/>
    <w:rsid w:val="00487EDF"/>
    <w:rsid w:val="0049046B"/>
    <w:rsid w:val="004911DA"/>
    <w:rsid w:val="004917B7"/>
    <w:rsid w:val="00491C0C"/>
    <w:rsid w:val="00491F76"/>
    <w:rsid w:val="0049256A"/>
    <w:rsid w:val="00492595"/>
    <w:rsid w:val="004925DA"/>
    <w:rsid w:val="00492C30"/>
    <w:rsid w:val="004932F4"/>
    <w:rsid w:val="0049369B"/>
    <w:rsid w:val="00493991"/>
    <w:rsid w:val="00494377"/>
    <w:rsid w:val="00494B5B"/>
    <w:rsid w:val="00494F3E"/>
    <w:rsid w:val="00495A43"/>
    <w:rsid w:val="00496384"/>
    <w:rsid w:val="004965D7"/>
    <w:rsid w:val="0049661C"/>
    <w:rsid w:val="004969D2"/>
    <w:rsid w:val="00496AC2"/>
    <w:rsid w:val="0049714F"/>
    <w:rsid w:val="0049723C"/>
    <w:rsid w:val="0049741E"/>
    <w:rsid w:val="00497849"/>
    <w:rsid w:val="00497CD2"/>
    <w:rsid w:val="004A04D4"/>
    <w:rsid w:val="004A0750"/>
    <w:rsid w:val="004A1190"/>
    <w:rsid w:val="004A1697"/>
    <w:rsid w:val="004A18F4"/>
    <w:rsid w:val="004A1A12"/>
    <w:rsid w:val="004A1BA0"/>
    <w:rsid w:val="004A1EE9"/>
    <w:rsid w:val="004A20E7"/>
    <w:rsid w:val="004A227F"/>
    <w:rsid w:val="004A2604"/>
    <w:rsid w:val="004A2A8D"/>
    <w:rsid w:val="004A2AAA"/>
    <w:rsid w:val="004A31FA"/>
    <w:rsid w:val="004A3E7F"/>
    <w:rsid w:val="004A40A8"/>
    <w:rsid w:val="004A4B9C"/>
    <w:rsid w:val="004A4DC0"/>
    <w:rsid w:val="004A5296"/>
    <w:rsid w:val="004A548F"/>
    <w:rsid w:val="004A5743"/>
    <w:rsid w:val="004A5F94"/>
    <w:rsid w:val="004A625D"/>
    <w:rsid w:val="004A62B1"/>
    <w:rsid w:val="004A6ACE"/>
    <w:rsid w:val="004A6DF9"/>
    <w:rsid w:val="004A6E3C"/>
    <w:rsid w:val="004A770D"/>
    <w:rsid w:val="004A772B"/>
    <w:rsid w:val="004A79C5"/>
    <w:rsid w:val="004A7B9F"/>
    <w:rsid w:val="004B050B"/>
    <w:rsid w:val="004B0877"/>
    <w:rsid w:val="004B0CA2"/>
    <w:rsid w:val="004B154F"/>
    <w:rsid w:val="004B24FC"/>
    <w:rsid w:val="004B2915"/>
    <w:rsid w:val="004B2F20"/>
    <w:rsid w:val="004B3546"/>
    <w:rsid w:val="004B3649"/>
    <w:rsid w:val="004B3BDE"/>
    <w:rsid w:val="004B3C75"/>
    <w:rsid w:val="004B43FE"/>
    <w:rsid w:val="004B47A0"/>
    <w:rsid w:val="004B4C04"/>
    <w:rsid w:val="004B4EA3"/>
    <w:rsid w:val="004B5632"/>
    <w:rsid w:val="004B564E"/>
    <w:rsid w:val="004B6974"/>
    <w:rsid w:val="004B6F2F"/>
    <w:rsid w:val="004B707E"/>
    <w:rsid w:val="004B73EE"/>
    <w:rsid w:val="004B76CA"/>
    <w:rsid w:val="004B7802"/>
    <w:rsid w:val="004B7F44"/>
    <w:rsid w:val="004B7FE3"/>
    <w:rsid w:val="004C0D98"/>
    <w:rsid w:val="004C0DC2"/>
    <w:rsid w:val="004C0E7A"/>
    <w:rsid w:val="004C1895"/>
    <w:rsid w:val="004C1903"/>
    <w:rsid w:val="004C1EF2"/>
    <w:rsid w:val="004C1F9C"/>
    <w:rsid w:val="004C200F"/>
    <w:rsid w:val="004C202E"/>
    <w:rsid w:val="004C2124"/>
    <w:rsid w:val="004C2628"/>
    <w:rsid w:val="004C299B"/>
    <w:rsid w:val="004C29EE"/>
    <w:rsid w:val="004C347B"/>
    <w:rsid w:val="004C3A0B"/>
    <w:rsid w:val="004C3BC4"/>
    <w:rsid w:val="004C3D57"/>
    <w:rsid w:val="004C47E9"/>
    <w:rsid w:val="004C4BDB"/>
    <w:rsid w:val="004C519B"/>
    <w:rsid w:val="004C54CE"/>
    <w:rsid w:val="004C58C1"/>
    <w:rsid w:val="004C5BEA"/>
    <w:rsid w:val="004C5DD0"/>
    <w:rsid w:val="004C634B"/>
    <w:rsid w:val="004C64D7"/>
    <w:rsid w:val="004C66FA"/>
    <w:rsid w:val="004C6D90"/>
    <w:rsid w:val="004C6F0B"/>
    <w:rsid w:val="004C7063"/>
    <w:rsid w:val="004C7818"/>
    <w:rsid w:val="004D041B"/>
    <w:rsid w:val="004D08BA"/>
    <w:rsid w:val="004D099D"/>
    <w:rsid w:val="004D0BB6"/>
    <w:rsid w:val="004D14BC"/>
    <w:rsid w:val="004D1898"/>
    <w:rsid w:val="004D1C15"/>
    <w:rsid w:val="004D2337"/>
    <w:rsid w:val="004D2467"/>
    <w:rsid w:val="004D28B5"/>
    <w:rsid w:val="004D3146"/>
    <w:rsid w:val="004D3B5D"/>
    <w:rsid w:val="004D3D28"/>
    <w:rsid w:val="004D44AC"/>
    <w:rsid w:val="004D49DE"/>
    <w:rsid w:val="004D5105"/>
    <w:rsid w:val="004D58EA"/>
    <w:rsid w:val="004D5C9A"/>
    <w:rsid w:val="004D6178"/>
    <w:rsid w:val="004D6BCF"/>
    <w:rsid w:val="004D71A7"/>
    <w:rsid w:val="004D75BF"/>
    <w:rsid w:val="004D7619"/>
    <w:rsid w:val="004D794F"/>
    <w:rsid w:val="004D7951"/>
    <w:rsid w:val="004E006C"/>
    <w:rsid w:val="004E07C4"/>
    <w:rsid w:val="004E0B4E"/>
    <w:rsid w:val="004E0B6B"/>
    <w:rsid w:val="004E0E74"/>
    <w:rsid w:val="004E19AA"/>
    <w:rsid w:val="004E1C12"/>
    <w:rsid w:val="004E223B"/>
    <w:rsid w:val="004E389B"/>
    <w:rsid w:val="004E3934"/>
    <w:rsid w:val="004E3D02"/>
    <w:rsid w:val="004E3FEF"/>
    <w:rsid w:val="004E4268"/>
    <w:rsid w:val="004E5042"/>
    <w:rsid w:val="004E51A5"/>
    <w:rsid w:val="004E5466"/>
    <w:rsid w:val="004E59B2"/>
    <w:rsid w:val="004E5C1F"/>
    <w:rsid w:val="004E5FC6"/>
    <w:rsid w:val="004E65B4"/>
    <w:rsid w:val="004E7427"/>
    <w:rsid w:val="004E7A46"/>
    <w:rsid w:val="004E7A9B"/>
    <w:rsid w:val="004E7CAF"/>
    <w:rsid w:val="004E7F59"/>
    <w:rsid w:val="004F0749"/>
    <w:rsid w:val="004F0AA5"/>
    <w:rsid w:val="004F0EE0"/>
    <w:rsid w:val="004F1808"/>
    <w:rsid w:val="004F1946"/>
    <w:rsid w:val="004F230C"/>
    <w:rsid w:val="004F279D"/>
    <w:rsid w:val="004F285D"/>
    <w:rsid w:val="004F28E8"/>
    <w:rsid w:val="004F2C95"/>
    <w:rsid w:val="004F321F"/>
    <w:rsid w:val="004F331D"/>
    <w:rsid w:val="004F3C98"/>
    <w:rsid w:val="004F3EF7"/>
    <w:rsid w:val="004F437A"/>
    <w:rsid w:val="004F46E0"/>
    <w:rsid w:val="004F4D2A"/>
    <w:rsid w:val="004F542C"/>
    <w:rsid w:val="004F5485"/>
    <w:rsid w:val="004F551C"/>
    <w:rsid w:val="004F605B"/>
    <w:rsid w:val="004F610E"/>
    <w:rsid w:val="004F6165"/>
    <w:rsid w:val="004F6C47"/>
    <w:rsid w:val="004F6DF0"/>
    <w:rsid w:val="004F782D"/>
    <w:rsid w:val="004F79FE"/>
    <w:rsid w:val="004F7AFA"/>
    <w:rsid w:val="004F7E2A"/>
    <w:rsid w:val="0050006F"/>
    <w:rsid w:val="0050011B"/>
    <w:rsid w:val="0050041B"/>
    <w:rsid w:val="00500623"/>
    <w:rsid w:val="00500B97"/>
    <w:rsid w:val="00500C61"/>
    <w:rsid w:val="005011B7"/>
    <w:rsid w:val="00501639"/>
    <w:rsid w:val="005019FA"/>
    <w:rsid w:val="00501F6E"/>
    <w:rsid w:val="0050224B"/>
    <w:rsid w:val="005026D0"/>
    <w:rsid w:val="005031A3"/>
    <w:rsid w:val="005032C8"/>
    <w:rsid w:val="00503B34"/>
    <w:rsid w:val="00504104"/>
    <w:rsid w:val="00504270"/>
    <w:rsid w:val="005056A6"/>
    <w:rsid w:val="005060DB"/>
    <w:rsid w:val="00506B3B"/>
    <w:rsid w:val="00506B82"/>
    <w:rsid w:val="00506D88"/>
    <w:rsid w:val="00506DF8"/>
    <w:rsid w:val="00506FF1"/>
    <w:rsid w:val="00507DD3"/>
    <w:rsid w:val="0051010D"/>
    <w:rsid w:val="00510402"/>
    <w:rsid w:val="00510792"/>
    <w:rsid w:val="00511034"/>
    <w:rsid w:val="005114C5"/>
    <w:rsid w:val="00511786"/>
    <w:rsid w:val="0051182C"/>
    <w:rsid w:val="0051234A"/>
    <w:rsid w:val="00512655"/>
    <w:rsid w:val="00512867"/>
    <w:rsid w:val="0051295C"/>
    <w:rsid w:val="00512C92"/>
    <w:rsid w:val="00512EA2"/>
    <w:rsid w:val="00513A4A"/>
    <w:rsid w:val="00513B4C"/>
    <w:rsid w:val="00513CB1"/>
    <w:rsid w:val="00513F2B"/>
    <w:rsid w:val="005141E7"/>
    <w:rsid w:val="00514877"/>
    <w:rsid w:val="0051497E"/>
    <w:rsid w:val="005149F4"/>
    <w:rsid w:val="00515024"/>
    <w:rsid w:val="00515157"/>
    <w:rsid w:val="005155B7"/>
    <w:rsid w:val="00516860"/>
    <w:rsid w:val="005168E2"/>
    <w:rsid w:val="00516CE9"/>
    <w:rsid w:val="00516CF1"/>
    <w:rsid w:val="00516DBF"/>
    <w:rsid w:val="0051732E"/>
    <w:rsid w:val="00517338"/>
    <w:rsid w:val="005179EA"/>
    <w:rsid w:val="00517A7D"/>
    <w:rsid w:val="00517C80"/>
    <w:rsid w:val="00520313"/>
    <w:rsid w:val="0052031C"/>
    <w:rsid w:val="00521011"/>
    <w:rsid w:val="00521567"/>
    <w:rsid w:val="00521A65"/>
    <w:rsid w:val="00521E4F"/>
    <w:rsid w:val="00521E7B"/>
    <w:rsid w:val="00521F0B"/>
    <w:rsid w:val="00522663"/>
    <w:rsid w:val="00522832"/>
    <w:rsid w:val="00522AFD"/>
    <w:rsid w:val="00522FAA"/>
    <w:rsid w:val="00523538"/>
    <w:rsid w:val="0052403A"/>
    <w:rsid w:val="0052437A"/>
    <w:rsid w:val="00524F94"/>
    <w:rsid w:val="00525047"/>
    <w:rsid w:val="0052520D"/>
    <w:rsid w:val="0052593A"/>
    <w:rsid w:val="0052598D"/>
    <w:rsid w:val="00526810"/>
    <w:rsid w:val="0052688D"/>
    <w:rsid w:val="005269E0"/>
    <w:rsid w:val="00526BC2"/>
    <w:rsid w:val="00526D40"/>
    <w:rsid w:val="005279CA"/>
    <w:rsid w:val="00527B80"/>
    <w:rsid w:val="00527C18"/>
    <w:rsid w:val="00527E16"/>
    <w:rsid w:val="00527E6D"/>
    <w:rsid w:val="00530196"/>
    <w:rsid w:val="005301A1"/>
    <w:rsid w:val="0053045D"/>
    <w:rsid w:val="005305A5"/>
    <w:rsid w:val="00530620"/>
    <w:rsid w:val="00530E37"/>
    <w:rsid w:val="00531176"/>
    <w:rsid w:val="00531370"/>
    <w:rsid w:val="00531CDF"/>
    <w:rsid w:val="00532336"/>
    <w:rsid w:val="00532684"/>
    <w:rsid w:val="00532703"/>
    <w:rsid w:val="005327A0"/>
    <w:rsid w:val="00532C9F"/>
    <w:rsid w:val="00533028"/>
    <w:rsid w:val="00533727"/>
    <w:rsid w:val="00533999"/>
    <w:rsid w:val="00533D97"/>
    <w:rsid w:val="00533F89"/>
    <w:rsid w:val="00533FF6"/>
    <w:rsid w:val="00534CBA"/>
    <w:rsid w:val="0053604D"/>
    <w:rsid w:val="00536311"/>
    <w:rsid w:val="0053642E"/>
    <w:rsid w:val="00537839"/>
    <w:rsid w:val="005400BB"/>
    <w:rsid w:val="00540764"/>
    <w:rsid w:val="00540BE4"/>
    <w:rsid w:val="0054133F"/>
    <w:rsid w:val="0054166E"/>
    <w:rsid w:val="00541B03"/>
    <w:rsid w:val="00541B22"/>
    <w:rsid w:val="00541EE9"/>
    <w:rsid w:val="00542024"/>
    <w:rsid w:val="005420E6"/>
    <w:rsid w:val="00542A21"/>
    <w:rsid w:val="00542EEE"/>
    <w:rsid w:val="005437E4"/>
    <w:rsid w:val="00543A7A"/>
    <w:rsid w:val="00543BB0"/>
    <w:rsid w:val="00543CEF"/>
    <w:rsid w:val="00543D31"/>
    <w:rsid w:val="00543E6F"/>
    <w:rsid w:val="00543E86"/>
    <w:rsid w:val="00543EAF"/>
    <w:rsid w:val="00544865"/>
    <w:rsid w:val="00545239"/>
    <w:rsid w:val="005456BE"/>
    <w:rsid w:val="00545D69"/>
    <w:rsid w:val="00547059"/>
    <w:rsid w:val="00547061"/>
    <w:rsid w:val="00547702"/>
    <w:rsid w:val="00547731"/>
    <w:rsid w:val="005478D9"/>
    <w:rsid w:val="005479EF"/>
    <w:rsid w:val="00547AF4"/>
    <w:rsid w:val="00547D50"/>
    <w:rsid w:val="005500EB"/>
    <w:rsid w:val="00550813"/>
    <w:rsid w:val="0055084C"/>
    <w:rsid w:val="005512CC"/>
    <w:rsid w:val="005512D6"/>
    <w:rsid w:val="0055153D"/>
    <w:rsid w:val="00552164"/>
    <w:rsid w:val="005524A8"/>
    <w:rsid w:val="00552639"/>
    <w:rsid w:val="005529F5"/>
    <w:rsid w:val="0055305D"/>
    <w:rsid w:val="005532AB"/>
    <w:rsid w:val="00553666"/>
    <w:rsid w:val="005536BF"/>
    <w:rsid w:val="00553739"/>
    <w:rsid w:val="00553DB7"/>
    <w:rsid w:val="00553DFD"/>
    <w:rsid w:val="00553FCE"/>
    <w:rsid w:val="005543AE"/>
    <w:rsid w:val="00554D10"/>
    <w:rsid w:val="00554E5A"/>
    <w:rsid w:val="0055584A"/>
    <w:rsid w:val="00555EBC"/>
    <w:rsid w:val="0055635F"/>
    <w:rsid w:val="00557750"/>
    <w:rsid w:val="005605DB"/>
    <w:rsid w:val="0056094F"/>
    <w:rsid w:val="00561306"/>
    <w:rsid w:val="00561704"/>
    <w:rsid w:val="00561939"/>
    <w:rsid w:val="005623AF"/>
    <w:rsid w:val="00562864"/>
    <w:rsid w:val="005642B1"/>
    <w:rsid w:val="0056453F"/>
    <w:rsid w:val="00565D97"/>
    <w:rsid w:val="0056611B"/>
    <w:rsid w:val="005666C7"/>
    <w:rsid w:val="0056698A"/>
    <w:rsid w:val="00567575"/>
    <w:rsid w:val="005679C7"/>
    <w:rsid w:val="00567D33"/>
    <w:rsid w:val="005704DE"/>
    <w:rsid w:val="00570C2B"/>
    <w:rsid w:val="00570FB4"/>
    <w:rsid w:val="005716D6"/>
    <w:rsid w:val="00571837"/>
    <w:rsid w:val="0057221B"/>
    <w:rsid w:val="005723C2"/>
    <w:rsid w:val="00573266"/>
    <w:rsid w:val="00573284"/>
    <w:rsid w:val="0057347A"/>
    <w:rsid w:val="00573F27"/>
    <w:rsid w:val="005746F0"/>
    <w:rsid w:val="005747B5"/>
    <w:rsid w:val="00574AC1"/>
    <w:rsid w:val="00574B34"/>
    <w:rsid w:val="005762E1"/>
    <w:rsid w:val="00576BF9"/>
    <w:rsid w:val="005770B0"/>
    <w:rsid w:val="005773DA"/>
    <w:rsid w:val="0057779A"/>
    <w:rsid w:val="00580240"/>
    <w:rsid w:val="005802DE"/>
    <w:rsid w:val="00580ED5"/>
    <w:rsid w:val="0058102B"/>
    <w:rsid w:val="0058139A"/>
    <w:rsid w:val="00581946"/>
    <w:rsid w:val="00581DA2"/>
    <w:rsid w:val="00581F30"/>
    <w:rsid w:val="0058228D"/>
    <w:rsid w:val="00582646"/>
    <w:rsid w:val="00582ED6"/>
    <w:rsid w:val="00583020"/>
    <w:rsid w:val="005832F9"/>
    <w:rsid w:val="0058337C"/>
    <w:rsid w:val="00583851"/>
    <w:rsid w:val="00583B93"/>
    <w:rsid w:val="00583D06"/>
    <w:rsid w:val="00583EF8"/>
    <w:rsid w:val="00584886"/>
    <w:rsid w:val="0058504A"/>
    <w:rsid w:val="00585435"/>
    <w:rsid w:val="00585637"/>
    <w:rsid w:val="00585D82"/>
    <w:rsid w:val="00586131"/>
    <w:rsid w:val="00586365"/>
    <w:rsid w:val="0058730F"/>
    <w:rsid w:val="00590185"/>
    <w:rsid w:val="00590C35"/>
    <w:rsid w:val="00590DE8"/>
    <w:rsid w:val="00591BDF"/>
    <w:rsid w:val="00591F01"/>
    <w:rsid w:val="00592332"/>
    <w:rsid w:val="0059241B"/>
    <w:rsid w:val="0059248B"/>
    <w:rsid w:val="00592C6F"/>
    <w:rsid w:val="00593189"/>
    <w:rsid w:val="005933AD"/>
    <w:rsid w:val="00593A48"/>
    <w:rsid w:val="00593A5E"/>
    <w:rsid w:val="00593FD9"/>
    <w:rsid w:val="00595358"/>
    <w:rsid w:val="0059550E"/>
    <w:rsid w:val="00595846"/>
    <w:rsid w:val="00595C58"/>
    <w:rsid w:val="00595E94"/>
    <w:rsid w:val="00596108"/>
    <w:rsid w:val="005961E2"/>
    <w:rsid w:val="0059629C"/>
    <w:rsid w:val="00596327"/>
    <w:rsid w:val="00596481"/>
    <w:rsid w:val="00596853"/>
    <w:rsid w:val="0059733B"/>
    <w:rsid w:val="00597BF8"/>
    <w:rsid w:val="005A004D"/>
    <w:rsid w:val="005A06C7"/>
    <w:rsid w:val="005A07CA"/>
    <w:rsid w:val="005A1451"/>
    <w:rsid w:val="005A1AF8"/>
    <w:rsid w:val="005A1CEF"/>
    <w:rsid w:val="005A200D"/>
    <w:rsid w:val="005A244C"/>
    <w:rsid w:val="005A2624"/>
    <w:rsid w:val="005A2A99"/>
    <w:rsid w:val="005A30CD"/>
    <w:rsid w:val="005A39CD"/>
    <w:rsid w:val="005A3D52"/>
    <w:rsid w:val="005A45DF"/>
    <w:rsid w:val="005A4B10"/>
    <w:rsid w:val="005A4FC0"/>
    <w:rsid w:val="005A5298"/>
    <w:rsid w:val="005A5447"/>
    <w:rsid w:val="005A5538"/>
    <w:rsid w:val="005A66D2"/>
    <w:rsid w:val="005A6A30"/>
    <w:rsid w:val="005A6A49"/>
    <w:rsid w:val="005A6B5B"/>
    <w:rsid w:val="005A70CA"/>
    <w:rsid w:val="005B00F3"/>
    <w:rsid w:val="005B0222"/>
    <w:rsid w:val="005B0309"/>
    <w:rsid w:val="005B0661"/>
    <w:rsid w:val="005B0784"/>
    <w:rsid w:val="005B09E9"/>
    <w:rsid w:val="005B0BC6"/>
    <w:rsid w:val="005B0C19"/>
    <w:rsid w:val="005B0FF8"/>
    <w:rsid w:val="005B15A7"/>
    <w:rsid w:val="005B1BE5"/>
    <w:rsid w:val="005B23B5"/>
    <w:rsid w:val="005B2582"/>
    <w:rsid w:val="005B2B21"/>
    <w:rsid w:val="005B3770"/>
    <w:rsid w:val="005B37F2"/>
    <w:rsid w:val="005B419F"/>
    <w:rsid w:val="005B43F8"/>
    <w:rsid w:val="005B4D37"/>
    <w:rsid w:val="005B558C"/>
    <w:rsid w:val="005B6A4D"/>
    <w:rsid w:val="005B6FF8"/>
    <w:rsid w:val="005B7553"/>
    <w:rsid w:val="005B78D7"/>
    <w:rsid w:val="005B78DB"/>
    <w:rsid w:val="005B7957"/>
    <w:rsid w:val="005C0492"/>
    <w:rsid w:val="005C078F"/>
    <w:rsid w:val="005C09B1"/>
    <w:rsid w:val="005C0E0F"/>
    <w:rsid w:val="005C0F52"/>
    <w:rsid w:val="005C1194"/>
    <w:rsid w:val="005C1457"/>
    <w:rsid w:val="005C22E1"/>
    <w:rsid w:val="005C23EF"/>
    <w:rsid w:val="005C2665"/>
    <w:rsid w:val="005C2DA7"/>
    <w:rsid w:val="005C2F29"/>
    <w:rsid w:val="005C306B"/>
    <w:rsid w:val="005C309C"/>
    <w:rsid w:val="005C3104"/>
    <w:rsid w:val="005C3384"/>
    <w:rsid w:val="005C396B"/>
    <w:rsid w:val="005C3B9B"/>
    <w:rsid w:val="005C3F07"/>
    <w:rsid w:val="005C3F12"/>
    <w:rsid w:val="005C4414"/>
    <w:rsid w:val="005C462D"/>
    <w:rsid w:val="005C4902"/>
    <w:rsid w:val="005C4A07"/>
    <w:rsid w:val="005C4BFA"/>
    <w:rsid w:val="005C5AA4"/>
    <w:rsid w:val="005C5EA8"/>
    <w:rsid w:val="005C613B"/>
    <w:rsid w:val="005C6176"/>
    <w:rsid w:val="005C6785"/>
    <w:rsid w:val="005C6ABE"/>
    <w:rsid w:val="005C6C28"/>
    <w:rsid w:val="005C6CC6"/>
    <w:rsid w:val="005C74A5"/>
    <w:rsid w:val="005C7D72"/>
    <w:rsid w:val="005D00BB"/>
    <w:rsid w:val="005D0F3D"/>
    <w:rsid w:val="005D1E5B"/>
    <w:rsid w:val="005D238E"/>
    <w:rsid w:val="005D2407"/>
    <w:rsid w:val="005D240D"/>
    <w:rsid w:val="005D260C"/>
    <w:rsid w:val="005D2D28"/>
    <w:rsid w:val="005D30CC"/>
    <w:rsid w:val="005D3121"/>
    <w:rsid w:val="005D3161"/>
    <w:rsid w:val="005D351D"/>
    <w:rsid w:val="005D35C0"/>
    <w:rsid w:val="005D432A"/>
    <w:rsid w:val="005D481A"/>
    <w:rsid w:val="005D4BE0"/>
    <w:rsid w:val="005D5C19"/>
    <w:rsid w:val="005D5D5C"/>
    <w:rsid w:val="005D614E"/>
    <w:rsid w:val="005D64AF"/>
    <w:rsid w:val="005D6514"/>
    <w:rsid w:val="005D6659"/>
    <w:rsid w:val="005D698F"/>
    <w:rsid w:val="005D702E"/>
    <w:rsid w:val="005D73B3"/>
    <w:rsid w:val="005D73DC"/>
    <w:rsid w:val="005D79EA"/>
    <w:rsid w:val="005D7C53"/>
    <w:rsid w:val="005D7F68"/>
    <w:rsid w:val="005E00C1"/>
    <w:rsid w:val="005E0761"/>
    <w:rsid w:val="005E09C8"/>
    <w:rsid w:val="005E0AF8"/>
    <w:rsid w:val="005E0BF2"/>
    <w:rsid w:val="005E0C26"/>
    <w:rsid w:val="005E0D95"/>
    <w:rsid w:val="005E1063"/>
    <w:rsid w:val="005E1478"/>
    <w:rsid w:val="005E198A"/>
    <w:rsid w:val="005E1E4A"/>
    <w:rsid w:val="005E1ED8"/>
    <w:rsid w:val="005E1F0E"/>
    <w:rsid w:val="005E222F"/>
    <w:rsid w:val="005E252B"/>
    <w:rsid w:val="005E257A"/>
    <w:rsid w:val="005E30C0"/>
    <w:rsid w:val="005E3499"/>
    <w:rsid w:val="005E3731"/>
    <w:rsid w:val="005E3B84"/>
    <w:rsid w:val="005E4010"/>
    <w:rsid w:val="005E4396"/>
    <w:rsid w:val="005E5222"/>
    <w:rsid w:val="005E53D7"/>
    <w:rsid w:val="005E5837"/>
    <w:rsid w:val="005E5D5F"/>
    <w:rsid w:val="005E5E43"/>
    <w:rsid w:val="005E5E69"/>
    <w:rsid w:val="005E5FBE"/>
    <w:rsid w:val="005E5FC4"/>
    <w:rsid w:val="005E6447"/>
    <w:rsid w:val="005E64DB"/>
    <w:rsid w:val="005E68F1"/>
    <w:rsid w:val="005E72BA"/>
    <w:rsid w:val="005E7D29"/>
    <w:rsid w:val="005E7E9A"/>
    <w:rsid w:val="005F00BA"/>
    <w:rsid w:val="005F0299"/>
    <w:rsid w:val="005F0342"/>
    <w:rsid w:val="005F0516"/>
    <w:rsid w:val="005F0C73"/>
    <w:rsid w:val="005F0DB8"/>
    <w:rsid w:val="005F0FAA"/>
    <w:rsid w:val="005F21E2"/>
    <w:rsid w:val="005F2399"/>
    <w:rsid w:val="005F2CCB"/>
    <w:rsid w:val="005F3241"/>
    <w:rsid w:val="005F3B5E"/>
    <w:rsid w:val="005F3C62"/>
    <w:rsid w:val="005F3F35"/>
    <w:rsid w:val="005F41AF"/>
    <w:rsid w:val="005F45C1"/>
    <w:rsid w:val="005F46C4"/>
    <w:rsid w:val="005F49F4"/>
    <w:rsid w:val="005F4E29"/>
    <w:rsid w:val="005F570E"/>
    <w:rsid w:val="005F5BA2"/>
    <w:rsid w:val="005F607A"/>
    <w:rsid w:val="005F6091"/>
    <w:rsid w:val="005F6652"/>
    <w:rsid w:val="005F66C4"/>
    <w:rsid w:val="005F6971"/>
    <w:rsid w:val="005F6AA0"/>
    <w:rsid w:val="005F6DB2"/>
    <w:rsid w:val="005F72A7"/>
    <w:rsid w:val="005F736D"/>
    <w:rsid w:val="005F7A51"/>
    <w:rsid w:val="005F7AB2"/>
    <w:rsid w:val="005F7C41"/>
    <w:rsid w:val="006004DC"/>
    <w:rsid w:val="00600755"/>
    <w:rsid w:val="006007E9"/>
    <w:rsid w:val="00600972"/>
    <w:rsid w:val="00600F1B"/>
    <w:rsid w:val="006013DD"/>
    <w:rsid w:val="00601489"/>
    <w:rsid w:val="006015C6"/>
    <w:rsid w:val="006017E6"/>
    <w:rsid w:val="00602511"/>
    <w:rsid w:val="00602601"/>
    <w:rsid w:val="006031C0"/>
    <w:rsid w:val="006031D7"/>
    <w:rsid w:val="00603294"/>
    <w:rsid w:val="00603FCE"/>
    <w:rsid w:val="0060438C"/>
    <w:rsid w:val="006044C0"/>
    <w:rsid w:val="006048FB"/>
    <w:rsid w:val="00604DE1"/>
    <w:rsid w:val="00604F29"/>
    <w:rsid w:val="00605A23"/>
    <w:rsid w:val="00606A45"/>
    <w:rsid w:val="00606AD7"/>
    <w:rsid w:val="00606B17"/>
    <w:rsid w:val="00606D76"/>
    <w:rsid w:val="00607295"/>
    <w:rsid w:val="006073A6"/>
    <w:rsid w:val="00607402"/>
    <w:rsid w:val="00607EED"/>
    <w:rsid w:val="00610851"/>
    <w:rsid w:val="0061091F"/>
    <w:rsid w:val="0061096D"/>
    <w:rsid w:val="00611C29"/>
    <w:rsid w:val="006123AA"/>
    <w:rsid w:val="00612C06"/>
    <w:rsid w:val="00613441"/>
    <w:rsid w:val="006134E3"/>
    <w:rsid w:val="00613714"/>
    <w:rsid w:val="0061375B"/>
    <w:rsid w:val="006137F6"/>
    <w:rsid w:val="00613943"/>
    <w:rsid w:val="00614718"/>
    <w:rsid w:val="00614EF0"/>
    <w:rsid w:val="00615748"/>
    <w:rsid w:val="00615832"/>
    <w:rsid w:val="00615AE6"/>
    <w:rsid w:val="00616572"/>
    <w:rsid w:val="006168AC"/>
    <w:rsid w:val="00616CA5"/>
    <w:rsid w:val="00616D43"/>
    <w:rsid w:val="0061704B"/>
    <w:rsid w:val="006170DE"/>
    <w:rsid w:val="00617598"/>
    <w:rsid w:val="00617722"/>
    <w:rsid w:val="0061780E"/>
    <w:rsid w:val="0062080C"/>
    <w:rsid w:val="00620A49"/>
    <w:rsid w:val="00620A67"/>
    <w:rsid w:val="00621340"/>
    <w:rsid w:val="00621BA1"/>
    <w:rsid w:val="006220FA"/>
    <w:rsid w:val="006221A8"/>
    <w:rsid w:val="006221B2"/>
    <w:rsid w:val="00622225"/>
    <w:rsid w:val="006223CA"/>
    <w:rsid w:val="006224DE"/>
    <w:rsid w:val="0062269A"/>
    <w:rsid w:val="006226E4"/>
    <w:rsid w:val="0062282C"/>
    <w:rsid w:val="00622ADC"/>
    <w:rsid w:val="00622CE0"/>
    <w:rsid w:val="006235A8"/>
    <w:rsid w:val="006235D2"/>
    <w:rsid w:val="0062434A"/>
    <w:rsid w:val="0062442C"/>
    <w:rsid w:val="006248D0"/>
    <w:rsid w:val="00625019"/>
    <w:rsid w:val="0062513F"/>
    <w:rsid w:val="006253FE"/>
    <w:rsid w:val="00625A2D"/>
    <w:rsid w:val="00625AB2"/>
    <w:rsid w:val="00625EF3"/>
    <w:rsid w:val="0062623E"/>
    <w:rsid w:val="00626313"/>
    <w:rsid w:val="00626745"/>
    <w:rsid w:val="00626BF2"/>
    <w:rsid w:val="00626CFF"/>
    <w:rsid w:val="00627185"/>
    <w:rsid w:val="006272FC"/>
    <w:rsid w:val="006273C6"/>
    <w:rsid w:val="006277EF"/>
    <w:rsid w:val="006300B6"/>
    <w:rsid w:val="0063038F"/>
    <w:rsid w:val="0063080D"/>
    <w:rsid w:val="006308D0"/>
    <w:rsid w:val="00630F47"/>
    <w:rsid w:val="0063101D"/>
    <w:rsid w:val="0063124C"/>
    <w:rsid w:val="0063175E"/>
    <w:rsid w:val="00631A95"/>
    <w:rsid w:val="00631D2C"/>
    <w:rsid w:val="00631F4B"/>
    <w:rsid w:val="006321A0"/>
    <w:rsid w:val="006327CC"/>
    <w:rsid w:val="006328A5"/>
    <w:rsid w:val="00632F59"/>
    <w:rsid w:val="0063393B"/>
    <w:rsid w:val="00633BC0"/>
    <w:rsid w:val="00633D1C"/>
    <w:rsid w:val="006348C9"/>
    <w:rsid w:val="00634A4A"/>
    <w:rsid w:val="006351F9"/>
    <w:rsid w:val="006354EE"/>
    <w:rsid w:val="00635C58"/>
    <w:rsid w:val="00637231"/>
    <w:rsid w:val="00637373"/>
    <w:rsid w:val="00637797"/>
    <w:rsid w:val="00640125"/>
    <w:rsid w:val="0064040D"/>
    <w:rsid w:val="00640A90"/>
    <w:rsid w:val="00640CD6"/>
    <w:rsid w:val="006413BC"/>
    <w:rsid w:val="00641689"/>
    <w:rsid w:val="006420FA"/>
    <w:rsid w:val="0064228B"/>
    <w:rsid w:val="0064276F"/>
    <w:rsid w:val="00642A2A"/>
    <w:rsid w:val="00642C64"/>
    <w:rsid w:val="006439B4"/>
    <w:rsid w:val="00643DC8"/>
    <w:rsid w:val="006440A0"/>
    <w:rsid w:val="006441F7"/>
    <w:rsid w:val="006442B9"/>
    <w:rsid w:val="006447EF"/>
    <w:rsid w:val="00644804"/>
    <w:rsid w:val="006450F7"/>
    <w:rsid w:val="0064538D"/>
    <w:rsid w:val="00645468"/>
    <w:rsid w:val="006454C8"/>
    <w:rsid w:val="006462AB"/>
    <w:rsid w:val="00646DAC"/>
    <w:rsid w:val="00647230"/>
    <w:rsid w:val="00647645"/>
    <w:rsid w:val="00647732"/>
    <w:rsid w:val="006477A4"/>
    <w:rsid w:val="00647C17"/>
    <w:rsid w:val="00647D2A"/>
    <w:rsid w:val="0065060F"/>
    <w:rsid w:val="00650628"/>
    <w:rsid w:val="00650785"/>
    <w:rsid w:val="00650B27"/>
    <w:rsid w:val="00650EDD"/>
    <w:rsid w:val="00651474"/>
    <w:rsid w:val="00651ED3"/>
    <w:rsid w:val="00652914"/>
    <w:rsid w:val="00652941"/>
    <w:rsid w:val="00652DB5"/>
    <w:rsid w:val="00653233"/>
    <w:rsid w:val="00653625"/>
    <w:rsid w:val="006537AE"/>
    <w:rsid w:val="00653837"/>
    <w:rsid w:val="0065427B"/>
    <w:rsid w:val="00654445"/>
    <w:rsid w:val="00654F9B"/>
    <w:rsid w:val="0065519E"/>
    <w:rsid w:val="00655607"/>
    <w:rsid w:val="00655EB1"/>
    <w:rsid w:val="00656200"/>
    <w:rsid w:val="006567D7"/>
    <w:rsid w:val="0065724E"/>
    <w:rsid w:val="00657521"/>
    <w:rsid w:val="00657577"/>
    <w:rsid w:val="00657746"/>
    <w:rsid w:val="00657BB7"/>
    <w:rsid w:val="00657BF1"/>
    <w:rsid w:val="0066051D"/>
    <w:rsid w:val="0066064F"/>
    <w:rsid w:val="00660D5C"/>
    <w:rsid w:val="00660FC1"/>
    <w:rsid w:val="00661C63"/>
    <w:rsid w:val="00662714"/>
    <w:rsid w:val="006627FD"/>
    <w:rsid w:val="00662DCF"/>
    <w:rsid w:val="00663576"/>
    <w:rsid w:val="006635DC"/>
    <w:rsid w:val="00663707"/>
    <w:rsid w:val="006639CC"/>
    <w:rsid w:val="00663B4A"/>
    <w:rsid w:val="00663C7C"/>
    <w:rsid w:val="00663E5F"/>
    <w:rsid w:val="00663F12"/>
    <w:rsid w:val="006640E4"/>
    <w:rsid w:val="00664393"/>
    <w:rsid w:val="00664B29"/>
    <w:rsid w:val="00665341"/>
    <w:rsid w:val="0066577C"/>
    <w:rsid w:val="00665802"/>
    <w:rsid w:val="006658B5"/>
    <w:rsid w:val="006659CB"/>
    <w:rsid w:val="00665E7E"/>
    <w:rsid w:val="006661AB"/>
    <w:rsid w:val="00666EDC"/>
    <w:rsid w:val="00666EF0"/>
    <w:rsid w:val="0066700B"/>
    <w:rsid w:val="006670D8"/>
    <w:rsid w:val="006671E5"/>
    <w:rsid w:val="00667678"/>
    <w:rsid w:val="006678C8"/>
    <w:rsid w:val="00667C41"/>
    <w:rsid w:val="00667D62"/>
    <w:rsid w:val="00667D77"/>
    <w:rsid w:val="00667E1B"/>
    <w:rsid w:val="006700B6"/>
    <w:rsid w:val="006702C4"/>
    <w:rsid w:val="00670EC6"/>
    <w:rsid w:val="00670ED6"/>
    <w:rsid w:val="006712FE"/>
    <w:rsid w:val="006717AA"/>
    <w:rsid w:val="0067189D"/>
    <w:rsid w:val="00672343"/>
    <w:rsid w:val="006725B7"/>
    <w:rsid w:val="006726D9"/>
    <w:rsid w:val="0067291F"/>
    <w:rsid w:val="00672929"/>
    <w:rsid w:val="00672942"/>
    <w:rsid w:val="00672B39"/>
    <w:rsid w:val="00674261"/>
    <w:rsid w:val="00674318"/>
    <w:rsid w:val="00674425"/>
    <w:rsid w:val="00674B6A"/>
    <w:rsid w:val="00674E42"/>
    <w:rsid w:val="00675718"/>
    <w:rsid w:val="006759A0"/>
    <w:rsid w:val="00676C13"/>
    <w:rsid w:val="0067768E"/>
    <w:rsid w:val="00680422"/>
    <w:rsid w:val="00680654"/>
    <w:rsid w:val="006808D4"/>
    <w:rsid w:val="00680A4F"/>
    <w:rsid w:val="00680CB2"/>
    <w:rsid w:val="00680FE5"/>
    <w:rsid w:val="00680FFB"/>
    <w:rsid w:val="00682179"/>
    <w:rsid w:val="00682273"/>
    <w:rsid w:val="006823E4"/>
    <w:rsid w:val="006828D2"/>
    <w:rsid w:val="00683339"/>
    <w:rsid w:val="00683E08"/>
    <w:rsid w:val="00684CA5"/>
    <w:rsid w:val="00684CFC"/>
    <w:rsid w:val="00685A37"/>
    <w:rsid w:val="00685AEA"/>
    <w:rsid w:val="00685B8E"/>
    <w:rsid w:val="00686005"/>
    <w:rsid w:val="006863FE"/>
    <w:rsid w:val="006868D4"/>
    <w:rsid w:val="00686C6D"/>
    <w:rsid w:val="00686D6D"/>
    <w:rsid w:val="00687159"/>
    <w:rsid w:val="00687522"/>
    <w:rsid w:val="00690A4A"/>
    <w:rsid w:val="006916DB"/>
    <w:rsid w:val="00691D32"/>
    <w:rsid w:val="006922F0"/>
    <w:rsid w:val="00692984"/>
    <w:rsid w:val="0069337F"/>
    <w:rsid w:val="006934D1"/>
    <w:rsid w:val="0069363F"/>
    <w:rsid w:val="006937EE"/>
    <w:rsid w:val="00693DD0"/>
    <w:rsid w:val="00694811"/>
    <w:rsid w:val="00694A2B"/>
    <w:rsid w:val="006950B1"/>
    <w:rsid w:val="006951CF"/>
    <w:rsid w:val="0069548C"/>
    <w:rsid w:val="00695507"/>
    <w:rsid w:val="0069587E"/>
    <w:rsid w:val="006958A8"/>
    <w:rsid w:val="00695C69"/>
    <w:rsid w:val="00695C91"/>
    <w:rsid w:val="00695E67"/>
    <w:rsid w:val="006965D2"/>
    <w:rsid w:val="00696BA4"/>
    <w:rsid w:val="00696C8F"/>
    <w:rsid w:val="0069711B"/>
    <w:rsid w:val="0069734E"/>
    <w:rsid w:val="006976AD"/>
    <w:rsid w:val="00697751"/>
    <w:rsid w:val="00697EA8"/>
    <w:rsid w:val="006A036D"/>
    <w:rsid w:val="006A0B90"/>
    <w:rsid w:val="006A0E83"/>
    <w:rsid w:val="006A1268"/>
    <w:rsid w:val="006A1EC7"/>
    <w:rsid w:val="006A2D4C"/>
    <w:rsid w:val="006A31C2"/>
    <w:rsid w:val="006A3464"/>
    <w:rsid w:val="006A3717"/>
    <w:rsid w:val="006A3BE4"/>
    <w:rsid w:val="006A3D86"/>
    <w:rsid w:val="006A4C31"/>
    <w:rsid w:val="006A532C"/>
    <w:rsid w:val="006A57DA"/>
    <w:rsid w:val="006A5EB1"/>
    <w:rsid w:val="006A67CF"/>
    <w:rsid w:val="006A692B"/>
    <w:rsid w:val="006A69CD"/>
    <w:rsid w:val="006A6B29"/>
    <w:rsid w:val="006A6D9D"/>
    <w:rsid w:val="006A7CB3"/>
    <w:rsid w:val="006B0454"/>
    <w:rsid w:val="006B09CD"/>
    <w:rsid w:val="006B0D05"/>
    <w:rsid w:val="006B0E62"/>
    <w:rsid w:val="006B0E97"/>
    <w:rsid w:val="006B101E"/>
    <w:rsid w:val="006B113E"/>
    <w:rsid w:val="006B2854"/>
    <w:rsid w:val="006B2D3F"/>
    <w:rsid w:val="006B3077"/>
    <w:rsid w:val="006B30E4"/>
    <w:rsid w:val="006B3451"/>
    <w:rsid w:val="006B35CB"/>
    <w:rsid w:val="006B3890"/>
    <w:rsid w:val="006B3948"/>
    <w:rsid w:val="006B39BB"/>
    <w:rsid w:val="006B3F51"/>
    <w:rsid w:val="006B42ED"/>
    <w:rsid w:val="006B4BF3"/>
    <w:rsid w:val="006B5279"/>
    <w:rsid w:val="006B5715"/>
    <w:rsid w:val="006B5AFB"/>
    <w:rsid w:val="006B6330"/>
    <w:rsid w:val="006B6A80"/>
    <w:rsid w:val="006B6F24"/>
    <w:rsid w:val="006B768A"/>
    <w:rsid w:val="006B7DE9"/>
    <w:rsid w:val="006B7E5A"/>
    <w:rsid w:val="006C0B21"/>
    <w:rsid w:val="006C1561"/>
    <w:rsid w:val="006C17FB"/>
    <w:rsid w:val="006C1AA4"/>
    <w:rsid w:val="006C1B2B"/>
    <w:rsid w:val="006C1D29"/>
    <w:rsid w:val="006C1D87"/>
    <w:rsid w:val="006C1DFE"/>
    <w:rsid w:val="006C1EC5"/>
    <w:rsid w:val="006C22E6"/>
    <w:rsid w:val="006C24F9"/>
    <w:rsid w:val="006C292F"/>
    <w:rsid w:val="006C2D99"/>
    <w:rsid w:val="006C2DAA"/>
    <w:rsid w:val="006C3CB8"/>
    <w:rsid w:val="006C4103"/>
    <w:rsid w:val="006C41CE"/>
    <w:rsid w:val="006C4320"/>
    <w:rsid w:val="006C45AD"/>
    <w:rsid w:val="006C4B6D"/>
    <w:rsid w:val="006C4CF9"/>
    <w:rsid w:val="006C4D46"/>
    <w:rsid w:val="006C537B"/>
    <w:rsid w:val="006C5954"/>
    <w:rsid w:val="006C5C9C"/>
    <w:rsid w:val="006C5F7B"/>
    <w:rsid w:val="006C5FC0"/>
    <w:rsid w:val="006C6025"/>
    <w:rsid w:val="006C693A"/>
    <w:rsid w:val="006C713E"/>
    <w:rsid w:val="006C7546"/>
    <w:rsid w:val="006C762E"/>
    <w:rsid w:val="006C76CE"/>
    <w:rsid w:val="006C7F5B"/>
    <w:rsid w:val="006D008D"/>
    <w:rsid w:val="006D013C"/>
    <w:rsid w:val="006D037A"/>
    <w:rsid w:val="006D0425"/>
    <w:rsid w:val="006D05BF"/>
    <w:rsid w:val="006D074F"/>
    <w:rsid w:val="006D099C"/>
    <w:rsid w:val="006D0C2F"/>
    <w:rsid w:val="006D1400"/>
    <w:rsid w:val="006D142D"/>
    <w:rsid w:val="006D18B5"/>
    <w:rsid w:val="006D21C6"/>
    <w:rsid w:val="006D254D"/>
    <w:rsid w:val="006D281F"/>
    <w:rsid w:val="006D2864"/>
    <w:rsid w:val="006D3179"/>
    <w:rsid w:val="006D3258"/>
    <w:rsid w:val="006D3359"/>
    <w:rsid w:val="006D348B"/>
    <w:rsid w:val="006D370F"/>
    <w:rsid w:val="006D39AD"/>
    <w:rsid w:val="006D44A2"/>
    <w:rsid w:val="006D45F7"/>
    <w:rsid w:val="006D48D4"/>
    <w:rsid w:val="006D5B79"/>
    <w:rsid w:val="006D5FD1"/>
    <w:rsid w:val="006D6369"/>
    <w:rsid w:val="006D6480"/>
    <w:rsid w:val="006D6632"/>
    <w:rsid w:val="006D713A"/>
    <w:rsid w:val="006D7744"/>
    <w:rsid w:val="006D7897"/>
    <w:rsid w:val="006D78BD"/>
    <w:rsid w:val="006D7C31"/>
    <w:rsid w:val="006E0341"/>
    <w:rsid w:val="006E05EC"/>
    <w:rsid w:val="006E0646"/>
    <w:rsid w:val="006E0876"/>
    <w:rsid w:val="006E08DB"/>
    <w:rsid w:val="006E0950"/>
    <w:rsid w:val="006E0BA3"/>
    <w:rsid w:val="006E0D1D"/>
    <w:rsid w:val="006E15EF"/>
    <w:rsid w:val="006E19E0"/>
    <w:rsid w:val="006E1A2A"/>
    <w:rsid w:val="006E1FAA"/>
    <w:rsid w:val="006E2B54"/>
    <w:rsid w:val="006E3453"/>
    <w:rsid w:val="006E38D0"/>
    <w:rsid w:val="006E4312"/>
    <w:rsid w:val="006E5159"/>
    <w:rsid w:val="006E5219"/>
    <w:rsid w:val="006E5D3C"/>
    <w:rsid w:val="006E5E92"/>
    <w:rsid w:val="006E616B"/>
    <w:rsid w:val="006E6487"/>
    <w:rsid w:val="006E64D5"/>
    <w:rsid w:val="006E6691"/>
    <w:rsid w:val="006E6C55"/>
    <w:rsid w:val="006E7617"/>
    <w:rsid w:val="006E779C"/>
    <w:rsid w:val="006E7A12"/>
    <w:rsid w:val="006E7D5E"/>
    <w:rsid w:val="006E7DDA"/>
    <w:rsid w:val="006F065F"/>
    <w:rsid w:val="006F0829"/>
    <w:rsid w:val="006F0F1C"/>
    <w:rsid w:val="006F223F"/>
    <w:rsid w:val="006F30A7"/>
    <w:rsid w:val="006F3296"/>
    <w:rsid w:val="006F3B59"/>
    <w:rsid w:val="006F40FB"/>
    <w:rsid w:val="006F4963"/>
    <w:rsid w:val="006F4E99"/>
    <w:rsid w:val="006F51AA"/>
    <w:rsid w:val="006F54E4"/>
    <w:rsid w:val="006F5637"/>
    <w:rsid w:val="006F57DA"/>
    <w:rsid w:val="006F60E8"/>
    <w:rsid w:val="006F651A"/>
    <w:rsid w:val="006F65B6"/>
    <w:rsid w:val="006F70A7"/>
    <w:rsid w:val="006F743B"/>
    <w:rsid w:val="006F764F"/>
    <w:rsid w:val="006F780E"/>
    <w:rsid w:val="006F7AD3"/>
    <w:rsid w:val="006F7B02"/>
    <w:rsid w:val="006F7CF0"/>
    <w:rsid w:val="007003F9"/>
    <w:rsid w:val="00700F81"/>
    <w:rsid w:val="00701043"/>
    <w:rsid w:val="0070106A"/>
    <w:rsid w:val="007010D5"/>
    <w:rsid w:val="00701456"/>
    <w:rsid w:val="00701632"/>
    <w:rsid w:val="00701A44"/>
    <w:rsid w:val="007020D3"/>
    <w:rsid w:val="00702357"/>
    <w:rsid w:val="007024D0"/>
    <w:rsid w:val="0070258B"/>
    <w:rsid w:val="00702CCD"/>
    <w:rsid w:val="00702EFC"/>
    <w:rsid w:val="007032D6"/>
    <w:rsid w:val="00703C66"/>
    <w:rsid w:val="00703F8F"/>
    <w:rsid w:val="00704327"/>
    <w:rsid w:val="00705297"/>
    <w:rsid w:val="00705C25"/>
    <w:rsid w:val="00706A14"/>
    <w:rsid w:val="00706F96"/>
    <w:rsid w:val="00707CBD"/>
    <w:rsid w:val="00707CFC"/>
    <w:rsid w:val="0071019A"/>
    <w:rsid w:val="00710468"/>
    <w:rsid w:val="00710958"/>
    <w:rsid w:val="00710DF7"/>
    <w:rsid w:val="007117F4"/>
    <w:rsid w:val="00711877"/>
    <w:rsid w:val="0071213A"/>
    <w:rsid w:val="0071221F"/>
    <w:rsid w:val="0071242A"/>
    <w:rsid w:val="0071246C"/>
    <w:rsid w:val="007128F9"/>
    <w:rsid w:val="00713D13"/>
    <w:rsid w:val="0071449E"/>
    <w:rsid w:val="007144E3"/>
    <w:rsid w:val="007147C4"/>
    <w:rsid w:val="00714FAC"/>
    <w:rsid w:val="00715200"/>
    <w:rsid w:val="007157FE"/>
    <w:rsid w:val="00715D4D"/>
    <w:rsid w:val="007169CE"/>
    <w:rsid w:val="00717043"/>
    <w:rsid w:val="007170ED"/>
    <w:rsid w:val="00717828"/>
    <w:rsid w:val="00717955"/>
    <w:rsid w:val="007209DE"/>
    <w:rsid w:val="00720BC4"/>
    <w:rsid w:val="00720C14"/>
    <w:rsid w:val="00720E42"/>
    <w:rsid w:val="007212FD"/>
    <w:rsid w:val="00721713"/>
    <w:rsid w:val="00721C13"/>
    <w:rsid w:val="00721CC3"/>
    <w:rsid w:val="007224F2"/>
    <w:rsid w:val="00722A16"/>
    <w:rsid w:val="00722BD3"/>
    <w:rsid w:val="0072328F"/>
    <w:rsid w:val="00724028"/>
    <w:rsid w:val="00724076"/>
    <w:rsid w:val="0072423C"/>
    <w:rsid w:val="007255A8"/>
    <w:rsid w:val="00725F29"/>
    <w:rsid w:val="007261AC"/>
    <w:rsid w:val="00726CC5"/>
    <w:rsid w:val="00727EBC"/>
    <w:rsid w:val="00730563"/>
    <w:rsid w:val="0073065D"/>
    <w:rsid w:val="007316B7"/>
    <w:rsid w:val="007323FD"/>
    <w:rsid w:val="00732408"/>
    <w:rsid w:val="007325E2"/>
    <w:rsid w:val="00732B88"/>
    <w:rsid w:val="00732E35"/>
    <w:rsid w:val="007332C1"/>
    <w:rsid w:val="0073338D"/>
    <w:rsid w:val="007334AC"/>
    <w:rsid w:val="00733702"/>
    <w:rsid w:val="00733AF9"/>
    <w:rsid w:val="00733C9C"/>
    <w:rsid w:val="007348BE"/>
    <w:rsid w:val="00734DBA"/>
    <w:rsid w:val="007358F4"/>
    <w:rsid w:val="00735C83"/>
    <w:rsid w:val="00735D26"/>
    <w:rsid w:val="007366C7"/>
    <w:rsid w:val="0073690F"/>
    <w:rsid w:val="00737495"/>
    <w:rsid w:val="007376F0"/>
    <w:rsid w:val="007377B7"/>
    <w:rsid w:val="00737A71"/>
    <w:rsid w:val="00737C9D"/>
    <w:rsid w:val="00740073"/>
    <w:rsid w:val="007401D6"/>
    <w:rsid w:val="007404F7"/>
    <w:rsid w:val="00740545"/>
    <w:rsid w:val="007406D5"/>
    <w:rsid w:val="0074098A"/>
    <w:rsid w:val="00740C64"/>
    <w:rsid w:val="00741240"/>
    <w:rsid w:val="00741300"/>
    <w:rsid w:val="00741408"/>
    <w:rsid w:val="0074155D"/>
    <w:rsid w:val="00741CC3"/>
    <w:rsid w:val="0074224E"/>
    <w:rsid w:val="0074229C"/>
    <w:rsid w:val="00742A70"/>
    <w:rsid w:val="00742AC9"/>
    <w:rsid w:val="0074332A"/>
    <w:rsid w:val="0074399D"/>
    <w:rsid w:val="00743C86"/>
    <w:rsid w:val="00743F23"/>
    <w:rsid w:val="00744DF3"/>
    <w:rsid w:val="0074509A"/>
    <w:rsid w:val="007451E0"/>
    <w:rsid w:val="0074520C"/>
    <w:rsid w:val="00745295"/>
    <w:rsid w:val="007454BA"/>
    <w:rsid w:val="007454E8"/>
    <w:rsid w:val="00745ACC"/>
    <w:rsid w:val="00746A20"/>
    <w:rsid w:val="00746D91"/>
    <w:rsid w:val="00746DE9"/>
    <w:rsid w:val="0074702B"/>
    <w:rsid w:val="007476CB"/>
    <w:rsid w:val="007478D3"/>
    <w:rsid w:val="00747923"/>
    <w:rsid w:val="0074798B"/>
    <w:rsid w:val="00747F73"/>
    <w:rsid w:val="007501DA"/>
    <w:rsid w:val="00750264"/>
    <w:rsid w:val="007502D1"/>
    <w:rsid w:val="00750A88"/>
    <w:rsid w:val="00751045"/>
    <w:rsid w:val="007510B2"/>
    <w:rsid w:val="00751594"/>
    <w:rsid w:val="00751E9C"/>
    <w:rsid w:val="00751F1C"/>
    <w:rsid w:val="007522C3"/>
    <w:rsid w:val="00752750"/>
    <w:rsid w:val="0075337B"/>
    <w:rsid w:val="00753384"/>
    <w:rsid w:val="007534C0"/>
    <w:rsid w:val="00753F80"/>
    <w:rsid w:val="00754BC4"/>
    <w:rsid w:val="00754BDF"/>
    <w:rsid w:val="00755037"/>
    <w:rsid w:val="00755A4E"/>
    <w:rsid w:val="00755FF1"/>
    <w:rsid w:val="0075641A"/>
    <w:rsid w:val="00756541"/>
    <w:rsid w:val="007565CF"/>
    <w:rsid w:val="00756B08"/>
    <w:rsid w:val="00757210"/>
    <w:rsid w:val="007574FB"/>
    <w:rsid w:val="007577E1"/>
    <w:rsid w:val="00757D84"/>
    <w:rsid w:val="00760071"/>
    <w:rsid w:val="007600A5"/>
    <w:rsid w:val="0076028E"/>
    <w:rsid w:val="007604E8"/>
    <w:rsid w:val="00760613"/>
    <w:rsid w:val="00760DA2"/>
    <w:rsid w:val="0076114E"/>
    <w:rsid w:val="0076124A"/>
    <w:rsid w:val="00761434"/>
    <w:rsid w:val="007618C1"/>
    <w:rsid w:val="00761DCE"/>
    <w:rsid w:val="00762282"/>
    <w:rsid w:val="0076253C"/>
    <w:rsid w:val="007630D0"/>
    <w:rsid w:val="007632AB"/>
    <w:rsid w:val="007635DD"/>
    <w:rsid w:val="0076379E"/>
    <w:rsid w:val="00763839"/>
    <w:rsid w:val="007641A2"/>
    <w:rsid w:val="007647C5"/>
    <w:rsid w:val="007649E8"/>
    <w:rsid w:val="00764A5D"/>
    <w:rsid w:val="00764B3B"/>
    <w:rsid w:val="00764B5E"/>
    <w:rsid w:val="007658BB"/>
    <w:rsid w:val="00765CA0"/>
    <w:rsid w:val="00765D32"/>
    <w:rsid w:val="007664AC"/>
    <w:rsid w:val="007667C0"/>
    <w:rsid w:val="00767306"/>
    <w:rsid w:val="007673D0"/>
    <w:rsid w:val="00767C7A"/>
    <w:rsid w:val="00767CAB"/>
    <w:rsid w:val="00767F2D"/>
    <w:rsid w:val="007705C6"/>
    <w:rsid w:val="007708EA"/>
    <w:rsid w:val="007715DD"/>
    <w:rsid w:val="00771B07"/>
    <w:rsid w:val="00771C9A"/>
    <w:rsid w:val="0077319F"/>
    <w:rsid w:val="00773CE9"/>
    <w:rsid w:val="00773D09"/>
    <w:rsid w:val="00774714"/>
    <w:rsid w:val="00774C1C"/>
    <w:rsid w:val="00775639"/>
    <w:rsid w:val="00776136"/>
    <w:rsid w:val="007767C2"/>
    <w:rsid w:val="007768F7"/>
    <w:rsid w:val="00776F5C"/>
    <w:rsid w:val="00780256"/>
    <w:rsid w:val="007802BA"/>
    <w:rsid w:val="007804A5"/>
    <w:rsid w:val="007809E2"/>
    <w:rsid w:val="00780A60"/>
    <w:rsid w:val="00780D5C"/>
    <w:rsid w:val="007811DF"/>
    <w:rsid w:val="00781FDD"/>
    <w:rsid w:val="00782115"/>
    <w:rsid w:val="00782123"/>
    <w:rsid w:val="00782219"/>
    <w:rsid w:val="00782BDD"/>
    <w:rsid w:val="00783A49"/>
    <w:rsid w:val="00783AAF"/>
    <w:rsid w:val="00783C95"/>
    <w:rsid w:val="00783DAC"/>
    <w:rsid w:val="00784148"/>
    <w:rsid w:val="00784194"/>
    <w:rsid w:val="00784303"/>
    <w:rsid w:val="00784375"/>
    <w:rsid w:val="00784814"/>
    <w:rsid w:val="00784B74"/>
    <w:rsid w:val="00785DCA"/>
    <w:rsid w:val="00785E0D"/>
    <w:rsid w:val="00785ED3"/>
    <w:rsid w:val="00786455"/>
    <w:rsid w:val="00787010"/>
    <w:rsid w:val="007877C6"/>
    <w:rsid w:val="00787BA2"/>
    <w:rsid w:val="00787C11"/>
    <w:rsid w:val="00790255"/>
    <w:rsid w:val="007902CC"/>
    <w:rsid w:val="00790338"/>
    <w:rsid w:val="00791A49"/>
    <w:rsid w:val="00792220"/>
    <w:rsid w:val="007924B5"/>
    <w:rsid w:val="0079255A"/>
    <w:rsid w:val="007925EB"/>
    <w:rsid w:val="0079285C"/>
    <w:rsid w:val="0079296F"/>
    <w:rsid w:val="007929AD"/>
    <w:rsid w:val="00792C67"/>
    <w:rsid w:val="00792EE8"/>
    <w:rsid w:val="007930F0"/>
    <w:rsid w:val="00793667"/>
    <w:rsid w:val="00794AAF"/>
    <w:rsid w:val="00794E66"/>
    <w:rsid w:val="00794F34"/>
    <w:rsid w:val="007954A8"/>
    <w:rsid w:val="00795C4A"/>
    <w:rsid w:val="00796068"/>
    <w:rsid w:val="00796D8C"/>
    <w:rsid w:val="00797086"/>
    <w:rsid w:val="00797523"/>
    <w:rsid w:val="00797C5D"/>
    <w:rsid w:val="00797DFD"/>
    <w:rsid w:val="007A013E"/>
    <w:rsid w:val="007A02D1"/>
    <w:rsid w:val="007A0613"/>
    <w:rsid w:val="007A0D4C"/>
    <w:rsid w:val="007A1046"/>
    <w:rsid w:val="007A10F8"/>
    <w:rsid w:val="007A128D"/>
    <w:rsid w:val="007A1328"/>
    <w:rsid w:val="007A1AA2"/>
    <w:rsid w:val="007A1DC1"/>
    <w:rsid w:val="007A2463"/>
    <w:rsid w:val="007A29A7"/>
    <w:rsid w:val="007A29BA"/>
    <w:rsid w:val="007A2B70"/>
    <w:rsid w:val="007A2EB7"/>
    <w:rsid w:val="007A2EE3"/>
    <w:rsid w:val="007A3012"/>
    <w:rsid w:val="007A34E1"/>
    <w:rsid w:val="007A3A2C"/>
    <w:rsid w:val="007A3CAC"/>
    <w:rsid w:val="007A3E96"/>
    <w:rsid w:val="007A4605"/>
    <w:rsid w:val="007A515F"/>
    <w:rsid w:val="007A57C4"/>
    <w:rsid w:val="007A5893"/>
    <w:rsid w:val="007A5A4B"/>
    <w:rsid w:val="007A5B72"/>
    <w:rsid w:val="007A5BBC"/>
    <w:rsid w:val="007A6009"/>
    <w:rsid w:val="007A6230"/>
    <w:rsid w:val="007A62F0"/>
    <w:rsid w:val="007A7508"/>
    <w:rsid w:val="007B007F"/>
    <w:rsid w:val="007B064F"/>
    <w:rsid w:val="007B0E32"/>
    <w:rsid w:val="007B0ECB"/>
    <w:rsid w:val="007B15C7"/>
    <w:rsid w:val="007B1629"/>
    <w:rsid w:val="007B162E"/>
    <w:rsid w:val="007B1757"/>
    <w:rsid w:val="007B1E5C"/>
    <w:rsid w:val="007B2154"/>
    <w:rsid w:val="007B246C"/>
    <w:rsid w:val="007B27B4"/>
    <w:rsid w:val="007B29D5"/>
    <w:rsid w:val="007B3AED"/>
    <w:rsid w:val="007B3D6C"/>
    <w:rsid w:val="007B3F7E"/>
    <w:rsid w:val="007B4773"/>
    <w:rsid w:val="007B51D9"/>
    <w:rsid w:val="007B5280"/>
    <w:rsid w:val="007B539F"/>
    <w:rsid w:val="007B57A2"/>
    <w:rsid w:val="007B5A90"/>
    <w:rsid w:val="007B5AAE"/>
    <w:rsid w:val="007B60B5"/>
    <w:rsid w:val="007B6595"/>
    <w:rsid w:val="007B6AD0"/>
    <w:rsid w:val="007B6BC0"/>
    <w:rsid w:val="007B70A0"/>
    <w:rsid w:val="007B717B"/>
    <w:rsid w:val="007B74D9"/>
    <w:rsid w:val="007B7721"/>
    <w:rsid w:val="007B789D"/>
    <w:rsid w:val="007B7BB9"/>
    <w:rsid w:val="007C02F4"/>
    <w:rsid w:val="007C09B1"/>
    <w:rsid w:val="007C0E1C"/>
    <w:rsid w:val="007C0F1D"/>
    <w:rsid w:val="007C10D0"/>
    <w:rsid w:val="007C15DD"/>
    <w:rsid w:val="007C2348"/>
    <w:rsid w:val="007C2832"/>
    <w:rsid w:val="007C288A"/>
    <w:rsid w:val="007C2A09"/>
    <w:rsid w:val="007C2C4F"/>
    <w:rsid w:val="007C2C8C"/>
    <w:rsid w:val="007C2FC4"/>
    <w:rsid w:val="007C33D7"/>
    <w:rsid w:val="007C3639"/>
    <w:rsid w:val="007C3B87"/>
    <w:rsid w:val="007C3DBC"/>
    <w:rsid w:val="007C3F1D"/>
    <w:rsid w:val="007C3F83"/>
    <w:rsid w:val="007C4814"/>
    <w:rsid w:val="007C4A70"/>
    <w:rsid w:val="007C5298"/>
    <w:rsid w:val="007C5299"/>
    <w:rsid w:val="007C5A77"/>
    <w:rsid w:val="007C5E4A"/>
    <w:rsid w:val="007C61E1"/>
    <w:rsid w:val="007C6212"/>
    <w:rsid w:val="007C6228"/>
    <w:rsid w:val="007C6553"/>
    <w:rsid w:val="007C6B7C"/>
    <w:rsid w:val="007C76A4"/>
    <w:rsid w:val="007C774A"/>
    <w:rsid w:val="007C7D24"/>
    <w:rsid w:val="007C7F30"/>
    <w:rsid w:val="007D0B9B"/>
    <w:rsid w:val="007D13A5"/>
    <w:rsid w:val="007D1A18"/>
    <w:rsid w:val="007D1D7F"/>
    <w:rsid w:val="007D2045"/>
    <w:rsid w:val="007D2157"/>
    <w:rsid w:val="007D22E0"/>
    <w:rsid w:val="007D23FE"/>
    <w:rsid w:val="007D26FC"/>
    <w:rsid w:val="007D2C8A"/>
    <w:rsid w:val="007D34DF"/>
    <w:rsid w:val="007D35EC"/>
    <w:rsid w:val="007D379D"/>
    <w:rsid w:val="007D3FF2"/>
    <w:rsid w:val="007D40D2"/>
    <w:rsid w:val="007D444E"/>
    <w:rsid w:val="007D4721"/>
    <w:rsid w:val="007D47FC"/>
    <w:rsid w:val="007D49FE"/>
    <w:rsid w:val="007D4C72"/>
    <w:rsid w:val="007D4D56"/>
    <w:rsid w:val="007D4E8A"/>
    <w:rsid w:val="007D58F9"/>
    <w:rsid w:val="007D5927"/>
    <w:rsid w:val="007D5AEA"/>
    <w:rsid w:val="007D5B1F"/>
    <w:rsid w:val="007D5CAD"/>
    <w:rsid w:val="007D6241"/>
    <w:rsid w:val="007D6255"/>
    <w:rsid w:val="007D67B4"/>
    <w:rsid w:val="007D6E91"/>
    <w:rsid w:val="007D6EC6"/>
    <w:rsid w:val="007D6F3A"/>
    <w:rsid w:val="007D712B"/>
    <w:rsid w:val="007E091B"/>
    <w:rsid w:val="007E0B3A"/>
    <w:rsid w:val="007E0BBC"/>
    <w:rsid w:val="007E104F"/>
    <w:rsid w:val="007E1DAB"/>
    <w:rsid w:val="007E2295"/>
    <w:rsid w:val="007E2B21"/>
    <w:rsid w:val="007E2B46"/>
    <w:rsid w:val="007E30FA"/>
    <w:rsid w:val="007E312D"/>
    <w:rsid w:val="007E3163"/>
    <w:rsid w:val="007E35A4"/>
    <w:rsid w:val="007E377D"/>
    <w:rsid w:val="007E3963"/>
    <w:rsid w:val="007E3DE0"/>
    <w:rsid w:val="007E4448"/>
    <w:rsid w:val="007E45F7"/>
    <w:rsid w:val="007E467D"/>
    <w:rsid w:val="007E4C5A"/>
    <w:rsid w:val="007E4F06"/>
    <w:rsid w:val="007E536E"/>
    <w:rsid w:val="007E5404"/>
    <w:rsid w:val="007E59CE"/>
    <w:rsid w:val="007E5C50"/>
    <w:rsid w:val="007E6117"/>
    <w:rsid w:val="007E6B37"/>
    <w:rsid w:val="007E7219"/>
    <w:rsid w:val="007E788E"/>
    <w:rsid w:val="007E7E37"/>
    <w:rsid w:val="007E7F75"/>
    <w:rsid w:val="007F0A09"/>
    <w:rsid w:val="007F0FAF"/>
    <w:rsid w:val="007F1161"/>
    <w:rsid w:val="007F1CBC"/>
    <w:rsid w:val="007F1CCB"/>
    <w:rsid w:val="007F1EA4"/>
    <w:rsid w:val="007F1FFF"/>
    <w:rsid w:val="007F20FF"/>
    <w:rsid w:val="007F2380"/>
    <w:rsid w:val="007F25BD"/>
    <w:rsid w:val="007F25EC"/>
    <w:rsid w:val="007F2726"/>
    <w:rsid w:val="007F279F"/>
    <w:rsid w:val="007F283D"/>
    <w:rsid w:val="007F31B6"/>
    <w:rsid w:val="007F3294"/>
    <w:rsid w:val="007F3324"/>
    <w:rsid w:val="007F338C"/>
    <w:rsid w:val="007F35B6"/>
    <w:rsid w:val="007F39E5"/>
    <w:rsid w:val="007F3AF1"/>
    <w:rsid w:val="007F3B3A"/>
    <w:rsid w:val="007F3B88"/>
    <w:rsid w:val="007F3F72"/>
    <w:rsid w:val="007F45BF"/>
    <w:rsid w:val="007F495A"/>
    <w:rsid w:val="007F511F"/>
    <w:rsid w:val="007F53AC"/>
    <w:rsid w:val="007F576E"/>
    <w:rsid w:val="007F5C52"/>
    <w:rsid w:val="007F65F4"/>
    <w:rsid w:val="007F6753"/>
    <w:rsid w:val="007F69D9"/>
    <w:rsid w:val="007F6B36"/>
    <w:rsid w:val="007F6C26"/>
    <w:rsid w:val="007F7578"/>
    <w:rsid w:val="007F75D1"/>
    <w:rsid w:val="007F76EA"/>
    <w:rsid w:val="007F797F"/>
    <w:rsid w:val="007F7B35"/>
    <w:rsid w:val="00800106"/>
    <w:rsid w:val="00800B54"/>
    <w:rsid w:val="00800FDA"/>
    <w:rsid w:val="00801411"/>
    <w:rsid w:val="00801E8E"/>
    <w:rsid w:val="0080211F"/>
    <w:rsid w:val="008021DD"/>
    <w:rsid w:val="0080301C"/>
    <w:rsid w:val="008030B8"/>
    <w:rsid w:val="00803337"/>
    <w:rsid w:val="008036C4"/>
    <w:rsid w:val="00803863"/>
    <w:rsid w:val="0080389D"/>
    <w:rsid w:val="00803BED"/>
    <w:rsid w:val="008044A1"/>
    <w:rsid w:val="008044EF"/>
    <w:rsid w:val="00805037"/>
    <w:rsid w:val="0080535C"/>
    <w:rsid w:val="00805BC0"/>
    <w:rsid w:val="00806200"/>
    <w:rsid w:val="008065AE"/>
    <w:rsid w:val="0080691F"/>
    <w:rsid w:val="008069D9"/>
    <w:rsid w:val="00806E83"/>
    <w:rsid w:val="00807DE2"/>
    <w:rsid w:val="008104BA"/>
    <w:rsid w:val="00810955"/>
    <w:rsid w:val="008109F9"/>
    <w:rsid w:val="00810B3E"/>
    <w:rsid w:val="00810DFC"/>
    <w:rsid w:val="008111C7"/>
    <w:rsid w:val="00811333"/>
    <w:rsid w:val="008114B1"/>
    <w:rsid w:val="00811730"/>
    <w:rsid w:val="00811945"/>
    <w:rsid w:val="00811CDE"/>
    <w:rsid w:val="0081211A"/>
    <w:rsid w:val="00812601"/>
    <w:rsid w:val="00812635"/>
    <w:rsid w:val="00812B83"/>
    <w:rsid w:val="008130B8"/>
    <w:rsid w:val="0081369B"/>
    <w:rsid w:val="00813C47"/>
    <w:rsid w:val="00813CA9"/>
    <w:rsid w:val="00813DD6"/>
    <w:rsid w:val="0081404D"/>
    <w:rsid w:val="0081489D"/>
    <w:rsid w:val="00814C8F"/>
    <w:rsid w:val="00814D5B"/>
    <w:rsid w:val="00814E92"/>
    <w:rsid w:val="008155A2"/>
    <w:rsid w:val="008155F3"/>
    <w:rsid w:val="008157A4"/>
    <w:rsid w:val="00816174"/>
    <w:rsid w:val="00816365"/>
    <w:rsid w:val="0081664B"/>
    <w:rsid w:val="008166DF"/>
    <w:rsid w:val="00816747"/>
    <w:rsid w:val="0081697D"/>
    <w:rsid w:val="00817248"/>
    <w:rsid w:val="008173C2"/>
    <w:rsid w:val="00817DDA"/>
    <w:rsid w:val="00820966"/>
    <w:rsid w:val="00820B86"/>
    <w:rsid w:val="00820D3D"/>
    <w:rsid w:val="0082121C"/>
    <w:rsid w:val="00821BA7"/>
    <w:rsid w:val="00822180"/>
    <w:rsid w:val="0082228A"/>
    <w:rsid w:val="008226EB"/>
    <w:rsid w:val="00822AB9"/>
    <w:rsid w:val="00822B7B"/>
    <w:rsid w:val="00822C35"/>
    <w:rsid w:val="0082376A"/>
    <w:rsid w:val="008237BC"/>
    <w:rsid w:val="00823BFC"/>
    <w:rsid w:val="00823E22"/>
    <w:rsid w:val="00824922"/>
    <w:rsid w:val="008250A2"/>
    <w:rsid w:val="00825265"/>
    <w:rsid w:val="008257BA"/>
    <w:rsid w:val="00825BD6"/>
    <w:rsid w:val="0082617D"/>
    <w:rsid w:val="0082628A"/>
    <w:rsid w:val="00826CEE"/>
    <w:rsid w:val="00827093"/>
    <w:rsid w:val="008275FD"/>
    <w:rsid w:val="0082783D"/>
    <w:rsid w:val="008303E6"/>
    <w:rsid w:val="008308AE"/>
    <w:rsid w:val="00831F0D"/>
    <w:rsid w:val="008322F7"/>
    <w:rsid w:val="008328B8"/>
    <w:rsid w:val="00832B13"/>
    <w:rsid w:val="008335A4"/>
    <w:rsid w:val="0083388A"/>
    <w:rsid w:val="008347C5"/>
    <w:rsid w:val="00835BC8"/>
    <w:rsid w:val="00835FB0"/>
    <w:rsid w:val="008362B1"/>
    <w:rsid w:val="0083634B"/>
    <w:rsid w:val="008368D2"/>
    <w:rsid w:val="00836C3E"/>
    <w:rsid w:val="00836FDD"/>
    <w:rsid w:val="008370D2"/>
    <w:rsid w:val="008376BA"/>
    <w:rsid w:val="00837A48"/>
    <w:rsid w:val="00837C92"/>
    <w:rsid w:val="00837F53"/>
    <w:rsid w:val="00840091"/>
    <w:rsid w:val="00841015"/>
    <w:rsid w:val="00841275"/>
    <w:rsid w:val="00841394"/>
    <w:rsid w:val="008413BE"/>
    <w:rsid w:val="00841BA2"/>
    <w:rsid w:val="00841F07"/>
    <w:rsid w:val="0084247C"/>
    <w:rsid w:val="008427C8"/>
    <w:rsid w:val="00842EF7"/>
    <w:rsid w:val="00842F48"/>
    <w:rsid w:val="008432ED"/>
    <w:rsid w:val="0084379B"/>
    <w:rsid w:val="00843A7E"/>
    <w:rsid w:val="00844BC1"/>
    <w:rsid w:val="00844BDB"/>
    <w:rsid w:val="00844C65"/>
    <w:rsid w:val="00844F51"/>
    <w:rsid w:val="00845077"/>
    <w:rsid w:val="00845F03"/>
    <w:rsid w:val="008460B0"/>
    <w:rsid w:val="008462AF"/>
    <w:rsid w:val="008466B3"/>
    <w:rsid w:val="0084762B"/>
    <w:rsid w:val="00847A33"/>
    <w:rsid w:val="0085014F"/>
    <w:rsid w:val="00850C21"/>
    <w:rsid w:val="008512F1"/>
    <w:rsid w:val="00851867"/>
    <w:rsid w:val="00851E9F"/>
    <w:rsid w:val="008525FE"/>
    <w:rsid w:val="008526D1"/>
    <w:rsid w:val="008535A3"/>
    <w:rsid w:val="0085495C"/>
    <w:rsid w:val="00854A31"/>
    <w:rsid w:val="00854CA6"/>
    <w:rsid w:val="00855196"/>
    <w:rsid w:val="00855A72"/>
    <w:rsid w:val="00856180"/>
    <w:rsid w:val="008567BC"/>
    <w:rsid w:val="0085690F"/>
    <w:rsid w:val="00856CA4"/>
    <w:rsid w:val="0085701E"/>
    <w:rsid w:val="008579AC"/>
    <w:rsid w:val="00857A58"/>
    <w:rsid w:val="00857B3A"/>
    <w:rsid w:val="00861395"/>
    <w:rsid w:val="00861849"/>
    <w:rsid w:val="00861D65"/>
    <w:rsid w:val="008620F0"/>
    <w:rsid w:val="0086227A"/>
    <w:rsid w:val="00862308"/>
    <w:rsid w:val="008625EA"/>
    <w:rsid w:val="00862AAB"/>
    <w:rsid w:val="00862F08"/>
    <w:rsid w:val="008632E4"/>
    <w:rsid w:val="0086333B"/>
    <w:rsid w:val="0086374E"/>
    <w:rsid w:val="00863B7A"/>
    <w:rsid w:val="008648AC"/>
    <w:rsid w:val="00864BDE"/>
    <w:rsid w:val="00864D62"/>
    <w:rsid w:val="0086501C"/>
    <w:rsid w:val="00865421"/>
    <w:rsid w:val="008654A5"/>
    <w:rsid w:val="008658CC"/>
    <w:rsid w:val="00865B62"/>
    <w:rsid w:val="00866976"/>
    <w:rsid w:val="00866C92"/>
    <w:rsid w:val="00867303"/>
    <w:rsid w:val="008706DB"/>
    <w:rsid w:val="008707F3"/>
    <w:rsid w:val="008710B4"/>
    <w:rsid w:val="0087118B"/>
    <w:rsid w:val="008712F7"/>
    <w:rsid w:val="0087165B"/>
    <w:rsid w:val="0087171A"/>
    <w:rsid w:val="00871727"/>
    <w:rsid w:val="00871D37"/>
    <w:rsid w:val="008720DB"/>
    <w:rsid w:val="0087296D"/>
    <w:rsid w:val="00872B8D"/>
    <w:rsid w:val="00872FAA"/>
    <w:rsid w:val="00873492"/>
    <w:rsid w:val="00873B45"/>
    <w:rsid w:val="008741FA"/>
    <w:rsid w:val="008744D5"/>
    <w:rsid w:val="0087462A"/>
    <w:rsid w:val="0087471E"/>
    <w:rsid w:val="00874C6B"/>
    <w:rsid w:val="0087577B"/>
    <w:rsid w:val="008764D8"/>
    <w:rsid w:val="0087664C"/>
    <w:rsid w:val="008768FE"/>
    <w:rsid w:val="00876926"/>
    <w:rsid w:val="00877251"/>
    <w:rsid w:val="00877605"/>
    <w:rsid w:val="00877984"/>
    <w:rsid w:val="008779A4"/>
    <w:rsid w:val="00877FFB"/>
    <w:rsid w:val="008806CE"/>
    <w:rsid w:val="00880700"/>
    <w:rsid w:val="008807A2"/>
    <w:rsid w:val="00880BF6"/>
    <w:rsid w:val="00880F2F"/>
    <w:rsid w:val="008810C0"/>
    <w:rsid w:val="0088118A"/>
    <w:rsid w:val="0088135B"/>
    <w:rsid w:val="008814EB"/>
    <w:rsid w:val="00881683"/>
    <w:rsid w:val="0088199F"/>
    <w:rsid w:val="00881E2F"/>
    <w:rsid w:val="008825A6"/>
    <w:rsid w:val="0088297B"/>
    <w:rsid w:val="008829D4"/>
    <w:rsid w:val="00882AB7"/>
    <w:rsid w:val="00882E99"/>
    <w:rsid w:val="00883081"/>
    <w:rsid w:val="008833E7"/>
    <w:rsid w:val="008838ED"/>
    <w:rsid w:val="0088421A"/>
    <w:rsid w:val="008844C9"/>
    <w:rsid w:val="00884A24"/>
    <w:rsid w:val="00884BE3"/>
    <w:rsid w:val="00885042"/>
    <w:rsid w:val="008850C2"/>
    <w:rsid w:val="00885B1B"/>
    <w:rsid w:val="00885EB8"/>
    <w:rsid w:val="00886485"/>
    <w:rsid w:val="00887380"/>
    <w:rsid w:val="008873F4"/>
    <w:rsid w:val="008874EE"/>
    <w:rsid w:val="00887726"/>
    <w:rsid w:val="00887C04"/>
    <w:rsid w:val="00887D46"/>
    <w:rsid w:val="00890547"/>
    <w:rsid w:val="00891785"/>
    <w:rsid w:val="0089205B"/>
    <w:rsid w:val="008920FA"/>
    <w:rsid w:val="0089212F"/>
    <w:rsid w:val="00892C10"/>
    <w:rsid w:val="00892E46"/>
    <w:rsid w:val="00892F00"/>
    <w:rsid w:val="00893126"/>
    <w:rsid w:val="00893709"/>
    <w:rsid w:val="00893B1E"/>
    <w:rsid w:val="00893F94"/>
    <w:rsid w:val="00894D70"/>
    <w:rsid w:val="0089510F"/>
    <w:rsid w:val="00895412"/>
    <w:rsid w:val="008959F2"/>
    <w:rsid w:val="00895A9D"/>
    <w:rsid w:val="00895E07"/>
    <w:rsid w:val="008963A9"/>
    <w:rsid w:val="008964EB"/>
    <w:rsid w:val="00896C24"/>
    <w:rsid w:val="0089798A"/>
    <w:rsid w:val="008A0850"/>
    <w:rsid w:val="008A0B4B"/>
    <w:rsid w:val="008A0F79"/>
    <w:rsid w:val="008A10CB"/>
    <w:rsid w:val="008A158E"/>
    <w:rsid w:val="008A1ABD"/>
    <w:rsid w:val="008A20F2"/>
    <w:rsid w:val="008A23B6"/>
    <w:rsid w:val="008A24C3"/>
    <w:rsid w:val="008A292A"/>
    <w:rsid w:val="008A37F5"/>
    <w:rsid w:val="008A3F9F"/>
    <w:rsid w:val="008A4423"/>
    <w:rsid w:val="008A4881"/>
    <w:rsid w:val="008A5548"/>
    <w:rsid w:val="008A5BA2"/>
    <w:rsid w:val="008A5DCE"/>
    <w:rsid w:val="008A5DFD"/>
    <w:rsid w:val="008A64A7"/>
    <w:rsid w:val="008A64D7"/>
    <w:rsid w:val="008A70C5"/>
    <w:rsid w:val="008A771F"/>
    <w:rsid w:val="008A7735"/>
    <w:rsid w:val="008A7AEF"/>
    <w:rsid w:val="008A7D18"/>
    <w:rsid w:val="008A7F03"/>
    <w:rsid w:val="008B009A"/>
    <w:rsid w:val="008B0580"/>
    <w:rsid w:val="008B0586"/>
    <w:rsid w:val="008B05C8"/>
    <w:rsid w:val="008B0B54"/>
    <w:rsid w:val="008B1241"/>
    <w:rsid w:val="008B1382"/>
    <w:rsid w:val="008B224C"/>
    <w:rsid w:val="008B2301"/>
    <w:rsid w:val="008B24A1"/>
    <w:rsid w:val="008B2633"/>
    <w:rsid w:val="008B2CC5"/>
    <w:rsid w:val="008B3208"/>
    <w:rsid w:val="008B36CC"/>
    <w:rsid w:val="008B3934"/>
    <w:rsid w:val="008B397D"/>
    <w:rsid w:val="008B3B2A"/>
    <w:rsid w:val="008B3FB9"/>
    <w:rsid w:val="008B3FFB"/>
    <w:rsid w:val="008B4253"/>
    <w:rsid w:val="008B4567"/>
    <w:rsid w:val="008B477C"/>
    <w:rsid w:val="008B4896"/>
    <w:rsid w:val="008B4B23"/>
    <w:rsid w:val="008B4B43"/>
    <w:rsid w:val="008B5718"/>
    <w:rsid w:val="008B5997"/>
    <w:rsid w:val="008B5999"/>
    <w:rsid w:val="008B5E9D"/>
    <w:rsid w:val="008B5F4E"/>
    <w:rsid w:val="008B6B9D"/>
    <w:rsid w:val="008B717C"/>
    <w:rsid w:val="008B7634"/>
    <w:rsid w:val="008B7A33"/>
    <w:rsid w:val="008B7ECA"/>
    <w:rsid w:val="008C00AC"/>
    <w:rsid w:val="008C03B2"/>
    <w:rsid w:val="008C04EA"/>
    <w:rsid w:val="008C066A"/>
    <w:rsid w:val="008C1838"/>
    <w:rsid w:val="008C1CCF"/>
    <w:rsid w:val="008C2310"/>
    <w:rsid w:val="008C2666"/>
    <w:rsid w:val="008C2D34"/>
    <w:rsid w:val="008C308E"/>
    <w:rsid w:val="008C30CB"/>
    <w:rsid w:val="008C310B"/>
    <w:rsid w:val="008C3A01"/>
    <w:rsid w:val="008C42F0"/>
    <w:rsid w:val="008C434D"/>
    <w:rsid w:val="008C4649"/>
    <w:rsid w:val="008C4C2E"/>
    <w:rsid w:val="008C5208"/>
    <w:rsid w:val="008C523C"/>
    <w:rsid w:val="008C55D5"/>
    <w:rsid w:val="008C5C18"/>
    <w:rsid w:val="008C5CB4"/>
    <w:rsid w:val="008C649F"/>
    <w:rsid w:val="008C6696"/>
    <w:rsid w:val="008C6BA3"/>
    <w:rsid w:val="008C720E"/>
    <w:rsid w:val="008C76F5"/>
    <w:rsid w:val="008C77BD"/>
    <w:rsid w:val="008C7BE7"/>
    <w:rsid w:val="008C7CFB"/>
    <w:rsid w:val="008D0BA5"/>
    <w:rsid w:val="008D1AC9"/>
    <w:rsid w:val="008D1B4C"/>
    <w:rsid w:val="008D1D92"/>
    <w:rsid w:val="008D2417"/>
    <w:rsid w:val="008D2922"/>
    <w:rsid w:val="008D2BB8"/>
    <w:rsid w:val="008D31CE"/>
    <w:rsid w:val="008D3B33"/>
    <w:rsid w:val="008D3B4E"/>
    <w:rsid w:val="008D3D1B"/>
    <w:rsid w:val="008D3F8B"/>
    <w:rsid w:val="008D4A52"/>
    <w:rsid w:val="008D4BE0"/>
    <w:rsid w:val="008D549E"/>
    <w:rsid w:val="008D5E7C"/>
    <w:rsid w:val="008D6FE9"/>
    <w:rsid w:val="008D70C8"/>
    <w:rsid w:val="008D71B8"/>
    <w:rsid w:val="008D72F2"/>
    <w:rsid w:val="008D7548"/>
    <w:rsid w:val="008D78B5"/>
    <w:rsid w:val="008D79E8"/>
    <w:rsid w:val="008D7F2A"/>
    <w:rsid w:val="008E00E2"/>
    <w:rsid w:val="008E0630"/>
    <w:rsid w:val="008E0D9F"/>
    <w:rsid w:val="008E0DC7"/>
    <w:rsid w:val="008E0EDE"/>
    <w:rsid w:val="008E101F"/>
    <w:rsid w:val="008E1341"/>
    <w:rsid w:val="008E1816"/>
    <w:rsid w:val="008E1E20"/>
    <w:rsid w:val="008E2195"/>
    <w:rsid w:val="008E2281"/>
    <w:rsid w:val="008E2546"/>
    <w:rsid w:val="008E33B4"/>
    <w:rsid w:val="008E3414"/>
    <w:rsid w:val="008E380B"/>
    <w:rsid w:val="008E3980"/>
    <w:rsid w:val="008E39CA"/>
    <w:rsid w:val="008E3B8E"/>
    <w:rsid w:val="008E4A8F"/>
    <w:rsid w:val="008E4FE8"/>
    <w:rsid w:val="008E54F8"/>
    <w:rsid w:val="008E5A11"/>
    <w:rsid w:val="008E5AB4"/>
    <w:rsid w:val="008E5BB5"/>
    <w:rsid w:val="008E5FB9"/>
    <w:rsid w:val="008E691A"/>
    <w:rsid w:val="008E6F81"/>
    <w:rsid w:val="008E711A"/>
    <w:rsid w:val="008F0641"/>
    <w:rsid w:val="008F0807"/>
    <w:rsid w:val="008F117B"/>
    <w:rsid w:val="008F1812"/>
    <w:rsid w:val="008F1EA9"/>
    <w:rsid w:val="008F1ED1"/>
    <w:rsid w:val="008F27B5"/>
    <w:rsid w:val="008F2828"/>
    <w:rsid w:val="008F2858"/>
    <w:rsid w:val="008F2BAD"/>
    <w:rsid w:val="008F2E1F"/>
    <w:rsid w:val="008F3183"/>
    <w:rsid w:val="008F33CF"/>
    <w:rsid w:val="008F3492"/>
    <w:rsid w:val="008F38A3"/>
    <w:rsid w:val="008F3BED"/>
    <w:rsid w:val="008F48A1"/>
    <w:rsid w:val="008F53C9"/>
    <w:rsid w:val="008F562A"/>
    <w:rsid w:val="008F5C41"/>
    <w:rsid w:val="008F6537"/>
    <w:rsid w:val="008F6867"/>
    <w:rsid w:val="008F69F9"/>
    <w:rsid w:val="008F6B50"/>
    <w:rsid w:val="008F6CFD"/>
    <w:rsid w:val="008F6E52"/>
    <w:rsid w:val="008F70F1"/>
    <w:rsid w:val="008F74F3"/>
    <w:rsid w:val="008F75B3"/>
    <w:rsid w:val="008F7B7C"/>
    <w:rsid w:val="009007B3"/>
    <w:rsid w:val="00900D3E"/>
    <w:rsid w:val="0090146A"/>
    <w:rsid w:val="00901E8D"/>
    <w:rsid w:val="00902273"/>
    <w:rsid w:val="00902634"/>
    <w:rsid w:val="00902F0A"/>
    <w:rsid w:val="00902FB2"/>
    <w:rsid w:val="009035B9"/>
    <w:rsid w:val="00903758"/>
    <w:rsid w:val="00904369"/>
    <w:rsid w:val="00904AA2"/>
    <w:rsid w:val="0090508A"/>
    <w:rsid w:val="009052BB"/>
    <w:rsid w:val="00905383"/>
    <w:rsid w:val="0090584C"/>
    <w:rsid w:val="00905D64"/>
    <w:rsid w:val="009061A5"/>
    <w:rsid w:val="0090623F"/>
    <w:rsid w:val="009062AF"/>
    <w:rsid w:val="009075C6"/>
    <w:rsid w:val="00907634"/>
    <w:rsid w:val="009101B9"/>
    <w:rsid w:val="00910694"/>
    <w:rsid w:val="00910A04"/>
    <w:rsid w:val="00910CC2"/>
    <w:rsid w:val="00910EBE"/>
    <w:rsid w:val="00911437"/>
    <w:rsid w:val="009118AD"/>
    <w:rsid w:val="00911EEF"/>
    <w:rsid w:val="00913135"/>
    <w:rsid w:val="009157DF"/>
    <w:rsid w:val="00915AC6"/>
    <w:rsid w:val="00915B39"/>
    <w:rsid w:val="00915CC9"/>
    <w:rsid w:val="009160C4"/>
    <w:rsid w:val="009160F3"/>
    <w:rsid w:val="00916736"/>
    <w:rsid w:val="009167CB"/>
    <w:rsid w:val="009172A6"/>
    <w:rsid w:val="009172FF"/>
    <w:rsid w:val="00917311"/>
    <w:rsid w:val="0091773F"/>
    <w:rsid w:val="009177C2"/>
    <w:rsid w:val="009201B1"/>
    <w:rsid w:val="009206A0"/>
    <w:rsid w:val="00920AEB"/>
    <w:rsid w:val="009210D3"/>
    <w:rsid w:val="0092111D"/>
    <w:rsid w:val="00921173"/>
    <w:rsid w:val="00921492"/>
    <w:rsid w:val="0092245B"/>
    <w:rsid w:val="00922498"/>
    <w:rsid w:val="009224D0"/>
    <w:rsid w:val="00922502"/>
    <w:rsid w:val="009225F6"/>
    <w:rsid w:val="0092266B"/>
    <w:rsid w:val="00923855"/>
    <w:rsid w:val="0092476C"/>
    <w:rsid w:val="009247D0"/>
    <w:rsid w:val="00924BD2"/>
    <w:rsid w:val="00924CE5"/>
    <w:rsid w:val="00924F54"/>
    <w:rsid w:val="00924F6F"/>
    <w:rsid w:val="00924F8A"/>
    <w:rsid w:val="00925220"/>
    <w:rsid w:val="009252AB"/>
    <w:rsid w:val="0092582A"/>
    <w:rsid w:val="009265BB"/>
    <w:rsid w:val="009265F5"/>
    <w:rsid w:val="0092672E"/>
    <w:rsid w:val="00926CFC"/>
    <w:rsid w:val="0092719E"/>
    <w:rsid w:val="009274A7"/>
    <w:rsid w:val="00927531"/>
    <w:rsid w:val="00927618"/>
    <w:rsid w:val="00927706"/>
    <w:rsid w:val="00927817"/>
    <w:rsid w:val="009279D6"/>
    <w:rsid w:val="00927F15"/>
    <w:rsid w:val="00930049"/>
    <w:rsid w:val="009305A7"/>
    <w:rsid w:val="00930A48"/>
    <w:rsid w:val="00931797"/>
    <w:rsid w:val="00931B81"/>
    <w:rsid w:val="00931FF7"/>
    <w:rsid w:val="009321A4"/>
    <w:rsid w:val="00932C33"/>
    <w:rsid w:val="00932D56"/>
    <w:rsid w:val="00933295"/>
    <w:rsid w:val="00933742"/>
    <w:rsid w:val="00933794"/>
    <w:rsid w:val="009337B5"/>
    <w:rsid w:val="009339C8"/>
    <w:rsid w:val="00933BBF"/>
    <w:rsid w:val="0093481B"/>
    <w:rsid w:val="00934901"/>
    <w:rsid w:val="009349A1"/>
    <w:rsid w:val="00934D47"/>
    <w:rsid w:val="00934DE9"/>
    <w:rsid w:val="00934E11"/>
    <w:rsid w:val="00935048"/>
    <w:rsid w:val="00935164"/>
    <w:rsid w:val="009351BF"/>
    <w:rsid w:val="009356D1"/>
    <w:rsid w:val="009359D7"/>
    <w:rsid w:val="00935D48"/>
    <w:rsid w:val="009361D2"/>
    <w:rsid w:val="00936331"/>
    <w:rsid w:val="009364DD"/>
    <w:rsid w:val="0093682F"/>
    <w:rsid w:val="00936C0A"/>
    <w:rsid w:val="00936E36"/>
    <w:rsid w:val="00936ED1"/>
    <w:rsid w:val="00936ED4"/>
    <w:rsid w:val="00937574"/>
    <w:rsid w:val="00937DBA"/>
    <w:rsid w:val="00937DFE"/>
    <w:rsid w:val="00940116"/>
    <w:rsid w:val="00940664"/>
    <w:rsid w:val="0094080C"/>
    <w:rsid w:val="0094117F"/>
    <w:rsid w:val="00942383"/>
    <w:rsid w:val="009423CE"/>
    <w:rsid w:val="009423D4"/>
    <w:rsid w:val="00942466"/>
    <w:rsid w:val="00942533"/>
    <w:rsid w:val="0094269F"/>
    <w:rsid w:val="009426B0"/>
    <w:rsid w:val="0094273C"/>
    <w:rsid w:val="00942C31"/>
    <w:rsid w:val="00942CBA"/>
    <w:rsid w:val="00942D7C"/>
    <w:rsid w:val="009432FF"/>
    <w:rsid w:val="00943715"/>
    <w:rsid w:val="00944213"/>
    <w:rsid w:val="00944376"/>
    <w:rsid w:val="009447D2"/>
    <w:rsid w:val="009449D6"/>
    <w:rsid w:val="0094508B"/>
    <w:rsid w:val="00945224"/>
    <w:rsid w:val="00945911"/>
    <w:rsid w:val="00945E9C"/>
    <w:rsid w:val="0094612E"/>
    <w:rsid w:val="0094659C"/>
    <w:rsid w:val="00946F41"/>
    <w:rsid w:val="009475F9"/>
    <w:rsid w:val="00947B90"/>
    <w:rsid w:val="00950339"/>
    <w:rsid w:val="00950444"/>
    <w:rsid w:val="009509F8"/>
    <w:rsid w:val="00950EA3"/>
    <w:rsid w:val="009514BC"/>
    <w:rsid w:val="009517D0"/>
    <w:rsid w:val="009517FE"/>
    <w:rsid w:val="00951CF6"/>
    <w:rsid w:val="00952253"/>
    <w:rsid w:val="009529CD"/>
    <w:rsid w:val="00953083"/>
    <w:rsid w:val="009531B7"/>
    <w:rsid w:val="0095355C"/>
    <w:rsid w:val="00953D1A"/>
    <w:rsid w:val="00953D9B"/>
    <w:rsid w:val="00953F31"/>
    <w:rsid w:val="009540E2"/>
    <w:rsid w:val="009542D7"/>
    <w:rsid w:val="009543B8"/>
    <w:rsid w:val="00954759"/>
    <w:rsid w:val="009548DF"/>
    <w:rsid w:val="00955356"/>
    <w:rsid w:val="009554BC"/>
    <w:rsid w:val="0095563F"/>
    <w:rsid w:val="00956C7A"/>
    <w:rsid w:val="00956D25"/>
    <w:rsid w:val="00956FD2"/>
    <w:rsid w:val="00957227"/>
    <w:rsid w:val="00957EC8"/>
    <w:rsid w:val="00957F60"/>
    <w:rsid w:val="00960131"/>
    <w:rsid w:val="00960583"/>
    <w:rsid w:val="009605B4"/>
    <w:rsid w:val="00961015"/>
    <w:rsid w:val="00961326"/>
    <w:rsid w:val="00961437"/>
    <w:rsid w:val="00961AC5"/>
    <w:rsid w:val="009624AE"/>
    <w:rsid w:val="0096295F"/>
    <w:rsid w:val="00962F46"/>
    <w:rsid w:val="00963126"/>
    <w:rsid w:val="00963892"/>
    <w:rsid w:val="0096399B"/>
    <w:rsid w:val="009648E6"/>
    <w:rsid w:val="00964F6C"/>
    <w:rsid w:val="00965043"/>
    <w:rsid w:val="009653D5"/>
    <w:rsid w:val="00965531"/>
    <w:rsid w:val="00965DD6"/>
    <w:rsid w:val="00965F7E"/>
    <w:rsid w:val="00966194"/>
    <w:rsid w:val="00966240"/>
    <w:rsid w:val="0096721B"/>
    <w:rsid w:val="00967820"/>
    <w:rsid w:val="00967F8F"/>
    <w:rsid w:val="0097032E"/>
    <w:rsid w:val="0097083D"/>
    <w:rsid w:val="00970FFA"/>
    <w:rsid w:val="00971132"/>
    <w:rsid w:val="00971B76"/>
    <w:rsid w:val="00971BEC"/>
    <w:rsid w:val="009720CC"/>
    <w:rsid w:val="00972CCB"/>
    <w:rsid w:val="00972CE6"/>
    <w:rsid w:val="009733A5"/>
    <w:rsid w:val="009733F9"/>
    <w:rsid w:val="009735BF"/>
    <w:rsid w:val="00973A16"/>
    <w:rsid w:val="00974122"/>
    <w:rsid w:val="00974D16"/>
    <w:rsid w:val="009750E7"/>
    <w:rsid w:val="009755B7"/>
    <w:rsid w:val="00975827"/>
    <w:rsid w:val="009759DC"/>
    <w:rsid w:val="009761D8"/>
    <w:rsid w:val="00976533"/>
    <w:rsid w:val="00976842"/>
    <w:rsid w:val="00976943"/>
    <w:rsid w:val="00976AC1"/>
    <w:rsid w:val="00976B01"/>
    <w:rsid w:val="00976F61"/>
    <w:rsid w:val="0097735E"/>
    <w:rsid w:val="0097775D"/>
    <w:rsid w:val="00980855"/>
    <w:rsid w:val="00980A78"/>
    <w:rsid w:val="0098108F"/>
    <w:rsid w:val="0098121A"/>
    <w:rsid w:val="00981415"/>
    <w:rsid w:val="00981C4B"/>
    <w:rsid w:val="0098320B"/>
    <w:rsid w:val="009832C8"/>
    <w:rsid w:val="009833BF"/>
    <w:rsid w:val="00983585"/>
    <w:rsid w:val="00983634"/>
    <w:rsid w:val="009838B7"/>
    <w:rsid w:val="00983DBC"/>
    <w:rsid w:val="00984275"/>
    <w:rsid w:val="00985D81"/>
    <w:rsid w:val="00986285"/>
    <w:rsid w:val="009866D7"/>
    <w:rsid w:val="009866EC"/>
    <w:rsid w:val="00986FDD"/>
    <w:rsid w:val="00987418"/>
    <w:rsid w:val="00987460"/>
    <w:rsid w:val="009875CE"/>
    <w:rsid w:val="009879A8"/>
    <w:rsid w:val="00987C56"/>
    <w:rsid w:val="00987F43"/>
    <w:rsid w:val="00990322"/>
    <w:rsid w:val="00990547"/>
    <w:rsid w:val="00990F20"/>
    <w:rsid w:val="009910B0"/>
    <w:rsid w:val="00991A3C"/>
    <w:rsid w:val="00991AFA"/>
    <w:rsid w:val="00991C9D"/>
    <w:rsid w:val="009922CF"/>
    <w:rsid w:val="00992354"/>
    <w:rsid w:val="009923D9"/>
    <w:rsid w:val="009927F4"/>
    <w:rsid w:val="00992CD1"/>
    <w:rsid w:val="009934CE"/>
    <w:rsid w:val="00993526"/>
    <w:rsid w:val="00993C3E"/>
    <w:rsid w:val="00993D1B"/>
    <w:rsid w:val="00993FFB"/>
    <w:rsid w:val="009943CD"/>
    <w:rsid w:val="0099470A"/>
    <w:rsid w:val="00994C61"/>
    <w:rsid w:val="00994E76"/>
    <w:rsid w:val="00994E85"/>
    <w:rsid w:val="00994EC4"/>
    <w:rsid w:val="009953BE"/>
    <w:rsid w:val="0099551D"/>
    <w:rsid w:val="00995527"/>
    <w:rsid w:val="009955AF"/>
    <w:rsid w:val="00995964"/>
    <w:rsid w:val="00995A2C"/>
    <w:rsid w:val="00995A37"/>
    <w:rsid w:val="009973B1"/>
    <w:rsid w:val="009978D9"/>
    <w:rsid w:val="00997D29"/>
    <w:rsid w:val="00997D96"/>
    <w:rsid w:val="00997DCC"/>
    <w:rsid w:val="00997DEF"/>
    <w:rsid w:val="009A030B"/>
    <w:rsid w:val="009A0B3C"/>
    <w:rsid w:val="009A104A"/>
    <w:rsid w:val="009A1966"/>
    <w:rsid w:val="009A1B17"/>
    <w:rsid w:val="009A2A53"/>
    <w:rsid w:val="009A31EB"/>
    <w:rsid w:val="009A325F"/>
    <w:rsid w:val="009A392E"/>
    <w:rsid w:val="009A3A4C"/>
    <w:rsid w:val="009A3FDC"/>
    <w:rsid w:val="009A40BB"/>
    <w:rsid w:val="009A4662"/>
    <w:rsid w:val="009A477C"/>
    <w:rsid w:val="009A4882"/>
    <w:rsid w:val="009A4F4B"/>
    <w:rsid w:val="009A548B"/>
    <w:rsid w:val="009A5799"/>
    <w:rsid w:val="009A580E"/>
    <w:rsid w:val="009A5DBB"/>
    <w:rsid w:val="009A5E27"/>
    <w:rsid w:val="009A5F32"/>
    <w:rsid w:val="009A618D"/>
    <w:rsid w:val="009A6231"/>
    <w:rsid w:val="009A6431"/>
    <w:rsid w:val="009A6CCD"/>
    <w:rsid w:val="009A75A4"/>
    <w:rsid w:val="009B05BE"/>
    <w:rsid w:val="009B12A7"/>
    <w:rsid w:val="009B186F"/>
    <w:rsid w:val="009B1A1B"/>
    <w:rsid w:val="009B1A26"/>
    <w:rsid w:val="009B1D7B"/>
    <w:rsid w:val="009B215B"/>
    <w:rsid w:val="009B26EB"/>
    <w:rsid w:val="009B32B7"/>
    <w:rsid w:val="009B39F0"/>
    <w:rsid w:val="009B450E"/>
    <w:rsid w:val="009B4533"/>
    <w:rsid w:val="009B49D2"/>
    <w:rsid w:val="009B53D0"/>
    <w:rsid w:val="009B5CA3"/>
    <w:rsid w:val="009B5D3A"/>
    <w:rsid w:val="009B5DBC"/>
    <w:rsid w:val="009B5E74"/>
    <w:rsid w:val="009B6707"/>
    <w:rsid w:val="009B6CD5"/>
    <w:rsid w:val="009B7207"/>
    <w:rsid w:val="009B7682"/>
    <w:rsid w:val="009B768F"/>
    <w:rsid w:val="009B79E2"/>
    <w:rsid w:val="009B79FA"/>
    <w:rsid w:val="009B7B86"/>
    <w:rsid w:val="009B7BBA"/>
    <w:rsid w:val="009B7C4D"/>
    <w:rsid w:val="009B7C96"/>
    <w:rsid w:val="009B7D02"/>
    <w:rsid w:val="009C0044"/>
    <w:rsid w:val="009C07A9"/>
    <w:rsid w:val="009C09DE"/>
    <w:rsid w:val="009C0E0D"/>
    <w:rsid w:val="009C1324"/>
    <w:rsid w:val="009C1942"/>
    <w:rsid w:val="009C1D5B"/>
    <w:rsid w:val="009C291B"/>
    <w:rsid w:val="009C2BCC"/>
    <w:rsid w:val="009C329D"/>
    <w:rsid w:val="009C3A30"/>
    <w:rsid w:val="009C3C96"/>
    <w:rsid w:val="009C3F93"/>
    <w:rsid w:val="009C442C"/>
    <w:rsid w:val="009C4B62"/>
    <w:rsid w:val="009C4C83"/>
    <w:rsid w:val="009C585D"/>
    <w:rsid w:val="009C595D"/>
    <w:rsid w:val="009C5BAC"/>
    <w:rsid w:val="009C5FCA"/>
    <w:rsid w:val="009C61A5"/>
    <w:rsid w:val="009C656D"/>
    <w:rsid w:val="009C67BE"/>
    <w:rsid w:val="009C6EC7"/>
    <w:rsid w:val="009C6F5E"/>
    <w:rsid w:val="009C7506"/>
    <w:rsid w:val="009C75E0"/>
    <w:rsid w:val="009C78CA"/>
    <w:rsid w:val="009C7A31"/>
    <w:rsid w:val="009C7C42"/>
    <w:rsid w:val="009C7D94"/>
    <w:rsid w:val="009D1139"/>
    <w:rsid w:val="009D16BF"/>
    <w:rsid w:val="009D173D"/>
    <w:rsid w:val="009D2590"/>
    <w:rsid w:val="009D2A10"/>
    <w:rsid w:val="009D2A7E"/>
    <w:rsid w:val="009D2F75"/>
    <w:rsid w:val="009D43EA"/>
    <w:rsid w:val="009D4B2D"/>
    <w:rsid w:val="009D4C4D"/>
    <w:rsid w:val="009D570B"/>
    <w:rsid w:val="009D57AB"/>
    <w:rsid w:val="009D5A10"/>
    <w:rsid w:val="009D5A68"/>
    <w:rsid w:val="009D5B9D"/>
    <w:rsid w:val="009D6025"/>
    <w:rsid w:val="009D6370"/>
    <w:rsid w:val="009D6459"/>
    <w:rsid w:val="009D64D4"/>
    <w:rsid w:val="009D6788"/>
    <w:rsid w:val="009D70C6"/>
    <w:rsid w:val="009D72F5"/>
    <w:rsid w:val="009D733C"/>
    <w:rsid w:val="009D7441"/>
    <w:rsid w:val="009D78D0"/>
    <w:rsid w:val="009D7AB4"/>
    <w:rsid w:val="009D7DC4"/>
    <w:rsid w:val="009D7E2A"/>
    <w:rsid w:val="009D7F18"/>
    <w:rsid w:val="009E0513"/>
    <w:rsid w:val="009E0722"/>
    <w:rsid w:val="009E096F"/>
    <w:rsid w:val="009E0D29"/>
    <w:rsid w:val="009E0EA8"/>
    <w:rsid w:val="009E1C45"/>
    <w:rsid w:val="009E1CAA"/>
    <w:rsid w:val="009E2484"/>
    <w:rsid w:val="009E2650"/>
    <w:rsid w:val="009E2A77"/>
    <w:rsid w:val="009E2AEE"/>
    <w:rsid w:val="009E371F"/>
    <w:rsid w:val="009E390F"/>
    <w:rsid w:val="009E3ED0"/>
    <w:rsid w:val="009E40DC"/>
    <w:rsid w:val="009E4172"/>
    <w:rsid w:val="009E43EF"/>
    <w:rsid w:val="009E4839"/>
    <w:rsid w:val="009E497B"/>
    <w:rsid w:val="009E5113"/>
    <w:rsid w:val="009E51BD"/>
    <w:rsid w:val="009E55D1"/>
    <w:rsid w:val="009E5DE6"/>
    <w:rsid w:val="009E6C20"/>
    <w:rsid w:val="009E6C56"/>
    <w:rsid w:val="009E6EBC"/>
    <w:rsid w:val="009E71B9"/>
    <w:rsid w:val="009E755C"/>
    <w:rsid w:val="009E760E"/>
    <w:rsid w:val="009E7745"/>
    <w:rsid w:val="009E7CB4"/>
    <w:rsid w:val="009F0499"/>
    <w:rsid w:val="009F0711"/>
    <w:rsid w:val="009F0F07"/>
    <w:rsid w:val="009F11A7"/>
    <w:rsid w:val="009F147D"/>
    <w:rsid w:val="009F172D"/>
    <w:rsid w:val="009F18F9"/>
    <w:rsid w:val="009F1E6B"/>
    <w:rsid w:val="009F3513"/>
    <w:rsid w:val="009F3C85"/>
    <w:rsid w:val="009F3FB9"/>
    <w:rsid w:val="009F3FF3"/>
    <w:rsid w:val="009F40CE"/>
    <w:rsid w:val="009F426F"/>
    <w:rsid w:val="009F44AC"/>
    <w:rsid w:val="009F4774"/>
    <w:rsid w:val="009F4812"/>
    <w:rsid w:val="009F4F94"/>
    <w:rsid w:val="009F5056"/>
    <w:rsid w:val="009F5F1F"/>
    <w:rsid w:val="009F6672"/>
    <w:rsid w:val="009F6E51"/>
    <w:rsid w:val="009F6F7F"/>
    <w:rsid w:val="009F739B"/>
    <w:rsid w:val="009F7E8A"/>
    <w:rsid w:val="009F7F02"/>
    <w:rsid w:val="00A000CC"/>
    <w:rsid w:val="00A00458"/>
    <w:rsid w:val="00A00734"/>
    <w:rsid w:val="00A00D75"/>
    <w:rsid w:val="00A00FE2"/>
    <w:rsid w:val="00A01265"/>
    <w:rsid w:val="00A01AE0"/>
    <w:rsid w:val="00A01E7A"/>
    <w:rsid w:val="00A02338"/>
    <w:rsid w:val="00A023BE"/>
    <w:rsid w:val="00A025EB"/>
    <w:rsid w:val="00A026E3"/>
    <w:rsid w:val="00A02E8C"/>
    <w:rsid w:val="00A02EB2"/>
    <w:rsid w:val="00A034BC"/>
    <w:rsid w:val="00A03F07"/>
    <w:rsid w:val="00A03FED"/>
    <w:rsid w:val="00A04252"/>
    <w:rsid w:val="00A0468C"/>
    <w:rsid w:val="00A04F19"/>
    <w:rsid w:val="00A0520E"/>
    <w:rsid w:val="00A05766"/>
    <w:rsid w:val="00A057F4"/>
    <w:rsid w:val="00A0582F"/>
    <w:rsid w:val="00A05E90"/>
    <w:rsid w:val="00A05EAB"/>
    <w:rsid w:val="00A061AC"/>
    <w:rsid w:val="00A0645E"/>
    <w:rsid w:val="00A06791"/>
    <w:rsid w:val="00A06872"/>
    <w:rsid w:val="00A07326"/>
    <w:rsid w:val="00A07B62"/>
    <w:rsid w:val="00A10570"/>
    <w:rsid w:val="00A1059E"/>
    <w:rsid w:val="00A10AAA"/>
    <w:rsid w:val="00A10C31"/>
    <w:rsid w:val="00A10D84"/>
    <w:rsid w:val="00A115BD"/>
    <w:rsid w:val="00A1213A"/>
    <w:rsid w:val="00A1241B"/>
    <w:rsid w:val="00A127DB"/>
    <w:rsid w:val="00A1285C"/>
    <w:rsid w:val="00A130F4"/>
    <w:rsid w:val="00A139B6"/>
    <w:rsid w:val="00A13DAA"/>
    <w:rsid w:val="00A14230"/>
    <w:rsid w:val="00A142F0"/>
    <w:rsid w:val="00A14AC8"/>
    <w:rsid w:val="00A154B0"/>
    <w:rsid w:val="00A15A94"/>
    <w:rsid w:val="00A15B26"/>
    <w:rsid w:val="00A15C57"/>
    <w:rsid w:val="00A15D72"/>
    <w:rsid w:val="00A15DE0"/>
    <w:rsid w:val="00A15EE0"/>
    <w:rsid w:val="00A1722B"/>
    <w:rsid w:val="00A1733B"/>
    <w:rsid w:val="00A175B1"/>
    <w:rsid w:val="00A2053C"/>
    <w:rsid w:val="00A213E3"/>
    <w:rsid w:val="00A21404"/>
    <w:rsid w:val="00A2189D"/>
    <w:rsid w:val="00A2245F"/>
    <w:rsid w:val="00A22C84"/>
    <w:rsid w:val="00A23322"/>
    <w:rsid w:val="00A233D9"/>
    <w:rsid w:val="00A23576"/>
    <w:rsid w:val="00A2375D"/>
    <w:rsid w:val="00A237EB"/>
    <w:rsid w:val="00A237F3"/>
    <w:rsid w:val="00A23BE2"/>
    <w:rsid w:val="00A23F13"/>
    <w:rsid w:val="00A23F78"/>
    <w:rsid w:val="00A245F1"/>
    <w:rsid w:val="00A2523C"/>
    <w:rsid w:val="00A253E3"/>
    <w:rsid w:val="00A253EC"/>
    <w:rsid w:val="00A25653"/>
    <w:rsid w:val="00A2568A"/>
    <w:rsid w:val="00A25981"/>
    <w:rsid w:val="00A2638C"/>
    <w:rsid w:val="00A264CA"/>
    <w:rsid w:val="00A26F16"/>
    <w:rsid w:val="00A271F5"/>
    <w:rsid w:val="00A273A5"/>
    <w:rsid w:val="00A2742E"/>
    <w:rsid w:val="00A27942"/>
    <w:rsid w:val="00A27DE7"/>
    <w:rsid w:val="00A302DC"/>
    <w:rsid w:val="00A3032D"/>
    <w:rsid w:val="00A30659"/>
    <w:rsid w:val="00A30849"/>
    <w:rsid w:val="00A311FA"/>
    <w:rsid w:val="00A31370"/>
    <w:rsid w:val="00A314C0"/>
    <w:rsid w:val="00A31A23"/>
    <w:rsid w:val="00A323DC"/>
    <w:rsid w:val="00A3281E"/>
    <w:rsid w:val="00A32CBE"/>
    <w:rsid w:val="00A33814"/>
    <w:rsid w:val="00A338CB"/>
    <w:rsid w:val="00A33BF3"/>
    <w:rsid w:val="00A33C1C"/>
    <w:rsid w:val="00A33F03"/>
    <w:rsid w:val="00A34230"/>
    <w:rsid w:val="00A348DD"/>
    <w:rsid w:val="00A3493F"/>
    <w:rsid w:val="00A349E1"/>
    <w:rsid w:val="00A352B9"/>
    <w:rsid w:val="00A35A2E"/>
    <w:rsid w:val="00A35A5C"/>
    <w:rsid w:val="00A35DB9"/>
    <w:rsid w:val="00A35DF6"/>
    <w:rsid w:val="00A360E3"/>
    <w:rsid w:val="00A3664F"/>
    <w:rsid w:val="00A36EF5"/>
    <w:rsid w:val="00A36F48"/>
    <w:rsid w:val="00A371A6"/>
    <w:rsid w:val="00A3730D"/>
    <w:rsid w:val="00A37629"/>
    <w:rsid w:val="00A37659"/>
    <w:rsid w:val="00A37672"/>
    <w:rsid w:val="00A376F4"/>
    <w:rsid w:val="00A37A9C"/>
    <w:rsid w:val="00A37E2A"/>
    <w:rsid w:val="00A407D5"/>
    <w:rsid w:val="00A40BDE"/>
    <w:rsid w:val="00A40F63"/>
    <w:rsid w:val="00A4173F"/>
    <w:rsid w:val="00A4186A"/>
    <w:rsid w:val="00A418A3"/>
    <w:rsid w:val="00A4248C"/>
    <w:rsid w:val="00A4277C"/>
    <w:rsid w:val="00A42C66"/>
    <w:rsid w:val="00A42F2E"/>
    <w:rsid w:val="00A4315F"/>
    <w:rsid w:val="00A43293"/>
    <w:rsid w:val="00A434E0"/>
    <w:rsid w:val="00A4352A"/>
    <w:rsid w:val="00A439A3"/>
    <w:rsid w:val="00A43C8F"/>
    <w:rsid w:val="00A43FA3"/>
    <w:rsid w:val="00A44202"/>
    <w:rsid w:val="00A44446"/>
    <w:rsid w:val="00A44563"/>
    <w:rsid w:val="00A44A06"/>
    <w:rsid w:val="00A44B6B"/>
    <w:rsid w:val="00A45450"/>
    <w:rsid w:val="00A45589"/>
    <w:rsid w:val="00A4572A"/>
    <w:rsid w:val="00A45A63"/>
    <w:rsid w:val="00A45E3C"/>
    <w:rsid w:val="00A4660B"/>
    <w:rsid w:val="00A46769"/>
    <w:rsid w:val="00A470AA"/>
    <w:rsid w:val="00A47467"/>
    <w:rsid w:val="00A47595"/>
    <w:rsid w:val="00A47DE0"/>
    <w:rsid w:val="00A501DE"/>
    <w:rsid w:val="00A50350"/>
    <w:rsid w:val="00A505BF"/>
    <w:rsid w:val="00A505DD"/>
    <w:rsid w:val="00A51114"/>
    <w:rsid w:val="00A51438"/>
    <w:rsid w:val="00A51BE3"/>
    <w:rsid w:val="00A51EA5"/>
    <w:rsid w:val="00A51F19"/>
    <w:rsid w:val="00A5218D"/>
    <w:rsid w:val="00A52C32"/>
    <w:rsid w:val="00A52D31"/>
    <w:rsid w:val="00A52E73"/>
    <w:rsid w:val="00A52F0B"/>
    <w:rsid w:val="00A5317A"/>
    <w:rsid w:val="00A531F2"/>
    <w:rsid w:val="00A5339E"/>
    <w:rsid w:val="00A5356B"/>
    <w:rsid w:val="00A53D3C"/>
    <w:rsid w:val="00A54188"/>
    <w:rsid w:val="00A5424D"/>
    <w:rsid w:val="00A5435E"/>
    <w:rsid w:val="00A5451F"/>
    <w:rsid w:val="00A5462B"/>
    <w:rsid w:val="00A54ACF"/>
    <w:rsid w:val="00A55121"/>
    <w:rsid w:val="00A5542C"/>
    <w:rsid w:val="00A55456"/>
    <w:rsid w:val="00A5562F"/>
    <w:rsid w:val="00A559CE"/>
    <w:rsid w:val="00A55C8A"/>
    <w:rsid w:val="00A5637B"/>
    <w:rsid w:val="00A5648D"/>
    <w:rsid w:val="00A56CB5"/>
    <w:rsid w:val="00A56EC3"/>
    <w:rsid w:val="00A575DF"/>
    <w:rsid w:val="00A57CC8"/>
    <w:rsid w:val="00A57F2B"/>
    <w:rsid w:val="00A6012E"/>
    <w:rsid w:val="00A60237"/>
    <w:rsid w:val="00A60399"/>
    <w:rsid w:val="00A6093B"/>
    <w:rsid w:val="00A60CE7"/>
    <w:rsid w:val="00A614F0"/>
    <w:rsid w:val="00A6166C"/>
    <w:rsid w:val="00A61755"/>
    <w:rsid w:val="00A61A24"/>
    <w:rsid w:val="00A62AFE"/>
    <w:rsid w:val="00A62CF6"/>
    <w:rsid w:val="00A6327E"/>
    <w:rsid w:val="00A63980"/>
    <w:rsid w:val="00A6430C"/>
    <w:rsid w:val="00A64537"/>
    <w:rsid w:val="00A64A43"/>
    <w:rsid w:val="00A64B50"/>
    <w:rsid w:val="00A65045"/>
    <w:rsid w:val="00A65683"/>
    <w:rsid w:val="00A65FB6"/>
    <w:rsid w:val="00A66146"/>
    <w:rsid w:val="00A662F3"/>
    <w:rsid w:val="00A66844"/>
    <w:rsid w:val="00A669E0"/>
    <w:rsid w:val="00A66C39"/>
    <w:rsid w:val="00A66D8B"/>
    <w:rsid w:val="00A67CAC"/>
    <w:rsid w:val="00A7047E"/>
    <w:rsid w:val="00A7061F"/>
    <w:rsid w:val="00A708D9"/>
    <w:rsid w:val="00A70DF9"/>
    <w:rsid w:val="00A71177"/>
    <w:rsid w:val="00A712D3"/>
    <w:rsid w:val="00A72107"/>
    <w:rsid w:val="00A7233C"/>
    <w:rsid w:val="00A72369"/>
    <w:rsid w:val="00A72643"/>
    <w:rsid w:val="00A72B3F"/>
    <w:rsid w:val="00A72F19"/>
    <w:rsid w:val="00A73486"/>
    <w:rsid w:val="00A73D68"/>
    <w:rsid w:val="00A74491"/>
    <w:rsid w:val="00A749CB"/>
    <w:rsid w:val="00A74C1A"/>
    <w:rsid w:val="00A74FBA"/>
    <w:rsid w:val="00A75219"/>
    <w:rsid w:val="00A75456"/>
    <w:rsid w:val="00A7628D"/>
    <w:rsid w:val="00A7667A"/>
    <w:rsid w:val="00A76690"/>
    <w:rsid w:val="00A77305"/>
    <w:rsid w:val="00A80002"/>
    <w:rsid w:val="00A80722"/>
    <w:rsid w:val="00A8086E"/>
    <w:rsid w:val="00A80A11"/>
    <w:rsid w:val="00A80A62"/>
    <w:rsid w:val="00A80AEA"/>
    <w:rsid w:val="00A80B98"/>
    <w:rsid w:val="00A810F1"/>
    <w:rsid w:val="00A81773"/>
    <w:rsid w:val="00A81C3B"/>
    <w:rsid w:val="00A82395"/>
    <w:rsid w:val="00A8265F"/>
    <w:rsid w:val="00A82816"/>
    <w:rsid w:val="00A82827"/>
    <w:rsid w:val="00A82DDA"/>
    <w:rsid w:val="00A8341D"/>
    <w:rsid w:val="00A83755"/>
    <w:rsid w:val="00A83C64"/>
    <w:rsid w:val="00A8425A"/>
    <w:rsid w:val="00A84473"/>
    <w:rsid w:val="00A84DE4"/>
    <w:rsid w:val="00A8572F"/>
    <w:rsid w:val="00A85A81"/>
    <w:rsid w:val="00A85AB8"/>
    <w:rsid w:val="00A85FC0"/>
    <w:rsid w:val="00A8606A"/>
    <w:rsid w:val="00A861C9"/>
    <w:rsid w:val="00A86FBB"/>
    <w:rsid w:val="00A872CB"/>
    <w:rsid w:val="00A87654"/>
    <w:rsid w:val="00A87787"/>
    <w:rsid w:val="00A879BB"/>
    <w:rsid w:val="00A87BA2"/>
    <w:rsid w:val="00A9018C"/>
    <w:rsid w:val="00A90443"/>
    <w:rsid w:val="00A907D7"/>
    <w:rsid w:val="00A908ED"/>
    <w:rsid w:val="00A90948"/>
    <w:rsid w:val="00A9097B"/>
    <w:rsid w:val="00A90A17"/>
    <w:rsid w:val="00A90AF6"/>
    <w:rsid w:val="00A90B4A"/>
    <w:rsid w:val="00A90D4D"/>
    <w:rsid w:val="00A91019"/>
    <w:rsid w:val="00A911C6"/>
    <w:rsid w:val="00A91A01"/>
    <w:rsid w:val="00A91E74"/>
    <w:rsid w:val="00A92085"/>
    <w:rsid w:val="00A9257D"/>
    <w:rsid w:val="00A92675"/>
    <w:rsid w:val="00A92EB3"/>
    <w:rsid w:val="00A92F16"/>
    <w:rsid w:val="00A93241"/>
    <w:rsid w:val="00A9364C"/>
    <w:rsid w:val="00A9373B"/>
    <w:rsid w:val="00A94BF6"/>
    <w:rsid w:val="00A94C50"/>
    <w:rsid w:val="00A94F25"/>
    <w:rsid w:val="00A94F4E"/>
    <w:rsid w:val="00A94FAA"/>
    <w:rsid w:val="00A9500C"/>
    <w:rsid w:val="00A952AD"/>
    <w:rsid w:val="00A95FCA"/>
    <w:rsid w:val="00A96436"/>
    <w:rsid w:val="00A96977"/>
    <w:rsid w:val="00A96AD1"/>
    <w:rsid w:val="00A96C10"/>
    <w:rsid w:val="00A96E5B"/>
    <w:rsid w:val="00A9768B"/>
    <w:rsid w:val="00A97D4C"/>
    <w:rsid w:val="00AA049E"/>
    <w:rsid w:val="00AA0741"/>
    <w:rsid w:val="00AA0742"/>
    <w:rsid w:val="00AA0845"/>
    <w:rsid w:val="00AA0AB3"/>
    <w:rsid w:val="00AA0E5E"/>
    <w:rsid w:val="00AA1129"/>
    <w:rsid w:val="00AA1886"/>
    <w:rsid w:val="00AA1C06"/>
    <w:rsid w:val="00AA1F16"/>
    <w:rsid w:val="00AA2055"/>
    <w:rsid w:val="00AA28C2"/>
    <w:rsid w:val="00AA2BAA"/>
    <w:rsid w:val="00AA2D0F"/>
    <w:rsid w:val="00AA2D13"/>
    <w:rsid w:val="00AA2D99"/>
    <w:rsid w:val="00AA2E02"/>
    <w:rsid w:val="00AA32A4"/>
    <w:rsid w:val="00AA331B"/>
    <w:rsid w:val="00AA3545"/>
    <w:rsid w:val="00AA3681"/>
    <w:rsid w:val="00AA3C81"/>
    <w:rsid w:val="00AA3D72"/>
    <w:rsid w:val="00AA3E6F"/>
    <w:rsid w:val="00AA4158"/>
    <w:rsid w:val="00AA4B2C"/>
    <w:rsid w:val="00AA52D8"/>
    <w:rsid w:val="00AA52E7"/>
    <w:rsid w:val="00AA5365"/>
    <w:rsid w:val="00AA5C17"/>
    <w:rsid w:val="00AA5E63"/>
    <w:rsid w:val="00AA5FCB"/>
    <w:rsid w:val="00AA61E4"/>
    <w:rsid w:val="00AA6323"/>
    <w:rsid w:val="00AA642E"/>
    <w:rsid w:val="00AA6650"/>
    <w:rsid w:val="00AA7331"/>
    <w:rsid w:val="00AA7644"/>
    <w:rsid w:val="00AA788D"/>
    <w:rsid w:val="00AA7A04"/>
    <w:rsid w:val="00AB03A7"/>
    <w:rsid w:val="00AB09B0"/>
    <w:rsid w:val="00AB0CE4"/>
    <w:rsid w:val="00AB1551"/>
    <w:rsid w:val="00AB1AD0"/>
    <w:rsid w:val="00AB1B63"/>
    <w:rsid w:val="00AB1DE0"/>
    <w:rsid w:val="00AB2376"/>
    <w:rsid w:val="00AB2987"/>
    <w:rsid w:val="00AB30AB"/>
    <w:rsid w:val="00AB3474"/>
    <w:rsid w:val="00AB3C5B"/>
    <w:rsid w:val="00AB3E02"/>
    <w:rsid w:val="00AB3F30"/>
    <w:rsid w:val="00AB4022"/>
    <w:rsid w:val="00AB4349"/>
    <w:rsid w:val="00AB4388"/>
    <w:rsid w:val="00AB487C"/>
    <w:rsid w:val="00AB4D02"/>
    <w:rsid w:val="00AB6026"/>
    <w:rsid w:val="00AB602C"/>
    <w:rsid w:val="00AB6074"/>
    <w:rsid w:val="00AB6598"/>
    <w:rsid w:val="00AB66E3"/>
    <w:rsid w:val="00AB71CA"/>
    <w:rsid w:val="00AB72BA"/>
    <w:rsid w:val="00AB73F0"/>
    <w:rsid w:val="00AB75F8"/>
    <w:rsid w:val="00AB7E1B"/>
    <w:rsid w:val="00AC0693"/>
    <w:rsid w:val="00AC0910"/>
    <w:rsid w:val="00AC0C09"/>
    <w:rsid w:val="00AC0D45"/>
    <w:rsid w:val="00AC0F07"/>
    <w:rsid w:val="00AC117F"/>
    <w:rsid w:val="00AC1311"/>
    <w:rsid w:val="00AC205C"/>
    <w:rsid w:val="00AC2094"/>
    <w:rsid w:val="00AC20EF"/>
    <w:rsid w:val="00AC2231"/>
    <w:rsid w:val="00AC29DF"/>
    <w:rsid w:val="00AC2E3A"/>
    <w:rsid w:val="00AC3387"/>
    <w:rsid w:val="00AC33EE"/>
    <w:rsid w:val="00AC3E7B"/>
    <w:rsid w:val="00AC3E82"/>
    <w:rsid w:val="00AC3F21"/>
    <w:rsid w:val="00AC4BE5"/>
    <w:rsid w:val="00AC4CEA"/>
    <w:rsid w:val="00AC4DE2"/>
    <w:rsid w:val="00AC4E8F"/>
    <w:rsid w:val="00AC55A5"/>
    <w:rsid w:val="00AC57D9"/>
    <w:rsid w:val="00AC5D63"/>
    <w:rsid w:val="00AC6353"/>
    <w:rsid w:val="00AC653D"/>
    <w:rsid w:val="00AC6B37"/>
    <w:rsid w:val="00AC71D7"/>
    <w:rsid w:val="00AC7299"/>
    <w:rsid w:val="00AC753D"/>
    <w:rsid w:val="00AC7E3D"/>
    <w:rsid w:val="00AC7E97"/>
    <w:rsid w:val="00AD05CF"/>
    <w:rsid w:val="00AD08D1"/>
    <w:rsid w:val="00AD0B3A"/>
    <w:rsid w:val="00AD0BDF"/>
    <w:rsid w:val="00AD0D4F"/>
    <w:rsid w:val="00AD1792"/>
    <w:rsid w:val="00AD1DF4"/>
    <w:rsid w:val="00AD239C"/>
    <w:rsid w:val="00AD24AA"/>
    <w:rsid w:val="00AD265D"/>
    <w:rsid w:val="00AD28B7"/>
    <w:rsid w:val="00AD2DF6"/>
    <w:rsid w:val="00AD30F4"/>
    <w:rsid w:val="00AD32D9"/>
    <w:rsid w:val="00AD340A"/>
    <w:rsid w:val="00AD3537"/>
    <w:rsid w:val="00AD3674"/>
    <w:rsid w:val="00AD3F88"/>
    <w:rsid w:val="00AD4E53"/>
    <w:rsid w:val="00AD5152"/>
    <w:rsid w:val="00AD520F"/>
    <w:rsid w:val="00AD54EC"/>
    <w:rsid w:val="00AD6083"/>
    <w:rsid w:val="00AD6135"/>
    <w:rsid w:val="00AD618D"/>
    <w:rsid w:val="00AD67E9"/>
    <w:rsid w:val="00AD6DFE"/>
    <w:rsid w:val="00AD744F"/>
    <w:rsid w:val="00AD793D"/>
    <w:rsid w:val="00AD7CD3"/>
    <w:rsid w:val="00AD7E3B"/>
    <w:rsid w:val="00AD7F3E"/>
    <w:rsid w:val="00AE03AD"/>
    <w:rsid w:val="00AE0BAD"/>
    <w:rsid w:val="00AE0EFD"/>
    <w:rsid w:val="00AE1009"/>
    <w:rsid w:val="00AE11C0"/>
    <w:rsid w:val="00AE14F5"/>
    <w:rsid w:val="00AE1696"/>
    <w:rsid w:val="00AE191B"/>
    <w:rsid w:val="00AE1974"/>
    <w:rsid w:val="00AE1B48"/>
    <w:rsid w:val="00AE1BA6"/>
    <w:rsid w:val="00AE1EDC"/>
    <w:rsid w:val="00AE1F79"/>
    <w:rsid w:val="00AE2702"/>
    <w:rsid w:val="00AE3425"/>
    <w:rsid w:val="00AE38E5"/>
    <w:rsid w:val="00AE394C"/>
    <w:rsid w:val="00AE3EE4"/>
    <w:rsid w:val="00AE40E0"/>
    <w:rsid w:val="00AE4505"/>
    <w:rsid w:val="00AE46A0"/>
    <w:rsid w:val="00AE4A33"/>
    <w:rsid w:val="00AE63A6"/>
    <w:rsid w:val="00AE6811"/>
    <w:rsid w:val="00AE68C4"/>
    <w:rsid w:val="00AE7375"/>
    <w:rsid w:val="00AE75E1"/>
    <w:rsid w:val="00AF0202"/>
    <w:rsid w:val="00AF04DB"/>
    <w:rsid w:val="00AF0AD7"/>
    <w:rsid w:val="00AF0F99"/>
    <w:rsid w:val="00AF13AA"/>
    <w:rsid w:val="00AF235F"/>
    <w:rsid w:val="00AF3091"/>
    <w:rsid w:val="00AF321A"/>
    <w:rsid w:val="00AF33B2"/>
    <w:rsid w:val="00AF379C"/>
    <w:rsid w:val="00AF39A6"/>
    <w:rsid w:val="00AF4160"/>
    <w:rsid w:val="00AF43D0"/>
    <w:rsid w:val="00AF450D"/>
    <w:rsid w:val="00AF45AE"/>
    <w:rsid w:val="00AF45CF"/>
    <w:rsid w:val="00AF461D"/>
    <w:rsid w:val="00AF4A4F"/>
    <w:rsid w:val="00AF5253"/>
    <w:rsid w:val="00AF58B3"/>
    <w:rsid w:val="00AF5D1E"/>
    <w:rsid w:val="00AF6361"/>
    <w:rsid w:val="00AF6F2E"/>
    <w:rsid w:val="00AF7E2C"/>
    <w:rsid w:val="00B00480"/>
    <w:rsid w:val="00B00676"/>
    <w:rsid w:val="00B00776"/>
    <w:rsid w:val="00B00A0F"/>
    <w:rsid w:val="00B012ED"/>
    <w:rsid w:val="00B026B1"/>
    <w:rsid w:val="00B02772"/>
    <w:rsid w:val="00B02F57"/>
    <w:rsid w:val="00B03027"/>
    <w:rsid w:val="00B03112"/>
    <w:rsid w:val="00B03424"/>
    <w:rsid w:val="00B036F7"/>
    <w:rsid w:val="00B037F5"/>
    <w:rsid w:val="00B0391C"/>
    <w:rsid w:val="00B03BD3"/>
    <w:rsid w:val="00B043A3"/>
    <w:rsid w:val="00B045A4"/>
    <w:rsid w:val="00B0491F"/>
    <w:rsid w:val="00B049DD"/>
    <w:rsid w:val="00B04CA7"/>
    <w:rsid w:val="00B04F14"/>
    <w:rsid w:val="00B05137"/>
    <w:rsid w:val="00B053F0"/>
    <w:rsid w:val="00B055CC"/>
    <w:rsid w:val="00B05A44"/>
    <w:rsid w:val="00B05BDC"/>
    <w:rsid w:val="00B05CE4"/>
    <w:rsid w:val="00B068FE"/>
    <w:rsid w:val="00B06A0B"/>
    <w:rsid w:val="00B06AC9"/>
    <w:rsid w:val="00B06B5B"/>
    <w:rsid w:val="00B06FAD"/>
    <w:rsid w:val="00B071DC"/>
    <w:rsid w:val="00B072DA"/>
    <w:rsid w:val="00B074E5"/>
    <w:rsid w:val="00B07983"/>
    <w:rsid w:val="00B07BE6"/>
    <w:rsid w:val="00B10840"/>
    <w:rsid w:val="00B10E57"/>
    <w:rsid w:val="00B11D09"/>
    <w:rsid w:val="00B11E9A"/>
    <w:rsid w:val="00B120DC"/>
    <w:rsid w:val="00B12180"/>
    <w:rsid w:val="00B1255F"/>
    <w:rsid w:val="00B1271D"/>
    <w:rsid w:val="00B128D7"/>
    <w:rsid w:val="00B131B0"/>
    <w:rsid w:val="00B1341C"/>
    <w:rsid w:val="00B1379C"/>
    <w:rsid w:val="00B14B8E"/>
    <w:rsid w:val="00B14FB1"/>
    <w:rsid w:val="00B155F7"/>
    <w:rsid w:val="00B15919"/>
    <w:rsid w:val="00B1676E"/>
    <w:rsid w:val="00B16845"/>
    <w:rsid w:val="00B16988"/>
    <w:rsid w:val="00B16D6A"/>
    <w:rsid w:val="00B16E45"/>
    <w:rsid w:val="00B17252"/>
    <w:rsid w:val="00B1755C"/>
    <w:rsid w:val="00B17815"/>
    <w:rsid w:val="00B17EF2"/>
    <w:rsid w:val="00B2028B"/>
    <w:rsid w:val="00B20313"/>
    <w:rsid w:val="00B211AB"/>
    <w:rsid w:val="00B213D6"/>
    <w:rsid w:val="00B219FF"/>
    <w:rsid w:val="00B21B9C"/>
    <w:rsid w:val="00B21FC1"/>
    <w:rsid w:val="00B22658"/>
    <w:rsid w:val="00B22859"/>
    <w:rsid w:val="00B2286B"/>
    <w:rsid w:val="00B230A1"/>
    <w:rsid w:val="00B23322"/>
    <w:rsid w:val="00B23757"/>
    <w:rsid w:val="00B23914"/>
    <w:rsid w:val="00B23B1F"/>
    <w:rsid w:val="00B23C27"/>
    <w:rsid w:val="00B24010"/>
    <w:rsid w:val="00B240E1"/>
    <w:rsid w:val="00B24828"/>
    <w:rsid w:val="00B24BA6"/>
    <w:rsid w:val="00B24C99"/>
    <w:rsid w:val="00B24D74"/>
    <w:rsid w:val="00B24EC0"/>
    <w:rsid w:val="00B2507F"/>
    <w:rsid w:val="00B251CB"/>
    <w:rsid w:val="00B25489"/>
    <w:rsid w:val="00B26109"/>
    <w:rsid w:val="00B2629F"/>
    <w:rsid w:val="00B2689B"/>
    <w:rsid w:val="00B26A3F"/>
    <w:rsid w:val="00B26EA5"/>
    <w:rsid w:val="00B27446"/>
    <w:rsid w:val="00B27967"/>
    <w:rsid w:val="00B27A51"/>
    <w:rsid w:val="00B300B1"/>
    <w:rsid w:val="00B30277"/>
    <w:rsid w:val="00B3032F"/>
    <w:rsid w:val="00B3069F"/>
    <w:rsid w:val="00B30DF8"/>
    <w:rsid w:val="00B31127"/>
    <w:rsid w:val="00B31E79"/>
    <w:rsid w:val="00B32243"/>
    <w:rsid w:val="00B322E1"/>
    <w:rsid w:val="00B3233C"/>
    <w:rsid w:val="00B3234B"/>
    <w:rsid w:val="00B3241C"/>
    <w:rsid w:val="00B3259B"/>
    <w:rsid w:val="00B32BE4"/>
    <w:rsid w:val="00B3369F"/>
    <w:rsid w:val="00B3387B"/>
    <w:rsid w:val="00B3390D"/>
    <w:rsid w:val="00B33FFD"/>
    <w:rsid w:val="00B340D1"/>
    <w:rsid w:val="00B34277"/>
    <w:rsid w:val="00B34554"/>
    <w:rsid w:val="00B346A2"/>
    <w:rsid w:val="00B346CB"/>
    <w:rsid w:val="00B349C9"/>
    <w:rsid w:val="00B3545D"/>
    <w:rsid w:val="00B358B0"/>
    <w:rsid w:val="00B35A7D"/>
    <w:rsid w:val="00B3625C"/>
    <w:rsid w:val="00B36269"/>
    <w:rsid w:val="00B36272"/>
    <w:rsid w:val="00B36B49"/>
    <w:rsid w:val="00B376C0"/>
    <w:rsid w:val="00B37BEA"/>
    <w:rsid w:val="00B4097E"/>
    <w:rsid w:val="00B40A6C"/>
    <w:rsid w:val="00B40B4E"/>
    <w:rsid w:val="00B40C28"/>
    <w:rsid w:val="00B40D91"/>
    <w:rsid w:val="00B413E9"/>
    <w:rsid w:val="00B41514"/>
    <w:rsid w:val="00B4164D"/>
    <w:rsid w:val="00B41B0D"/>
    <w:rsid w:val="00B41C9E"/>
    <w:rsid w:val="00B41CED"/>
    <w:rsid w:val="00B4219F"/>
    <w:rsid w:val="00B430D7"/>
    <w:rsid w:val="00B439D4"/>
    <w:rsid w:val="00B4503E"/>
    <w:rsid w:val="00B4589A"/>
    <w:rsid w:val="00B45B4B"/>
    <w:rsid w:val="00B462B3"/>
    <w:rsid w:val="00B4643F"/>
    <w:rsid w:val="00B46A86"/>
    <w:rsid w:val="00B47369"/>
    <w:rsid w:val="00B474A0"/>
    <w:rsid w:val="00B47B30"/>
    <w:rsid w:val="00B50311"/>
    <w:rsid w:val="00B50B22"/>
    <w:rsid w:val="00B51012"/>
    <w:rsid w:val="00B521BF"/>
    <w:rsid w:val="00B521CF"/>
    <w:rsid w:val="00B524B4"/>
    <w:rsid w:val="00B526B6"/>
    <w:rsid w:val="00B529CD"/>
    <w:rsid w:val="00B52C70"/>
    <w:rsid w:val="00B52F87"/>
    <w:rsid w:val="00B53011"/>
    <w:rsid w:val="00B54305"/>
    <w:rsid w:val="00B54834"/>
    <w:rsid w:val="00B54849"/>
    <w:rsid w:val="00B54977"/>
    <w:rsid w:val="00B552E4"/>
    <w:rsid w:val="00B55421"/>
    <w:rsid w:val="00B556B0"/>
    <w:rsid w:val="00B556BF"/>
    <w:rsid w:val="00B55A09"/>
    <w:rsid w:val="00B55D21"/>
    <w:rsid w:val="00B565D6"/>
    <w:rsid w:val="00B56803"/>
    <w:rsid w:val="00B5693D"/>
    <w:rsid w:val="00B56DC8"/>
    <w:rsid w:val="00B57321"/>
    <w:rsid w:val="00B574E0"/>
    <w:rsid w:val="00B57997"/>
    <w:rsid w:val="00B6074A"/>
    <w:rsid w:val="00B60EE0"/>
    <w:rsid w:val="00B61270"/>
    <w:rsid w:val="00B61371"/>
    <w:rsid w:val="00B61711"/>
    <w:rsid w:val="00B61C8C"/>
    <w:rsid w:val="00B61E80"/>
    <w:rsid w:val="00B62BE0"/>
    <w:rsid w:val="00B62C4C"/>
    <w:rsid w:val="00B634A2"/>
    <w:rsid w:val="00B64487"/>
    <w:rsid w:val="00B64662"/>
    <w:rsid w:val="00B64D27"/>
    <w:rsid w:val="00B651D4"/>
    <w:rsid w:val="00B65603"/>
    <w:rsid w:val="00B65B0A"/>
    <w:rsid w:val="00B65C80"/>
    <w:rsid w:val="00B65FEF"/>
    <w:rsid w:val="00B664CD"/>
    <w:rsid w:val="00B66E99"/>
    <w:rsid w:val="00B67677"/>
    <w:rsid w:val="00B67930"/>
    <w:rsid w:val="00B70315"/>
    <w:rsid w:val="00B703D2"/>
    <w:rsid w:val="00B706C1"/>
    <w:rsid w:val="00B70C5D"/>
    <w:rsid w:val="00B70DBF"/>
    <w:rsid w:val="00B70DD1"/>
    <w:rsid w:val="00B71471"/>
    <w:rsid w:val="00B7163E"/>
    <w:rsid w:val="00B71F06"/>
    <w:rsid w:val="00B7248D"/>
    <w:rsid w:val="00B72775"/>
    <w:rsid w:val="00B727F7"/>
    <w:rsid w:val="00B7292E"/>
    <w:rsid w:val="00B72EDE"/>
    <w:rsid w:val="00B72F45"/>
    <w:rsid w:val="00B733EE"/>
    <w:rsid w:val="00B735C3"/>
    <w:rsid w:val="00B73675"/>
    <w:rsid w:val="00B73BB6"/>
    <w:rsid w:val="00B75012"/>
    <w:rsid w:val="00B750BF"/>
    <w:rsid w:val="00B7539C"/>
    <w:rsid w:val="00B75B49"/>
    <w:rsid w:val="00B75E8B"/>
    <w:rsid w:val="00B761B3"/>
    <w:rsid w:val="00B761C4"/>
    <w:rsid w:val="00B766BA"/>
    <w:rsid w:val="00B76D2A"/>
    <w:rsid w:val="00B77214"/>
    <w:rsid w:val="00B773F4"/>
    <w:rsid w:val="00B77775"/>
    <w:rsid w:val="00B77AB0"/>
    <w:rsid w:val="00B800F0"/>
    <w:rsid w:val="00B8017B"/>
    <w:rsid w:val="00B80429"/>
    <w:rsid w:val="00B804FD"/>
    <w:rsid w:val="00B8079B"/>
    <w:rsid w:val="00B80835"/>
    <w:rsid w:val="00B80994"/>
    <w:rsid w:val="00B814B1"/>
    <w:rsid w:val="00B81CCC"/>
    <w:rsid w:val="00B82125"/>
    <w:rsid w:val="00B824D0"/>
    <w:rsid w:val="00B82FDE"/>
    <w:rsid w:val="00B830AE"/>
    <w:rsid w:val="00B83804"/>
    <w:rsid w:val="00B8383B"/>
    <w:rsid w:val="00B83905"/>
    <w:rsid w:val="00B83C2C"/>
    <w:rsid w:val="00B83FFA"/>
    <w:rsid w:val="00B8409A"/>
    <w:rsid w:val="00B84582"/>
    <w:rsid w:val="00B8485A"/>
    <w:rsid w:val="00B85077"/>
    <w:rsid w:val="00B8525D"/>
    <w:rsid w:val="00B856FD"/>
    <w:rsid w:val="00B85990"/>
    <w:rsid w:val="00B8610B"/>
    <w:rsid w:val="00B86C5B"/>
    <w:rsid w:val="00B86C88"/>
    <w:rsid w:val="00B870A4"/>
    <w:rsid w:val="00B8721C"/>
    <w:rsid w:val="00B87661"/>
    <w:rsid w:val="00B87C17"/>
    <w:rsid w:val="00B87DF2"/>
    <w:rsid w:val="00B87E6D"/>
    <w:rsid w:val="00B90147"/>
    <w:rsid w:val="00B909F5"/>
    <w:rsid w:val="00B916FD"/>
    <w:rsid w:val="00B91C1B"/>
    <w:rsid w:val="00B91C84"/>
    <w:rsid w:val="00B91D4D"/>
    <w:rsid w:val="00B92176"/>
    <w:rsid w:val="00B92477"/>
    <w:rsid w:val="00B92AFD"/>
    <w:rsid w:val="00B92F97"/>
    <w:rsid w:val="00B9360F"/>
    <w:rsid w:val="00B93ADD"/>
    <w:rsid w:val="00B93B24"/>
    <w:rsid w:val="00B940F0"/>
    <w:rsid w:val="00B9498B"/>
    <w:rsid w:val="00B94DDD"/>
    <w:rsid w:val="00B955AA"/>
    <w:rsid w:val="00B95EC7"/>
    <w:rsid w:val="00B96099"/>
    <w:rsid w:val="00B966F7"/>
    <w:rsid w:val="00B97A89"/>
    <w:rsid w:val="00B97EE3"/>
    <w:rsid w:val="00B97F4E"/>
    <w:rsid w:val="00BA091C"/>
    <w:rsid w:val="00BA0C15"/>
    <w:rsid w:val="00BA0C3E"/>
    <w:rsid w:val="00BA0CB4"/>
    <w:rsid w:val="00BA1020"/>
    <w:rsid w:val="00BA10B3"/>
    <w:rsid w:val="00BA1C22"/>
    <w:rsid w:val="00BA1D5A"/>
    <w:rsid w:val="00BA22D6"/>
    <w:rsid w:val="00BA2355"/>
    <w:rsid w:val="00BA26B9"/>
    <w:rsid w:val="00BA2746"/>
    <w:rsid w:val="00BA2877"/>
    <w:rsid w:val="00BA2A19"/>
    <w:rsid w:val="00BA2B99"/>
    <w:rsid w:val="00BA3769"/>
    <w:rsid w:val="00BA3826"/>
    <w:rsid w:val="00BA38F3"/>
    <w:rsid w:val="00BA3E6D"/>
    <w:rsid w:val="00BA41DF"/>
    <w:rsid w:val="00BA4386"/>
    <w:rsid w:val="00BA4C5D"/>
    <w:rsid w:val="00BA5A80"/>
    <w:rsid w:val="00BA60EB"/>
    <w:rsid w:val="00BA62C0"/>
    <w:rsid w:val="00BA646F"/>
    <w:rsid w:val="00BA65F4"/>
    <w:rsid w:val="00BA6A03"/>
    <w:rsid w:val="00BA6AC4"/>
    <w:rsid w:val="00BA6E66"/>
    <w:rsid w:val="00BA7059"/>
    <w:rsid w:val="00BA7600"/>
    <w:rsid w:val="00BA7880"/>
    <w:rsid w:val="00BB053C"/>
    <w:rsid w:val="00BB0699"/>
    <w:rsid w:val="00BB06F9"/>
    <w:rsid w:val="00BB090F"/>
    <w:rsid w:val="00BB099D"/>
    <w:rsid w:val="00BB0BB0"/>
    <w:rsid w:val="00BB0DDE"/>
    <w:rsid w:val="00BB0E18"/>
    <w:rsid w:val="00BB115A"/>
    <w:rsid w:val="00BB1F01"/>
    <w:rsid w:val="00BB2251"/>
    <w:rsid w:val="00BB25EF"/>
    <w:rsid w:val="00BB29DF"/>
    <w:rsid w:val="00BB2DC9"/>
    <w:rsid w:val="00BB34BB"/>
    <w:rsid w:val="00BB4283"/>
    <w:rsid w:val="00BB4434"/>
    <w:rsid w:val="00BB459D"/>
    <w:rsid w:val="00BB48BF"/>
    <w:rsid w:val="00BB4AF3"/>
    <w:rsid w:val="00BB51E3"/>
    <w:rsid w:val="00BB5FEE"/>
    <w:rsid w:val="00BB6CD8"/>
    <w:rsid w:val="00BB6E49"/>
    <w:rsid w:val="00BB6F4B"/>
    <w:rsid w:val="00BB71DC"/>
    <w:rsid w:val="00BB7C0B"/>
    <w:rsid w:val="00BB7F14"/>
    <w:rsid w:val="00BC05CF"/>
    <w:rsid w:val="00BC060B"/>
    <w:rsid w:val="00BC09F3"/>
    <w:rsid w:val="00BC0A41"/>
    <w:rsid w:val="00BC133D"/>
    <w:rsid w:val="00BC1357"/>
    <w:rsid w:val="00BC13E3"/>
    <w:rsid w:val="00BC267A"/>
    <w:rsid w:val="00BC28B8"/>
    <w:rsid w:val="00BC3CBD"/>
    <w:rsid w:val="00BC4070"/>
    <w:rsid w:val="00BC47D3"/>
    <w:rsid w:val="00BC4C62"/>
    <w:rsid w:val="00BC4D32"/>
    <w:rsid w:val="00BC4E35"/>
    <w:rsid w:val="00BC52DE"/>
    <w:rsid w:val="00BC54A0"/>
    <w:rsid w:val="00BC5799"/>
    <w:rsid w:val="00BC580B"/>
    <w:rsid w:val="00BC5BD4"/>
    <w:rsid w:val="00BC6038"/>
    <w:rsid w:val="00BC63AB"/>
    <w:rsid w:val="00BC6671"/>
    <w:rsid w:val="00BC6782"/>
    <w:rsid w:val="00BC6956"/>
    <w:rsid w:val="00BC6E04"/>
    <w:rsid w:val="00BC7182"/>
    <w:rsid w:val="00BC7F04"/>
    <w:rsid w:val="00BC7F8C"/>
    <w:rsid w:val="00BD0053"/>
    <w:rsid w:val="00BD07BA"/>
    <w:rsid w:val="00BD104E"/>
    <w:rsid w:val="00BD148C"/>
    <w:rsid w:val="00BD1496"/>
    <w:rsid w:val="00BD1E4F"/>
    <w:rsid w:val="00BD351C"/>
    <w:rsid w:val="00BD41F6"/>
    <w:rsid w:val="00BD4554"/>
    <w:rsid w:val="00BD4757"/>
    <w:rsid w:val="00BD5195"/>
    <w:rsid w:val="00BD5877"/>
    <w:rsid w:val="00BD5D19"/>
    <w:rsid w:val="00BD6010"/>
    <w:rsid w:val="00BD640B"/>
    <w:rsid w:val="00BD6523"/>
    <w:rsid w:val="00BD6A15"/>
    <w:rsid w:val="00BD6CA4"/>
    <w:rsid w:val="00BD6EAD"/>
    <w:rsid w:val="00BD72BD"/>
    <w:rsid w:val="00BD77BC"/>
    <w:rsid w:val="00BD7E32"/>
    <w:rsid w:val="00BD7E45"/>
    <w:rsid w:val="00BE01D7"/>
    <w:rsid w:val="00BE0239"/>
    <w:rsid w:val="00BE0C6B"/>
    <w:rsid w:val="00BE12C1"/>
    <w:rsid w:val="00BE190F"/>
    <w:rsid w:val="00BE1EBF"/>
    <w:rsid w:val="00BE1EDA"/>
    <w:rsid w:val="00BE1F6D"/>
    <w:rsid w:val="00BE252F"/>
    <w:rsid w:val="00BE30AC"/>
    <w:rsid w:val="00BE3255"/>
    <w:rsid w:val="00BE35F7"/>
    <w:rsid w:val="00BE37DE"/>
    <w:rsid w:val="00BE3BF4"/>
    <w:rsid w:val="00BE417C"/>
    <w:rsid w:val="00BE437E"/>
    <w:rsid w:val="00BE44BA"/>
    <w:rsid w:val="00BE4585"/>
    <w:rsid w:val="00BE4CAF"/>
    <w:rsid w:val="00BE5041"/>
    <w:rsid w:val="00BE50EC"/>
    <w:rsid w:val="00BE55B3"/>
    <w:rsid w:val="00BE56C5"/>
    <w:rsid w:val="00BE59CE"/>
    <w:rsid w:val="00BE6279"/>
    <w:rsid w:val="00BE6392"/>
    <w:rsid w:val="00BE6F70"/>
    <w:rsid w:val="00BE7441"/>
    <w:rsid w:val="00BE75B6"/>
    <w:rsid w:val="00BE76E3"/>
    <w:rsid w:val="00BE7BD6"/>
    <w:rsid w:val="00BE7E85"/>
    <w:rsid w:val="00BF00EC"/>
    <w:rsid w:val="00BF0C6D"/>
    <w:rsid w:val="00BF11A6"/>
    <w:rsid w:val="00BF1878"/>
    <w:rsid w:val="00BF261A"/>
    <w:rsid w:val="00BF2632"/>
    <w:rsid w:val="00BF27F5"/>
    <w:rsid w:val="00BF2A5F"/>
    <w:rsid w:val="00BF2BFD"/>
    <w:rsid w:val="00BF3228"/>
    <w:rsid w:val="00BF3381"/>
    <w:rsid w:val="00BF3467"/>
    <w:rsid w:val="00BF4351"/>
    <w:rsid w:val="00BF59B2"/>
    <w:rsid w:val="00BF59E3"/>
    <w:rsid w:val="00BF5C1D"/>
    <w:rsid w:val="00BF65FA"/>
    <w:rsid w:val="00BF6904"/>
    <w:rsid w:val="00BF69EE"/>
    <w:rsid w:val="00BF69F7"/>
    <w:rsid w:val="00BF708F"/>
    <w:rsid w:val="00BF714C"/>
    <w:rsid w:val="00BF7435"/>
    <w:rsid w:val="00BF770D"/>
    <w:rsid w:val="00C001F8"/>
    <w:rsid w:val="00C00810"/>
    <w:rsid w:val="00C008E5"/>
    <w:rsid w:val="00C00DDA"/>
    <w:rsid w:val="00C0108E"/>
    <w:rsid w:val="00C0112F"/>
    <w:rsid w:val="00C01DDA"/>
    <w:rsid w:val="00C01FBA"/>
    <w:rsid w:val="00C020A9"/>
    <w:rsid w:val="00C0221F"/>
    <w:rsid w:val="00C02405"/>
    <w:rsid w:val="00C0276F"/>
    <w:rsid w:val="00C029CF"/>
    <w:rsid w:val="00C02EC3"/>
    <w:rsid w:val="00C03011"/>
    <w:rsid w:val="00C0334E"/>
    <w:rsid w:val="00C0347D"/>
    <w:rsid w:val="00C03504"/>
    <w:rsid w:val="00C03CAB"/>
    <w:rsid w:val="00C0404A"/>
    <w:rsid w:val="00C0419D"/>
    <w:rsid w:val="00C04A4E"/>
    <w:rsid w:val="00C04AA0"/>
    <w:rsid w:val="00C04AC5"/>
    <w:rsid w:val="00C04EAD"/>
    <w:rsid w:val="00C04EFC"/>
    <w:rsid w:val="00C04F58"/>
    <w:rsid w:val="00C05611"/>
    <w:rsid w:val="00C05839"/>
    <w:rsid w:val="00C0594F"/>
    <w:rsid w:val="00C059D2"/>
    <w:rsid w:val="00C05AF3"/>
    <w:rsid w:val="00C05B4F"/>
    <w:rsid w:val="00C05F86"/>
    <w:rsid w:val="00C0636D"/>
    <w:rsid w:val="00C06DF2"/>
    <w:rsid w:val="00C078C8"/>
    <w:rsid w:val="00C07BAD"/>
    <w:rsid w:val="00C07E93"/>
    <w:rsid w:val="00C1001A"/>
    <w:rsid w:val="00C10231"/>
    <w:rsid w:val="00C1093A"/>
    <w:rsid w:val="00C10A80"/>
    <w:rsid w:val="00C11108"/>
    <w:rsid w:val="00C11202"/>
    <w:rsid w:val="00C113B1"/>
    <w:rsid w:val="00C11487"/>
    <w:rsid w:val="00C11713"/>
    <w:rsid w:val="00C1304E"/>
    <w:rsid w:val="00C1388C"/>
    <w:rsid w:val="00C13BD0"/>
    <w:rsid w:val="00C13FCB"/>
    <w:rsid w:val="00C1428B"/>
    <w:rsid w:val="00C143E6"/>
    <w:rsid w:val="00C14A76"/>
    <w:rsid w:val="00C15705"/>
    <w:rsid w:val="00C15E1A"/>
    <w:rsid w:val="00C15EDB"/>
    <w:rsid w:val="00C1619B"/>
    <w:rsid w:val="00C162FA"/>
    <w:rsid w:val="00C16682"/>
    <w:rsid w:val="00C16C5C"/>
    <w:rsid w:val="00C16CC6"/>
    <w:rsid w:val="00C16F49"/>
    <w:rsid w:val="00C17217"/>
    <w:rsid w:val="00C17345"/>
    <w:rsid w:val="00C176E9"/>
    <w:rsid w:val="00C17826"/>
    <w:rsid w:val="00C17E1D"/>
    <w:rsid w:val="00C17EF8"/>
    <w:rsid w:val="00C20614"/>
    <w:rsid w:val="00C20741"/>
    <w:rsid w:val="00C20965"/>
    <w:rsid w:val="00C20DAB"/>
    <w:rsid w:val="00C2144E"/>
    <w:rsid w:val="00C218AD"/>
    <w:rsid w:val="00C229D5"/>
    <w:rsid w:val="00C22AA4"/>
    <w:rsid w:val="00C22AAB"/>
    <w:rsid w:val="00C22E73"/>
    <w:rsid w:val="00C22F76"/>
    <w:rsid w:val="00C23451"/>
    <w:rsid w:val="00C23587"/>
    <w:rsid w:val="00C23789"/>
    <w:rsid w:val="00C23A7A"/>
    <w:rsid w:val="00C240AF"/>
    <w:rsid w:val="00C240F7"/>
    <w:rsid w:val="00C24A9B"/>
    <w:rsid w:val="00C24B12"/>
    <w:rsid w:val="00C24CDE"/>
    <w:rsid w:val="00C24E27"/>
    <w:rsid w:val="00C257CB"/>
    <w:rsid w:val="00C269D2"/>
    <w:rsid w:val="00C269E6"/>
    <w:rsid w:val="00C26C97"/>
    <w:rsid w:val="00C274A0"/>
    <w:rsid w:val="00C27766"/>
    <w:rsid w:val="00C27932"/>
    <w:rsid w:val="00C27BE6"/>
    <w:rsid w:val="00C27D82"/>
    <w:rsid w:val="00C27FF9"/>
    <w:rsid w:val="00C3094A"/>
    <w:rsid w:val="00C30C08"/>
    <w:rsid w:val="00C314AC"/>
    <w:rsid w:val="00C31971"/>
    <w:rsid w:val="00C31F3E"/>
    <w:rsid w:val="00C3224C"/>
    <w:rsid w:val="00C328AA"/>
    <w:rsid w:val="00C32E4B"/>
    <w:rsid w:val="00C333EA"/>
    <w:rsid w:val="00C3386B"/>
    <w:rsid w:val="00C33A96"/>
    <w:rsid w:val="00C33BC3"/>
    <w:rsid w:val="00C341B7"/>
    <w:rsid w:val="00C34E48"/>
    <w:rsid w:val="00C357B9"/>
    <w:rsid w:val="00C35A08"/>
    <w:rsid w:val="00C35E01"/>
    <w:rsid w:val="00C3609E"/>
    <w:rsid w:val="00C36161"/>
    <w:rsid w:val="00C3624E"/>
    <w:rsid w:val="00C36423"/>
    <w:rsid w:val="00C3692F"/>
    <w:rsid w:val="00C372EC"/>
    <w:rsid w:val="00C37417"/>
    <w:rsid w:val="00C375F2"/>
    <w:rsid w:val="00C37BD6"/>
    <w:rsid w:val="00C405A5"/>
    <w:rsid w:val="00C408F7"/>
    <w:rsid w:val="00C40DC6"/>
    <w:rsid w:val="00C41072"/>
    <w:rsid w:val="00C4120A"/>
    <w:rsid w:val="00C41BD3"/>
    <w:rsid w:val="00C4204A"/>
    <w:rsid w:val="00C4267C"/>
    <w:rsid w:val="00C42786"/>
    <w:rsid w:val="00C42F66"/>
    <w:rsid w:val="00C43164"/>
    <w:rsid w:val="00C43205"/>
    <w:rsid w:val="00C43982"/>
    <w:rsid w:val="00C4416F"/>
    <w:rsid w:val="00C4466E"/>
    <w:rsid w:val="00C46E99"/>
    <w:rsid w:val="00C474DE"/>
    <w:rsid w:val="00C477BC"/>
    <w:rsid w:val="00C47DAE"/>
    <w:rsid w:val="00C47F28"/>
    <w:rsid w:val="00C50084"/>
    <w:rsid w:val="00C50213"/>
    <w:rsid w:val="00C50630"/>
    <w:rsid w:val="00C50FBA"/>
    <w:rsid w:val="00C50FEA"/>
    <w:rsid w:val="00C5194F"/>
    <w:rsid w:val="00C51BCF"/>
    <w:rsid w:val="00C51E86"/>
    <w:rsid w:val="00C5250C"/>
    <w:rsid w:val="00C52B87"/>
    <w:rsid w:val="00C52D72"/>
    <w:rsid w:val="00C52E82"/>
    <w:rsid w:val="00C53627"/>
    <w:rsid w:val="00C53DD2"/>
    <w:rsid w:val="00C541C0"/>
    <w:rsid w:val="00C543FC"/>
    <w:rsid w:val="00C54550"/>
    <w:rsid w:val="00C54938"/>
    <w:rsid w:val="00C54ACC"/>
    <w:rsid w:val="00C54E5F"/>
    <w:rsid w:val="00C54E98"/>
    <w:rsid w:val="00C55FB9"/>
    <w:rsid w:val="00C56275"/>
    <w:rsid w:val="00C56769"/>
    <w:rsid w:val="00C5699C"/>
    <w:rsid w:val="00C56A8C"/>
    <w:rsid w:val="00C56F8E"/>
    <w:rsid w:val="00C573C8"/>
    <w:rsid w:val="00C57492"/>
    <w:rsid w:val="00C576CA"/>
    <w:rsid w:val="00C57939"/>
    <w:rsid w:val="00C6067F"/>
    <w:rsid w:val="00C606C4"/>
    <w:rsid w:val="00C61087"/>
    <w:rsid w:val="00C625EA"/>
    <w:rsid w:val="00C627B3"/>
    <w:rsid w:val="00C628A1"/>
    <w:rsid w:val="00C62D42"/>
    <w:rsid w:val="00C632DB"/>
    <w:rsid w:val="00C6330D"/>
    <w:rsid w:val="00C633B0"/>
    <w:rsid w:val="00C6409C"/>
    <w:rsid w:val="00C641B6"/>
    <w:rsid w:val="00C6431C"/>
    <w:rsid w:val="00C6444E"/>
    <w:rsid w:val="00C64869"/>
    <w:rsid w:val="00C64AC4"/>
    <w:rsid w:val="00C64C19"/>
    <w:rsid w:val="00C650A7"/>
    <w:rsid w:val="00C6530A"/>
    <w:rsid w:val="00C65867"/>
    <w:rsid w:val="00C65E47"/>
    <w:rsid w:val="00C6603C"/>
    <w:rsid w:val="00C66A0B"/>
    <w:rsid w:val="00C66F68"/>
    <w:rsid w:val="00C66FD0"/>
    <w:rsid w:val="00C674FC"/>
    <w:rsid w:val="00C67CEA"/>
    <w:rsid w:val="00C67F2B"/>
    <w:rsid w:val="00C70212"/>
    <w:rsid w:val="00C70245"/>
    <w:rsid w:val="00C70281"/>
    <w:rsid w:val="00C70327"/>
    <w:rsid w:val="00C7035C"/>
    <w:rsid w:val="00C70746"/>
    <w:rsid w:val="00C70765"/>
    <w:rsid w:val="00C70A4A"/>
    <w:rsid w:val="00C70A67"/>
    <w:rsid w:val="00C710B7"/>
    <w:rsid w:val="00C7113E"/>
    <w:rsid w:val="00C711A8"/>
    <w:rsid w:val="00C711F7"/>
    <w:rsid w:val="00C713D8"/>
    <w:rsid w:val="00C71435"/>
    <w:rsid w:val="00C714A8"/>
    <w:rsid w:val="00C714D9"/>
    <w:rsid w:val="00C71F7A"/>
    <w:rsid w:val="00C728F4"/>
    <w:rsid w:val="00C72968"/>
    <w:rsid w:val="00C72C9B"/>
    <w:rsid w:val="00C72E4D"/>
    <w:rsid w:val="00C730AF"/>
    <w:rsid w:val="00C738FD"/>
    <w:rsid w:val="00C73FC5"/>
    <w:rsid w:val="00C74734"/>
    <w:rsid w:val="00C748C8"/>
    <w:rsid w:val="00C74B26"/>
    <w:rsid w:val="00C75CAE"/>
    <w:rsid w:val="00C76069"/>
    <w:rsid w:val="00C76112"/>
    <w:rsid w:val="00C761DF"/>
    <w:rsid w:val="00C761F2"/>
    <w:rsid w:val="00C77337"/>
    <w:rsid w:val="00C777A2"/>
    <w:rsid w:val="00C77AE3"/>
    <w:rsid w:val="00C80030"/>
    <w:rsid w:val="00C800B4"/>
    <w:rsid w:val="00C801AF"/>
    <w:rsid w:val="00C801C8"/>
    <w:rsid w:val="00C8080C"/>
    <w:rsid w:val="00C8154F"/>
    <w:rsid w:val="00C81825"/>
    <w:rsid w:val="00C81B59"/>
    <w:rsid w:val="00C81B8E"/>
    <w:rsid w:val="00C822DA"/>
    <w:rsid w:val="00C828C4"/>
    <w:rsid w:val="00C82EA1"/>
    <w:rsid w:val="00C834D5"/>
    <w:rsid w:val="00C836C5"/>
    <w:rsid w:val="00C83C70"/>
    <w:rsid w:val="00C83E7C"/>
    <w:rsid w:val="00C8400D"/>
    <w:rsid w:val="00C8401E"/>
    <w:rsid w:val="00C84A08"/>
    <w:rsid w:val="00C84A1B"/>
    <w:rsid w:val="00C84D44"/>
    <w:rsid w:val="00C851BB"/>
    <w:rsid w:val="00C8520E"/>
    <w:rsid w:val="00C85466"/>
    <w:rsid w:val="00C856E0"/>
    <w:rsid w:val="00C858FB"/>
    <w:rsid w:val="00C86901"/>
    <w:rsid w:val="00C86C0C"/>
    <w:rsid w:val="00C87276"/>
    <w:rsid w:val="00C872E9"/>
    <w:rsid w:val="00C87775"/>
    <w:rsid w:val="00C87AB3"/>
    <w:rsid w:val="00C87B36"/>
    <w:rsid w:val="00C903D2"/>
    <w:rsid w:val="00C907E8"/>
    <w:rsid w:val="00C91A9A"/>
    <w:rsid w:val="00C92595"/>
    <w:rsid w:val="00C92728"/>
    <w:rsid w:val="00C92A9C"/>
    <w:rsid w:val="00C92B06"/>
    <w:rsid w:val="00C92EFF"/>
    <w:rsid w:val="00C9338F"/>
    <w:rsid w:val="00C93528"/>
    <w:rsid w:val="00C93DB7"/>
    <w:rsid w:val="00C94090"/>
    <w:rsid w:val="00C941E0"/>
    <w:rsid w:val="00C949EA"/>
    <w:rsid w:val="00C94A8B"/>
    <w:rsid w:val="00C94BCA"/>
    <w:rsid w:val="00C95087"/>
    <w:rsid w:val="00C9566C"/>
    <w:rsid w:val="00C956BB"/>
    <w:rsid w:val="00C958D6"/>
    <w:rsid w:val="00C95CC9"/>
    <w:rsid w:val="00C965CD"/>
    <w:rsid w:val="00C96A2E"/>
    <w:rsid w:val="00C96AA5"/>
    <w:rsid w:val="00C96B6A"/>
    <w:rsid w:val="00C96D9F"/>
    <w:rsid w:val="00C96FB9"/>
    <w:rsid w:val="00C97277"/>
    <w:rsid w:val="00C978A0"/>
    <w:rsid w:val="00CA0330"/>
    <w:rsid w:val="00CA0F81"/>
    <w:rsid w:val="00CA1D3C"/>
    <w:rsid w:val="00CA2648"/>
    <w:rsid w:val="00CA2E85"/>
    <w:rsid w:val="00CA3105"/>
    <w:rsid w:val="00CA32F2"/>
    <w:rsid w:val="00CA36C2"/>
    <w:rsid w:val="00CA37FE"/>
    <w:rsid w:val="00CA3809"/>
    <w:rsid w:val="00CA3B17"/>
    <w:rsid w:val="00CA3EA2"/>
    <w:rsid w:val="00CA43B5"/>
    <w:rsid w:val="00CA4910"/>
    <w:rsid w:val="00CA4988"/>
    <w:rsid w:val="00CA5045"/>
    <w:rsid w:val="00CA549E"/>
    <w:rsid w:val="00CA55F4"/>
    <w:rsid w:val="00CA562E"/>
    <w:rsid w:val="00CA574B"/>
    <w:rsid w:val="00CA641D"/>
    <w:rsid w:val="00CA6787"/>
    <w:rsid w:val="00CA68F4"/>
    <w:rsid w:val="00CA727F"/>
    <w:rsid w:val="00CA74E2"/>
    <w:rsid w:val="00CA7763"/>
    <w:rsid w:val="00CA77D3"/>
    <w:rsid w:val="00CA79CF"/>
    <w:rsid w:val="00CA7C2F"/>
    <w:rsid w:val="00CB00B6"/>
    <w:rsid w:val="00CB0525"/>
    <w:rsid w:val="00CB0C82"/>
    <w:rsid w:val="00CB0FBE"/>
    <w:rsid w:val="00CB15DB"/>
    <w:rsid w:val="00CB1B1E"/>
    <w:rsid w:val="00CB21BC"/>
    <w:rsid w:val="00CB230B"/>
    <w:rsid w:val="00CB237D"/>
    <w:rsid w:val="00CB23A6"/>
    <w:rsid w:val="00CB2BDB"/>
    <w:rsid w:val="00CB2EC3"/>
    <w:rsid w:val="00CB32C9"/>
    <w:rsid w:val="00CB3F1A"/>
    <w:rsid w:val="00CB3FEB"/>
    <w:rsid w:val="00CB4135"/>
    <w:rsid w:val="00CB4C83"/>
    <w:rsid w:val="00CB4ECC"/>
    <w:rsid w:val="00CB50C6"/>
    <w:rsid w:val="00CB5631"/>
    <w:rsid w:val="00CB6045"/>
    <w:rsid w:val="00CB611F"/>
    <w:rsid w:val="00CB614E"/>
    <w:rsid w:val="00CB6304"/>
    <w:rsid w:val="00CB6594"/>
    <w:rsid w:val="00CB66AE"/>
    <w:rsid w:val="00CB6732"/>
    <w:rsid w:val="00CB724D"/>
    <w:rsid w:val="00CB7309"/>
    <w:rsid w:val="00CC0E93"/>
    <w:rsid w:val="00CC0FAF"/>
    <w:rsid w:val="00CC1931"/>
    <w:rsid w:val="00CC2E26"/>
    <w:rsid w:val="00CC386D"/>
    <w:rsid w:val="00CC3CD0"/>
    <w:rsid w:val="00CC422A"/>
    <w:rsid w:val="00CC426F"/>
    <w:rsid w:val="00CC42B5"/>
    <w:rsid w:val="00CC44A0"/>
    <w:rsid w:val="00CC497E"/>
    <w:rsid w:val="00CC4F13"/>
    <w:rsid w:val="00CC4F8A"/>
    <w:rsid w:val="00CC504B"/>
    <w:rsid w:val="00CC59FA"/>
    <w:rsid w:val="00CC5C32"/>
    <w:rsid w:val="00CC5F8E"/>
    <w:rsid w:val="00CC6131"/>
    <w:rsid w:val="00CC6286"/>
    <w:rsid w:val="00CC64A1"/>
    <w:rsid w:val="00CC6663"/>
    <w:rsid w:val="00CC7C95"/>
    <w:rsid w:val="00CC7CAE"/>
    <w:rsid w:val="00CC7E12"/>
    <w:rsid w:val="00CC7F90"/>
    <w:rsid w:val="00CD0327"/>
    <w:rsid w:val="00CD0973"/>
    <w:rsid w:val="00CD141D"/>
    <w:rsid w:val="00CD2476"/>
    <w:rsid w:val="00CD27F3"/>
    <w:rsid w:val="00CD29EB"/>
    <w:rsid w:val="00CD2E0E"/>
    <w:rsid w:val="00CD36C5"/>
    <w:rsid w:val="00CD4146"/>
    <w:rsid w:val="00CD46C9"/>
    <w:rsid w:val="00CD4C8D"/>
    <w:rsid w:val="00CD4F79"/>
    <w:rsid w:val="00CD535C"/>
    <w:rsid w:val="00CD6191"/>
    <w:rsid w:val="00CD761D"/>
    <w:rsid w:val="00CD7FFC"/>
    <w:rsid w:val="00CE010E"/>
    <w:rsid w:val="00CE02FC"/>
    <w:rsid w:val="00CE05C2"/>
    <w:rsid w:val="00CE0EE2"/>
    <w:rsid w:val="00CE1685"/>
    <w:rsid w:val="00CE1752"/>
    <w:rsid w:val="00CE1761"/>
    <w:rsid w:val="00CE18C6"/>
    <w:rsid w:val="00CE197D"/>
    <w:rsid w:val="00CE26D4"/>
    <w:rsid w:val="00CE28A6"/>
    <w:rsid w:val="00CE30F4"/>
    <w:rsid w:val="00CE33F0"/>
    <w:rsid w:val="00CE3932"/>
    <w:rsid w:val="00CE39B8"/>
    <w:rsid w:val="00CE3A14"/>
    <w:rsid w:val="00CE3C8C"/>
    <w:rsid w:val="00CE490E"/>
    <w:rsid w:val="00CE4A3C"/>
    <w:rsid w:val="00CE4A99"/>
    <w:rsid w:val="00CE4CC2"/>
    <w:rsid w:val="00CE5A0D"/>
    <w:rsid w:val="00CE5A2F"/>
    <w:rsid w:val="00CE608E"/>
    <w:rsid w:val="00CE6EAD"/>
    <w:rsid w:val="00CE734F"/>
    <w:rsid w:val="00CE7778"/>
    <w:rsid w:val="00CE7BDC"/>
    <w:rsid w:val="00CE7F3D"/>
    <w:rsid w:val="00CF0266"/>
    <w:rsid w:val="00CF0528"/>
    <w:rsid w:val="00CF06A9"/>
    <w:rsid w:val="00CF0C8A"/>
    <w:rsid w:val="00CF17DA"/>
    <w:rsid w:val="00CF1CF0"/>
    <w:rsid w:val="00CF21FF"/>
    <w:rsid w:val="00CF284D"/>
    <w:rsid w:val="00CF2CD7"/>
    <w:rsid w:val="00CF2D93"/>
    <w:rsid w:val="00CF33D8"/>
    <w:rsid w:val="00CF3AC8"/>
    <w:rsid w:val="00CF3FAA"/>
    <w:rsid w:val="00CF40DF"/>
    <w:rsid w:val="00CF4706"/>
    <w:rsid w:val="00CF4E7B"/>
    <w:rsid w:val="00CF4EF7"/>
    <w:rsid w:val="00CF502D"/>
    <w:rsid w:val="00CF59EF"/>
    <w:rsid w:val="00CF6647"/>
    <w:rsid w:val="00CF66EC"/>
    <w:rsid w:val="00CF6834"/>
    <w:rsid w:val="00CF6DF8"/>
    <w:rsid w:val="00CF6ED5"/>
    <w:rsid w:val="00CF7117"/>
    <w:rsid w:val="00CF71DE"/>
    <w:rsid w:val="00CF746D"/>
    <w:rsid w:val="00CF759E"/>
    <w:rsid w:val="00CF7B9F"/>
    <w:rsid w:val="00D003B1"/>
    <w:rsid w:val="00D00DFA"/>
    <w:rsid w:val="00D00F2E"/>
    <w:rsid w:val="00D01013"/>
    <w:rsid w:val="00D01488"/>
    <w:rsid w:val="00D022F6"/>
    <w:rsid w:val="00D02669"/>
    <w:rsid w:val="00D02896"/>
    <w:rsid w:val="00D02D13"/>
    <w:rsid w:val="00D02FD5"/>
    <w:rsid w:val="00D03036"/>
    <w:rsid w:val="00D03133"/>
    <w:rsid w:val="00D03137"/>
    <w:rsid w:val="00D032FD"/>
    <w:rsid w:val="00D0339D"/>
    <w:rsid w:val="00D03817"/>
    <w:rsid w:val="00D03D47"/>
    <w:rsid w:val="00D04ECE"/>
    <w:rsid w:val="00D0542A"/>
    <w:rsid w:val="00D0542E"/>
    <w:rsid w:val="00D057C3"/>
    <w:rsid w:val="00D05B10"/>
    <w:rsid w:val="00D05CA6"/>
    <w:rsid w:val="00D06423"/>
    <w:rsid w:val="00D06BA6"/>
    <w:rsid w:val="00D06E0A"/>
    <w:rsid w:val="00D07222"/>
    <w:rsid w:val="00D074CC"/>
    <w:rsid w:val="00D0794B"/>
    <w:rsid w:val="00D07B58"/>
    <w:rsid w:val="00D07BF5"/>
    <w:rsid w:val="00D07F6F"/>
    <w:rsid w:val="00D109CB"/>
    <w:rsid w:val="00D10A3B"/>
    <w:rsid w:val="00D10BBA"/>
    <w:rsid w:val="00D10C13"/>
    <w:rsid w:val="00D10ED2"/>
    <w:rsid w:val="00D10F24"/>
    <w:rsid w:val="00D110DC"/>
    <w:rsid w:val="00D120A0"/>
    <w:rsid w:val="00D123F6"/>
    <w:rsid w:val="00D135C5"/>
    <w:rsid w:val="00D13800"/>
    <w:rsid w:val="00D1398B"/>
    <w:rsid w:val="00D13A39"/>
    <w:rsid w:val="00D13CEA"/>
    <w:rsid w:val="00D145C0"/>
    <w:rsid w:val="00D15E43"/>
    <w:rsid w:val="00D16227"/>
    <w:rsid w:val="00D16741"/>
    <w:rsid w:val="00D16842"/>
    <w:rsid w:val="00D16CAA"/>
    <w:rsid w:val="00D16D4C"/>
    <w:rsid w:val="00D16E2D"/>
    <w:rsid w:val="00D1730D"/>
    <w:rsid w:val="00D175D7"/>
    <w:rsid w:val="00D2002F"/>
    <w:rsid w:val="00D208A0"/>
    <w:rsid w:val="00D210C6"/>
    <w:rsid w:val="00D210CC"/>
    <w:rsid w:val="00D21EED"/>
    <w:rsid w:val="00D22450"/>
    <w:rsid w:val="00D23009"/>
    <w:rsid w:val="00D23582"/>
    <w:rsid w:val="00D235F9"/>
    <w:rsid w:val="00D23767"/>
    <w:rsid w:val="00D2393E"/>
    <w:rsid w:val="00D23DD7"/>
    <w:rsid w:val="00D23FCA"/>
    <w:rsid w:val="00D240F9"/>
    <w:rsid w:val="00D2483F"/>
    <w:rsid w:val="00D249BD"/>
    <w:rsid w:val="00D24B6C"/>
    <w:rsid w:val="00D24CDC"/>
    <w:rsid w:val="00D2507F"/>
    <w:rsid w:val="00D25598"/>
    <w:rsid w:val="00D25B58"/>
    <w:rsid w:val="00D25E27"/>
    <w:rsid w:val="00D25E44"/>
    <w:rsid w:val="00D261FE"/>
    <w:rsid w:val="00D27138"/>
    <w:rsid w:val="00D271BF"/>
    <w:rsid w:val="00D273D2"/>
    <w:rsid w:val="00D276A2"/>
    <w:rsid w:val="00D276AC"/>
    <w:rsid w:val="00D278F9"/>
    <w:rsid w:val="00D3003B"/>
    <w:rsid w:val="00D303B8"/>
    <w:rsid w:val="00D30986"/>
    <w:rsid w:val="00D311D3"/>
    <w:rsid w:val="00D313E7"/>
    <w:rsid w:val="00D314E5"/>
    <w:rsid w:val="00D31649"/>
    <w:rsid w:val="00D31833"/>
    <w:rsid w:val="00D318DD"/>
    <w:rsid w:val="00D32845"/>
    <w:rsid w:val="00D33A66"/>
    <w:rsid w:val="00D33DDC"/>
    <w:rsid w:val="00D342DF"/>
    <w:rsid w:val="00D34600"/>
    <w:rsid w:val="00D34659"/>
    <w:rsid w:val="00D347AD"/>
    <w:rsid w:val="00D347EA"/>
    <w:rsid w:val="00D34DDF"/>
    <w:rsid w:val="00D34EE8"/>
    <w:rsid w:val="00D354A5"/>
    <w:rsid w:val="00D35590"/>
    <w:rsid w:val="00D36201"/>
    <w:rsid w:val="00D36ACF"/>
    <w:rsid w:val="00D3734F"/>
    <w:rsid w:val="00D3736A"/>
    <w:rsid w:val="00D374DE"/>
    <w:rsid w:val="00D3750C"/>
    <w:rsid w:val="00D37837"/>
    <w:rsid w:val="00D37BF3"/>
    <w:rsid w:val="00D37D85"/>
    <w:rsid w:val="00D37EC2"/>
    <w:rsid w:val="00D40204"/>
    <w:rsid w:val="00D402F0"/>
    <w:rsid w:val="00D4074F"/>
    <w:rsid w:val="00D40755"/>
    <w:rsid w:val="00D407A6"/>
    <w:rsid w:val="00D40E65"/>
    <w:rsid w:val="00D40E67"/>
    <w:rsid w:val="00D410B3"/>
    <w:rsid w:val="00D4153C"/>
    <w:rsid w:val="00D41752"/>
    <w:rsid w:val="00D41CF4"/>
    <w:rsid w:val="00D41D10"/>
    <w:rsid w:val="00D420A6"/>
    <w:rsid w:val="00D421AF"/>
    <w:rsid w:val="00D425EC"/>
    <w:rsid w:val="00D42721"/>
    <w:rsid w:val="00D42BA0"/>
    <w:rsid w:val="00D42C4E"/>
    <w:rsid w:val="00D42F38"/>
    <w:rsid w:val="00D43E74"/>
    <w:rsid w:val="00D44CB9"/>
    <w:rsid w:val="00D44F75"/>
    <w:rsid w:val="00D44F8A"/>
    <w:rsid w:val="00D44F8E"/>
    <w:rsid w:val="00D4557A"/>
    <w:rsid w:val="00D456D3"/>
    <w:rsid w:val="00D45F35"/>
    <w:rsid w:val="00D461F2"/>
    <w:rsid w:val="00D4682A"/>
    <w:rsid w:val="00D46FA1"/>
    <w:rsid w:val="00D47698"/>
    <w:rsid w:val="00D47BDC"/>
    <w:rsid w:val="00D504A0"/>
    <w:rsid w:val="00D50996"/>
    <w:rsid w:val="00D509B8"/>
    <w:rsid w:val="00D5131C"/>
    <w:rsid w:val="00D5179D"/>
    <w:rsid w:val="00D517FE"/>
    <w:rsid w:val="00D51B7E"/>
    <w:rsid w:val="00D51E90"/>
    <w:rsid w:val="00D51FAB"/>
    <w:rsid w:val="00D52038"/>
    <w:rsid w:val="00D5230D"/>
    <w:rsid w:val="00D52424"/>
    <w:rsid w:val="00D5244C"/>
    <w:rsid w:val="00D524AE"/>
    <w:rsid w:val="00D5380E"/>
    <w:rsid w:val="00D53982"/>
    <w:rsid w:val="00D53DBA"/>
    <w:rsid w:val="00D540A9"/>
    <w:rsid w:val="00D54788"/>
    <w:rsid w:val="00D54C14"/>
    <w:rsid w:val="00D54E7E"/>
    <w:rsid w:val="00D55514"/>
    <w:rsid w:val="00D5585A"/>
    <w:rsid w:val="00D5679F"/>
    <w:rsid w:val="00D56944"/>
    <w:rsid w:val="00D56D27"/>
    <w:rsid w:val="00D5785C"/>
    <w:rsid w:val="00D578AB"/>
    <w:rsid w:val="00D57CC7"/>
    <w:rsid w:val="00D60058"/>
    <w:rsid w:val="00D6059F"/>
    <w:rsid w:val="00D6232C"/>
    <w:rsid w:val="00D624C0"/>
    <w:rsid w:val="00D6281C"/>
    <w:rsid w:val="00D628A1"/>
    <w:rsid w:val="00D62E8B"/>
    <w:rsid w:val="00D63567"/>
    <w:rsid w:val="00D6365D"/>
    <w:rsid w:val="00D6366A"/>
    <w:rsid w:val="00D637C6"/>
    <w:rsid w:val="00D63F4D"/>
    <w:rsid w:val="00D64397"/>
    <w:rsid w:val="00D6445A"/>
    <w:rsid w:val="00D6449F"/>
    <w:rsid w:val="00D644A4"/>
    <w:rsid w:val="00D644A7"/>
    <w:rsid w:val="00D644CD"/>
    <w:rsid w:val="00D649A3"/>
    <w:rsid w:val="00D64B44"/>
    <w:rsid w:val="00D64C64"/>
    <w:rsid w:val="00D64E52"/>
    <w:rsid w:val="00D658BA"/>
    <w:rsid w:val="00D67274"/>
    <w:rsid w:val="00D673C2"/>
    <w:rsid w:val="00D6773A"/>
    <w:rsid w:val="00D6791A"/>
    <w:rsid w:val="00D70066"/>
    <w:rsid w:val="00D7067F"/>
    <w:rsid w:val="00D70A7D"/>
    <w:rsid w:val="00D70BF1"/>
    <w:rsid w:val="00D70CD5"/>
    <w:rsid w:val="00D70D88"/>
    <w:rsid w:val="00D711A7"/>
    <w:rsid w:val="00D71297"/>
    <w:rsid w:val="00D71464"/>
    <w:rsid w:val="00D714CA"/>
    <w:rsid w:val="00D71733"/>
    <w:rsid w:val="00D71788"/>
    <w:rsid w:val="00D71D16"/>
    <w:rsid w:val="00D72A83"/>
    <w:rsid w:val="00D7300D"/>
    <w:rsid w:val="00D733CC"/>
    <w:rsid w:val="00D7352B"/>
    <w:rsid w:val="00D738EB"/>
    <w:rsid w:val="00D73F82"/>
    <w:rsid w:val="00D74A06"/>
    <w:rsid w:val="00D75250"/>
    <w:rsid w:val="00D752B7"/>
    <w:rsid w:val="00D75C5E"/>
    <w:rsid w:val="00D75EB2"/>
    <w:rsid w:val="00D76663"/>
    <w:rsid w:val="00D76AF9"/>
    <w:rsid w:val="00D76C13"/>
    <w:rsid w:val="00D771D3"/>
    <w:rsid w:val="00D77315"/>
    <w:rsid w:val="00D7783D"/>
    <w:rsid w:val="00D77F58"/>
    <w:rsid w:val="00D77F76"/>
    <w:rsid w:val="00D8017E"/>
    <w:rsid w:val="00D803DF"/>
    <w:rsid w:val="00D809F3"/>
    <w:rsid w:val="00D80A8D"/>
    <w:rsid w:val="00D80B92"/>
    <w:rsid w:val="00D80C21"/>
    <w:rsid w:val="00D812B8"/>
    <w:rsid w:val="00D815E0"/>
    <w:rsid w:val="00D81F4D"/>
    <w:rsid w:val="00D82091"/>
    <w:rsid w:val="00D82116"/>
    <w:rsid w:val="00D82243"/>
    <w:rsid w:val="00D83334"/>
    <w:rsid w:val="00D83AC4"/>
    <w:rsid w:val="00D83E5E"/>
    <w:rsid w:val="00D846AB"/>
    <w:rsid w:val="00D8493B"/>
    <w:rsid w:val="00D84F09"/>
    <w:rsid w:val="00D85333"/>
    <w:rsid w:val="00D853E6"/>
    <w:rsid w:val="00D862B8"/>
    <w:rsid w:val="00D863F0"/>
    <w:rsid w:val="00D864F8"/>
    <w:rsid w:val="00D87632"/>
    <w:rsid w:val="00D878AF"/>
    <w:rsid w:val="00D87A44"/>
    <w:rsid w:val="00D87E29"/>
    <w:rsid w:val="00D917A6"/>
    <w:rsid w:val="00D91BA3"/>
    <w:rsid w:val="00D929EC"/>
    <w:rsid w:val="00D92E41"/>
    <w:rsid w:val="00D93052"/>
    <w:rsid w:val="00D938F4"/>
    <w:rsid w:val="00D9457E"/>
    <w:rsid w:val="00D94644"/>
    <w:rsid w:val="00D94994"/>
    <w:rsid w:val="00D94C53"/>
    <w:rsid w:val="00D94FA8"/>
    <w:rsid w:val="00D95A1E"/>
    <w:rsid w:val="00D95FE4"/>
    <w:rsid w:val="00D96085"/>
    <w:rsid w:val="00D962D7"/>
    <w:rsid w:val="00D96925"/>
    <w:rsid w:val="00D96A27"/>
    <w:rsid w:val="00D97271"/>
    <w:rsid w:val="00D9761D"/>
    <w:rsid w:val="00D976B6"/>
    <w:rsid w:val="00D97AFA"/>
    <w:rsid w:val="00D97B28"/>
    <w:rsid w:val="00DA024F"/>
    <w:rsid w:val="00DA0451"/>
    <w:rsid w:val="00DA0907"/>
    <w:rsid w:val="00DA0C8E"/>
    <w:rsid w:val="00DA0F29"/>
    <w:rsid w:val="00DA1571"/>
    <w:rsid w:val="00DA1DEE"/>
    <w:rsid w:val="00DA246B"/>
    <w:rsid w:val="00DA2BD9"/>
    <w:rsid w:val="00DA2FA2"/>
    <w:rsid w:val="00DA302C"/>
    <w:rsid w:val="00DA34E8"/>
    <w:rsid w:val="00DA3782"/>
    <w:rsid w:val="00DA3F57"/>
    <w:rsid w:val="00DA3FBD"/>
    <w:rsid w:val="00DA431F"/>
    <w:rsid w:val="00DA477A"/>
    <w:rsid w:val="00DA48E8"/>
    <w:rsid w:val="00DA4901"/>
    <w:rsid w:val="00DA4B2C"/>
    <w:rsid w:val="00DA56F3"/>
    <w:rsid w:val="00DA5BE5"/>
    <w:rsid w:val="00DA5F6B"/>
    <w:rsid w:val="00DA645E"/>
    <w:rsid w:val="00DA6736"/>
    <w:rsid w:val="00DA69AD"/>
    <w:rsid w:val="00DA6AB6"/>
    <w:rsid w:val="00DA6F2C"/>
    <w:rsid w:val="00DA7193"/>
    <w:rsid w:val="00DA7715"/>
    <w:rsid w:val="00DB009D"/>
    <w:rsid w:val="00DB02BA"/>
    <w:rsid w:val="00DB1F24"/>
    <w:rsid w:val="00DB20DB"/>
    <w:rsid w:val="00DB213F"/>
    <w:rsid w:val="00DB24BF"/>
    <w:rsid w:val="00DB2EF1"/>
    <w:rsid w:val="00DB3349"/>
    <w:rsid w:val="00DB3488"/>
    <w:rsid w:val="00DB3DC5"/>
    <w:rsid w:val="00DB4744"/>
    <w:rsid w:val="00DB4E31"/>
    <w:rsid w:val="00DB522C"/>
    <w:rsid w:val="00DB580B"/>
    <w:rsid w:val="00DB59B4"/>
    <w:rsid w:val="00DB5E96"/>
    <w:rsid w:val="00DB5FA8"/>
    <w:rsid w:val="00DB65F2"/>
    <w:rsid w:val="00DB6F7F"/>
    <w:rsid w:val="00DB7583"/>
    <w:rsid w:val="00DB7608"/>
    <w:rsid w:val="00DB7A44"/>
    <w:rsid w:val="00DB7BE6"/>
    <w:rsid w:val="00DB7D16"/>
    <w:rsid w:val="00DB7DC3"/>
    <w:rsid w:val="00DB7EEF"/>
    <w:rsid w:val="00DC05AF"/>
    <w:rsid w:val="00DC0917"/>
    <w:rsid w:val="00DC0B49"/>
    <w:rsid w:val="00DC0FC5"/>
    <w:rsid w:val="00DC18CF"/>
    <w:rsid w:val="00DC1CF3"/>
    <w:rsid w:val="00DC1D72"/>
    <w:rsid w:val="00DC2137"/>
    <w:rsid w:val="00DC2586"/>
    <w:rsid w:val="00DC2F5B"/>
    <w:rsid w:val="00DC3221"/>
    <w:rsid w:val="00DC3AA6"/>
    <w:rsid w:val="00DC4021"/>
    <w:rsid w:val="00DC4158"/>
    <w:rsid w:val="00DC4213"/>
    <w:rsid w:val="00DC42A0"/>
    <w:rsid w:val="00DC42A5"/>
    <w:rsid w:val="00DC486F"/>
    <w:rsid w:val="00DC4A39"/>
    <w:rsid w:val="00DC4E1E"/>
    <w:rsid w:val="00DC4F08"/>
    <w:rsid w:val="00DC601A"/>
    <w:rsid w:val="00DC69C4"/>
    <w:rsid w:val="00DC6DD9"/>
    <w:rsid w:val="00DC7523"/>
    <w:rsid w:val="00DC7575"/>
    <w:rsid w:val="00DC773F"/>
    <w:rsid w:val="00DC77E3"/>
    <w:rsid w:val="00DD0092"/>
    <w:rsid w:val="00DD12E6"/>
    <w:rsid w:val="00DD1484"/>
    <w:rsid w:val="00DD16C0"/>
    <w:rsid w:val="00DD17EE"/>
    <w:rsid w:val="00DD1B7C"/>
    <w:rsid w:val="00DD1D5C"/>
    <w:rsid w:val="00DD25F4"/>
    <w:rsid w:val="00DD29E5"/>
    <w:rsid w:val="00DD2B70"/>
    <w:rsid w:val="00DD2CB5"/>
    <w:rsid w:val="00DD358F"/>
    <w:rsid w:val="00DD35A7"/>
    <w:rsid w:val="00DD37A5"/>
    <w:rsid w:val="00DD4903"/>
    <w:rsid w:val="00DD4D41"/>
    <w:rsid w:val="00DD51EA"/>
    <w:rsid w:val="00DD64F3"/>
    <w:rsid w:val="00DD6CFA"/>
    <w:rsid w:val="00DD74A3"/>
    <w:rsid w:val="00DD7D8B"/>
    <w:rsid w:val="00DD7F40"/>
    <w:rsid w:val="00DE06DD"/>
    <w:rsid w:val="00DE11D0"/>
    <w:rsid w:val="00DE1289"/>
    <w:rsid w:val="00DE1B01"/>
    <w:rsid w:val="00DE2753"/>
    <w:rsid w:val="00DE2E70"/>
    <w:rsid w:val="00DE35C1"/>
    <w:rsid w:val="00DE3A56"/>
    <w:rsid w:val="00DE3B5C"/>
    <w:rsid w:val="00DE4008"/>
    <w:rsid w:val="00DE454B"/>
    <w:rsid w:val="00DE4A7A"/>
    <w:rsid w:val="00DE4F03"/>
    <w:rsid w:val="00DE4F6A"/>
    <w:rsid w:val="00DE5270"/>
    <w:rsid w:val="00DE596D"/>
    <w:rsid w:val="00DE6CA7"/>
    <w:rsid w:val="00DE6CCB"/>
    <w:rsid w:val="00DE6DAB"/>
    <w:rsid w:val="00DE6EE1"/>
    <w:rsid w:val="00DE7724"/>
    <w:rsid w:val="00DE7FCF"/>
    <w:rsid w:val="00DF0116"/>
    <w:rsid w:val="00DF0DCD"/>
    <w:rsid w:val="00DF1221"/>
    <w:rsid w:val="00DF1316"/>
    <w:rsid w:val="00DF137A"/>
    <w:rsid w:val="00DF14CA"/>
    <w:rsid w:val="00DF1DAA"/>
    <w:rsid w:val="00DF1E3C"/>
    <w:rsid w:val="00DF1EF0"/>
    <w:rsid w:val="00DF28C5"/>
    <w:rsid w:val="00DF3272"/>
    <w:rsid w:val="00DF389F"/>
    <w:rsid w:val="00DF38A2"/>
    <w:rsid w:val="00DF3D13"/>
    <w:rsid w:val="00DF4ACC"/>
    <w:rsid w:val="00DF4CF1"/>
    <w:rsid w:val="00DF4F84"/>
    <w:rsid w:val="00DF50BD"/>
    <w:rsid w:val="00DF559C"/>
    <w:rsid w:val="00DF5AC1"/>
    <w:rsid w:val="00DF5EFF"/>
    <w:rsid w:val="00DF6CDC"/>
    <w:rsid w:val="00DF7368"/>
    <w:rsid w:val="00DF76DD"/>
    <w:rsid w:val="00DF79C4"/>
    <w:rsid w:val="00DF7AAA"/>
    <w:rsid w:val="00DF7D23"/>
    <w:rsid w:val="00E00003"/>
    <w:rsid w:val="00E00076"/>
    <w:rsid w:val="00E002B3"/>
    <w:rsid w:val="00E015A8"/>
    <w:rsid w:val="00E015CE"/>
    <w:rsid w:val="00E0261D"/>
    <w:rsid w:val="00E031F6"/>
    <w:rsid w:val="00E03454"/>
    <w:rsid w:val="00E0351F"/>
    <w:rsid w:val="00E036E8"/>
    <w:rsid w:val="00E0391E"/>
    <w:rsid w:val="00E03F31"/>
    <w:rsid w:val="00E0473F"/>
    <w:rsid w:val="00E04F95"/>
    <w:rsid w:val="00E055BD"/>
    <w:rsid w:val="00E05656"/>
    <w:rsid w:val="00E05A7E"/>
    <w:rsid w:val="00E05E9C"/>
    <w:rsid w:val="00E05EC9"/>
    <w:rsid w:val="00E05EF3"/>
    <w:rsid w:val="00E06BEC"/>
    <w:rsid w:val="00E071CF"/>
    <w:rsid w:val="00E072E4"/>
    <w:rsid w:val="00E078A8"/>
    <w:rsid w:val="00E07DB5"/>
    <w:rsid w:val="00E10188"/>
    <w:rsid w:val="00E101FF"/>
    <w:rsid w:val="00E10412"/>
    <w:rsid w:val="00E10551"/>
    <w:rsid w:val="00E10CB5"/>
    <w:rsid w:val="00E11892"/>
    <w:rsid w:val="00E11A0C"/>
    <w:rsid w:val="00E11B4C"/>
    <w:rsid w:val="00E11EC6"/>
    <w:rsid w:val="00E11EDE"/>
    <w:rsid w:val="00E1367C"/>
    <w:rsid w:val="00E13989"/>
    <w:rsid w:val="00E13AFC"/>
    <w:rsid w:val="00E13B8B"/>
    <w:rsid w:val="00E13FAD"/>
    <w:rsid w:val="00E14147"/>
    <w:rsid w:val="00E145F1"/>
    <w:rsid w:val="00E149EC"/>
    <w:rsid w:val="00E14D31"/>
    <w:rsid w:val="00E14E82"/>
    <w:rsid w:val="00E155C3"/>
    <w:rsid w:val="00E15CFB"/>
    <w:rsid w:val="00E16289"/>
    <w:rsid w:val="00E16C3C"/>
    <w:rsid w:val="00E171F8"/>
    <w:rsid w:val="00E174BB"/>
    <w:rsid w:val="00E17D3F"/>
    <w:rsid w:val="00E17D69"/>
    <w:rsid w:val="00E17F5D"/>
    <w:rsid w:val="00E207B1"/>
    <w:rsid w:val="00E20D8E"/>
    <w:rsid w:val="00E21073"/>
    <w:rsid w:val="00E210C7"/>
    <w:rsid w:val="00E21211"/>
    <w:rsid w:val="00E219F6"/>
    <w:rsid w:val="00E21BD0"/>
    <w:rsid w:val="00E21F17"/>
    <w:rsid w:val="00E22454"/>
    <w:rsid w:val="00E22C5D"/>
    <w:rsid w:val="00E23A68"/>
    <w:rsid w:val="00E23DED"/>
    <w:rsid w:val="00E24206"/>
    <w:rsid w:val="00E242B5"/>
    <w:rsid w:val="00E24389"/>
    <w:rsid w:val="00E24B84"/>
    <w:rsid w:val="00E25FFF"/>
    <w:rsid w:val="00E26042"/>
    <w:rsid w:val="00E26132"/>
    <w:rsid w:val="00E263CF"/>
    <w:rsid w:val="00E2647D"/>
    <w:rsid w:val="00E26A3F"/>
    <w:rsid w:val="00E3001D"/>
    <w:rsid w:val="00E3002C"/>
    <w:rsid w:val="00E3033C"/>
    <w:rsid w:val="00E31003"/>
    <w:rsid w:val="00E312C2"/>
    <w:rsid w:val="00E31327"/>
    <w:rsid w:val="00E314FB"/>
    <w:rsid w:val="00E31993"/>
    <w:rsid w:val="00E31CEE"/>
    <w:rsid w:val="00E33232"/>
    <w:rsid w:val="00E332A9"/>
    <w:rsid w:val="00E33AA3"/>
    <w:rsid w:val="00E34624"/>
    <w:rsid w:val="00E3475E"/>
    <w:rsid w:val="00E34A63"/>
    <w:rsid w:val="00E34AD5"/>
    <w:rsid w:val="00E3523B"/>
    <w:rsid w:val="00E35ED2"/>
    <w:rsid w:val="00E36085"/>
    <w:rsid w:val="00E361F1"/>
    <w:rsid w:val="00E36561"/>
    <w:rsid w:val="00E36CF8"/>
    <w:rsid w:val="00E36F9E"/>
    <w:rsid w:val="00E3756A"/>
    <w:rsid w:val="00E37AC3"/>
    <w:rsid w:val="00E400F8"/>
    <w:rsid w:val="00E40139"/>
    <w:rsid w:val="00E4016E"/>
    <w:rsid w:val="00E401B0"/>
    <w:rsid w:val="00E409FD"/>
    <w:rsid w:val="00E41186"/>
    <w:rsid w:val="00E41B4E"/>
    <w:rsid w:val="00E424A8"/>
    <w:rsid w:val="00E42E00"/>
    <w:rsid w:val="00E435F7"/>
    <w:rsid w:val="00E437AF"/>
    <w:rsid w:val="00E4395C"/>
    <w:rsid w:val="00E43CF2"/>
    <w:rsid w:val="00E4420E"/>
    <w:rsid w:val="00E446BF"/>
    <w:rsid w:val="00E44838"/>
    <w:rsid w:val="00E44F61"/>
    <w:rsid w:val="00E45319"/>
    <w:rsid w:val="00E45C96"/>
    <w:rsid w:val="00E46028"/>
    <w:rsid w:val="00E461FD"/>
    <w:rsid w:val="00E46538"/>
    <w:rsid w:val="00E469BE"/>
    <w:rsid w:val="00E4739E"/>
    <w:rsid w:val="00E47E4E"/>
    <w:rsid w:val="00E50065"/>
    <w:rsid w:val="00E50F87"/>
    <w:rsid w:val="00E51341"/>
    <w:rsid w:val="00E51A36"/>
    <w:rsid w:val="00E51B50"/>
    <w:rsid w:val="00E51D31"/>
    <w:rsid w:val="00E525DC"/>
    <w:rsid w:val="00E52AED"/>
    <w:rsid w:val="00E530F4"/>
    <w:rsid w:val="00E53496"/>
    <w:rsid w:val="00E534A5"/>
    <w:rsid w:val="00E53E69"/>
    <w:rsid w:val="00E54229"/>
    <w:rsid w:val="00E543A7"/>
    <w:rsid w:val="00E543BC"/>
    <w:rsid w:val="00E543C1"/>
    <w:rsid w:val="00E54973"/>
    <w:rsid w:val="00E54C7A"/>
    <w:rsid w:val="00E5521E"/>
    <w:rsid w:val="00E555F3"/>
    <w:rsid w:val="00E560B3"/>
    <w:rsid w:val="00E56171"/>
    <w:rsid w:val="00E56467"/>
    <w:rsid w:val="00E5659D"/>
    <w:rsid w:val="00E56CAC"/>
    <w:rsid w:val="00E56EE5"/>
    <w:rsid w:val="00E5731D"/>
    <w:rsid w:val="00E57640"/>
    <w:rsid w:val="00E5765C"/>
    <w:rsid w:val="00E57665"/>
    <w:rsid w:val="00E578E5"/>
    <w:rsid w:val="00E57E4C"/>
    <w:rsid w:val="00E60CB4"/>
    <w:rsid w:val="00E612B7"/>
    <w:rsid w:val="00E61678"/>
    <w:rsid w:val="00E6177A"/>
    <w:rsid w:val="00E6190F"/>
    <w:rsid w:val="00E61E0C"/>
    <w:rsid w:val="00E61E6E"/>
    <w:rsid w:val="00E61E73"/>
    <w:rsid w:val="00E6202E"/>
    <w:rsid w:val="00E6232B"/>
    <w:rsid w:val="00E628B9"/>
    <w:rsid w:val="00E62E6F"/>
    <w:rsid w:val="00E6307E"/>
    <w:rsid w:val="00E63283"/>
    <w:rsid w:val="00E634FB"/>
    <w:rsid w:val="00E636D2"/>
    <w:rsid w:val="00E63958"/>
    <w:rsid w:val="00E63E20"/>
    <w:rsid w:val="00E64472"/>
    <w:rsid w:val="00E645E5"/>
    <w:rsid w:val="00E64849"/>
    <w:rsid w:val="00E648D0"/>
    <w:rsid w:val="00E64C70"/>
    <w:rsid w:val="00E650D7"/>
    <w:rsid w:val="00E6514F"/>
    <w:rsid w:val="00E6542E"/>
    <w:rsid w:val="00E65B3B"/>
    <w:rsid w:val="00E6627C"/>
    <w:rsid w:val="00E6642A"/>
    <w:rsid w:val="00E66C5D"/>
    <w:rsid w:val="00E66D7F"/>
    <w:rsid w:val="00E67EAD"/>
    <w:rsid w:val="00E705BB"/>
    <w:rsid w:val="00E70DFA"/>
    <w:rsid w:val="00E71349"/>
    <w:rsid w:val="00E719E3"/>
    <w:rsid w:val="00E71B40"/>
    <w:rsid w:val="00E72B3F"/>
    <w:rsid w:val="00E72C2B"/>
    <w:rsid w:val="00E72F00"/>
    <w:rsid w:val="00E732FA"/>
    <w:rsid w:val="00E73418"/>
    <w:rsid w:val="00E73667"/>
    <w:rsid w:val="00E73755"/>
    <w:rsid w:val="00E738F8"/>
    <w:rsid w:val="00E73966"/>
    <w:rsid w:val="00E739A5"/>
    <w:rsid w:val="00E73E2F"/>
    <w:rsid w:val="00E7434D"/>
    <w:rsid w:val="00E74826"/>
    <w:rsid w:val="00E74901"/>
    <w:rsid w:val="00E74D93"/>
    <w:rsid w:val="00E755E3"/>
    <w:rsid w:val="00E75641"/>
    <w:rsid w:val="00E75D5F"/>
    <w:rsid w:val="00E760DD"/>
    <w:rsid w:val="00E7616B"/>
    <w:rsid w:val="00E76CC3"/>
    <w:rsid w:val="00E76E8A"/>
    <w:rsid w:val="00E77301"/>
    <w:rsid w:val="00E77BE3"/>
    <w:rsid w:val="00E80158"/>
    <w:rsid w:val="00E80B1A"/>
    <w:rsid w:val="00E80BC2"/>
    <w:rsid w:val="00E80EFD"/>
    <w:rsid w:val="00E8101D"/>
    <w:rsid w:val="00E811FA"/>
    <w:rsid w:val="00E81945"/>
    <w:rsid w:val="00E8224E"/>
    <w:rsid w:val="00E823BF"/>
    <w:rsid w:val="00E82750"/>
    <w:rsid w:val="00E82791"/>
    <w:rsid w:val="00E82911"/>
    <w:rsid w:val="00E82A6F"/>
    <w:rsid w:val="00E83AC1"/>
    <w:rsid w:val="00E83ACB"/>
    <w:rsid w:val="00E83D0C"/>
    <w:rsid w:val="00E84032"/>
    <w:rsid w:val="00E84758"/>
    <w:rsid w:val="00E8488A"/>
    <w:rsid w:val="00E84906"/>
    <w:rsid w:val="00E85BCD"/>
    <w:rsid w:val="00E862E5"/>
    <w:rsid w:val="00E8692C"/>
    <w:rsid w:val="00E86966"/>
    <w:rsid w:val="00E8703B"/>
    <w:rsid w:val="00E871DB"/>
    <w:rsid w:val="00E87277"/>
    <w:rsid w:val="00E87352"/>
    <w:rsid w:val="00E87850"/>
    <w:rsid w:val="00E8799F"/>
    <w:rsid w:val="00E9001F"/>
    <w:rsid w:val="00E90034"/>
    <w:rsid w:val="00E9017E"/>
    <w:rsid w:val="00E907DF"/>
    <w:rsid w:val="00E907EF"/>
    <w:rsid w:val="00E90A72"/>
    <w:rsid w:val="00E90B36"/>
    <w:rsid w:val="00E90CEF"/>
    <w:rsid w:val="00E90FE0"/>
    <w:rsid w:val="00E913BF"/>
    <w:rsid w:val="00E91620"/>
    <w:rsid w:val="00E91AB2"/>
    <w:rsid w:val="00E91B2D"/>
    <w:rsid w:val="00E92489"/>
    <w:rsid w:val="00E92842"/>
    <w:rsid w:val="00E92A93"/>
    <w:rsid w:val="00E92C7B"/>
    <w:rsid w:val="00E92EA2"/>
    <w:rsid w:val="00E93A0C"/>
    <w:rsid w:val="00E93E41"/>
    <w:rsid w:val="00E95985"/>
    <w:rsid w:val="00E959FA"/>
    <w:rsid w:val="00E95A4E"/>
    <w:rsid w:val="00E95CE7"/>
    <w:rsid w:val="00E95DE1"/>
    <w:rsid w:val="00E961D8"/>
    <w:rsid w:val="00E961E6"/>
    <w:rsid w:val="00E96B04"/>
    <w:rsid w:val="00E96FF7"/>
    <w:rsid w:val="00E97084"/>
    <w:rsid w:val="00E974CB"/>
    <w:rsid w:val="00E975FC"/>
    <w:rsid w:val="00E97759"/>
    <w:rsid w:val="00EA0382"/>
    <w:rsid w:val="00EA05DE"/>
    <w:rsid w:val="00EA0C3D"/>
    <w:rsid w:val="00EA0E56"/>
    <w:rsid w:val="00EA1131"/>
    <w:rsid w:val="00EA12B6"/>
    <w:rsid w:val="00EA1746"/>
    <w:rsid w:val="00EA2863"/>
    <w:rsid w:val="00EA2D7D"/>
    <w:rsid w:val="00EA2DE5"/>
    <w:rsid w:val="00EA2E4C"/>
    <w:rsid w:val="00EA3241"/>
    <w:rsid w:val="00EA35C2"/>
    <w:rsid w:val="00EA36E8"/>
    <w:rsid w:val="00EA3A6B"/>
    <w:rsid w:val="00EA3DE1"/>
    <w:rsid w:val="00EA3EAA"/>
    <w:rsid w:val="00EA3FBA"/>
    <w:rsid w:val="00EA4419"/>
    <w:rsid w:val="00EA4C3B"/>
    <w:rsid w:val="00EA519A"/>
    <w:rsid w:val="00EA5256"/>
    <w:rsid w:val="00EA5629"/>
    <w:rsid w:val="00EA57BA"/>
    <w:rsid w:val="00EA5D8D"/>
    <w:rsid w:val="00EA5FEC"/>
    <w:rsid w:val="00EA63BF"/>
    <w:rsid w:val="00EA6421"/>
    <w:rsid w:val="00EA6B0A"/>
    <w:rsid w:val="00EB0727"/>
    <w:rsid w:val="00EB0748"/>
    <w:rsid w:val="00EB0D4F"/>
    <w:rsid w:val="00EB12D2"/>
    <w:rsid w:val="00EB1BD2"/>
    <w:rsid w:val="00EB1CB1"/>
    <w:rsid w:val="00EB269A"/>
    <w:rsid w:val="00EB26E4"/>
    <w:rsid w:val="00EB28EC"/>
    <w:rsid w:val="00EB3364"/>
    <w:rsid w:val="00EB3442"/>
    <w:rsid w:val="00EB3A88"/>
    <w:rsid w:val="00EB3B63"/>
    <w:rsid w:val="00EB3F2A"/>
    <w:rsid w:val="00EB468C"/>
    <w:rsid w:val="00EB4B92"/>
    <w:rsid w:val="00EB5145"/>
    <w:rsid w:val="00EB58B2"/>
    <w:rsid w:val="00EB5FEB"/>
    <w:rsid w:val="00EB6058"/>
    <w:rsid w:val="00EB62E3"/>
    <w:rsid w:val="00EB6BA8"/>
    <w:rsid w:val="00EB6FF0"/>
    <w:rsid w:val="00EB72D8"/>
    <w:rsid w:val="00EB7917"/>
    <w:rsid w:val="00EC029B"/>
    <w:rsid w:val="00EC087A"/>
    <w:rsid w:val="00EC0BE6"/>
    <w:rsid w:val="00EC0D11"/>
    <w:rsid w:val="00EC105F"/>
    <w:rsid w:val="00EC12FC"/>
    <w:rsid w:val="00EC14BC"/>
    <w:rsid w:val="00EC1A23"/>
    <w:rsid w:val="00EC1BFD"/>
    <w:rsid w:val="00EC1D2A"/>
    <w:rsid w:val="00EC1D40"/>
    <w:rsid w:val="00EC27EE"/>
    <w:rsid w:val="00EC29E9"/>
    <w:rsid w:val="00EC2FDE"/>
    <w:rsid w:val="00EC33C9"/>
    <w:rsid w:val="00EC34A5"/>
    <w:rsid w:val="00EC3D2A"/>
    <w:rsid w:val="00EC4815"/>
    <w:rsid w:val="00EC4833"/>
    <w:rsid w:val="00EC4899"/>
    <w:rsid w:val="00EC4E6D"/>
    <w:rsid w:val="00EC51A3"/>
    <w:rsid w:val="00EC5978"/>
    <w:rsid w:val="00EC5AD0"/>
    <w:rsid w:val="00EC620C"/>
    <w:rsid w:val="00EC63A6"/>
    <w:rsid w:val="00EC6515"/>
    <w:rsid w:val="00EC6DD2"/>
    <w:rsid w:val="00EC713C"/>
    <w:rsid w:val="00EC7326"/>
    <w:rsid w:val="00EC733E"/>
    <w:rsid w:val="00EC7348"/>
    <w:rsid w:val="00EC73AE"/>
    <w:rsid w:val="00EC7AF2"/>
    <w:rsid w:val="00EC7F70"/>
    <w:rsid w:val="00ED0094"/>
    <w:rsid w:val="00ED04FD"/>
    <w:rsid w:val="00ED0594"/>
    <w:rsid w:val="00ED0921"/>
    <w:rsid w:val="00ED0970"/>
    <w:rsid w:val="00ED0B28"/>
    <w:rsid w:val="00ED1DBD"/>
    <w:rsid w:val="00ED1E47"/>
    <w:rsid w:val="00ED2340"/>
    <w:rsid w:val="00ED2D06"/>
    <w:rsid w:val="00ED30D8"/>
    <w:rsid w:val="00ED3667"/>
    <w:rsid w:val="00ED3E11"/>
    <w:rsid w:val="00ED3EEA"/>
    <w:rsid w:val="00ED4244"/>
    <w:rsid w:val="00ED43D1"/>
    <w:rsid w:val="00ED4A22"/>
    <w:rsid w:val="00ED4E7A"/>
    <w:rsid w:val="00ED509B"/>
    <w:rsid w:val="00ED50D2"/>
    <w:rsid w:val="00ED5190"/>
    <w:rsid w:val="00ED557B"/>
    <w:rsid w:val="00ED5601"/>
    <w:rsid w:val="00ED58FE"/>
    <w:rsid w:val="00ED5BDB"/>
    <w:rsid w:val="00ED5C21"/>
    <w:rsid w:val="00ED63FA"/>
    <w:rsid w:val="00ED6529"/>
    <w:rsid w:val="00ED6A0D"/>
    <w:rsid w:val="00ED6D9E"/>
    <w:rsid w:val="00ED6FE4"/>
    <w:rsid w:val="00ED7318"/>
    <w:rsid w:val="00ED7646"/>
    <w:rsid w:val="00ED7C80"/>
    <w:rsid w:val="00ED7CED"/>
    <w:rsid w:val="00EE085D"/>
    <w:rsid w:val="00EE0C00"/>
    <w:rsid w:val="00EE10B8"/>
    <w:rsid w:val="00EE162D"/>
    <w:rsid w:val="00EE1794"/>
    <w:rsid w:val="00EE2234"/>
    <w:rsid w:val="00EE24FD"/>
    <w:rsid w:val="00EE2B2E"/>
    <w:rsid w:val="00EE2C40"/>
    <w:rsid w:val="00EE2DDD"/>
    <w:rsid w:val="00EE2E46"/>
    <w:rsid w:val="00EE370A"/>
    <w:rsid w:val="00EE3A4F"/>
    <w:rsid w:val="00EE3CA9"/>
    <w:rsid w:val="00EE3EDC"/>
    <w:rsid w:val="00EE4101"/>
    <w:rsid w:val="00EE4887"/>
    <w:rsid w:val="00EE4959"/>
    <w:rsid w:val="00EE4B61"/>
    <w:rsid w:val="00EE4C15"/>
    <w:rsid w:val="00EE4FC1"/>
    <w:rsid w:val="00EE537D"/>
    <w:rsid w:val="00EE539C"/>
    <w:rsid w:val="00EE5481"/>
    <w:rsid w:val="00EE5B5D"/>
    <w:rsid w:val="00EE5F88"/>
    <w:rsid w:val="00EE5FA4"/>
    <w:rsid w:val="00EE64BA"/>
    <w:rsid w:val="00EE6792"/>
    <w:rsid w:val="00EE6BD6"/>
    <w:rsid w:val="00EE7BBB"/>
    <w:rsid w:val="00EF043C"/>
    <w:rsid w:val="00EF0789"/>
    <w:rsid w:val="00EF0795"/>
    <w:rsid w:val="00EF0EFF"/>
    <w:rsid w:val="00EF1134"/>
    <w:rsid w:val="00EF1366"/>
    <w:rsid w:val="00EF1A97"/>
    <w:rsid w:val="00EF1FB5"/>
    <w:rsid w:val="00EF2E3C"/>
    <w:rsid w:val="00EF354D"/>
    <w:rsid w:val="00EF3AD0"/>
    <w:rsid w:val="00EF3B55"/>
    <w:rsid w:val="00EF4076"/>
    <w:rsid w:val="00EF4664"/>
    <w:rsid w:val="00EF47E9"/>
    <w:rsid w:val="00EF5281"/>
    <w:rsid w:val="00EF5D8E"/>
    <w:rsid w:val="00EF5F2B"/>
    <w:rsid w:val="00EF6A8F"/>
    <w:rsid w:val="00EF6B16"/>
    <w:rsid w:val="00EF6BD8"/>
    <w:rsid w:val="00EF6D8B"/>
    <w:rsid w:val="00EF6EFA"/>
    <w:rsid w:val="00EF7852"/>
    <w:rsid w:val="00EF7A08"/>
    <w:rsid w:val="00EF7B67"/>
    <w:rsid w:val="00EF7DF7"/>
    <w:rsid w:val="00EF7E0D"/>
    <w:rsid w:val="00F00080"/>
    <w:rsid w:val="00F000B4"/>
    <w:rsid w:val="00F00493"/>
    <w:rsid w:val="00F007E7"/>
    <w:rsid w:val="00F00B4A"/>
    <w:rsid w:val="00F00F95"/>
    <w:rsid w:val="00F018D7"/>
    <w:rsid w:val="00F01F94"/>
    <w:rsid w:val="00F02045"/>
    <w:rsid w:val="00F0231F"/>
    <w:rsid w:val="00F023C4"/>
    <w:rsid w:val="00F02521"/>
    <w:rsid w:val="00F0255A"/>
    <w:rsid w:val="00F02661"/>
    <w:rsid w:val="00F02674"/>
    <w:rsid w:val="00F02702"/>
    <w:rsid w:val="00F02767"/>
    <w:rsid w:val="00F02855"/>
    <w:rsid w:val="00F02876"/>
    <w:rsid w:val="00F02BA5"/>
    <w:rsid w:val="00F030E1"/>
    <w:rsid w:val="00F0385C"/>
    <w:rsid w:val="00F0397F"/>
    <w:rsid w:val="00F039F6"/>
    <w:rsid w:val="00F03A62"/>
    <w:rsid w:val="00F03CC3"/>
    <w:rsid w:val="00F03E06"/>
    <w:rsid w:val="00F03F87"/>
    <w:rsid w:val="00F047B2"/>
    <w:rsid w:val="00F049DB"/>
    <w:rsid w:val="00F05100"/>
    <w:rsid w:val="00F0511B"/>
    <w:rsid w:val="00F05667"/>
    <w:rsid w:val="00F05690"/>
    <w:rsid w:val="00F060DC"/>
    <w:rsid w:val="00F06429"/>
    <w:rsid w:val="00F069FB"/>
    <w:rsid w:val="00F06B2D"/>
    <w:rsid w:val="00F07420"/>
    <w:rsid w:val="00F076CF"/>
    <w:rsid w:val="00F079C3"/>
    <w:rsid w:val="00F10122"/>
    <w:rsid w:val="00F104B0"/>
    <w:rsid w:val="00F1066B"/>
    <w:rsid w:val="00F106E3"/>
    <w:rsid w:val="00F10BC9"/>
    <w:rsid w:val="00F10CC9"/>
    <w:rsid w:val="00F10DDF"/>
    <w:rsid w:val="00F10F69"/>
    <w:rsid w:val="00F110EB"/>
    <w:rsid w:val="00F11776"/>
    <w:rsid w:val="00F11C8F"/>
    <w:rsid w:val="00F124C1"/>
    <w:rsid w:val="00F12A02"/>
    <w:rsid w:val="00F12C92"/>
    <w:rsid w:val="00F13453"/>
    <w:rsid w:val="00F13A3F"/>
    <w:rsid w:val="00F14C76"/>
    <w:rsid w:val="00F1569B"/>
    <w:rsid w:val="00F15A1B"/>
    <w:rsid w:val="00F16296"/>
    <w:rsid w:val="00F16ABE"/>
    <w:rsid w:val="00F16CE2"/>
    <w:rsid w:val="00F17711"/>
    <w:rsid w:val="00F17DAE"/>
    <w:rsid w:val="00F203D7"/>
    <w:rsid w:val="00F20475"/>
    <w:rsid w:val="00F206BF"/>
    <w:rsid w:val="00F20C2F"/>
    <w:rsid w:val="00F20E6C"/>
    <w:rsid w:val="00F21471"/>
    <w:rsid w:val="00F2157F"/>
    <w:rsid w:val="00F218D6"/>
    <w:rsid w:val="00F21AC0"/>
    <w:rsid w:val="00F21E4F"/>
    <w:rsid w:val="00F221C7"/>
    <w:rsid w:val="00F2224A"/>
    <w:rsid w:val="00F22635"/>
    <w:rsid w:val="00F2270A"/>
    <w:rsid w:val="00F23634"/>
    <w:rsid w:val="00F23705"/>
    <w:rsid w:val="00F23A73"/>
    <w:rsid w:val="00F23A98"/>
    <w:rsid w:val="00F23DD1"/>
    <w:rsid w:val="00F23E96"/>
    <w:rsid w:val="00F23FD4"/>
    <w:rsid w:val="00F244BB"/>
    <w:rsid w:val="00F246EB"/>
    <w:rsid w:val="00F247CD"/>
    <w:rsid w:val="00F248CD"/>
    <w:rsid w:val="00F25147"/>
    <w:rsid w:val="00F255A2"/>
    <w:rsid w:val="00F258F6"/>
    <w:rsid w:val="00F25C3B"/>
    <w:rsid w:val="00F263D6"/>
    <w:rsid w:val="00F26786"/>
    <w:rsid w:val="00F267F6"/>
    <w:rsid w:val="00F269E8"/>
    <w:rsid w:val="00F26DF9"/>
    <w:rsid w:val="00F26ED9"/>
    <w:rsid w:val="00F270EC"/>
    <w:rsid w:val="00F272FF"/>
    <w:rsid w:val="00F275A3"/>
    <w:rsid w:val="00F27905"/>
    <w:rsid w:val="00F27A1A"/>
    <w:rsid w:val="00F27CD5"/>
    <w:rsid w:val="00F27EFE"/>
    <w:rsid w:val="00F30209"/>
    <w:rsid w:val="00F312ED"/>
    <w:rsid w:val="00F316B6"/>
    <w:rsid w:val="00F31AB7"/>
    <w:rsid w:val="00F31CA4"/>
    <w:rsid w:val="00F326D7"/>
    <w:rsid w:val="00F346A5"/>
    <w:rsid w:val="00F346C9"/>
    <w:rsid w:val="00F34F9B"/>
    <w:rsid w:val="00F35076"/>
    <w:rsid w:val="00F351C6"/>
    <w:rsid w:val="00F35403"/>
    <w:rsid w:val="00F355E0"/>
    <w:rsid w:val="00F35D64"/>
    <w:rsid w:val="00F36AA7"/>
    <w:rsid w:val="00F37122"/>
    <w:rsid w:val="00F373FF"/>
    <w:rsid w:val="00F3782D"/>
    <w:rsid w:val="00F37B08"/>
    <w:rsid w:val="00F4015C"/>
    <w:rsid w:val="00F40798"/>
    <w:rsid w:val="00F408C3"/>
    <w:rsid w:val="00F411DC"/>
    <w:rsid w:val="00F411E4"/>
    <w:rsid w:val="00F417F5"/>
    <w:rsid w:val="00F41B4B"/>
    <w:rsid w:val="00F41EA6"/>
    <w:rsid w:val="00F42F3A"/>
    <w:rsid w:val="00F432A4"/>
    <w:rsid w:val="00F4386D"/>
    <w:rsid w:val="00F4388C"/>
    <w:rsid w:val="00F44265"/>
    <w:rsid w:val="00F44A21"/>
    <w:rsid w:val="00F4500F"/>
    <w:rsid w:val="00F450AC"/>
    <w:rsid w:val="00F4542E"/>
    <w:rsid w:val="00F45EE0"/>
    <w:rsid w:val="00F46A24"/>
    <w:rsid w:val="00F46F68"/>
    <w:rsid w:val="00F4736D"/>
    <w:rsid w:val="00F47781"/>
    <w:rsid w:val="00F47A26"/>
    <w:rsid w:val="00F50251"/>
    <w:rsid w:val="00F50646"/>
    <w:rsid w:val="00F50ACD"/>
    <w:rsid w:val="00F50DF2"/>
    <w:rsid w:val="00F51567"/>
    <w:rsid w:val="00F515E3"/>
    <w:rsid w:val="00F52D86"/>
    <w:rsid w:val="00F52DE8"/>
    <w:rsid w:val="00F52FB8"/>
    <w:rsid w:val="00F5364D"/>
    <w:rsid w:val="00F538BB"/>
    <w:rsid w:val="00F53DF2"/>
    <w:rsid w:val="00F547E6"/>
    <w:rsid w:val="00F54A35"/>
    <w:rsid w:val="00F54C22"/>
    <w:rsid w:val="00F553D8"/>
    <w:rsid w:val="00F55629"/>
    <w:rsid w:val="00F5563F"/>
    <w:rsid w:val="00F55A45"/>
    <w:rsid w:val="00F562AD"/>
    <w:rsid w:val="00F567FE"/>
    <w:rsid w:val="00F568CD"/>
    <w:rsid w:val="00F56A04"/>
    <w:rsid w:val="00F56B37"/>
    <w:rsid w:val="00F56E36"/>
    <w:rsid w:val="00F571F4"/>
    <w:rsid w:val="00F57580"/>
    <w:rsid w:val="00F57FC8"/>
    <w:rsid w:val="00F6037C"/>
    <w:rsid w:val="00F60A89"/>
    <w:rsid w:val="00F61463"/>
    <w:rsid w:val="00F61551"/>
    <w:rsid w:val="00F620A0"/>
    <w:rsid w:val="00F621F7"/>
    <w:rsid w:val="00F626CF"/>
    <w:rsid w:val="00F6293B"/>
    <w:rsid w:val="00F631DC"/>
    <w:rsid w:val="00F63256"/>
    <w:rsid w:val="00F632D0"/>
    <w:rsid w:val="00F63D95"/>
    <w:rsid w:val="00F640B1"/>
    <w:rsid w:val="00F6463E"/>
    <w:rsid w:val="00F64728"/>
    <w:rsid w:val="00F647F0"/>
    <w:rsid w:val="00F64833"/>
    <w:rsid w:val="00F64BAC"/>
    <w:rsid w:val="00F64E55"/>
    <w:rsid w:val="00F64EDA"/>
    <w:rsid w:val="00F6503F"/>
    <w:rsid w:val="00F6516F"/>
    <w:rsid w:val="00F6517A"/>
    <w:rsid w:val="00F652EA"/>
    <w:rsid w:val="00F65B7A"/>
    <w:rsid w:val="00F65EE4"/>
    <w:rsid w:val="00F66254"/>
    <w:rsid w:val="00F6654F"/>
    <w:rsid w:val="00F6666B"/>
    <w:rsid w:val="00F669AB"/>
    <w:rsid w:val="00F670A7"/>
    <w:rsid w:val="00F67532"/>
    <w:rsid w:val="00F67DCE"/>
    <w:rsid w:val="00F7054A"/>
    <w:rsid w:val="00F7099E"/>
    <w:rsid w:val="00F70A27"/>
    <w:rsid w:val="00F70FA2"/>
    <w:rsid w:val="00F71101"/>
    <w:rsid w:val="00F711C9"/>
    <w:rsid w:val="00F71514"/>
    <w:rsid w:val="00F71922"/>
    <w:rsid w:val="00F721D4"/>
    <w:rsid w:val="00F7222E"/>
    <w:rsid w:val="00F724EB"/>
    <w:rsid w:val="00F72684"/>
    <w:rsid w:val="00F7276E"/>
    <w:rsid w:val="00F72B07"/>
    <w:rsid w:val="00F72B82"/>
    <w:rsid w:val="00F73533"/>
    <w:rsid w:val="00F737C0"/>
    <w:rsid w:val="00F73AF4"/>
    <w:rsid w:val="00F73B0F"/>
    <w:rsid w:val="00F73C44"/>
    <w:rsid w:val="00F73D8D"/>
    <w:rsid w:val="00F748CE"/>
    <w:rsid w:val="00F75C00"/>
    <w:rsid w:val="00F75FA1"/>
    <w:rsid w:val="00F765C7"/>
    <w:rsid w:val="00F77073"/>
    <w:rsid w:val="00F7767B"/>
    <w:rsid w:val="00F7791F"/>
    <w:rsid w:val="00F807A8"/>
    <w:rsid w:val="00F8125D"/>
    <w:rsid w:val="00F81916"/>
    <w:rsid w:val="00F82144"/>
    <w:rsid w:val="00F82929"/>
    <w:rsid w:val="00F82C4F"/>
    <w:rsid w:val="00F8328D"/>
    <w:rsid w:val="00F83349"/>
    <w:rsid w:val="00F83425"/>
    <w:rsid w:val="00F83485"/>
    <w:rsid w:val="00F834FA"/>
    <w:rsid w:val="00F837A6"/>
    <w:rsid w:val="00F83AD5"/>
    <w:rsid w:val="00F83D7F"/>
    <w:rsid w:val="00F845F7"/>
    <w:rsid w:val="00F846C1"/>
    <w:rsid w:val="00F85328"/>
    <w:rsid w:val="00F86208"/>
    <w:rsid w:val="00F865A4"/>
    <w:rsid w:val="00F86650"/>
    <w:rsid w:val="00F8676D"/>
    <w:rsid w:val="00F869BA"/>
    <w:rsid w:val="00F869E2"/>
    <w:rsid w:val="00F86E1D"/>
    <w:rsid w:val="00F900CD"/>
    <w:rsid w:val="00F9034B"/>
    <w:rsid w:val="00F91086"/>
    <w:rsid w:val="00F91A50"/>
    <w:rsid w:val="00F91F66"/>
    <w:rsid w:val="00F91FE9"/>
    <w:rsid w:val="00F92545"/>
    <w:rsid w:val="00F92B6A"/>
    <w:rsid w:val="00F93759"/>
    <w:rsid w:val="00F93F0B"/>
    <w:rsid w:val="00F940B9"/>
    <w:rsid w:val="00F941D1"/>
    <w:rsid w:val="00F94387"/>
    <w:rsid w:val="00F94689"/>
    <w:rsid w:val="00F949C9"/>
    <w:rsid w:val="00F9505F"/>
    <w:rsid w:val="00F95293"/>
    <w:rsid w:val="00F955B5"/>
    <w:rsid w:val="00F9575A"/>
    <w:rsid w:val="00F959A1"/>
    <w:rsid w:val="00F959BC"/>
    <w:rsid w:val="00F95CD6"/>
    <w:rsid w:val="00F96C65"/>
    <w:rsid w:val="00F97530"/>
    <w:rsid w:val="00F97D83"/>
    <w:rsid w:val="00FA07FF"/>
    <w:rsid w:val="00FA10F6"/>
    <w:rsid w:val="00FA1251"/>
    <w:rsid w:val="00FA1539"/>
    <w:rsid w:val="00FA206C"/>
    <w:rsid w:val="00FA2138"/>
    <w:rsid w:val="00FA24FD"/>
    <w:rsid w:val="00FA2559"/>
    <w:rsid w:val="00FA2620"/>
    <w:rsid w:val="00FA2B38"/>
    <w:rsid w:val="00FA2CFE"/>
    <w:rsid w:val="00FA327B"/>
    <w:rsid w:val="00FA328F"/>
    <w:rsid w:val="00FA3570"/>
    <w:rsid w:val="00FA4000"/>
    <w:rsid w:val="00FA44E6"/>
    <w:rsid w:val="00FA468D"/>
    <w:rsid w:val="00FA539C"/>
    <w:rsid w:val="00FA602A"/>
    <w:rsid w:val="00FA64B2"/>
    <w:rsid w:val="00FA698A"/>
    <w:rsid w:val="00FA6C01"/>
    <w:rsid w:val="00FA6D10"/>
    <w:rsid w:val="00FA6F10"/>
    <w:rsid w:val="00FA73D2"/>
    <w:rsid w:val="00FA7A13"/>
    <w:rsid w:val="00FA7E94"/>
    <w:rsid w:val="00FA7F1D"/>
    <w:rsid w:val="00FB0620"/>
    <w:rsid w:val="00FB0ADD"/>
    <w:rsid w:val="00FB1143"/>
    <w:rsid w:val="00FB1A23"/>
    <w:rsid w:val="00FB1F9D"/>
    <w:rsid w:val="00FB23CE"/>
    <w:rsid w:val="00FB4D69"/>
    <w:rsid w:val="00FB5117"/>
    <w:rsid w:val="00FB69F5"/>
    <w:rsid w:val="00FB6D77"/>
    <w:rsid w:val="00FB6DD1"/>
    <w:rsid w:val="00FB7758"/>
    <w:rsid w:val="00FC0038"/>
    <w:rsid w:val="00FC09E5"/>
    <w:rsid w:val="00FC0E47"/>
    <w:rsid w:val="00FC0ECD"/>
    <w:rsid w:val="00FC20CC"/>
    <w:rsid w:val="00FC2449"/>
    <w:rsid w:val="00FC25A6"/>
    <w:rsid w:val="00FC2627"/>
    <w:rsid w:val="00FC29CF"/>
    <w:rsid w:val="00FC2BAE"/>
    <w:rsid w:val="00FC2F14"/>
    <w:rsid w:val="00FC2FDA"/>
    <w:rsid w:val="00FC39EC"/>
    <w:rsid w:val="00FC3BD6"/>
    <w:rsid w:val="00FC4781"/>
    <w:rsid w:val="00FC4782"/>
    <w:rsid w:val="00FC4D0E"/>
    <w:rsid w:val="00FC506B"/>
    <w:rsid w:val="00FC623B"/>
    <w:rsid w:val="00FC65C7"/>
    <w:rsid w:val="00FC6829"/>
    <w:rsid w:val="00FC6A40"/>
    <w:rsid w:val="00FC6A84"/>
    <w:rsid w:val="00FC730D"/>
    <w:rsid w:val="00FC76C8"/>
    <w:rsid w:val="00FC7703"/>
    <w:rsid w:val="00FC7732"/>
    <w:rsid w:val="00FC79DE"/>
    <w:rsid w:val="00FD081C"/>
    <w:rsid w:val="00FD0C58"/>
    <w:rsid w:val="00FD10F3"/>
    <w:rsid w:val="00FD180C"/>
    <w:rsid w:val="00FD1D5A"/>
    <w:rsid w:val="00FD1E49"/>
    <w:rsid w:val="00FD2416"/>
    <w:rsid w:val="00FD26B7"/>
    <w:rsid w:val="00FD27A2"/>
    <w:rsid w:val="00FD2861"/>
    <w:rsid w:val="00FD2935"/>
    <w:rsid w:val="00FD2BD2"/>
    <w:rsid w:val="00FD3720"/>
    <w:rsid w:val="00FD3751"/>
    <w:rsid w:val="00FD37D7"/>
    <w:rsid w:val="00FD3899"/>
    <w:rsid w:val="00FD39CB"/>
    <w:rsid w:val="00FD3AA8"/>
    <w:rsid w:val="00FD4396"/>
    <w:rsid w:val="00FD45C3"/>
    <w:rsid w:val="00FD4B8B"/>
    <w:rsid w:val="00FD5996"/>
    <w:rsid w:val="00FD5FB9"/>
    <w:rsid w:val="00FD6441"/>
    <w:rsid w:val="00FD6605"/>
    <w:rsid w:val="00FD6BDD"/>
    <w:rsid w:val="00FD73B9"/>
    <w:rsid w:val="00FD73FC"/>
    <w:rsid w:val="00FD77A8"/>
    <w:rsid w:val="00FD7A4E"/>
    <w:rsid w:val="00FE031F"/>
    <w:rsid w:val="00FE0561"/>
    <w:rsid w:val="00FE0D8B"/>
    <w:rsid w:val="00FE1422"/>
    <w:rsid w:val="00FE19A3"/>
    <w:rsid w:val="00FE21E7"/>
    <w:rsid w:val="00FE2B17"/>
    <w:rsid w:val="00FE2BC4"/>
    <w:rsid w:val="00FE30DC"/>
    <w:rsid w:val="00FE31D0"/>
    <w:rsid w:val="00FE31D1"/>
    <w:rsid w:val="00FE3476"/>
    <w:rsid w:val="00FE37D5"/>
    <w:rsid w:val="00FE3B3B"/>
    <w:rsid w:val="00FE3D0F"/>
    <w:rsid w:val="00FE3D92"/>
    <w:rsid w:val="00FE4ED3"/>
    <w:rsid w:val="00FE538E"/>
    <w:rsid w:val="00FE5590"/>
    <w:rsid w:val="00FE5660"/>
    <w:rsid w:val="00FE56C2"/>
    <w:rsid w:val="00FE5A2E"/>
    <w:rsid w:val="00FE5A39"/>
    <w:rsid w:val="00FE5A56"/>
    <w:rsid w:val="00FE5D69"/>
    <w:rsid w:val="00FE5F07"/>
    <w:rsid w:val="00FE61DB"/>
    <w:rsid w:val="00FE65E0"/>
    <w:rsid w:val="00FE6FAA"/>
    <w:rsid w:val="00FE7070"/>
    <w:rsid w:val="00FE7E6B"/>
    <w:rsid w:val="00FF0552"/>
    <w:rsid w:val="00FF083F"/>
    <w:rsid w:val="00FF08E1"/>
    <w:rsid w:val="00FF0D4E"/>
    <w:rsid w:val="00FF1446"/>
    <w:rsid w:val="00FF1855"/>
    <w:rsid w:val="00FF21D4"/>
    <w:rsid w:val="00FF265F"/>
    <w:rsid w:val="00FF2684"/>
    <w:rsid w:val="00FF2705"/>
    <w:rsid w:val="00FF2A42"/>
    <w:rsid w:val="00FF3683"/>
    <w:rsid w:val="00FF4F0B"/>
    <w:rsid w:val="00FF55D8"/>
    <w:rsid w:val="00FF5615"/>
    <w:rsid w:val="00FF56FD"/>
    <w:rsid w:val="00FF5AF9"/>
    <w:rsid w:val="00FF5B6C"/>
    <w:rsid w:val="00FF5FCE"/>
    <w:rsid w:val="00FF6349"/>
    <w:rsid w:val="00FF6D6E"/>
    <w:rsid w:val="00FF6DAA"/>
    <w:rsid w:val="00FF72B5"/>
    <w:rsid w:val="00FF79C1"/>
    <w:rsid w:val="00FF7FB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72C9CF"/>
  <w15:docId w15:val="{95DEF685-2A6E-43EF-A6E2-FE7FC13587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qFormat="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lsdException w:name="List 3" w:semiHidden="1" w:unhideWhenUsed="1"/>
    <w:lsdException w:name="List 5" w:qFormat="1"/>
    <w:lsdException w:name="List Bullet 2" w:semiHidden="1" w:uiPriority="99"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44BDB"/>
    <w:pPr>
      <w:overflowPunct w:val="0"/>
      <w:autoSpaceDE w:val="0"/>
      <w:autoSpaceDN w:val="0"/>
      <w:adjustRightInd w:val="0"/>
      <w:spacing w:after="180"/>
    </w:pPr>
    <w:rPr>
      <w:rFonts w:eastAsia="Times New Roman"/>
      <w:lang w:val="en-GB" w:eastAsia="en-GB"/>
    </w:rPr>
  </w:style>
  <w:style w:type="paragraph" w:styleId="1">
    <w:name w:val="heading 1"/>
    <w:aliases w:val="H1,h1,app heading 1,l1,Memo Heading 1,h11,h12,h13,h14,h15,h16,Heading 1_a,heading 1,h17,h111,h121,h131,h141,h151,h161,h18,h112,h122,h132,h142,h152,h162,h19,h113,h123,h133,h143,h153,h163,NMP Heading 1,Heading 1 3GPP,Heading 1 Char,Alt+1,Alt+11"/>
    <w:next w:val="a"/>
    <w:link w:val="10"/>
    <w:uiPriority w:val="9"/>
    <w:qFormat/>
    <w:pPr>
      <w:keepNext/>
      <w:keepLines/>
      <w:numPr>
        <w:numId w:val="1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Header 2,Header2,22,heading2,2nd level,H21,H22,H23,H24,H25,R2,E2,†berschrift 2,õberschrift 2"/>
    <w:basedOn w:val="1"/>
    <w:next w:val="a"/>
    <w:link w:val="21"/>
    <w:qFormat/>
    <w:rsid w:val="006F7CF0"/>
    <w:pPr>
      <w:numPr>
        <w:ilvl w:val="1"/>
      </w:numPr>
      <w:pBdr>
        <w:top w:val="none" w:sz="0" w:space="0" w:color="auto"/>
      </w:pBdr>
      <w:adjustRightInd w:val="0"/>
      <w:spacing w:before="180"/>
      <w:outlineLvl w:val="1"/>
    </w:pPr>
    <w:rPr>
      <w:sz w:val="30"/>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Title"/>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3"/>
    <w:next w:val="a"/>
    <w:link w:val="40"/>
    <w:qFormat/>
    <w:pPr>
      <w:numPr>
        <w:ilvl w:val="3"/>
      </w:numPr>
      <w:tabs>
        <w:tab w:val="num" w:pos="851"/>
      </w:tabs>
      <w:outlineLvl w:val="3"/>
    </w:pPr>
    <w:rPr>
      <w:sz w:val="24"/>
    </w:rPr>
  </w:style>
  <w:style w:type="paragraph" w:styleId="5">
    <w:name w:val="heading 5"/>
    <w:aliases w:val="h5,Heading5,H5"/>
    <w:basedOn w:val="4"/>
    <w:next w:val="a"/>
    <w:link w:val="50"/>
    <w:uiPriority w:val="9"/>
    <w:qFormat/>
    <w:pPr>
      <w:numPr>
        <w:ilvl w:val="4"/>
      </w:numPr>
      <w:outlineLvl w:val="4"/>
    </w:pPr>
    <w:rPr>
      <w:sz w:val="22"/>
    </w:rPr>
  </w:style>
  <w:style w:type="paragraph" w:styleId="6">
    <w:name w:val="heading 6"/>
    <w:basedOn w:val="H6"/>
    <w:next w:val="a"/>
    <w:link w:val="60"/>
    <w:uiPriority w:val="9"/>
    <w:qFormat/>
    <w:pPr>
      <w:numPr>
        <w:ilvl w:val="5"/>
      </w:numPr>
      <w:outlineLvl w:val="5"/>
    </w:pPr>
  </w:style>
  <w:style w:type="paragraph" w:styleId="7">
    <w:name w:val="heading 7"/>
    <w:basedOn w:val="H6"/>
    <w:next w:val="a"/>
    <w:link w:val="70"/>
    <w:uiPriority w:val="9"/>
    <w:qFormat/>
    <w:pPr>
      <w:numPr>
        <w:ilvl w:val="6"/>
      </w:numPr>
      <w:outlineLvl w:val="6"/>
    </w:pPr>
  </w:style>
  <w:style w:type="paragraph" w:styleId="8">
    <w:name w:val="heading 8"/>
    <w:aliases w:val="Table Heading"/>
    <w:basedOn w:val="H6"/>
    <w:next w:val="a"/>
    <w:link w:val="80"/>
    <w:uiPriority w:val="9"/>
    <w:qFormat/>
    <w:pPr>
      <w:numPr>
        <w:ilvl w:val="7"/>
      </w:numPr>
      <w:outlineLvl w:val="7"/>
    </w:pPr>
  </w:style>
  <w:style w:type="paragraph" w:styleId="9">
    <w:name w:val="heading 9"/>
    <w:aliases w:val="Figure Heading,FH,标题 91"/>
    <w:basedOn w:val="H6"/>
    <w:next w:val="a"/>
    <w:link w:val="90"/>
    <w:uiPriority w:val="9"/>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1">
    <w:name w:val="toc 9"/>
    <w:basedOn w:val="81"/>
    <w:uiPriority w:val="39"/>
    <w:qFormat/>
    <w:pPr>
      <w:ind w:left="1418" w:hanging="1418"/>
    </w:pPr>
  </w:style>
  <w:style w:type="paragraph" w:styleId="81">
    <w:name w:val="toc 8"/>
    <w:basedOn w:val="11"/>
    <w:uiPriority w:val="39"/>
    <w:qFormat/>
    <w:pPr>
      <w:spacing w:before="180"/>
      <w:ind w:left="2693" w:hanging="2693"/>
    </w:pPr>
    <w:rPr>
      <w:b/>
    </w:rPr>
  </w:style>
  <w:style w:type="paragraph" w:styleId="11">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qFormat/>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qFormat/>
    <w:pPr>
      <w:widowControl w:val="0"/>
    </w:pPr>
    <w:rPr>
      <w:rFonts w:ascii="Arial" w:hAnsi="Arial"/>
      <w:b/>
      <w:noProof/>
      <w:sz w:val="18"/>
      <w:lang w:val="en-GB" w:eastAsia="en-US"/>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qFormat/>
    <w:pPr>
      <w:ind w:left="1134" w:hanging="1134"/>
    </w:pPr>
  </w:style>
  <w:style w:type="paragraph" w:styleId="20">
    <w:name w:val="toc 2"/>
    <w:basedOn w:val="11"/>
    <w:uiPriority w:val="39"/>
    <w:pPr>
      <w:keepNext w:val="0"/>
      <w:spacing w:before="0"/>
      <w:ind w:left="851" w:hanging="851"/>
    </w:pPr>
    <w:rPr>
      <w:sz w:val="20"/>
    </w:rPr>
  </w:style>
  <w:style w:type="paragraph" w:styleId="12">
    <w:name w:val="index 1"/>
    <w:basedOn w:val="a"/>
    <w:qFormat/>
    <w:pPr>
      <w:keepLines/>
      <w:spacing w:after="0"/>
    </w:pPr>
  </w:style>
  <w:style w:type="paragraph" w:styleId="22">
    <w:name w:val="index 2"/>
    <w:basedOn w:val="12"/>
    <w:semiHidden/>
    <w:pPr>
      <w:ind w:left="284"/>
    </w:pPr>
  </w:style>
  <w:style w:type="paragraph" w:customStyle="1" w:styleId="TT">
    <w:name w:val="TT"/>
    <w:basedOn w:val="1"/>
    <w:next w:val="a"/>
    <w:qFormat/>
    <w:pPr>
      <w:numPr>
        <w:numId w:val="1"/>
      </w:numPr>
      <w:outlineLvl w:val="9"/>
    </w:pPr>
  </w:style>
  <w:style w:type="paragraph" w:styleId="a5">
    <w:name w:val="footer"/>
    <w:basedOn w:val="a3"/>
    <w:link w:val="a6"/>
    <w:uiPriority w:val="99"/>
    <w:qFormat/>
    <w:pPr>
      <w:jc w:val="center"/>
    </w:pPr>
    <w:rPr>
      <w:i/>
    </w:rPr>
  </w:style>
  <w:style w:type="character" w:styleId="a7">
    <w:name w:val="footnote reference"/>
    <w:semiHidden/>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semiHidden/>
    <w:qFormat/>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styleId="23">
    <w:name w:val="List Number 2"/>
    <w:basedOn w:val="aa"/>
    <w:qFormat/>
    <w:pPr>
      <w:ind w:left="851"/>
    </w:pPr>
  </w:style>
  <w:style w:type="paragraph" w:styleId="aa">
    <w:name w:val="List Number"/>
    <w:basedOn w:val="ab"/>
    <w:qFormat/>
  </w:style>
  <w:style w:type="paragraph" w:styleId="ab">
    <w:name w:val="List"/>
    <w:basedOn w:val="a"/>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b"/>
    <w:link w:val="B1Char1"/>
    <w:qFormat/>
  </w:style>
  <w:style w:type="paragraph" w:styleId="61">
    <w:name w:val="toc 6"/>
    <w:basedOn w:val="51"/>
    <w:next w:val="a"/>
    <w:uiPriority w:val="39"/>
    <w:qFormat/>
    <w:pPr>
      <w:ind w:left="1985" w:hanging="1985"/>
    </w:pPr>
  </w:style>
  <w:style w:type="paragraph" w:styleId="71">
    <w:name w:val="toc 7"/>
    <w:basedOn w:val="61"/>
    <w:next w:val="a"/>
    <w:uiPriority w:val="39"/>
    <w:pPr>
      <w:ind w:left="2268" w:hanging="2268"/>
    </w:pPr>
  </w:style>
  <w:style w:type="paragraph" w:styleId="24">
    <w:name w:val="List Bullet 2"/>
    <w:basedOn w:val="ac"/>
    <w:uiPriority w:val="99"/>
    <w:qFormat/>
    <w:pPr>
      <w:ind w:left="851"/>
    </w:pPr>
  </w:style>
  <w:style w:type="paragraph" w:styleId="ac">
    <w:name w:val="List Bullet"/>
    <w:basedOn w:val="ab"/>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b"/>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qFormat/>
    <w:pPr>
      <w:ind w:left="1702"/>
    </w:pPr>
  </w:style>
  <w:style w:type="paragraph" w:styleId="43">
    <w:name w:val="List Bullet 4"/>
    <w:basedOn w:val="32"/>
    <w:qFormat/>
    <w:pPr>
      <w:ind w:left="1418"/>
    </w:pPr>
  </w:style>
  <w:style w:type="paragraph" w:styleId="53">
    <w:name w:val="List Bullet 5"/>
    <w:basedOn w:val="43"/>
    <w:qFormat/>
    <w:pPr>
      <w:ind w:left="1702"/>
    </w:pPr>
  </w:style>
  <w:style w:type="paragraph" w:customStyle="1" w:styleId="B2">
    <w:name w:val="B2"/>
    <w:basedOn w:val="25"/>
    <w:link w:val="B2Char"/>
    <w:qFormat/>
  </w:style>
  <w:style w:type="paragraph" w:customStyle="1" w:styleId="B3">
    <w:name w:val="B3"/>
    <w:basedOn w:val="33"/>
    <w:link w:val="B3Char"/>
    <w:qFormat/>
  </w:style>
  <w:style w:type="paragraph" w:customStyle="1" w:styleId="B4">
    <w:name w:val="B4"/>
    <w:basedOn w:val="42"/>
    <w:link w:val="B4Char"/>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styleId="ae">
    <w:name w:val="caption"/>
    <w:aliases w:val="cap,cap Char,Caption Char,Caption Char1 Char,cap Char Char1,Caption Char Char1 Char,cap Char2,cap1,cap2,cap11,Légende-figure,Légende-figure Char,Beschrifubg,Beschriftung Char,label,cap11 Char,cap11 Char Char Char,captions,Beschriftung Char Char,条目"/>
    <w:basedOn w:val="a"/>
    <w:next w:val="a"/>
    <w:link w:val="13"/>
    <w:qFormat/>
    <w:pPr>
      <w:spacing w:before="120" w:after="120"/>
    </w:pPr>
    <w:rPr>
      <w:b/>
    </w:rPr>
  </w:style>
  <w:style w:type="character" w:styleId="af">
    <w:name w:val="Hyperlink"/>
    <w:uiPriority w:val="99"/>
    <w:qFormat/>
    <w:rPr>
      <w:color w:val="0000FF"/>
      <w:u w:val="single"/>
    </w:rPr>
  </w:style>
  <w:style w:type="character" w:styleId="af0">
    <w:name w:val="FollowedHyperlink"/>
    <w:qFormat/>
    <w:rPr>
      <w:color w:val="800080"/>
      <w:u w:val="single"/>
    </w:rPr>
  </w:style>
  <w:style w:type="paragraph" w:styleId="af1">
    <w:name w:val="Document Map"/>
    <w:basedOn w:val="a"/>
    <w:link w:val="af2"/>
    <w:semiHidden/>
    <w:qFormat/>
    <w:pPr>
      <w:shd w:val="clear" w:color="auto" w:fill="000080"/>
    </w:pPr>
    <w:rPr>
      <w:rFonts w:ascii="Tahoma" w:hAnsi="Tahoma"/>
    </w:rPr>
  </w:style>
  <w:style w:type="paragraph" w:styleId="af3">
    <w:name w:val="Plain Text"/>
    <w:basedOn w:val="a"/>
    <w:link w:val="af4"/>
    <w:uiPriority w:val="99"/>
    <w:qFormat/>
    <w:rPr>
      <w:rFonts w:ascii="Courier New" w:hAnsi="Courier New"/>
      <w:lang w:val="nb-NO"/>
    </w:rPr>
  </w:style>
  <w:style w:type="paragraph" w:customStyle="1" w:styleId="TAJ">
    <w:name w:val="TAJ"/>
    <w:basedOn w:val="TH"/>
    <w:qFormat/>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f6"/>
  </w:style>
  <w:style w:type="character" w:styleId="af7">
    <w:name w:val="annotation reference"/>
    <w:uiPriority w:val="99"/>
    <w:qFormat/>
    <w:rPr>
      <w:sz w:val="16"/>
    </w:rPr>
  </w:style>
  <w:style w:type="paragraph" w:customStyle="1" w:styleId="Guidance">
    <w:name w:val="Guidance"/>
    <w:basedOn w:val="a"/>
    <w:uiPriority w:val="99"/>
    <w:qFormat/>
    <w:rPr>
      <w:i/>
      <w:color w:val="0000FF"/>
    </w:rPr>
  </w:style>
  <w:style w:type="paragraph" w:styleId="af8">
    <w:name w:val="annotation text"/>
    <w:basedOn w:val="a"/>
    <w:link w:val="14"/>
    <w:uiPriority w:val="99"/>
    <w:qFormat/>
  </w:style>
  <w:style w:type="character" w:styleId="af9">
    <w:name w:val="page number"/>
    <w:basedOn w:val="a0"/>
    <w:qFormat/>
  </w:style>
  <w:style w:type="paragraph" w:styleId="afa">
    <w:name w:val="Body Text Indent"/>
    <w:basedOn w:val="a"/>
    <w:pPr>
      <w:tabs>
        <w:tab w:val="left" w:pos="2127"/>
      </w:tabs>
      <w:spacing w:before="120"/>
      <w:ind w:left="2127" w:hanging="2127"/>
    </w:pPr>
    <w:rPr>
      <w:rFonts w:ascii="Arial" w:hAnsi="Arial"/>
      <w:b/>
      <w:sz w:val="24"/>
    </w:rPr>
  </w:style>
  <w:style w:type="paragraph" w:customStyle="1" w:styleId="15">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link w:val="ReferenceChar"/>
    <w:qFormat/>
    <w:pPr>
      <w:widowControl w:val="0"/>
      <w:spacing w:after="0"/>
      <w:ind w:left="283" w:hanging="283"/>
      <w:jc w:val="both"/>
    </w:pPr>
    <w:rPr>
      <w:rFonts w:ascii="Arial" w:hAnsi="Arial"/>
      <w:kern w:val="2"/>
      <w:sz w:val="21"/>
      <w:szCs w:val="24"/>
      <w:lang w:val="de-DE" w:eastAsia="ja-JP"/>
    </w:rPr>
  </w:style>
  <w:style w:type="paragraph" w:styleId="26">
    <w:name w:val="Body Text 2"/>
    <w:basedOn w:val="a"/>
    <w:link w:val="27"/>
    <w:qFormat/>
    <w:rPr>
      <w:color w:val="FF0000"/>
      <w:lang w:val="en-US"/>
    </w:rPr>
  </w:style>
  <w:style w:type="paragraph" w:styleId="34">
    <w:name w:val="Body Text 3"/>
    <w:basedOn w:val="a"/>
    <w:rPr>
      <w:color w:val="339966"/>
    </w:rPr>
  </w:style>
  <w:style w:type="paragraph" w:styleId="HTML">
    <w:name w:val="HTML Preformatted"/>
    <w:basedOn w:val="a"/>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6">
    <w:name w:val="コメント内容1"/>
    <w:basedOn w:val="af8"/>
    <w:next w:val="af8"/>
    <w:semiHidden/>
    <w:rPr>
      <w:b/>
      <w:bCs/>
    </w:rPr>
  </w:style>
  <w:style w:type="paragraph" w:styleId="afb">
    <w:name w:val="Balloon Text"/>
    <w:basedOn w:val="a"/>
    <w:link w:val="afc"/>
    <w:uiPriority w:val="99"/>
    <w:qFormat/>
    <w:rPr>
      <w:rFonts w:ascii="Arial" w:eastAsia="MS Gothic" w:hAnsi="Arial"/>
      <w:sz w:val="16"/>
      <w:szCs w:val="16"/>
    </w:rPr>
  </w:style>
  <w:style w:type="paragraph" w:styleId="afd">
    <w:name w:val="annotation subject"/>
    <w:basedOn w:val="af8"/>
    <w:next w:val="af8"/>
    <w:link w:val="afe"/>
    <w:uiPriority w:val="99"/>
    <w:rPr>
      <w:b/>
      <w:bCs/>
    </w:rPr>
  </w:style>
  <w:style w:type="paragraph" w:styleId="28">
    <w:name w:val="Body Text Indent 2"/>
    <w:basedOn w:val="a"/>
    <w:pPr>
      <w:ind w:left="284"/>
    </w:pPr>
    <w:rPr>
      <w:lang w:eastAsia="ja-JP"/>
    </w:rPr>
  </w:style>
  <w:style w:type="paragraph" w:customStyle="1" w:styleId="table">
    <w:name w:val="table"/>
    <w:basedOn w:val="a"/>
    <w:next w:val="a"/>
    <w:pPr>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f">
    <w:name w:val="Table Grid"/>
    <w:aliases w:val="TableGrid"/>
    <w:basedOn w:val="a1"/>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qFormat/>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5"/>
    <w:autoRedefine/>
    <w:qFormat/>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f0">
    <w:name w:val="Body Text First Indent"/>
    <w:basedOn w:val="af5"/>
    <w:pPr>
      <w:ind w:firstLineChars="100" w:firstLine="210"/>
    </w:pPr>
  </w:style>
  <w:style w:type="paragraph" w:styleId="29">
    <w:name w:val="Body Text First Indent 2"/>
    <w:basedOn w:val="afa"/>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f5"/>
    <w:rsid w:val="001D5F89"/>
    <w:rPr>
      <w:lang w:val="en-GB" w:eastAsia="en-US"/>
    </w:rPr>
  </w:style>
  <w:style w:type="paragraph" w:styleId="35">
    <w:name w:val="Body Text Indent 3"/>
    <w:basedOn w:val="a"/>
    <w:link w:val="36"/>
    <w:rsid w:val="001D5F89"/>
    <w:pPr>
      <w:spacing w:after="0"/>
      <w:ind w:left="1080"/>
      <w:textAlignment w:val="baseline"/>
    </w:pPr>
    <w:rPr>
      <w:lang w:val="x-none" w:eastAsia="x-none"/>
    </w:rPr>
  </w:style>
  <w:style w:type="character" w:customStyle="1" w:styleId="36">
    <w:name w:val="正文文本缩进 3 字符"/>
    <w:link w:val="35"/>
    <w:rsid w:val="001D5F89"/>
    <w:rPr>
      <w:rFonts w:eastAsia="Times New Roman"/>
    </w:rPr>
  </w:style>
  <w:style w:type="paragraph" w:customStyle="1" w:styleId="numberedlist">
    <w:name w:val="numbered list"/>
    <w:basedOn w:val="ac"/>
    <w:rsid w:val="001D5F89"/>
    <w:pPr>
      <w:tabs>
        <w:tab w:val="num" w:pos="360"/>
        <w:tab w:val="left" w:pos="1247"/>
        <w:tab w:val="left" w:pos="3856"/>
        <w:tab w:val="left" w:pos="5216"/>
        <w:tab w:val="left" w:pos="6464"/>
        <w:tab w:val="left" w:pos="7768"/>
        <w:tab w:val="left" w:pos="9072"/>
        <w:tab w:val="left" w:pos="10206"/>
      </w:tabs>
      <w:spacing w:after="120"/>
      <w:ind w:left="360" w:hanging="360"/>
      <w:textAlignment w:val="baseline"/>
    </w:pPr>
    <w:rPr>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spacing w:after="0"/>
      <w:textAlignment w:val="baseline"/>
    </w:pPr>
  </w:style>
  <w:style w:type="paragraph" w:customStyle="1" w:styleId="tabletext">
    <w:name w:val="table text"/>
    <w:basedOn w:val="a"/>
    <w:next w:val="table"/>
    <w:rsid w:val="001D5F89"/>
    <w:pPr>
      <w:spacing w:after="0"/>
      <w:textAlignment w:val="baseline"/>
    </w:pPr>
    <w:rPr>
      <w:i/>
    </w:rPr>
  </w:style>
  <w:style w:type="paragraph" w:customStyle="1" w:styleId="HE">
    <w:name w:val="HE"/>
    <w:basedOn w:val="a"/>
    <w:rsid w:val="001D5F89"/>
    <w:pPr>
      <w:numPr>
        <w:numId w:val="7"/>
      </w:numPr>
      <w:tabs>
        <w:tab w:val="clear" w:pos="735"/>
      </w:tabs>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spacing w:after="240"/>
      <w:ind w:left="0" w:firstLine="0"/>
      <w:jc w:val="both"/>
      <w:textAlignment w:val="baseline"/>
    </w:pPr>
    <w:rPr>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spacing w:before="60" w:after="60"/>
      <w:ind w:left="360" w:hanging="360"/>
      <w:jc w:val="both"/>
      <w:textAlignment w:val="baseline"/>
    </w:pPr>
  </w:style>
  <w:style w:type="character" w:customStyle="1" w:styleId="14">
    <w:name w:val="批注文字 字符1"/>
    <w:link w:val="af8"/>
    <w:qFormat/>
    <w:rsid w:val="001D5F89"/>
    <w:rPr>
      <w:lang w:val="en-GB" w:eastAsia="en-US"/>
    </w:rPr>
  </w:style>
  <w:style w:type="paragraph" w:styleId="aff1">
    <w:name w:val="Date"/>
    <w:basedOn w:val="a"/>
    <w:next w:val="a"/>
    <w:link w:val="aff2"/>
    <w:qFormat/>
    <w:rsid w:val="001D5F89"/>
    <w:pPr>
      <w:spacing w:after="0"/>
      <w:jc w:val="both"/>
      <w:textAlignment w:val="baseline"/>
    </w:pPr>
  </w:style>
  <w:style w:type="character" w:customStyle="1" w:styleId="aff2">
    <w:name w:val="日期 字符"/>
    <w:link w:val="aff1"/>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rPr>
  </w:style>
  <w:style w:type="paragraph" w:customStyle="1" w:styleId="para">
    <w:name w:val="para"/>
    <w:basedOn w:val="a"/>
    <w:rsid w:val="001D5F89"/>
    <w:pPr>
      <w:spacing w:after="240"/>
      <w:jc w:val="both"/>
      <w:textAlignment w:val="baseline"/>
    </w:pPr>
    <w:rPr>
      <w:rFonts w:ascii="Helvetica"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spacing w:after="0" w:line="240" w:lineRule="exact"/>
      <w:jc w:val="center"/>
      <w:textAlignment w:val="baseline"/>
    </w:pPr>
    <w:rPr>
      <w:sz w:val="16"/>
      <w:lang w:val="en-US" w:eastAsia="ja-JP"/>
    </w:rPr>
  </w:style>
  <w:style w:type="paragraph" w:customStyle="1" w:styleId="h60">
    <w:name w:val="h6"/>
    <w:basedOn w:val="a"/>
    <w:rsid w:val="001D5F89"/>
    <w:pPr>
      <w:spacing w:before="100" w:beforeAutospacing="1" w:after="100" w:afterAutospacing="1"/>
      <w:textAlignment w:val="baseline"/>
    </w:pPr>
    <w:rPr>
      <w:sz w:val="24"/>
      <w:szCs w:val="24"/>
      <w:lang w:val="en-US" w:eastAsia="ja-JP"/>
    </w:rPr>
  </w:style>
  <w:style w:type="paragraph" w:customStyle="1" w:styleId="b10">
    <w:name w:val="b1"/>
    <w:basedOn w:val="a"/>
    <w:rsid w:val="001D5F89"/>
    <w:pPr>
      <w:spacing w:before="100" w:beforeAutospacing="1" w:after="100" w:afterAutospacing="1"/>
      <w:textAlignment w:val="baseline"/>
    </w:pPr>
    <w:rPr>
      <w:sz w:val="24"/>
      <w:szCs w:val="24"/>
      <w:lang w:val="en-US" w:eastAsia="ja-JP"/>
    </w:rPr>
  </w:style>
  <w:style w:type="paragraph" w:customStyle="1" w:styleId="tah0">
    <w:name w:val="tah"/>
    <w:basedOn w:val="a"/>
    <w:qFormat/>
    <w:rsid w:val="001D5F89"/>
    <w:pPr>
      <w:keepNext/>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f3">
    <w:name w:val="Emphasis"/>
    <w:uiPriority w:val="20"/>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qFormat/>
    <w:rsid w:val="001D5F89"/>
    <w:rPr>
      <w:rFonts w:ascii="Arial" w:hAnsi="Arial"/>
      <w:sz w:val="28"/>
      <w:lang w:val="en-GB"/>
    </w:rPr>
  </w:style>
  <w:style w:type="paragraph" w:customStyle="1" w:styleId="ListParagraph1">
    <w:name w:val="List Paragraph1"/>
    <w:basedOn w:val="a"/>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7">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8">
    <w:name w:val="変更箇所1"/>
    <w:hidden/>
    <w:uiPriority w:val="99"/>
    <w:semiHidden/>
    <w:rsid w:val="000D3D6D"/>
    <w:rPr>
      <w:lang w:val="en-GB" w:eastAsia="en-US"/>
    </w:rPr>
  </w:style>
  <w:style w:type="paragraph" w:customStyle="1" w:styleId="2a">
    <w:name w:val="リスト段落2"/>
    <w:basedOn w:val="a"/>
    <w:qFormat/>
    <w:rsid w:val="00A5218D"/>
    <w:pPr>
      <w:ind w:leftChars="400" w:left="840"/>
    </w:pPr>
  </w:style>
  <w:style w:type="paragraph" w:styleId="aff4">
    <w:name w:val="Normal (Web)"/>
    <w:basedOn w:val="a"/>
    <w:uiPriority w:val="99"/>
    <w:unhideWhenUsed/>
    <w:qFormat/>
    <w:rsid w:val="00663576"/>
    <w:pPr>
      <w:spacing w:before="100" w:beforeAutospacing="1" w:after="100" w:afterAutospacing="1"/>
    </w:pPr>
    <w:rPr>
      <w:rFonts w:ascii="宋体" w:eastAsia="宋体" w:hAnsi="宋体" w:cs="宋体"/>
      <w:sz w:val="24"/>
      <w:szCs w:val="24"/>
      <w:lang w:val="en-US" w:eastAsia="zh-CN"/>
    </w:rPr>
  </w:style>
  <w:style w:type="paragraph" w:styleId="aff5">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6">
    <w:name w:val="Title"/>
    <w:basedOn w:val="a"/>
    <w:link w:val="aff7"/>
    <w:qFormat/>
    <w:rsid w:val="002536ED"/>
    <w:pPr>
      <w:widowControl w:val="0"/>
      <w:spacing w:after="0"/>
      <w:jc w:val="center"/>
    </w:pPr>
    <w:rPr>
      <w:rFonts w:ascii="Century" w:hAnsi="Century"/>
      <w:b/>
      <w:kern w:val="2"/>
      <w:sz w:val="28"/>
      <w:lang w:val="x-none" w:eastAsia="ja-JP"/>
    </w:rPr>
  </w:style>
  <w:style w:type="character" w:customStyle="1" w:styleId="aff7">
    <w:name w:val="标题 字符"/>
    <w:link w:val="aff6"/>
    <w:rsid w:val="002536ED"/>
    <w:rPr>
      <w:rFonts w:ascii="Century" w:hAnsi="Century"/>
      <w:b/>
      <w:kern w:val="2"/>
      <w:sz w:val="28"/>
      <w:lang w:eastAsia="ja-JP"/>
    </w:rPr>
  </w:style>
  <w:style w:type="character" w:customStyle="1" w:styleId="TALChar">
    <w:name w:val="TAL Char"/>
    <w:link w:val="TAL"/>
    <w:qFormat/>
    <w:locked/>
    <w:rsid w:val="001F2420"/>
    <w:rPr>
      <w:rFonts w:ascii="Arial" w:hAnsi="Arial"/>
      <w:sz w:val="18"/>
      <w:lang w:val="en-GB" w:eastAsia="en-US"/>
    </w:rPr>
  </w:style>
  <w:style w:type="paragraph" w:styleId="aff8">
    <w:name w:val="List Paragraph"/>
    <w:aliases w:val="- Bullets,목록 단락,リスト段落,?? ??,?????,????,Lista1,List Paragraph,中等深浅网格 1 - 着色 21,列表段落,列出段落1,¥¡¡¡¡ì¬º¥¹¥È¶ÎÂä,ÁÐ³ö¶ÎÂä,列表段落1,—ño’i—Ž,¥ê¥¹¥È¶ÎÂä,1st level - Bullet List Paragraph,Lettre d'introduction,Paragrafo elenco,Normal bullet 2,Bullet list,목록단락,列"/>
    <w:basedOn w:val="a"/>
    <w:link w:val="19"/>
    <w:uiPriority w:val="34"/>
    <w:qFormat/>
    <w:rsid w:val="00A1241B"/>
    <w:pPr>
      <w:ind w:leftChars="400" w:left="840"/>
    </w:pPr>
  </w:style>
  <w:style w:type="character" w:customStyle="1" w:styleId="PLChar">
    <w:name w:val="PL Char"/>
    <w:basedOn w:val="a0"/>
    <w:link w:val="PL"/>
    <w:qFormat/>
    <w:locked/>
    <w:rsid w:val="00F018D7"/>
    <w:rPr>
      <w:rFonts w:ascii="Courier New" w:hAnsi="Courier New"/>
      <w:noProof/>
      <w:sz w:val="16"/>
      <w:lang w:val="en-GB" w:eastAsia="en-US"/>
    </w:rPr>
  </w:style>
  <w:style w:type="character" w:customStyle="1" w:styleId="21">
    <w:name w:val="标题 2 字符1"/>
    <w:aliases w:val="Head2A 字符,2 字符,H2 字符,UNDERRUBRIK 1-2 字符,DO NOT USE_h2 字符,h2 字符,h21 字符,Heading 2 Char 字符,H2 Char 字符,h2 Char 字符,Header 2 字符,Header2 字符,22 字符,heading2 字符,2nd level 字符,H21 字符,H22 字符,H23 字符,H24 字符,H25 字符,R2 字符,E2 字符,†berschrift 2 字符"/>
    <w:basedOn w:val="a0"/>
    <w:link w:val="2"/>
    <w:rsid w:val="006F7CF0"/>
    <w:rPr>
      <w:rFonts w:ascii="Arial" w:hAnsi="Arial"/>
      <w:sz w:val="30"/>
      <w:lang w:val="en-GB"/>
    </w:rPr>
  </w:style>
  <w:style w:type="character" w:customStyle="1" w:styleId="af4">
    <w:name w:val="纯文本 字符"/>
    <w:basedOn w:val="a0"/>
    <w:link w:val="af3"/>
    <w:uiPriority w:val="99"/>
    <w:rsid w:val="0032381D"/>
    <w:rPr>
      <w:rFonts w:ascii="Courier New" w:hAnsi="Courier New"/>
      <w:lang w:val="nb-NO" w:eastAsia="en-US"/>
    </w:rPr>
  </w:style>
  <w:style w:type="character" w:customStyle="1" w:styleId="19">
    <w:name w:val="列出段落 字符1"/>
    <w:aliases w:val="- Bullets 字符,목록 단락 字符,リスト段落 字符,?? ?? 字符,????? 字符,???? 字符,Lista1 字符,List Paragraph 字符,中等深浅网格 1 - 着色 21 字符,列表段落 字符,列出段落1 字符,¥¡¡¡¡ì¬º¥¹¥È¶ÎÂä 字符,ÁÐ³ö¶ÎÂä 字符,列表段落1 字符,—ño’i—Ž 字符,¥ê¥¹¥È¶ÎÂä 字符,1st level - Bullet List Paragraph 字符,Normal bullet 2 字符"/>
    <w:link w:val="aff8"/>
    <w:uiPriority w:val="34"/>
    <w:qFormat/>
    <w:rsid w:val="005F0C73"/>
    <w:rPr>
      <w:lang w:val="en-GB" w:eastAsia="en-US"/>
    </w:rPr>
  </w:style>
  <w:style w:type="character" w:customStyle="1" w:styleId="a6">
    <w:name w:val="页脚 字符"/>
    <w:basedOn w:val="a0"/>
    <w:link w:val="a5"/>
    <w:uiPriority w:val="99"/>
    <w:qFormat/>
    <w:rsid w:val="002E6B5E"/>
    <w:rPr>
      <w:rFonts w:ascii="Arial" w:hAnsi="Arial"/>
      <w:b/>
      <w:i/>
      <w:noProof/>
      <w:sz w:val="18"/>
      <w:lang w:val="en-GB" w:eastAsia="en-US"/>
    </w:rPr>
  </w:style>
  <w:style w:type="character" w:customStyle="1" w:styleId="ReferenceChar">
    <w:name w:val="Reference Char"/>
    <w:link w:val="Reference"/>
    <w:rsid w:val="00D862B8"/>
    <w:rPr>
      <w:rFonts w:ascii="Arial" w:hAnsi="Arial"/>
      <w:kern w:val="2"/>
      <w:sz w:val="21"/>
      <w:szCs w:val="24"/>
      <w:lang w:val="de-DE"/>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qFormat/>
    <w:rsid w:val="00F65EE4"/>
    <w:rPr>
      <w:rFonts w:ascii="Arial" w:hAnsi="Arial"/>
      <w:b/>
      <w:noProof/>
      <w:sz w:val="18"/>
      <w:lang w:val="en-GB" w:eastAsia="en-US"/>
    </w:rPr>
  </w:style>
  <w:style w:type="character" w:customStyle="1" w:styleId="apple-converted-space">
    <w:name w:val="apple-converted-space"/>
    <w:basedOn w:val="a0"/>
    <w:qFormat/>
    <w:rsid w:val="00910694"/>
  </w:style>
  <w:style w:type="paragraph" w:customStyle="1" w:styleId="References">
    <w:name w:val="References"/>
    <w:basedOn w:val="a"/>
    <w:qFormat/>
    <w:rsid w:val="00F4500F"/>
    <w:pPr>
      <w:numPr>
        <w:numId w:val="9"/>
      </w:numPr>
      <w:snapToGrid w:val="0"/>
      <w:spacing w:after="60"/>
      <w:jc w:val="both"/>
    </w:pPr>
    <w:rPr>
      <w:rFonts w:eastAsia="宋体"/>
      <w:szCs w:val="16"/>
      <w:lang w:val="en-US"/>
    </w:rPr>
  </w:style>
  <w:style w:type="character" w:customStyle="1" w:styleId="gt-baf-word-clickable1">
    <w:name w:val="gt-baf-word-clickable1"/>
    <w:basedOn w:val="a0"/>
    <w:rsid w:val="001217D8"/>
    <w:rPr>
      <w:color w:val="000000"/>
    </w:rPr>
  </w:style>
  <w:style w:type="character" w:customStyle="1" w:styleId="shorttext">
    <w:name w:val="short_text"/>
    <w:basedOn w:val="a0"/>
    <w:rsid w:val="009E4839"/>
  </w:style>
  <w:style w:type="table" w:styleId="3-5">
    <w:name w:val="List Table 3 Accent 5"/>
    <w:basedOn w:val="a1"/>
    <w:uiPriority w:val="48"/>
    <w:rsid w:val="006F780E"/>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4-6">
    <w:name w:val="Grid Table 4 Accent 6"/>
    <w:basedOn w:val="a1"/>
    <w:uiPriority w:val="49"/>
    <w:rsid w:val="002D611B"/>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customStyle="1" w:styleId="bullet">
    <w:name w:val="bullet"/>
    <w:basedOn w:val="aff8"/>
    <w:link w:val="bulletChar"/>
    <w:qFormat/>
    <w:rsid w:val="002D2788"/>
    <w:pPr>
      <w:widowControl w:val="0"/>
      <w:numPr>
        <w:numId w:val="10"/>
      </w:numPr>
      <w:spacing w:after="0"/>
      <w:ind w:leftChars="0" w:left="0"/>
      <w:contextualSpacing/>
      <w:jc w:val="both"/>
    </w:pPr>
    <w:rPr>
      <w:rFonts w:ascii="Calibri" w:hAnsi="Calibri"/>
      <w:kern w:val="2"/>
      <w:szCs w:val="24"/>
      <w:lang w:val="en-US" w:eastAsia="zh-CN"/>
    </w:rPr>
  </w:style>
  <w:style w:type="character" w:customStyle="1" w:styleId="bulletChar">
    <w:name w:val="bullet Char"/>
    <w:link w:val="bullet"/>
    <w:qFormat/>
    <w:rsid w:val="002D2788"/>
    <w:rPr>
      <w:rFonts w:ascii="Calibri" w:eastAsia="Times New Roman" w:hAnsi="Calibri"/>
      <w:kern w:val="2"/>
      <w:szCs w:val="24"/>
      <w:lang w:eastAsia="zh-CN"/>
    </w:rPr>
  </w:style>
  <w:style w:type="paragraph" w:customStyle="1" w:styleId="LGTdoc">
    <w:name w:val="LGTdoc_본문"/>
    <w:basedOn w:val="a"/>
    <w:link w:val="LGTdocChar"/>
    <w:qFormat/>
    <w:rsid w:val="007F3B3A"/>
    <w:pPr>
      <w:widowControl w:val="0"/>
      <w:snapToGrid w:val="0"/>
      <w:spacing w:afterLines="50" w:after="0" w:line="264" w:lineRule="auto"/>
      <w:jc w:val="both"/>
    </w:pPr>
    <w:rPr>
      <w:rFonts w:eastAsia="Batang"/>
      <w:kern w:val="2"/>
      <w:sz w:val="22"/>
      <w:szCs w:val="24"/>
      <w:lang w:eastAsia="ko-KR"/>
    </w:rPr>
  </w:style>
  <w:style w:type="character" w:customStyle="1" w:styleId="TACChar">
    <w:name w:val="TAC Char"/>
    <w:link w:val="TAC"/>
    <w:qFormat/>
    <w:rsid w:val="007F3B3A"/>
    <w:rPr>
      <w:rFonts w:ascii="Arial" w:hAnsi="Arial"/>
      <w:sz w:val="18"/>
      <w:lang w:val="en-GB" w:eastAsia="en-US"/>
    </w:rPr>
  </w:style>
  <w:style w:type="character" w:customStyle="1" w:styleId="13">
    <w:name w:val="题注 字符1"/>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e"/>
    <w:qFormat/>
    <w:locked/>
    <w:rsid w:val="00143979"/>
    <w:rPr>
      <w:b/>
      <w:lang w:val="en-GB" w:eastAsia="en-US"/>
    </w:rPr>
  </w:style>
  <w:style w:type="character" w:styleId="aff9">
    <w:name w:val="Strong"/>
    <w:uiPriority w:val="22"/>
    <w:qFormat/>
    <w:rsid w:val="004672B6"/>
    <w:rPr>
      <w:b/>
      <w:bC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0"/>
    <w:link w:val="1"/>
    <w:uiPriority w:val="9"/>
    <w:qFormat/>
    <w:rsid w:val="004C2124"/>
    <w:rPr>
      <w:rFonts w:ascii="Arial" w:hAnsi="Arial"/>
      <w:sz w:val="36"/>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rsid w:val="004C2124"/>
    <w:rPr>
      <w:rFonts w:ascii="Arial" w:hAnsi="Arial"/>
      <w:sz w:val="24"/>
      <w:lang w:val="en-GB"/>
    </w:rPr>
  </w:style>
  <w:style w:type="character" w:customStyle="1" w:styleId="50">
    <w:name w:val="标题 5 字符"/>
    <w:aliases w:val="h5 字符,Heading5 字符,H5 字符"/>
    <w:basedOn w:val="a0"/>
    <w:link w:val="5"/>
    <w:uiPriority w:val="9"/>
    <w:qFormat/>
    <w:rsid w:val="004C2124"/>
    <w:rPr>
      <w:rFonts w:ascii="Arial" w:hAnsi="Arial"/>
      <w:sz w:val="22"/>
      <w:lang w:val="en-GB"/>
    </w:rPr>
  </w:style>
  <w:style w:type="character" w:customStyle="1" w:styleId="60">
    <w:name w:val="标题 6 字符"/>
    <w:basedOn w:val="a0"/>
    <w:link w:val="6"/>
    <w:uiPriority w:val="9"/>
    <w:rsid w:val="004C2124"/>
    <w:rPr>
      <w:rFonts w:ascii="Arial" w:hAnsi="Arial"/>
      <w:lang w:val="en-GB"/>
    </w:rPr>
  </w:style>
  <w:style w:type="character" w:customStyle="1" w:styleId="70">
    <w:name w:val="标题 7 字符"/>
    <w:basedOn w:val="a0"/>
    <w:link w:val="7"/>
    <w:uiPriority w:val="9"/>
    <w:qFormat/>
    <w:rsid w:val="004C2124"/>
    <w:rPr>
      <w:rFonts w:ascii="Arial" w:hAnsi="Arial"/>
      <w:lang w:val="en-GB"/>
    </w:rPr>
  </w:style>
  <w:style w:type="character" w:customStyle="1" w:styleId="80">
    <w:name w:val="标题 8 字符"/>
    <w:aliases w:val="Table Heading 字符"/>
    <w:basedOn w:val="a0"/>
    <w:link w:val="8"/>
    <w:uiPriority w:val="9"/>
    <w:qFormat/>
    <w:rsid w:val="004C2124"/>
    <w:rPr>
      <w:rFonts w:ascii="Arial" w:hAnsi="Arial"/>
      <w:lang w:val="en-GB"/>
    </w:rPr>
  </w:style>
  <w:style w:type="character" w:customStyle="1" w:styleId="90">
    <w:name w:val="标题 9 字符"/>
    <w:aliases w:val="Figure Heading 字符,FH 字符,标题 91 字符"/>
    <w:basedOn w:val="a0"/>
    <w:link w:val="9"/>
    <w:uiPriority w:val="9"/>
    <w:qFormat/>
    <w:rsid w:val="004C2124"/>
    <w:rPr>
      <w:rFonts w:ascii="Arial" w:hAnsi="Arial"/>
      <w:lang w:val="en-GB"/>
    </w:rPr>
  </w:style>
  <w:style w:type="paragraph" w:customStyle="1" w:styleId="Proposal0">
    <w:name w:val="Proposal"/>
    <w:basedOn w:val="af5"/>
    <w:link w:val="ProposalChar"/>
    <w:qFormat/>
    <w:rsid w:val="004C2124"/>
    <w:pPr>
      <w:widowControl w:val="0"/>
      <w:numPr>
        <w:numId w:val="12"/>
      </w:numPr>
      <w:tabs>
        <w:tab w:val="clear" w:pos="1304"/>
        <w:tab w:val="left" w:pos="1701"/>
      </w:tabs>
      <w:spacing w:after="120"/>
      <w:ind w:left="1701" w:hanging="1701"/>
      <w:jc w:val="both"/>
    </w:pPr>
    <w:rPr>
      <w:rFonts w:ascii="Arial" w:eastAsiaTheme="minorEastAsia" w:hAnsi="Arial" w:cstheme="minorBidi"/>
      <w:b/>
      <w:bCs/>
      <w:kern w:val="2"/>
      <w:sz w:val="21"/>
      <w:szCs w:val="22"/>
      <w:lang w:val="en-US" w:eastAsia="zh-CN"/>
    </w:rPr>
  </w:style>
  <w:style w:type="character" w:customStyle="1" w:styleId="ProposalChar">
    <w:name w:val="Proposal Char"/>
    <w:basedOn w:val="a0"/>
    <w:link w:val="Proposal0"/>
    <w:qFormat/>
    <w:locked/>
    <w:rsid w:val="004C2124"/>
    <w:rPr>
      <w:rFonts w:ascii="Arial" w:eastAsiaTheme="minorEastAsia" w:hAnsi="Arial" w:cstheme="minorBidi"/>
      <w:b/>
      <w:bCs/>
      <w:kern w:val="2"/>
      <w:sz w:val="21"/>
      <w:szCs w:val="22"/>
      <w:lang w:eastAsia="zh-CN"/>
    </w:rPr>
  </w:style>
  <w:style w:type="character" w:customStyle="1" w:styleId="afe">
    <w:name w:val="批注主题 字符"/>
    <w:basedOn w:val="14"/>
    <w:link w:val="afd"/>
    <w:uiPriority w:val="99"/>
    <w:rsid w:val="004C2124"/>
    <w:rPr>
      <w:b/>
      <w:bCs/>
      <w:lang w:val="en-GB" w:eastAsia="en-US"/>
    </w:rPr>
  </w:style>
  <w:style w:type="character" w:customStyle="1" w:styleId="afc">
    <w:name w:val="批注框文本 字符"/>
    <w:basedOn w:val="a0"/>
    <w:link w:val="afb"/>
    <w:uiPriority w:val="99"/>
    <w:qFormat/>
    <w:rsid w:val="004C2124"/>
    <w:rPr>
      <w:rFonts w:ascii="Arial" w:eastAsia="MS Gothic" w:hAnsi="Arial"/>
      <w:sz w:val="16"/>
      <w:szCs w:val="16"/>
      <w:lang w:val="en-GB" w:eastAsia="en-US"/>
    </w:rPr>
  </w:style>
  <w:style w:type="character" w:customStyle="1" w:styleId="RAN1bullet2Char">
    <w:name w:val="RAN1 bullet2 Char"/>
    <w:link w:val="RAN1bullet2"/>
    <w:rsid w:val="004C2124"/>
    <w:rPr>
      <w:rFonts w:ascii="Times" w:eastAsia="Batang" w:hAnsi="Times"/>
      <w:lang w:eastAsia="en-GB"/>
    </w:rPr>
  </w:style>
  <w:style w:type="paragraph" w:customStyle="1" w:styleId="RAN1bullet2">
    <w:name w:val="RAN1 bullet2"/>
    <w:basedOn w:val="a"/>
    <w:link w:val="RAN1bullet2Char"/>
    <w:qFormat/>
    <w:rsid w:val="004C2124"/>
    <w:pPr>
      <w:numPr>
        <w:ilvl w:val="1"/>
        <w:numId w:val="17"/>
      </w:numPr>
      <w:tabs>
        <w:tab w:val="left" w:pos="1440"/>
      </w:tabs>
      <w:spacing w:after="0"/>
    </w:pPr>
    <w:rPr>
      <w:rFonts w:ascii="Times" w:eastAsia="Batang" w:hAnsi="Times"/>
      <w:lang w:val="en-US"/>
    </w:rPr>
  </w:style>
  <w:style w:type="character" w:customStyle="1" w:styleId="bullet2Char">
    <w:name w:val="bullet 2 Char"/>
    <w:link w:val="bullet2"/>
    <w:rsid w:val="004C2124"/>
    <w:rPr>
      <w:rFonts w:eastAsia="Times New Roman"/>
      <w:szCs w:val="24"/>
      <w:lang w:val="en-GB"/>
    </w:rPr>
  </w:style>
  <w:style w:type="paragraph" w:customStyle="1" w:styleId="bullet2">
    <w:name w:val="bullet 2"/>
    <w:basedOn w:val="af5"/>
    <w:link w:val="bullet2Char"/>
    <w:qFormat/>
    <w:rsid w:val="004C2124"/>
    <w:pPr>
      <w:numPr>
        <w:numId w:val="18"/>
      </w:numPr>
      <w:spacing w:after="120"/>
      <w:jc w:val="both"/>
    </w:pPr>
    <w:rPr>
      <w:szCs w:val="24"/>
      <w:lang w:eastAsia="ja-JP"/>
    </w:rPr>
  </w:style>
  <w:style w:type="character" w:customStyle="1" w:styleId="affa">
    <w:name w:val="확인되지 않은 멘션"/>
    <w:uiPriority w:val="99"/>
    <w:unhideWhenUsed/>
    <w:rsid w:val="004C2124"/>
    <w:rPr>
      <w:color w:val="808080"/>
      <w:shd w:val="clear" w:color="auto" w:fill="E6E6E6"/>
    </w:rPr>
  </w:style>
  <w:style w:type="character" w:customStyle="1" w:styleId="TDOCProposalChar">
    <w:name w:val="TDOC Proposal Char"/>
    <w:link w:val="TDOCProposal"/>
    <w:rsid w:val="004C2124"/>
    <w:rPr>
      <w:rFonts w:eastAsia="Malgun Gothic"/>
      <w:b/>
      <w:sz w:val="22"/>
      <w:lang w:eastAsia="ko-KR"/>
    </w:rPr>
  </w:style>
  <w:style w:type="paragraph" w:customStyle="1" w:styleId="TDOCProposal">
    <w:name w:val="TDOC Proposal"/>
    <w:basedOn w:val="a"/>
    <w:link w:val="TDOCProposalChar"/>
    <w:qFormat/>
    <w:rsid w:val="004C2124"/>
    <w:pPr>
      <w:spacing w:before="120" w:after="120"/>
      <w:jc w:val="both"/>
    </w:pPr>
    <w:rPr>
      <w:rFonts w:eastAsia="Malgun Gothic"/>
      <w:b/>
      <w:sz w:val="22"/>
      <w:lang w:val="en-US" w:eastAsia="ko-KR"/>
    </w:rPr>
  </w:style>
  <w:style w:type="character" w:customStyle="1" w:styleId="TAHCar">
    <w:name w:val="TAH Car"/>
    <w:link w:val="TAH"/>
    <w:qFormat/>
    <w:rsid w:val="004C2124"/>
    <w:rPr>
      <w:rFonts w:ascii="Arial" w:hAnsi="Arial"/>
      <w:b/>
      <w:sz w:val="18"/>
      <w:lang w:val="en-GB" w:eastAsia="en-US"/>
    </w:rPr>
  </w:style>
  <w:style w:type="character" w:customStyle="1" w:styleId="RAN1bullet3Char">
    <w:name w:val="RAN1 bullet3 Char"/>
    <w:link w:val="RAN1bullet3"/>
    <w:rsid w:val="004C2124"/>
    <w:rPr>
      <w:rFonts w:ascii="Times" w:eastAsia="Batang" w:hAnsi="Times"/>
      <w:lang w:eastAsia="en-GB"/>
    </w:rPr>
  </w:style>
  <w:style w:type="paragraph" w:customStyle="1" w:styleId="RAN1bullet3">
    <w:name w:val="RAN1 bullet3"/>
    <w:basedOn w:val="RAN1bullet2"/>
    <w:link w:val="RAN1bullet3Char"/>
    <w:qFormat/>
    <w:rsid w:val="004C2124"/>
    <w:pPr>
      <w:numPr>
        <w:ilvl w:val="2"/>
        <w:numId w:val="16"/>
      </w:numPr>
    </w:pPr>
  </w:style>
  <w:style w:type="character" w:customStyle="1" w:styleId="IvDbodytextChar">
    <w:name w:val="IvD bodytext Char"/>
    <w:link w:val="IvDbodytext"/>
    <w:qFormat/>
    <w:rsid w:val="004C2124"/>
    <w:rPr>
      <w:rFonts w:ascii="Arial" w:eastAsia="等线" w:hAnsi="Arial"/>
      <w:spacing w:val="2"/>
      <w:lang w:eastAsia="en-US"/>
    </w:rPr>
  </w:style>
  <w:style w:type="paragraph" w:customStyle="1" w:styleId="IvDbodytext">
    <w:name w:val="IvD bodytext"/>
    <w:basedOn w:val="af5"/>
    <w:link w:val="IvDbodytextChar"/>
    <w:qFormat/>
    <w:rsid w:val="004C2124"/>
    <w:pPr>
      <w:keepLines/>
      <w:tabs>
        <w:tab w:val="left" w:pos="2552"/>
        <w:tab w:val="left" w:pos="3856"/>
        <w:tab w:val="left" w:pos="5216"/>
        <w:tab w:val="left" w:pos="6464"/>
        <w:tab w:val="left" w:pos="7768"/>
        <w:tab w:val="left" w:pos="9072"/>
        <w:tab w:val="left" w:pos="9639"/>
      </w:tabs>
      <w:spacing w:before="240" w:after="0"/>
    </w:pPr>
    <w:rPr>
      <w:rFonts w:ascii="Arial" w:eastAsia="等线" w:hAnsi="Arial"/>
      <w:spacing w:val="2"/>
      <w:lang w:val="en-US"/>
    </w:rPr>
  </w:style>
  <w:style w:type="character" w:customStyle="1" w:styleId="RAN1bullet1Char">
    <w:name w:val="RAN1 bullet1 Char"/>
    <w:link w:val="RAN1bullet1"/>
    <w:rsid w:val="004C2124"/>
    <w:rPr>
      <w:rFonts w:ascii="Times" w:eastAsia="Batang" w:hAnsi="Times"/>
      <w:szCs w:val="24"/>
      <w:lang w:val="en-GB" w:eastAsia="en-GB"/>
    </w:rPr>
  </w:style>
  <w:style w:type="paragraph" w:customStyle="1" w:styleId="RAN1bullet1">
    <w:name w:val="RAN1 bullet1"/>
    <w:basedOn w:val="a"/>
    <w:link w:val="RAN1bullet1Char"/>
    <w:qFormat/>
    <w:rsid w:val="004C2124"/>
    <w:pPr>
      <w:numPr>
        <w:numId w:val="15"/>
      </w:numPr>
      <w:spacing w:after="0"/>
    </w:pPr>
    <w:rPr>
      <w:rFonts w:ascii="Times" w:eastAsia="Batang" w:hAnsi="Times"/>
      <w:szCs w:val="24"/>
    </w:rPr>
  </w:style>
  <w:style w:type="character" w:customStyle="1" w:styleId="B1Char">
    <w:name w:val="B1 Char"/>
    <w:locked/>
    <w:rsid w:val="004C2124"/>
    <w:rPr>
      <w:rFonts w:ascii="Times New Roman" w:hAnsi="Times New Roman"/>
      <w:lang w:val="en-GB"/>
    </w:rPr>
  </w:style>
  <w:style w:type="character" w:customStyle="1" w:styleId="proposalChar0">
    <w:name w:val="proposal Char"/>
    <w:link w:val="proposal"/>
    <w:qFormat/>
    <w:rsid w:val="004C2124"/>
    <w:rPr>
      <w:rFonts w:eastAsia="Times New Roman"/>
      <w:b/>
      <w:bCs/>
      <w:lang w:eastAsia="en-GB"/>
    </w:rPr>
  </w:style>
  <w:style w:type="paragraph" w:customStyle="1" w:styleId="proposal">
    <w:name w:val="proposal"/>
    <w:basedOn w:val="af5"/>
    <w:link w:val="proposalChar0"/>
    <w:qFormat/>
    <w:rsid w:val="004C2124"/>
    <w:pPr>
      <w:numPr>
        <w:numId w:val="14"/>
      </w:numPr>
      <w:tabs>
        <w:tab w:val="left" w:pos="567"/>
        <w:tab w:val="left" w:pos="709"/>
        <w:tab w:val="left" w:pos="851"/>
        <w:tab w:val="left" w:pos="993"/>
        <w:tab w:val="left" w:pos="1134"/>
      </w:tabs>
      <w:spacing w:after="120"/>
      <w:jc w:val="both"/>
    </w:pPr>
    <w:rPr>
      <w:b/>
      <w:bCs/>
      <w:lang w:val="en-US"/>
    </w:rPr>
  </w:style>
  <w:style w:type="character" w:customStyle="1" w:styleId="Char1">
    <w:name w:val="正文文本 Char1"/>
    <w:aliases w:val="bt Char1,Corps de texte Car Char1,Corps de texte Car1 Car Char1,Corps de texte Car Car Car Char1,Corps de texte Car1 Car Car Car Char1,Corps de texte Car Car Car Car Car Char1,Corps de texte Car1 Car Car Car Car Car Char1,bt Car Char1"/>
    <w:rsid w:val="004C2124"/>
    <w:rPr>
      <w:rFonts w:ascii="Times New Roman" w:eastAsia="MS Mincho" w:hAnsi="Times New Roman" w:cs="Times New Roman"/>
      <w:sz w:val="20"/>
      <w:szCs w:val="24"/>
      <w:lang w:val="en-US"/>
    </w:rPr>
  </w:style>
  <w:style w:type="paragraph" w:customStyle="1" w:styleId="Observation">
    <w:name w:val="Observation"/>
    <w:basedOn w:val="Proposal0"/>
    <w:qFormat/>
    <w:rsid w:val="004C2124"/>
    <w:pPr>
      <w:numPr>
        <w:numId w:val="13"/>
      </w:numPr>
      <w:tabs>
        <w:tab w:val="num" w:pos="360"/>
        <w:tab w:val="left" w:pos="1843"/>
      </w:tabs>
      <w:ind w:left="1701" w:hanging="1701"/>
    </w:pPr>
    <w:rPr>
      <w:rFonts w:eastAsia="等线" w:cs="Arial"/>
      <w:lang w:eastAsia="ja-JP"/>
    </w:rPr>
  </w:style>
  <w:style w:type="paragraph" w:styleId="affb">
    <w:name w:val="table of figures"/>
    <w:basedOn w:val="af5"/>
    <w:next w:val="a"/>
    <w:uiPriority w:val="99"/>
    <w:qFormat/>
    <w:rsid w:val="004C2124"/>
    <w:pPr>
      <w:widowControl w:val="0"/>
      <w:spacing w:after="120"/>
      <w:ind w:left="1701" w:hanging="1701"/>
      <w:jc w:val="both"/>
    </w:pPr>
    <w:rPr>
      <w:rFonts w:ascii="Calibri" w:eastAsia="等线" w:hAnsi="Calibri" w:cs="Arial"/>
      <w:b/>
      <w:kern w:val="2"/>
      <w:sz w:val="21"/>
      <w:szCs w:val="22"/>
      <w:lang w:val="en-US" w:eastAsia="zh-CN"/>
    </w:rPr>
  </w:style>
  <w:style w:type="paragraph" w:customStyle="1" w:styleId="StatementBody">
    <w:name w:val="Statement Body"/>
    <w:basedOn w:val="a"/>
    <w:link w:val="StatementBodyChar"/>
    <w:qFormat/>
    <w:rsid w:val="004C2124"/>
    <w:pPr>
      <w:numPr>
        <w:numId w:val="19"/>
      </w:numPr>
      <w:spacing w:after="100" w:afterAutospacing="1"/>
      <w:contextualSpacing/>
    </w:pPr>
    <w:rPr>
      <w:sz w:val="22"/>
      <w:szCs w:val="24"/>
      <w:lang w:val="en-US" w:eastAsia="ko-KR"/>
    </w:rPr>
  </w:style>
  <w:style w:type="character" w:customStyle="1" w:styleId="StatementBodyChar">
    <w:name w:val="Statement Body Char"/>
    <w:link w:val="StatementBody"/>
    <w:rsid w:val="004C2124"/>
    <w:rPr>
      <w:rFonts w:eastAsia="Times New Roman"/>
      <w:sz w:val="22"/>
      <w:szCs w:val="24"/>
      <w:lang w:eastAsia="ko-KR"/>
    </w:rPr>
  </w:style>
  <w:style w:type="character" w:customStyle="1" w:styleId="B2Char">
    <w:name w:val="B2 Char"/>
    <w:link w:val="B2"/>
    <w:qFormat/>
    <w:rsid w:val="004C2124"/>
    <w:rPr>
      <w:lang w:val="en-GB" w:eastAsia="en-US"/>
    </w:rPr>
  </w:style>
  <w:style w:type="character" w:customStyle="1" w:styleId="B3Char">
    <w:name w:val="B3 Char"/>
    <w:link w:val="B3"/>
    <w:rsid w:val="004C2124"/>
    <w:rPr>
      <w:lang w:val="en-GB" w:eastAsia="en-US"/>
    </w:rPr>
  </w:style>
  <w:style w:type="character" w:customStyle="1" w:styleId="B4Char">
    <w:name w:val="B4 Char"/>
    <w:link w:val="B4"/>
    <w:qFormat/>
    <w:rsid w:val="004C2124"/>
    <w:rPr>
      <w:lang w:val="en-GB" w:eastAsia="en-US"/>
    </w:rPr>
  </w:style>
  <w:style w:type="paragraph" w:customStyle="1" w:styleId="Default">
    <w:name w:val="Default"/>
    <w:qFormat/>
    <w:rsid w:val="004C2124"/>
    <w:pPr>
      <w:autoSpaceDE w:val="0"/>
      <w:autoSpaceDN w:val="0"/>
      <w:adjustRightInd w:val="0"/>
    </w:pPr>
    <w:rPr>
      <w:rFonts w:eastAsia="宋体"/>
      <w:color w:val="000000"/>
      <w:sz w:val="24"/>
      <w:szCs w:val="24"/>
      <w:lang w:eastAsia="fr-FR"/>
    </w:rPr>
  </w:style>
  <w:style w:type="character" w:customStyle="1" w:styleId="LGTdocChar">
    <w:name w:val="LGTdoc_본문 Char"/>
    <w:link w:val="LGTdoc"/>
    <w:qFormat/>
    <w:rsid w:val="004C2124"/>
    <w:rPr>
      <w:rFonts w:eastAsia="Batang"/>
      <w:kern w:val="2"/>
      <w:sz w:val="22"/>
      <w:szCs w:val="24"/>
      <w:lang w:val="en-GB" w:eastAsia="ko-KR"/>
    </w:rPr>
  </w:style>
  <w:style w:type="character" w:customStyle="1" w:styleId="B11">
    <w:name w:val="B1 (文字)"/>
    <w:qFormat/>
    <w:rsid w:val="004C2124"/>
    <w:rPr>
      <w:rFonts w:ascii="Times New Roman" w:hAnsi="Times New Roman"/>
      <w:lang w:eastAsia="en-US"/>
    </w:rPr>
  </w:style>
  <w:style w:type="character" w:customStyle="1" w:styleId="TALCar">
    <w:name w:val="TAL Car"/>
    <w:qFormat/>
    <w:rsid w:val="004C2124"/>
    <w:rPr>
      <w:rFonts w:ascii="Arial" w:hAnsi="Arial"/>
      <w:sz w:val="18"/>
    </w:rPr>
  </w:style>
  <w:style w:type="character" w:customStyle="1" w:styleId="af2">
    <w:name w:val="文档结构图 字符"/>
    <w:basedOn w:val="a0"/>
    <w:link w:val="af1"/>
    <w:semiHidden/>
    <w:rsid w:val="004C2124"/>
    <w:rPr>
      <w:rFonts w:ascii="Tahoma" w:hAnsi="Tahoma"/>
      <w:shd w:val="clear" w:color="auto" w:fill="000080"/>
      <w:lang w:val="en-GB" w:eastAsia="en-US"/>
    </w:rPr>
  </w:style>
  <w:style w:type="paragraph" w:styleId="affc">
    <w:name w:val="Subtitle"/>
    <w:basedOn w:val="a"/>
    <w:next w:val="a"/>
    <w:link w:val="affd"/>
    <w:uiPriority w:val="11"/>
    <w:qFormat/>
    <w:rsid w:val="004C2124"/>
    <w:pPr>
      <w:widowControl w:val="0"/>
      <w:spacing w:before="240" w:after="60" w:line="312" w:lineRule="auto"/>
      <w:jc w:val="center"/>
      <w:outlineLvl w:val="1"/>
    </w:pPr>
    <w:rPr>
      <w:rFonts w:ascii="Calibri Light" w:eastAsia="宋体" w:hAnsi="Calibri Light"/>
      <w:b/>
      <w:bCs/>
      <w:kern w:val="28"/>
      <w:sz w:val="32"/>
      <w:szCs w:val="32"/>
    </w:rPr>
  </w:style>
  <w:style w:type="character" w:customStyle="1" w:styleId="affd">
    <w:name w:val="副标题 字符"/>
    <w:basedOn w:val="a0"/>
    <w:link w:val="affc"/>
    <w:uiPriority w:val="11"/>
    <w:qFormat/>
    <w:rsid w:val="004C2124"/>
    <w:rPr>
      <w:rFonts w:ascii="Calibri Light" w:eastAsia="宋体" w:hAnsi="Calibri Light"/>
      <w:b/>
      <w:bCs/>
      <w:kern w:val="28"/>
      <w:sz w:val="32"/>
      <w:szCs w:val="32"/>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8"/>
    <w:semiHidden/>
    <w:qFormat/>
    <w:rsid w:val="004C2124"/>
    <w:rPr>
      <w:sz w:val="16"/>
      <w:lang w:val="en-GB" w:eastAsia="en-US"/>
    </w:rPr>
  </w:style>
  <w:style w:type="character" w:customStyle="1" w:styleId="27">
    <w:name w:val="正文文本 2 字符"/>
    <w:basedOn w:val="a0"/>
    <w:link w:val="26"/>
    <w:qFormat/>
    <w:rsid w:val="004C2124"/>
    <w:rPr>
      <w:color w:val="FF0000"/>
      <w:lang w:eastAsia="en-US"/>
    </w:rPr>
  </w:style>
  <w:style w:type="character" w:customStyle="1" w:styleId="HTML0">
    <w:name w:val="HTML 预设格式 字符"/>
    <w:basedOn w:val="a0"/>
    <w:link w:val="HTML"/>
    <w:qFormat/>
    <w:rsid w:val="004C2124"/>
    <w:rPr>
      <w:rFonts w:ascii="Arial Unicode MS" w:eastAsia="Arial Unicode MS" w:hAnsi="Arial Unicode MS" w:cs="Arial Unicode MS"/>
      <w:lang w:val="en-GB" w:eastAsia="en-US"/>
    </w:rPr>
  </w:style>
  <w:style w:type="character" w:customStyle="1" w:styleId="DocChar">
    <w:name w:val="Doc Char"/>
    <w:link w:val="Doc"/>
    <w:qFormat/>
    <w:rsid w:val="004C2124"/>
    <w:rPr>
      <w:sz w:val="22"/>
      <w:lang w:eastAsia="ko-KR"/>
    </w:rPr>
  </w:style>
  <w:style w:type="paragraph" w:customStyle="1" w:styleId="Doc">
    <w:name w:val="Doc"/>
    <w:basedOn w:val="a"/>
    <w:link w:val="DocChar"/>
    <w:qFormat/>
    <w:rsid w:val="004C2124"/>
    <w:pPr>
      <w:spacing w:before="60" w:line="360" w:lineRule="atLeast"/>
      <w:ind w:firstLineChars="250" w:firstLine="550"/>
      <w:jc w:val="both"/>
    </w:pPr>
    <w:rPr>
      <w:sz w:val="22"/>
      <w:lang w:val="en-US" w:eastAsia="ko-KR"/>
    </w:rPr>
  </w:style>
  <w:style w:type="character" w:customStyle="1" w:styleId="3GPPAgreementsChar">
    <w:name w:val="3GPP Agreements Char"/>
    <w:link w:val="3GPPAgreements"/>
    <w:qFormat/>
    <w:rsid w:val="004C2124"/>
    <w:rPr>
      <w:rFonts w:eastAsia="Times New Roman"/>
      <w:sz w:val="22"/>
      <w:lang w:eastAsia="en-GB"/>
    </w:rPr>
  </w:style>
  <w:style w:type="paragraph" w:customStyle="1" w:styleId="3GPPAgreements">
    <w:name w:val="3GPP Agreements"/>
    <w:basedOn w:val="a"/>
    <w:link w:val="3GPPAgreementsChar"/>
    <w:qFormat/>
    <w:rsid w:val="004C2124"/>
    <w:pPr>
      <w:numPr>
        <w:numId w:val="20"/>
      </w:numPr>
      <w:spacing w:before="60" w:after="60" w:line="259" w:lineRule="auto"/>
      <w:jc w:val="both"/>
      <w:textAlignment w:val="baseline"/>
    </w:pPr>
    <w:rPr>
      <w:sz w:val="22"/>
      <w:lang w:val="en-US"/>
    </w:rPr>
  </w:style>
  <w:style w:type="character" w:customStyle="1" w:styleId="maintextChar">
    <w:name w:val="main text Char"/>
    <w:link w:val="maintext"/>
    <w:qFormat/>
    <w:rsid w:val="004C2124"/>
    <w:rPr>
      <w:rFonts w:eastAsia="Malgun Gothic"/>
      <w:lang w:val="en-GB" w:eastAsia="ko-KR"/>
    </w:rPr>
  </w:style>
  <w:style w:type="paragraph" w:customStyle="1" w:styleId="maintext">
    <w:name w:val="main text"/>
    <w:basedOn w:val="a"/>
    <w:link w:val="maintextChar"/>
    <w:qFormat/>
    <w:rsid w:val="004C2124"/>
    <w:pPr>
      <w:spacing w:before="60" w:after="60" w:line="288" w:lineRule="auto"/>
      <w:ind w:firstLineChars="200" w:firstLine="200"/>
      <w:jc w:val="both"/>
    </w:pPr>
    <w:rPr>
      <w:rFonts w:eastAsia="Malgun Gothic"/>
      <w:lang w:eastAsia="ko-KR"/>
    </w:rPr>
  </w:style>
  <w:style w:type="character" w:customStyle="1" w:styleId="affe">
    <w:name w:val="未处理的提及"/>
    <w:uiPriority w:val="99"/>
    <w:unhideWhenUsed/>
    <w:qFormat/>
    <w:rsid w:val="004C2124"/>
    <w:rPr>
      <w:color w:val="808080"/>
      <w:shd w:val="clear" w:color="auto" w:fill="E6E6E6"/>
    </w:rPr>
  </w:style>
  <w:style w:type="character" w:customStyle="1" w:styleId="ListParagraphChar1">
    <w:name w:val="List Paragraph Char1"/>
    <w:uiPriority w:val="34"/>
    <w:qFormat/>
    <w:rsid w:val="004C2124"/>
  </w:style>
  <w:style w:type="character" w:customStyle="1" w:styleId="afff">
    <w:name w:val="题注 字符"/>
    <w:aliases w:val="cap Char Char Char Char Char Char Char 字符,Caption Char1 字符,Caption Char Char 字符,Caption Char2 字符,Caption Char Char Char 字符,Caption Char Char1 字符,fig and tbl 字符,fighead2 字符,Table Caption 字符,fighead21 字符"/>
    <w:uiPriority w:val="35"/>
    <w:qFormat/>
    <w:rsid w:val="004C2124"/>
    <w:rPr>
      <w:b/>
      <w:lang w:val="en-GB" w:eastAsia="en-US"/>
    </w:rPr>
  </w:style>
  <w:style w:type="character" w:customStyle="1" w:styleId="ColorfulList-Accent1Char">
    <w:name w:val="Colorful List - Accent 1 Char"/>
    <w:uiPriority w:val="34"/>
    <w:qFormat/>
    <w:locked/>
    <w:rsid w:val="004C2124"/>
    <w:rPr>
      <w:rFonts w:eastAsia="MS Gothic"/>
      <w:sz w:val="24"/>
      <w:szCs w:val="24"/>
      <w:lang w:eastAsia="en-US"/>
    </w:rPr>
  </w:style>
  <w:style w:type="character" w:customStyle="1" w:styleId="afff0">
    <w:name w:val="列出段落 字符"/>
    <w:aliases w:val="Lettre d'introduction 字符,Paragrafo elenco 字符,목록단락 字符,- Bullets 字符1,?? ?? 字符1,????? 字符1,???? 字符1,Lista1 字符1,中等深浅网格 1 - 着色 21 字符1,¥¡¡¡¡ì¬º¥¹¥È¶ÎÂä 字符1,ÁÐ³ö¶ÎÂä 字符1,¥ê¥¹¥È¶ÎÂä 字符1,列表段落1 字符1,—ño’i—Ž 字符1,1st level - Bullet List Paragraph 字符1,列 字符"/>
    <w:uiPriority w:val="34"/>
    <w:qFormat/>
    <w:rsid w:val="004C2124"/>
    <w:rPr>
      <w:rFonts w:ascii="Century" w:hAnsi="Century"/>
      <w:kern w:val="2"/>
      <w:sz w:val="21"/>
      <w:szCs w:val="22"/>
    </w:rPr>
  </w:style>
  <w:style w:type="character" w:customStyle="1" w:styleId="Heading3Char1">
    <w:name w:val="Heading 3 Char1"/>
    <w:qFormat/>
    <w:rsid w:val="004C2124"/>
    <w:rPr>
      <w:rFonts w:ascii="Arial" w:hAnsi="Arial"/>
      <w:b/>
      <w:szCs w:val="26"/>
      <w:lang w:val="en-GB"/>
    </w:rPr>
  </w:style>
  <w:style w:type="character" w:customStyle="1" w:styleId="afff1">
    <w:name w:val="批注文字 字符"/>
    <w:uiPriority w:val="99"/>
    <w:qFormat/>
    <w:rsid w:val="004C2124"/>
    <w:rPr>
      <w:rFonts w:ascii="Times" w:eastAsia="Batang" w:hAnsi="Times"/>
      <w:lang w:val="en-GB" w:eastAsia="en-US" w:bidi="ar-SA"/>
    </w:rPr>
  </w:style>
  <w:style w:type="character" w:customStyle="1" w:styleId="Doc-text2Char">
    <w:name w:val="Doc-text2 Char"/>
    <w:link w:val="Doc-text2"/>
    <w:qFormat/>
    <w:locked/>
    <w:rsid w:val="004C2124"/>
    <w:rPr>
      <w:rFonts w:ascii="Arial" w:hAnsi="Arial" w:cs="Arial"/>
      <w:lang w:eastAsia="en-GB"/>
    </w:rPr>
  </w:style>
  <w:style w:type="paragraph" w:customStyle="1" w:styleId="Doc-text2">
    <w:name w:val="Doc-text2"/>
    <w:basedOn w:val="a"/>
    <w:link w:val="Doc-text2Char"/>
    <w:qFormat/>
    <w:rsid w:val="004C2124"/>
    <w:pPr>
      <w:spacing w:after="0" w:line="259" w:lineRule="auto"/>
      <w:ind w:left="1622" w:hanging="363"/>
    </w:pPr>
    <w:rPr>
      <w:rFonts w:ascii="Arial" w:hAnsi="Arial" w:cs="Arial"/>
      <w:lang w:val="en-US"/>
    </w:rPr>
  </w:style>
  <w:style w:type="character" w:customStyle="1" w:styleId="afff2">
    <w:name w:val="@他"/>
    <w:uiPriority w:val="99"/>
    <w:unhideWhenUsed/>
    <w:qFormat/>
    <w:rsid w:val="004C2124"/>
    <w:rPr>
      <w:color w:val="2B579A"/>
      <w:shd w:val="clear" w:color="auto" w:fill="E6E6E6"/>
    </w:rPr>
  </w:style>
  <w:style w:type="character" w:customStyle="1" w:styleId="Heading4Char1">
    <w:name w:val="Heading 4 Char1"/>
    <w:uiPriority w:val="9"/>
    <w:qFormat/>
    <w:rsid w:val="004C2124"/>
    <w:rPr>
      <w:rFonts w:ascii="Arial" w:hAnsi="Arial"/>
      <w:b/>
      <w:i/>
      <w:szCs w:val="26"/>
      <w:lang w:val="en-GB"/>
    </w:rPr>
  </w:style>
  <w:style w:type="character" w:customStyle="1" w:styleId="5Char1">
    <w:name w:val="标题 5 Char1"/>
    <w:uiPriority w:val="9"/>
    <w:qFormat/>
    <w:rsid w:val="004C2124"/>
    <w:rPr>
      <w:rFonts w:ascii="Arial" w:hAnsi="Arial"/>
      <w:b/>
      <w:bCs/>
      <w:iCs/>
      <w:sz w:val="18"/>
      <w:szCs w:val="26"/>
      <w:lang w:val="en-GB"/>
    </w:rPr>
  </w:style>
  <w:style w:type="character" w:customStyle="1" w:styleId="3GPPTextChar">
    <w:name w:val="3GPP Text Char"/>
    <w:link w:val="3GPPText"/>
    <w:qFormat/>
    <w:rsid w:val="004C2124"/>
    <w:rPr>
      <w:rFonts w:eastAsia="宋体"/>
      <w:sz w:val="22"/>
      <w:lang w:eastAsia="en-US"/>
    </w:rPr>
  </w:style>
  <w:style w:type="paragraph" w:customStyle="1" w:styleId="3GPPText">
    <w:name w:val="3GPP Text"/>
    <w:basedOn w:val="a"/>
    <w:link w:val="3GPPTextChar"/>
    <w:qFormat/>
    <w:rsid w:val="004C2124"/>
    <w:pPr>
      <w:spacing w:before="120" w:after="120" w:line="259" w:lineRule="auto"/>
      <w:jc w:val="both"/>
      <w:textAlignment w:val="baseline"/>
    </w:pPr>
    <w:rPr>
      <w:rFonts w:eastAsia="宋体"/>
      <w:sz w:val="22"/>
      <w:lang w:val="en-US"/>
    </w:rPr>
  </w:style>
  <w:style w:type="character" w:customStyle="1" w:styleId="CommentsChar">
    <w:name w:val="Comments Char"/>
    <w:link w:val="Comments"/>
    <w:qFormat/>
    <w:rsid w:val="004C2124"/>
    <w:rPr>
      <w:rFonts w:ascii="Arial" w:hAnsi="Arial"/>
      <w:i/>
      <w:sz w:val="18"/>
      <w:szCs w:val="24"/>
      <w:lang w:val="en-GB" w:eastAsia="en-GB"/>
    </w:rPr>
  </w:style>
  <w:style w:type="paragraph" w:customStyle="1" w:styleId="Comments">
    <w:name w:val="Comments"/>
    <w:basedOn w:val="a"/>
    <w:link w:val="CommentsChar"/>
    <w:qFormat/>
    <w:rsid w:val="004C2124"/>
    <w:pPr>
      <w:spacing w:before="40" w:after="0" w:line="259" w:lineRule="auto"/>
    </w:pPr>
    <w:rPr>
      <w:rFonts w:ascii="Arial" w:hAnsi="Arial"/>
      <w:i/>
      <w:sz w:val="18"/>
      <w:szCs w:val="24"/>
    </w:rPr>
  </w:style>
  <w:style w:type="character" w:customStyle="1" w:styleId="130">
    <w:name w:val="表 (青) 13 (文字)"/>
    <w:uiPriority w:val="34"/>
    <w:qFormat/>
    <w:locked/>
    <w:rsid w:val="004C2124"/>
    <w:rPr>
      <w:rFonts w:eastAsia="MS Gothic"/>
      <w:sz w:val="24"/>
      <w:szCs w:val="24"/>
      <w:lang w:val="en-GB" w:eastAsia="en-US"/>
    </w:rPr>
  </w:style>
  <w:style w:type="character" w:customStyle="1" w:styleId="3GPPNormalTextChar">
    <w:name w:val="3GPP Normal Text Char"/>
    <w:link w:val="3GPPNormalText"/>
    <w:qFormat/>
    <w:rsid w:val="004C2124"/>
    <w:rPr>
      <w:sz w:val="22"/>
      <w:szCs w:val="24"/>
    </w:rPr>
  </w:style>
  <w:style w:type="paragraph" w:customStyle="1" w:styleId="3GPPNormalText">
    <w:name w:val="3GPP Normal Text"/>
    <w:basedOn w:val="af5"/>
    <w:link w:val="3GPPNormalTextChar"/>
    <w:qFormat/>
    <w:rsid w:val="004C2124"/>
    <w:pPr>
      <w:spacing w:after="120" w:line="259" w:lineRule="auto"/>
      <w:jc w:val="both"/>
    </w:pPr>
    <w:rPr>
      <w:sz w:val="22"/>
      <w:szCs w:val="24"/>
      <w:lang w:val="en-US" w:eastAsia="ja-JP"/>
    </w:rPr>
  </w:style>
  <w:style w:type="character" w:customStyle="1" w:styleId="ParagraphChar">
    <w:name w:val="Paragraph Char"/>
    <w:link w:val="Paragraph"/>
    <w:qFormat/>
    <w:locked/>
    <w:rsid w:val="004C2124"/>
    <w:rPr>
      <w:rFonts w:eastAsia="宋体"/>
      <w:sz w:val="22"/>
      <w:lang w:val="en-GB" w:eastAsia="en-US"/>
    </w:rPr>
  </w:style>
  <w:style w:type="paragraph" w:customStyle="1" w:styleId="Paragraph">
    <w:name w:val="Paragraph"/>
    <w:basedOn w:val="a"/>
    <w:link w:val="ParagraphChar"/>
    <w:qFormat/>
    <w:rsid w:val="004C2124"/>
    <w:pPr>
      <w:spacing w:before="220" w:after="0" w:line="259" w:lineRule="auto"/>
    </w:pPr>
    <w:rPr>
      <w:rFonts w:eastAsia="宋体"/>
      <w:sz w:val="22"/>
    </w:rPr>
  </w:style>
  <w:style w:type="character" w:customStyle="1" w:styleId="SubtleEmphasis1">
    <w:name w:val="Subtle Emphasis1"/>
    <w:uiPriority w:val="19"/>
    <w:qFormat/>
    <w:rsid w:val="004C2124"/>
    <w:rPr>
      <w:i/>
      <w:iCs/>
      <w:color w:val="404040"/>
    </w:rPr>
  </w:style>
  <w:style w:type="character" w:customStyle="1" w:styleId="2b">
    <w:name w:val="标题 2 字符"/>
    <w:aliases w:val="õberschrift 2 字符"/>
    <w:qFormat/>
    <w:rsid w:val="004C2124"/>
    <w:rPr>
      <w:rFonts w:ascii="Arial" w:hAnsi="Arial"/>
      <w:sz w:val="32"/>
      <w:lang w:val="en-GB" w:eastAsia="en-US"/>
    </w:rPr>
  </w:style>
  <w:style w:type="character" w:customStyle="1" w:styleId="B3Char2">
    <w:name w:val="B3 Char2"/>
    <w:qFormat/>
    <w:rsid w:val="004C2124"/>
    <w:rPr>
      <w:lang w:val="en-GB" w:eastAsia="en-US"/>
    </w:rPr>
  </w:style>
  <w:style w:type="character" w:customStyle="1" w:styleId="LGChar">
    <w:name w:val="LG Char"/>
    <w:link w:val="LG"/>
    <w:qFormat/>
    <w:rsid w:val="004C2124"/>
    <w:rPr>
      <w:rFonts w:eastAsia="Batang"/>
      <w:lang w:eastAsia="ko-KR"/>
    </w:rPr>
  </w:style>
  <w:style w:type="paragraph" w:customStyle="1" w:styleId="LG">
    <w:name w:val="LG"/>
    <w:basedOn w:val="a"/>
    <w:link w:val="LGChar"/>
    <w:qFormat/>
    <w:rsid w:val="004C2124"/>
    <w:pPr>
      <w:spacing w:after="100" w:afterAutospacing="1" w:line="300" w:lineRule="auto"/>
      <w:ind w:firstLine="360"/>
      <w:jc w:val="both"/>
    </w:pPr>
    <w:rPr>
      <w:rFonts w:eastAsia="Batang"/>
      <w:lang w:val="en-US" w:eastAsia="ko-KR"/>
    </w:rPr>
  </w:style>
  <w:style w:type="character" w:customStyle="1" w:styleId="bullet0">
    <w:name w:val="bullet (文字)"/>
    <w:qFormat/>
    <w:rsid w:val="004C2124"/>
    <w:rPr>
      <w:rFonts w:eastAsia="MS Gothic"/>
      <w:sz w:val="24"/>
      <w:lang w:eastAsia="en-US"/>
    </w:rPr>
  </w:style>
  <w:style w:type="paragraph" w:customStyle="1" w:styleId="Bibliography1">
    <w:name w:val="Bibliography1"/>
    <w:basedOn w:val="a"/>
    <w:next w:val="a"/>
    <w:uiPriority w:val="37"/>
    <w:unhideWhenUsed/>
    <w:qFormat/>
    <w:rsid w:val="004C2124"/>
    <w:pPr>
      <w:widowControl w:val="0"/>
      <w:spacing w:after="0" w:line="259" w:lineRule="auto"/>
      <w:jc w:val="both"/>
    </w:pPr>
    <w:rPr>
      <w:rFonts w:eastAsia="宋体"/>
      <w:kern w:val="2"/>
      <w:sz w:val="21"/>
      <w:lang w:val="en-US" w:eastAsia="zh-CN"/>
    </w:rPr>
  </w:style>
  <w:style w:type="character" w:customStyle="1" w:styleId="Style1Char">
    <w:name w:val="Style1 Char"/>
    <w:link w:val="Style1"/>
    <w:qFormat/>
    <w:rsid w:val="004C2124"/>
    <w:rPr>
      <w:rFonts w:eastAsia="Malgun Gothic" w:cs="Batang"/>
      <w:lang w:val="en-GB" w:eastAsia="en-US"/>
    </w:rPr>
  </w:style>
  <w:style w:type="paragraph" w:customStyle="1" w:styleId="Style1">
    <w:name w:val="Style1"/>
    <w:basedOn w:val="a"/>
    <w:link w:val="Style1Char"/>
    <w:qFormat/>
    <w:rsid w:val="004C2124"/>
    <w:pPr>
      <w:spacing w:line="288" w:lineRule="auto"/>
      <w:ind w:firstLine="360"/>
      <w:jc w:val="both"/>
    </w:pPr>
    <w:rPr>
      <w:rFonts w:eastAsia="Malgun Gothic" w:cs="Batang"/>
    </w:rPr>
  </w:style>
  <w:style w:type="paragraph" w:styleId="afff3">
    <w:name w:val="No Spacing"/>
    <w:uiPriority w:val="1"/>
    <w:qFormat/>
    <w:rsid w:val="004C2124"/>
    <w:pPr>
      <w:spacing w:after="160" w:line="259" w:lineRule="auto"/>
      <w:ind w:left="720" w:hanging="360"/>
    </w:pPr>
    <w:rPr>
      <w:rFonts w:ascii="Calibri" w:eastAsia="宋体" w:hAnsi="Calibri"/>
      <w:sz w:val="22"/>
      <w:szCs w:val="22"/>
      <w:lang w:eastAsia="zh-CN"/>
    </w:rPr>
  </w:style>
  <w:style w:type="paragraph" w:customStyle="1" w:styleId="StyleHeading1NMPHeading1H1h11h12h13h14h15h16appheadin">
    <w:name w:val="Style Heading 1NMP Heading 1H1h11h12h13h14h15h16app headin..."/>
    <w:basedOn w:val="1"/>
    <w:rsid w:val="004C2124"/>
    <w:pPr>
      <w:keepNext w:val="0"/>
      <w:keepLines w:val="0"/>
      <w:widowControl w:val="0"/>
      <w:numPr>
        <w:numId w:val="0"/>
      </w:numPr>
      <w:pBdr>
        <w:top w:val="none" w:sz="0" w:space="0" w:color="auto"/>
      </w:pBdr>
      <w:spacing w:after="60" w:line="259" w:lineRule="auto"/>
      <w:ind w:left="432" w:hanging="432"/>
    </w:pPr>
    <w:rPr>
      <w:rFonts w:eastAsia="Batang"/>
      <w:b/>
      <w:bCs/>
      <w:kern w:val="32"/>
      <w:sz w:val="28"/>
      <w:szCs w:val="32"/>
    </w:rPr>
  </w:style>
  <w:style w:type="paragraph" w:customStyle="1" w:styleId="ListParagraph8">
    <w:name w:val="List Paragraph8"/>
    <w:basedOn w:val="a"/>
    <w:qFormat/>
    <w:rsid w:val="004C2124"/>
    <w:pPr>
      <w:spacing w:after="0" w:line="259" w:lineRule="auto"/>
      <w:ind w:left="720"/>
      <w:contextualSpacing/>
    </w:pPr>
    <w:rPr>
      <w:sz w:val="24"/>
      <w:szCs w:val="24"/>
      <w:lang w:val="en-US" w:eastAsia="zh-CN"/>
    </w:rPr>
  </w:style>
  <w:style w:type="paragraph" w:customStyle="1" w:styleId="62">
    <w:name w:val="标题 62"/>
    <w:basedOn w:val="a"/>
    <w:qFormat/>
    <w:rsid w:val="004C2124"/>
    <w:pPr>
      <w:tabs>
        <w:tab w:val="left" w:pos="1152"/>
      </w:tabs>
      <w:spacing w:after="0" w:line="259" w:lineRule="auto"/>
    </w:pPr>
    <w:rPr>
      <w:rFonts w:ascii="Times" w:eastAsia="MS PGothic" w:hAnsi="Times" w:cs="Times"/>
      <w:lang w:val="en-US" w:eastAsia="ja-JP"/>
    </w:rPr>
  </w:style>
  <w:style w:type="paragraph" w:customStyle="1" w:styleId="heading3">
    <w:name w:val="heading3"/>
    <w:basedOn w:val="a"/>
    <w:qFormat/>
    <w:rsid w:val="004C2124"/>
    <w:pPr>
      <w:keepNext/>
      <w:spacing w:before="240" w:after="60" w:line="259" w:lineRule="auto"/>
      <w:ind w:left="720" w:hanging="720"/>
    </w:pPr>
    <w:rPr>
      <w:rFonts w:ascii="Arial" w:eastAsia="MS PGothic" w:hAnsi="Arial" w:cs="Arial"/>
      <w:color w:val="000000"/>
      <w:lang w:val="en-US" w:eastAsia="ja-JP"/>
    </w:rPr>
  </w:style>
  <w:style w:type="paragraph" w:customStyle="1" w:styleId="710">
    <w:name w:val="标题 71"/>
    <w:basedOn w:val="a"/>
    <w:qFormat/>
    <w:rsid w:val="004C2124"/>
    <w:pPr>
      <w:tabs>
        <w:tab w:val="left" w:pos="1296"/>
      </w:tabs>
      <w:spacing w:after="0" w:line="259" w:lineRule="auto"/>
    </w:pPr>
    <w:rPr>
      <w:rFonts w:ascii="Times" w:eastAsia="MS PGothic" w:hAnsi="Times" w:cs="Times"/>
      <w:lang w:val="en-US" w:eastAsia="ja-JP"/>
    </w:rPr>
  </w:style>
  <w:style w:type="paragraph" w:customStyle="1" w:styleId="FBCharCharCharChar1CharCharCharCharCharCharCharChar1CharCharCharCharCharChar">
    <w:name w:val="FB Char Char Char Char1 Char Char Char Char Char Char Char Char1 Char Char Char Char Char Char"/>
    <w:next w:val="a"/>
    <w:qFormat/>
    <w:rsid w:val="004C2124"/>
    <w:pPr>
      <w:keepNext/>
      <w:tabs>
        <w:tab w:val="left" w:pos="720"/>
      </w:tabs>
      <w:autoSpaceDE w:val="0"/>
      <w:autoSpaceDN w:val="0"/>
      <w:adjustRightInd w:val="0"/>
      <w:spacing w:after="160" w:line="259" w:lineRule="auto"/>
      <w:ind w:left="720" w:hanging="360"/>
      <w:jc w:val="both"/>
    </w:pPr>
    <w:rPr>
      <w:rFonts w:eastAsia="宋体"/>
      <w:lang w:eastAsia="zh-CN"/>
    </w:rPr>
  </w:style>
  <w:style w:type="paragraph" w:customStyle="1" w:styleId="ListParagraph6">
    <w:name w:val="List Paragraph6"/>
    <w:basedOn w:val="a"/>
    <w:qFormat/>
    <w:rsid w:val="004C2124"/>
    <w:pPr>
      <w:spacing w:after="0" w:line="259" w:lineRule="auto"/>
      <w:ind w:left="720"/>
      <w:contextualSpacing/>
    </w:pPr>
    <w:rPr>
      <w:sz w:val="24"/>
      <w:szCs w:val="24"/>
      <w:lang w:val="en-US" w:eastAsia="zh-CN"/>
    </w:rPr>
  </w:style>
  <w:style w:type="paragraph" w:customStyle="1" w:styleId="heading4">
    <w:name w:val="heading4"/>
    <w:basedOn w:val="a"/>
    <w:qFormat/>
    <w:rsid w:val="004C2124"/>
    <w:pPr>
      <w:keepNext/>
      <w:spacing w:before="240" w:after="60" w:line="259" w:lineRule="auto"/>
      <w:ind w:left="864" w:hanging="864"/>
    </w:pPr>
    <w:rPr>
      <w:rFonts w:ascii="Arial" w:eastAsia="MS PGothic" w:hAnsi="Arial" w:cs="Arial"/>
      <w:i/>
      <w:iCs/>
      <w:color w:val="000000"/>
      <w:lang w:val="en-US" w:eastAsia="ja-JP"/>
    </w:rPr>
  </w:style>
  <w:style w:type="paragraph" w:customStyle="1" w:styleId="th0">
    <w:name w:val="th"/>
    <w:basedOn w:val="a"/>
    <w:qFormat/>
    <w:rsid w:val="004C2124"/>
    <w:pPr>
      <w:keepNext/>
      <w:spacing w:before="60" w:line="259" w:lineRule="auto"/>
      <w:jc w:val="center"/>
    </w:pPr>
    <w:rPr>
      <w:rFonts w:ascii="Arial" w:eastAsia="宋体" w:hAnsi="Arial" w:cs="Arial"/>
      <w:b/>
      <w:bCs/>
      <w:lang w:val="en-US" w:eastAsia="zh-CN"/>
    </w:rPr>
  </w:style>
  <w:style w:type="paragraph" w:customStyle="1" w:styleId="StyleHeading1H1h1appheading1l1MemoHeading1h11h12h13h">
    <w:name w:val="Style Heading 1H1h1app heading 1l1Memo Heading 1h11h12h13h..."/>
    <w:basedOn w:val="1"/>
    <w:qFormat/>
    <w:rsid w:val="004C2124"/>
    <w:pPr>
      <w:keepNext w:val="0"/>
      <w:keepLines w:val="0"/>
      <w:widowControl w:val="0"/>
      <w:numPr>
        <w:numId w:val="21"/>
      </w:numPr>
      <w:pBdr>
        <w:top w:val="none" w:sz="0" w:space="0" w:color="auto"/>
      </w:pBdr>
      <w:tabs>
        <w:tab w:val="left" w:pos="432"/>
      </w:tabs>
      <w:spacing w:after="60" w:line="259" w:lineRule="auto"/>
    </w:pPr>
    <w:rPr>
      <w:rFonts w:ascii="Helvetica" w:eastAsia="Times New Roman" w:hAnsi="Helvetica"/>
      <w:b/>
      <w:bCs/>
      <w:kern w:val="32"/>
      <w:sz w:val="28"/>
      <w:lang w:val="en-US"/>
    </w:rPr>
  </w:style>
  <w:style w:type="paragraph" w:customStyle="1" w:styleId="ListParagraph7">
    <w:name w:val="List Paragraph7"/>
    <w:basedOn w:val="a"/>
    <w:qFormat/>
    <w:rsid w:val="004C2124"/>
    <w:pPr>
      <w:spacing w:after="0" w:line="259" w:lineRule="auto"/>
      <w:ind w:left="720"/>
      <w:contextualSpacing/>
    </w:pPr>
    <w:rPr>
      <w:sz w:val="24"/>
      <w:szCs w:val="24"/>
      <w:lang w:val="en-US" w:eastAsia="zh-CN"/>
    </w:rPr>
  </w:style>
  <w:style w:type="paragraph" w:customStyle="1" w:styleId="ZchnZchn">
    <w:name w:val="Zchn Zchn"/>
    <w:qFormat/>
    <w:rsid w:val="004C2124"/>
    <w:pPr>
      <w:keepNext/>
      <w:tabs>
        <w:tab w:val="left" w:pos="851"/>
      </w:tabs>
      <w:suppressAutoHyphens/>
      <w:autoSpaceDE w:val="0"/>
      <w:spacing w:before="60" w:after="60" w:line="259" w:lineRule="auto"/>
      <w:ind w:left="851" w:hanging="851"/>
      <w:jc w:val="both"/>
    </w:pPr>
    <w:rPr>
      <w:rFonts w:ascii="Arial" w:eastAsia="宋体" w:hAnsi="Arial" w:cs="Arial"/>
      <w:color w:val="0000FF"/>
      <w:kern w:val="1"/>
      <w:lang w:eastAsia="ar-SA"/>
    </w:rPr>
  </w:style>
  <w:style w:type="paragraph" w:customStyle="1" w:styleId="ListParagraph4">
    <w:name w:val="List Paragraph4"/>
    <w:basedOn w:val="a"/>
    <w:qFormat/>
    <w:rsid w:val="004C2124"/>
    <w:pPr>
      <w:spacing w:after="0" w:line="259" w:lineRule="auto"/>
      <w:ind w:left="720"/>
      <w:contextualSpacing/>
    </w:pPr>
    <w:rPr>
      <w:sz w:val="24"/>
      <w:szCs w:val="24"/>
      <w:lang w:val="en-US" w:eastAsia="zh-CN"/>
    </w:rPr>
  </w:style>
  <w:style w:type="paragraph" w:customStyle="1" w:styleId="Bulletedo1">
    <w:name w:val="Bulleted o 1"/>
    <w:basedOn w:val="a"/>
    <w:qFormat/>
    <w:rsid w:val="004C2124"/>
    <w:pPr>
      <w:numPr>
        <w:numId w:val="22"/>
      </w:numPr>
      <w:spacing w:line="259" w:lineRule="auto"/>
      <w:textAlignment w:val="baseline"/>
    </w:pPr>
    <w:rPr>
      <w:rFonts w:eastAsia="宋体"/>
      <w:lang w:val="en-US"/>
    </w:rPr>
  </w:style>
  <w:style w:type="paragraph" w:customStyle="1" w:styleId="ListParagraph5">
    <w:name w:val="List Paragraph5"/>
    <w:basedOn w:val="a"/>
    <w:qFormat/>
    <w:rsid w:val="004C2124"/>
    <w:pPr>
      <w:spacing w:after="0" w:line="259" w:lineRule="auto"/>
      <w:ind w:left="720"/>
      <w:contextualSpacing/>
    </w:pPr>
    <w:rPr>
      <w:sz w:val="24"/>
      <w:szCs w:val="24"/>
      <w:lang w:val="en-US" w:eastAsia="zh-CN"/>
    </w:rPr>
  </w:style>
  <w:style w:type="paragraph" w:customStyle="1" w:styleId="TableCell">
    <w:name w:val="TableCell"/>
    <w:basedOn w:val="a"/>
    <w:qFormat/>
    <w:rsid w:val="004C2124"/>
    <w:pPr>
      <w:snapToGrid w:val="0"/>
      <w:spacing w:before="20" w:after="20" w:line="259" w:lineRule="auto"/>
    </w:pPr>
    <w:rPr>
      <w:szCs w:val="21"/>
      <w:lang w:val="en-US" w:eastAsia="zh-CN"/>
    </w:rPr>
  </w:style>
  <w:style w:type="paragraph" w:customStyle="1" w:styleId="1a">
    <w:name w:val="목록 단락1"/>
    <w:basedOn w:val="a"/>
    <w:uiPriority w:val="34"/>
    <w:qFormat/>
    <w:rsid w:val="004C2124"/>
    <w:pPr>
      <w:snapToGrid w:val="0"/>
      <w:spacing w:beforeLines="50" w:after="100" w:afterAutospacing="1" w:line="256" w:lineRule="auto"/>
      <w:ind w:leftChars="400" w:left="840"/>
      <w:jc w:val="both"/>
    </w:pPr>
    <w:rPr>
      <w:sz w:val="24"/>
      <w:lang w:eastAsia="ja-JP"/>
    </w:rPr>
  </w:style>
  <w:style w:type="paragraph" w:customStyle="1" w:styleId="tac0">
    <w:name w:val="tac"/>
    <w:basedOn w:val="a"/>
    <w:rsid w:val="004C2124"/>
    <w:pPr>
      <w:keepNext/>
      <w:spacing w:after="100" w:afterAutospacing="1" w:line="259" w:lineRule="auto"/>
      <w:jc w:val="center"/>
    </w:pPr>
    <w:rPr>
      <w:rFonts w:ascii="Arial" w:eastAsia="Gulim" w:hAnsi="Arial" w:cs="Arial"/>
      <w:color w:val="000000"/>
      <w:sz w:val="18"/>
      <w:szCs w:val="18"/>
      <w:lang w:val="en-US" w:eastAsia="ko-KR"/>
    </w:rPr>
  </w:style>
  <w:style w:type="paragraph" w:customStyle="1" w:styleId="Char">
    <w:name w:val="Char"/>
    <w:rsid w:val="004C2124"/>
    <w:pPr>
      <w:keepNext/>
      <w:tabs>
        <w:tab w:val="left" w:pos="851"/>
      </w:tabs>
      <w:autoSpaceDE w:val="0"/>
      <w:autoSpaceDN w:val="0"/>
      <w:adjustRightInd w:val="0"/>
      <w:spacing w:before="60" w:after="60" w:line="259" w:lineRule="auto"/>
      <w:ind w:left="851" w:hanging="851"/>
      <w:jc w:val="both"/>
    </w:pPr>
    <w:rPr>
      <w:rFonts w:eastAsia="宋体"/>
      <w:lang w:eastAsia="zh-CN"/>
    </w:rPr>
  </w:style>
  <w:style w:type="paragraph" w:customStyle="1" w:styleId="Statement">
    <w:name w:val="Statement"/>
    <w:basedOn w:val="a"/>
    <w:qFormat/>
    <w:rsid w:val="004C2124"/>
    <w:pPr>
      <w:keepNext/>
      <w:spacing w:after="0" w:line="259" w:lineRule="auto"/>
      <w:ind w:left="601" w:hanging="601"/>
    </w:pPr>
    <w:rPr>
      <w:rFonts w:eastAsia="Batang"/>
      <w:b/>
      <w:i/>
      <w:szCs w:val="24"/>
      <w:lang w:val="en-US" w:eastAsia="ko-KR"/>
    </w:rPr>
  </w:style>
  <w:style w:type="paragraph" w:customStyle="1" w:styleId="72">
    <w:name w:val="标题 72"/>
    <w:basedOn w:val="a"/>
    <w:qFormat/>
    <w:rsid w:val="004C2124"/>
    <w:pPr>
      <w:tabs>
        <w:tab w:val="left" w:pos="1296"/>
      </w:tabs>
      <w:spacing w:after="0" w:line="259" w:lineRule="auto"/>
    </w:pPr>
    <w:rPr>
      <w:rFonts w:ascii="Times" w:eastAsia="MS PGothic" w:hAnsi="Times" w:cs="Times"/>
      <w:lang w:val="en-US" w:eastAsia="ja-JP"/>
    </w:rPr>
  </w:style>
  <w:style w:type="paragraph" w:customStyle="1" w:styleId="TdocHeading2">
    <w:name w:val="Tdoc_Heading_2"/>
    <w:basedOn w:val="a"/>
    <w:qFormat/>
    <w:rsid w:val="004C2124"/>
    <w:pPr>
      <w:spacing w:after="0" w:line="259" w:lineRule="auto"/>
    </w:pPr>
    <w:rPr>
      <w:rFonts w:ascii="Times" w:eastAsia="Batang" w:hAnsi="Times"/>
      <w:szCs w:val="24"/>
    </w:rPr>
  </w:style>
  <w:style w:type="paragraph" w:customStyle="1" w:styleId="610">
    <w:name w:val="标题 61"/>
    <w:basedOn w:val="a"/>
    <w:qFormat/>
    <w:rsid w:val="004C2124"/>
    <w:pPr>
      <w:tabs>
        <w:tab w:val="left" w:pos="1152"/>
      </w:tabs>
      <w:spacing w:after="0" w:line="259" w:lineRule="auto"/>
    </w:pPr>
    <w:rPr>
      <w:rFonts w:ascii="Times" w:eastAsia="MS PGothic" w:hAnsi="Times" w:cs="Times"/>
      <w:lang w:val="en-US" w:eastAsia="ja-JP"/>
    </w:rPr>
  </w:style>
  <w:style w:type="paragraph" w:customStyle="1" w:styleId="TdocHeader1">
    <w:name w:val="Tdoc_Header_1"/>
    <w:basedOn w:val="a3"/>
    <w:rsid w:val="004C2124"/>
    <w:pPr>
      <w:tabs>
        <w:tab w:val="right" w:pos="9072"/>
        <w:tab w:val="right" w:pos="10206"/>
      </w:tabs>
      <w:spacing w:after="160" w:line="259" w:lineRule="auto"/>
      <w:jc w:val="both"/>
    </w:pPr>
    <w:rPr>
      <w:rFonts w:eastAsia="Batang"/>
      <w:noProof w:val="0"/>
      <w:sz w:val="20"/>
    </w:rPr>
  </w:style>
  <w:style w:type="paragraph" w:customStyle="1" w:styleId="LGTdoc1">
    <w:name w:val="LGTdoc_제목1"/>
    <w:basedOn w:val="a"/>
    <w:qFormat/>
    <w:rsid w:val="004C2124"/>
    <w:pPr>
      <w:snapToGrid w:val="0"/>
      <w:spacing w:beforeLines="50" w:before="120" w:after="100" w:afterAutospacing="1" w:line="259" w:lineRule="auto"/>
      <w:jc w:val="both"/>
    </w:pPr>
    <w:rPr>
      <w:rFonts w:eastAsia="Batang"/>
      <w:b/>
      <w:snapToGrid w:val="0"/>
      <w:sz w:val="28"/>
      <w:lang w:eastAsia="ko-KR"/>
    </w:rPr>
  </w:style>
  <w:style w:type="paragraph" w:customStyle="1" w:styleId="references0">
    <w:name w:val="references"/>
    <w:rsid w:val="004C2124"/>
    <w:pPr>
      <w:numPr>
        <w:numId w:val="23"/>
      </w:numPr>
      <w:spacing w:after="50" w:line="180" w:lineRule="exact"/>
      <w:jc w:val="both"/>
    </w:pPr>
    <w:rPr>
      <w:szCs w:val="16"/>
      <w:lang w:eastAsia="en-US"/>
    </w:rPr>
  </w:style>
  <w:style w:type="paragraph" w:customStyle="1" w:styleId="body">
    <w:name w:val="body"/>
    <w:basedOn w:val="a"/>
    <w:rsid w:val="004C2124"/>
    <w:pPr>
      <w:tabs>
        <w:tab w:val="left" w:pos="2160"/>
      </w:tabs>
      <w:spacing w:before="120" w:after="120" w:line="280" w:lineRule="atLeast"/>
      <w:jc w:val="both"/>
      <w:textAlignment w:val="baseline"/>
    </w:pPr>
    <w:rPr>
      <w:rFonts w:ascii="New York" w:eastAsia="宋体" w:hAnsi="New York"/>
      <w:sz w:val="24"/>
      <w:lang w:val="en-US"/>
    </w:rPr>
  </w:style>
  <w:style w:type="paragraph" w:customStyle="1" w:styleId="0Maintext">
    <w:name w:val="0 Main text"/>
    <w:basedOn w:val="a"/>
    <w:link w:val="0MaintextChar"/>
    <w:qFormat/>
    <w:rsid w:val="004C2124"/>
    <w:pPr>
      <w:spacing w:after="100" w:afterAutospacing="1" w:line="288" w:lineRule="auto"/>
      <w:ind w:firstLine="360"/>
      <w:jc w:val="both"/>
    </w:pPr>
    <w:rPr>
      <w:rFonts w:cs="Batang"/>
    </w:rPr>
  </w:style>
  <w:style w:type="character" w:customStyle="1" w:styleId="0MaintextChar">
    <w:name w:val="0 Main text Char"/>
    <w:basedOn w:val="a0"/>
    <w:link w:val="0Maintext"/>
    <w:rsid w:val="004C2124"/>
    <w:rPr>
      <w:rFonts w:eastAsia="Times New Roman" w:cs="Batang"/>
      <w:lang w:val="en-GB" w:eastAsia="en-US"/>
    </w:rPr>
  </w:style>
  <w:style w:type="paragraph" w:customStyle="1" w:styleId="1b">
    <w:name w:val="正文1"/>
    <w:qFormat/>
    <w:rsid w:val="004C2124"/>
    <w:pPr>
      <w:overflowPunct w:val="0"/>
      <w:autoSpaceDE w:val="0"/>
      <w:autoSpaceDN w:val="0"/>
      <w:adjustRightInd w:val="0"/>
      <w:spacing w:before="100" w:beforeAutospacing="1" w:after="180"/>
      <w:textAlignment w:val="baseline"/>
    </w:pPr>
    <w:rPr>
      <w:rFonts w:eastAsia="宋体"/>
      <w:sz w:val="24"/>
      <w:szCs w:val="24"/>
      <w:lang w:eastAsia="zh-CN"/>
    </w:rPr>
  </w:style>
  <w:style w:type="character" w:customStyle="1" w:styleId="B2Char1">
    <w:name w:val="B2 Char1"/>
    <w:qFormat/>
    <w:rsid w:val="004C2124"/>
    <w:rPr>
      <w:rFonts w:ascii="Times New Roman" w:eastAsia="Times New Roman" w:hAnsi="Times New Roman" w:cs="Times New Roman"/>
      <w:sz w:val="20"/>
      <w:szCs w:val="20"/>
      <w:lang w:val="en-GB" w:eastAsia="en-US" w:bidi="ar-SA"/>
    </w:rPr>
  </w:style>
  <w:style w:type="paragraph" w:customStyle="1" w:styleId="1c">
    <w:name w:val="스타일1"/>
    <w:basedOn w:val="1"/>
    <w:link w:val="1Char"/>
    <w:qFormat/>
    <w:rsid w:val="004C2124"/>
    <w:pPr>
      <w:keepLines w:val="0"/>
      <w:numPr>
        <w:numId w:val="0"/>
      </w:numPr>
      <w:pBdr>
        <w:top w:val="none" w:sz="0" w:space="0" w:color="auto"/>
      </w:pBdr>
      <w:tabs>
        <w:tab w:val="left" w:pos="0"/>
      </w:tabs>
      <w:spacing w:before="60" w:after="0" w:line="240" w:lineRule="atLeast"/>
      <w:ind w:left="567" w:hanging="567"/>
      <w:jc w:val="both"/>
    </w:pPr>
    <w:rPr>
      <w:rFonts w:eastAsia="Batang"/>
      <w:b/>
      <w:kern w:val="28"/>
      <w:sz w:val="24"/>
      <w:szCs w:val="44"/>
      <w:lang w:eastAsia="ko-KR"/>
    </w:rPr>
  </w:style>
  <w:style w:type="character" w:customStyle="1" w:styleId="1Char">
    <w:name w:val="스타일1 Char"/>
    <w:basedOn w:val="10"/>
    <w:link w:val="1c"/>
    <w:rsid w:val="004C2124"/>
    <w:rPr>
      <w:rFonts w:ascii="Arial" w:eastAsia="Batang" w:hAnsi="Arial"/>
      <w:b/>
      <w:kern w:val="28"/>
      <w:sz w:val="24"/>
      <w:szCs w:val="44"/>
      <w:lang w:val="en-GB" w:eastAsia="ko-KR"/>
    </w:rPr>
  </w:style>
  <w:style w:type="paragraph" w:customStyle="1" w:styleId="Agreement">
    <w:name w:val="Agreement"/>
    <w:basedOn w:val="a"/>
    <w:next w:val="a"/>
    <w:rsid w:val="004C2124"/>
    <w:pPr>
      <w:numPr>
        <w:numId w:val="24"/>
      </w:numPr>
      <w:tabs>
        <w:tab w:val="left" w:pos="1619"/>
      </w:tabs>
      <w:spacing w:before="60" w:after="0"/>
    </w:pPr>
    <w:rPr>
      <w:rFonts w:ascii="Arial" w:hAnsi="Arial"/>
      <w:b/>
      <w:szCs w:val="24"/>
    </w:rPr>
  </w:style>
  <w:style w:type="character" w:customStyle="1" w:styleId="msodel0">
    <w:name w:val="msodel"/>
    <w:basedOn w:val="a0"/>
    <w:rsid w:val="00497CD2"/>
  </w:style>
  <w:style w:type="paragraph" w:customStyle="1" w:styleId="b20">
    <w:name w:val="b2"/>
    <w:basedOn w:val="a"/>
    <w:rsid w:val="00497CD2"/>
    <w:pPr>
      <w:spacing w:after="0"/>
    </w:pPr>
    <w:rPr>
      <w:rFonts w:ascii="宋体" w:eastAsia="宋体" w:hAnsi="宋体" w:cs="宋体"/>
      <w:sz w:val="24"/>
      <w:szCs w:val="24"/>
      <w:lang w:val="en-US" w:eastAsia="zh-CN"/>
    </w:rPr>
  </w:style>
  <w:style w:type="character" w:customStyle="1" w:styleId="msoins0">
    <w:name w:val="msoins"/>
    <w:basedOn w:val="a0"/>
    <w:rsid w:val="00497CD2"/>
  </w:style>
  <w:style w:type="paragraph" w:customStyle="1" w:styleId="xmsonormal">
    <w:name w:val="xmsonormal"/>
    <w:basedOn w:val="a"/>
    <w:rsid w:val="0067291F"/>
    <w:pPr>
      <w:spacing w:after="0"/>
    </w:pPr>
    <w:rPr>
      <w:rFonts w:ascii="宋体" w:eastAsia="宋体" w:hAnsi="宋体" w:cs="宋体"/>
      <w:sz w:val="24"/>
      <w:szCs w:val="22"/>
      <w:lang w:val="en-US" w:eastAsia="zh-CN"/>
    </w:rPr>
  </w:style>
  <w:style w:type="character" w:customStyle="1" w:styleId="xapple-converted-space">
    <w:name w:val="xapple-converted-space"/>
    <w:rsid w:val="0067291F"/>
  </w:style>
  <w:style w:type="paragraph" w:customStyle="1" w:styleId="xxmsonormal">
    <w:name w:val="xxmsonormal"/>
    <w:basedOn w:val="a"/>
    <w:rsid w:val="0041221A"/>
    <w:pPr>
      <w:spacing w:after="0"/>
    </w:pPr>
    <w:rPr>
      <w:rFonts w:ascii="Calibri" w:eastAsia="Calibri" w:hAnsi="Calibri" w:cs="Calibri"/>
      <w:sz w:val="22"/>
      <w:szCs w:val="22"/>
      <w:lang w:val="en-US"/>
    </w:rPr>
  </w:style>
  <w:style w:type="paragraph" w:customStyle="1" w:styleId="xxmsolistparagraph">
    <w:name w:val="xxmsolistparagraph"/>
    <w:basedOn w:val="a"/>
    <w:rsid w:val="0041221A"/>
    <w:pPr>
      <w:spacing w:after="0"/>
    </w:pPr>
    <w:rPr>
      <w:rFonts w:ascii="Calibri" w:eastAsia="Calibri" w:hAnsi="Calibri" w:cs="Calibri"/>
      <w:sz w:val="22"/>
      <w:szCs w:val="22"/>
      <w:lang w:val="en-US"/>
    </w:rPr>
  </w:style>
  <w:style w:type="paragraph" w:customStyle="1" w:styleId="N1">
    <w:name w:val="N1"/>
    <w:basedOn w:val="a"/>
    <w:link w:val="N1Char"/>
    <w:qFormat/>
    <w:rsid w:val="00654445"/>
    <w:pPr>
      <w:spacing w:after="0"/>
      <w:ind w:left="634"/>
    </w:pPr>
    <w:rPr>
      <w:rFonts w:asciiTheme="minorHAnsi" w:eastAsiaTheme="minorEastAsia" w:hAnsiTheme="minorHAnsi" w:cstheme="minorHAnsi"/>
      <w:sz w:val="22"/>
      <w:szCs w:val="22"/>
      <w:lang w:val="en-US" w:eastAsia="ko-KR" w:bidi="hi-IN"/>
    </w:rPr>
  </w:style>
  <w:style w:type="character" w:customStyle="1" w:styleId="N1Char">
    <w:name w:val="N1 Char"/>
    <w:basedOn w:val="a0"/>
    <w:link w:val="N1"/>
    <w:rsid w:val="00654445"/>
    <w:rPr>
      <w:rFonts w:asciiTheme="minorHAnsi" w:eastAsiaTheme="minorEastAsia" w:hAnsiTheme="minorHAnsi" w:cstheme="minorHAnsi"/>
      <w:sz w:val="22"/>
      <w:szCs w:val="22"/>
      <w:lang w:eastAsia="ko-KR" w:bidi="hi-IN"/>
    </w:rPr>
  </w:style>
  <w:style w:type="character" w:styleId="afff4">
    <w:name w:val="Placeholder Text"/>
    <w:basedOn w:val="a0"/>
    <w:uiPriority w:val="99"/>
    <w:semiHidden/>
    <w:rsid w:val="00B1676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52011">
      <w:bodyDiv w:val="1"/>
      <w:marLeft w:val="0"/>
      <w:marRight w:val="0"/>
      <w:marTop w:val="0"/>
      <w:marBottom w:val="0"/>
      <w:divBdr>
        <w:top w:val="none" w:sz="0" w:space="0" w:color="auto"/>
        <w:left w:val="none" w:sz="0" w:space="0" w:color="auto"/>
        <w:bottom w:val="none" w:sz="0" w:space="0" w:color="auto"/>
        <w:right w:val="none" w:sz="0" w:space="0" w:color="auto"/>
      </w:divBdr>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582517">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97872100">
      <w:bodyDiv w:val="1"/>
      <w:marLeft w:val="0"/>
      <w:marRight w:val="0"/>
      <w:marTop w:val="0"/>
      <w:marBottom w:val="0"/>
      <w:divBdr>
        <w:top w:val="none" w:sz="0" w:space="0" w:color="auto"/>
        <w:left w:val="none" w:sz="0" w:space="0" w:color="auto"/>
        <w:bottom w:val="none" w:sz="0" w:space="0" w:color="auto"/>
        <w:right w:val="none" w:sz="0" w:space="0" w:color="auto"/>
      </w:divBdr>
    </w:div>
    <w:div w:id="112093107">
      <w:bodyDiv w:val="1"/>
      <w:marLeft w:val="0"/>
      <w:marRight w:val="0"/>
      <w:marTop w:val="0"/>
      <w:marBottom w:val="0"/>
      <w:divBdr>
        <w:top w:val="none" w:sz="0" w:space="0" w:color="auto"/>
        <w:left w:val="none" w:sz="0" w:space="0" w:color="auto"/>
        <w:bottom w:val="none" w:sz="0" w:space="0" w:color="auto"/>
        <w:right w:val="none" w:sz="0" w:space="0" w:color="auto"/>
      </w:divBdr>
    </w:div>
    <w:div w:id="130828867">
      <w:bodyDiv w:val="1"/>
      <w:marLeft w:val="0"/>
      <w:marRight w:val="0"/>
      <w:marTop w:val="0"/>
      <w:marBottom w:val="0"/>
      <w:divBdr>
        <w:top w:val="none" w:sz="0" w:space="0" w:color="auto"/>
        <w:left w:val="none" w:sz="0" w:space="0" w:color="auto"/>
        <w:bottom w:val="none" w:sz="0" w:space="0" w:color="auto"/>
        <w:right w:val="none" w:sz="0" w:space="0" w:color="auto"/>
      </w:divBdr>
    </w:div>
    <w:div w:id="149753478">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791185">
      <w:bodyDiv w:val="1"/>
      <w:marLeft w:val="0"/>
      <w:marRight w:val="0"/>
      <w:marTop w:val="0"/>
      <w:marBottom w:val="0"/>
      <w:divBdr>
        <w:top w:val="none" w:sz="0" w:space="0" w:color="auto"/>
        <w:left w:val="none" w:sz="0" w:space="0" w:color="auto"/>
        <w:bottom w:val="none" w:sz="0" w:space="0" w:color="auto"/>
        <w:right w:val="none" w:sz="0" w:space="0" w:color="auto"/>
      </w:divBdr>
    </w:div>
    <w:div w:id="228469524">
      <w:bodyDiv w:val="1"/>
      <w:marLeft w:val="0"/>
      <w:marRight w:val="0"/>
      <w:marTop w:val="0"/>
      <w:marBottom w:val="0"/>
      <w:divBdr>
        <w:top w:val="none" w:sz="0" w:space="0" w:color="auto"/>
        <w:left w:val="none" w:sz="0" w:space="0" w:color="auto"/>
        <w:bottom w:val="none" w:sz="0" w:space="0" w:color="auto"/>
        <w:right w:val="none" w:sz="0" w:space="0" w:color="auto"/>
      </w:divBdr>
    </w:div>
    <w:div w:id="231890937">
      <w:bodyDiv w:val="1"/>
      <w:marLeft w:val="0"/>
      <w:marRight w:val="0"/>
      <w:marTop w:val="0"/>
      <w:marBottom w:val="0"/>
      <w:divBdr>
        <w:top w:val="none" w:sz="0" w:space="0" w:color="auto"/>
        <w:left w:val="none" w:sz="0" w:space="0" w:color="auto"/>
        <w:bottom w:val="none" w:sz="0" w:space="0" w:color="auto"/>
        <w:right w:val="none" w:sz="0" w:space="0" w:color="auto"/>
      </w:divBdr>
    </w:div>
    <w:div w:id="243224190">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0505591">
      <w:bodyDiv w:val="1"/>
      <w:marLeft w:val="0"/>
      <w:marRight w:val="0"/>
      <w:marTop w:val="0"/>
      <w:marBottom w:val="0"/>
      <w:divBdr>
        <w:top w:val="none" w:sz="0" w:space="0" w:color="auto"/>
        <w:left w:val="none" w:sz="0" w:space="0" w:color="auto"/>
        <w:bottom w:val="none" w:sz="0" w:space="0" w:color="auto"/>
        <w:right w:val="none" w:sz="0" w:space="0" w:color="auto"/>
      </w:divBdr>
      <w:divsChild>
        <w:div w:id="589003748">
          <w:marLeft w:val="2520"/>
          <w:marRight w:val="0"/>
          <w:marTop w:val="67"/>
          <w:marBottom w:val="0"/>
          <w:divBdr>
            <w:top w:val="none" w:sz="0" w:space="0" w:color="auto"/>
            <w:left w:val="none" w:sz="0" w:space="0" w:color="auto"/>
            <w:bottom w:val="none" w:sz="0" w:space="0" w:color="auto"/>
            <w:right w:val="none" w:sz="0" w:space="0" w:color="auto"/>
          </w:divBdr>
        </w:div>
        <w:div w:id="1361935140">
          <w:marLeft w:val="2520"/>
          <w:marRight w:val="0"/>
          <w:marTop w:val="67"/>
          <w:marBottom w:val="0"/>
          <w:divBdr>
            <w:top w:val="none" w:sz="0" w:space="0" w:color="auto"/>
            <w:left w:val="none" w:sz="0" w:space="0" w:color="auto"/>
            <w:bottom w:val="none" w:sz="0" w:space="0" w:color="auto"/>
            <w:right w:val="none" w:sz="0" w:space="0" w:color="auto"/>
          </w:divBdr>
        </w:div>
      </w:divsChild>
    </w:div>
    <w:div w:id="282539964">
      <w:bodyDiv w:val="1"/>
      <w:marLeft w:val="0"/>
      <w:marRight w:val="0"/>
      <w:marTop w:val="0"/>
      <w:marBottom w:val="0"/>
      <w:divBdr>
        <w:top w:val="none" w:sz="0" w:space="0" w:color="auto"/>
        <w:left w:val="none" w:sz="0" w:space="0" w:color="auto"/>
        <w:bottom w:val="none" w:sz="0" w:space="0" w:color="auto"/>
        <w:right w:val="none" w:sz="0" w:space="0" w:color="auto"/>
      </w:divBdr>
      <w:divsChild>
        <w:div w:id="1252162048">
          <w:marLeft w:val="720"/>
          <w:marRight w:val="0"/>
          <w:marTop w:val="77"/>
          <w:marBottom w:val="0"/>
          <w:divBdr>
            <w:top w:val="none" w:sz="0" w:space="0" w:color="auto"/>
            <w:left w:val="none" w:sz="0" w:space="0" w:color="auto"/>
            <w:bottom w:val="none" w:sz="0" w:space="0" w:color="auto"/>
            <w:right w:val="none" w:sz="0" w:space="0" w:color="auto"/>
          </w:divBdr>
        </w:div>
        <w:div w:id="1833982227">
          <w:marLeft w:val="547"/>
          <w:marRight w:val="0"/>
          <w:marTop w:val="77"/>
          <w:marBottom w:val="0"/>
          <w:divBdr>
            <w:top w:val="none" w:sz="0" w:space="0" w:color="auto"/>
            <w:left w:val="none" w:sz="0" w:space="0" w:color="auto"/>
            <w:bottom w:val="none" w:sz="0" w:space="0" w:color="auto"/>
            <w:right w:val="none" w:sz="0" w:space="0" w:color="auto"/>
          </w:divBdr>
        </w:div>
        <w:div w:id="174737447">
          <w:marLeft w:val="1166"/>
          <w:marRight w:val="0"/>
          <w:marTop w:val="77"/>
          <w:marBottom w:val="0"/>
          <w:divBdr>
            <w:top w:val="none" w:sz="0" w:space="0" w:color="auto"/>
            <w:left w:val="none" w:sz="0" w:space="0" w:color="auto"/>
            <w:bottom w:val="none" w:sz="0" w:space="0" w:color="auto"/>
            <w:right w:val="none" w:sz="0" w:space="0" w:color="auto"/>
          </w:divBdr>
        </w:div>
      </w:divsChild>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0112">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2488938">
      <w:bodyDiv w:val="1"/>
      <w:marLeft w:val="0"/>
      <w:marRight w:val="0"/>
      <w:marTop w:val="0"/>
      <w:marBottom w:val="0"/>
      <w:divBdr>
        <w:top w:val="none" w:sz="0" w:space="0" w:color="auto"/>
        <w:left w:val="none" w:sz="0" w:space="0" w:color="auto"/>
        <w:bottom w:val="none" w:sz="0" w:space="0" w:color="auto"/>
        <w:right w:val="none" w:sz="0" w:space="0" w:color="auto"/>
      </w:divBdr>
    </w:div>
    <w:div w:id="360207306">
      <w:bodyDiv w:val="1"/>
      <w:marLeft w:val="0"/>
      <w:marRight w:val="0"/>
      <w:marTop w:val="0"/>
      <w:marBottom w:val="0"/>
      <w:divBdr>
        <w:top w:val="none" w:sz="0" w:space="0" w:color="auto"/>
        <w:left w:val="none" w:sz="0" w:space="0" w:color="auto"/>
        <w:bottom w:val="none" w:sz="0" w:space="0" w:color="auto"/>
        <w:right w:val="none" w:sz="0" w:space="0" w:color="auto"/>
      </w:divBdr>
      <w:divsChild>
        <w:div w:id="545798582">
          <w:marLeft w:val="446"/>
          <w:marRight w:val="0"/>
          <w:marTop w:val="0"/>
          <w:marBottom w:val="0"/>
          <w:divBdr>
            <w:top w:val="none" w:sz="0" w:space="0" w:color="auto"/>
            <w:left w:val="none" w:sz="0" w:space="0" w:color="auto"/>
            <w:bottom w:val="none" w:sz="0" w:space="0" w:color="auto"/>
            <w:right w:val="none" w:sz="0" w:space="0" w:color="auto"/>
          </w:divBdr>
        </w:div>
        <w:div w:id="747846562">
          <w:marLeft w:val="446"/>
          <w:marRight w:val="0"/>
          <w:marTop w:val="0"/>
          <w:marBottom w:val="0"/>
          <w:divBdr>
            <w:top w:val="none" w:sz="0" w:space="0" w:color="auto"/>
            <w:left w:val="none" w:sz="0" w:space="0" w:color="auto"/>
            <w:bottom w:val="none" w:sz="0" w:space="0" w:color="auto"/>
            <w:right w:val="none" w:sz="0" w:space="0" w:color="auto"/>
          </w:divBdr>
        </w:div>
        <w:div w:id="934244476">
          <w:marLeft w:val="446"/>
          <w:marRight w:val="0"/>
          <w:marTop w:val="0"/>
          <w:marBottom w:val="0"/>
          <w:divBdr>
            <w:top w:val="none" w:sz="0" w:space="0" w:color="auto"/>
            <w:left w:val="none" w:sz="0" w:space="0" w:color="auto"/>
            <w:bottom w:val="none" w:sz="0" w:space="0" w:color="auto"/>
            <w:right w:val="none" w:sz="0" w:space="0" w:color="auto"/>
          </w:divBdr>
        </w:div>
        <w:div w:id="958687611">
          <w:marLeft w:val="446"/>
          <w:marRight w:val="0"/>
          <w:marTop w:val="0"/>
          <w:marBottom w:val="0"/>
          <w:divBdr>
            <w:top w:val="none" w:sz="0" w:space="0" w:color="auto"/>
            <w:left w:val="none" w:sz="0" w:space="0" w:color="auto"/>
            <w:bottom w:val="none" w:sz="0" w:space="0" w:color="auto"/>
            <w:right w:val="none" w:sz="0" w:space="0" w:color="auto"/>
          </w:divBdr>
        </w:div>
        <w:div w:id="1352757840">
          <w:marLeft w:val="446"/>
          <w:marRight w:val="0"/>
          <w:marTop w:val="0"/>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97292499">
      <w:bodyDiv w:val="1"/>
      <w:marLeft w:val="0"/>
      <w:marRight w:val="0"/>
      <w:marTop w:val="0"/>
      <w:marBottom w:val="0"/>
      <w:divBdr>
        <w:top w:val="none" w:sz="0" w:space="0" w:color="auto"/>
        <w:left w:val="none" w:sz="0" w:space="0" w:color="auto"/>
        <w:bottom w:val="none" w:sz="0" w:space="0" w:color="auto"/>
        <w:right w:val="none" w:sz="0" w:space="0" w:color="auto"/>
      </w:divBdr>
      <w:divsChild>
        <w:div w:id="1674137376">
          <w:marLeft w:val="547"/>
          <w:marRight w:val="0"/>
          <w:marTop w:val="77"/>
          <w:marBottom w:val="0"/>
          <w:divBdr>
            <w:top w:val="none" w:sz="0" w:space="0" w:color="auto"/>
            <w:left w:val="none" w:sz="0" w:space="0" w:color="auto"/>
            <w:bottom w:val="none" w:sz="0" w:space="0" w:color="auto"/>
            <w:right w:val="none" w:sz="0" w:space="0" w:color="auto"/>
          </w:divBdr>
        </w:div>
      </w:divsChild>
    </w:div>
    <w:div w:id="397941331">
      <w:bodyDiv w:val="1"/>
      <w:marLeft w:val="0"/>
      <w:marRight w:val="0"/>
      <w:marTop w:val="0"/>
      <w:marBottom w:val="0"/>
      <w:divBdr>
        <w:top w:val="none" w:sz="0" w:space="0" w:color="auto"/>
        <w:left w:val="none" w:sz="0" w:space="0" w:color="auto"/>
        <w:bottom w:val="none" w:sz="0" w:space="0" w:color="auto"/>
        <w:right w:val="none" w:sz="0" w:space="0" w:color="auto"/>
      </w:divBdr>
      <w:divsChild>
        <w:div w:id="1081681414">
          <w:marLeft w:val="547"/>
          <w:marRight w:val="0"/>
          <w:marTop w:val="67"/>
          <w:marBottom w:val="0"/>
          <w:divBdr>
            <w:top w:val="none" w:sz="0" w:space="0" w:color="auto"/>
            <w:left w:val="none" w:sz="0" w:space="0" w:color="auto"/>
            <w:bottom w:val="none" w:sz="0" w:space="0" w:color="auto"/>
            <w:right w:val="none" w:sz="0" w:space="0" w:color="auto"/>
          </w:divBdr>
        </w:div>
        <w:div w:id="1842235535">
          <w:marLeft w:val="547"/>
          <w:marRight w:val="0"/>
          <w:marTop w:val="67"/>
          <w:marBottom w:val="0"/>
          <w:divBdr>
            <w:top w:val="none" w:sz="0" w:space="0" w:color="auto"/>
            <w:left w:val="none" w:sz="0" w:space="0" w:color="auto"/>
            <w:bottom w:val="none" w:sz="0" w:space="0" w:color="auto"/>
            <w:right w:val="none" w:sz="0" w:space="0" w:color="auto"/>
          </w:divBdr>
        </w:div>
        <w:div w:id="742945380">
          <w:marLeft w:val="547"/>
          <w:marRight w:val="0"/>
          <w:marTop w:val="67"/>
          <w:marBottom w:val="0"/>
          <w:divBdr>
            <w:top w:val="none" w:sz="0" w:space="0" w:color="auto"/>
            <w:left w:val="none" w:sz="0" w:space="0" w:color="auto"/>
            <w:bottom w:val="none" w:sz="0" w:space="0" w:color="auto"/>
            <w:right w:val="none" w:sz="0" w:space="0" w:color="auto"/>
          </w:divBdr>
        </w:div>
      </w:divsChild>
    </w:div>
    <w:div w:id="407389598">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08649383">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8402539">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1361009">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14362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0343241">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7818449">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501103">
      <w:bodyDiv w:val="1"/>
      <w:marLeft w:val="0"/>
      <w:marRight w:val="0"/>
      <w:marTop w:val="0"/>
      <w:marBottom w:val="0"/>
      <w:divBdr>
        <w:top w:val="none" w:sz="0" w:space="0" w:color="auto"/>
        <w:left w:val="none" w:sz="0" w:space="0" w:color="auto"/>
        <w:bottom w:val="none" w:sz="0" w:space="0" w:color="auto"/>
        <w:right w:val="none" w:sz="0" w:space="0" w:color="auto"/>
      </w:divBdr>
    </w:div>
    <w:div w:id="604003122">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03990550">
      <w:bodyDiv w:val="1"/>
      <w:marLeft w:val="0"/>
      <w:marRight w:val="0"/>
      <w:marTop w:val="0"/>
      <w:marBottom w:val="0"/>
      <w:divBdr>
        <w:top w:val="none" w:sz="0" w:space="0" w:color="auto"/>
        <w:left w:val="none" w:sz="0" w:space="0" w:color="auto"/>
        <w:bottom w:val="none" w:sz="0" w:space="0" w:color="auto"/>
        <w:right w:val="none" w:sz="0" w:space="0" w:color="auto"/>
      </w:divBdr>
    </w:div>
    <w:div w:id="712734092">
      <w:bodyDiv w:val="1"/>
      <w:marLeft w:val="0"/>
      <w:marRight w:val="0"/>
      <w:marTop w:val="0"/>
      <w:marBottom w:val="0"/>
      <w:divBdr>
        <w:top w:val="none" w:sz="0" w:space="0" w:color="auto"/>
        <w:left w:val="none" w:sz="0" w:space="0" w:color="auto"/>
        <w:bottom w:val="none" w:sz="0" w:space="0" w:color="auto"/>
        <w:right w:val="none" w:sz="0" w:space="0" w:color="auto"/>
      </w:divBdr>
      <w:divsChild>
        <w:div w:id="510605701">
          <w:marLeft w:val="547"/>
          <w:marRight w:val="0"/>
          <w:marTop w:val="67"/>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46556395">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81746075">
      <w:bodyDiv w:val="1"/>
      <w:marLeft w:val="0"/>
      <w:marRight w:val="0"/>
      <w:marTop w:val="0"/>
      <w:marBottom w:val="0"/>
      <w:divBdr>
        <w:top w:val="none" w:sz="0" w:space="0" w:color="auto"/>
        <w:left w:val="none" w:sz="0" w:space="0" w:color="auto"/>
        <w:bottom w:val="none" w:sz="0" w:space="0" w:color="auto"/>
        <w:right w:val="none" w:sz="0" w:space="0" w:color="auto"/>
      </w:divBdr>
      <w:divsChild>
        <w:div w:id="1505853403">
          <w:marLeft w:val="360"/>
          <w:marRight w:val="0"/>
          <w:marTop w:val="200"/>
          <w:marBottom w:val="0"/>
          <w:divBdr>
            <w:top w:val="none" w:sz="0" w:space="0" w:color="auto"/>
            <w:left w:val="none" w:sz="0" w:space="0" w:color="auto"/>
            <w:bottom w:val="none" w:sz="0" w:space="0" w:color="auto"/>
            <w:right w:val="none" w:sz="0" w:space="0" w:color="auto"/>
          </w:divBdr>
        </w:div>
        <w:div w:id="435903267">
          <w:marLeft w:val="1080"/>
          <w:marRight w:val="0"/>
          <w:marTop w:val="100"/>
          <w:marBottom w:val="0"/>
          <w:divBdr>
            <w:top w:val="none" w:sz="0" w:space="0" w:color="auto"/>
            <w:left w:val="none" w:sz="0" w:space="0" w:color="auto"/>
            <w:bottom w:val="none" w:sz="0" w:space="0" w:color="auto"/>
            <w:right w:val="none" w:sz="0" w:space="0" w:color="auto"/>
          </w:divBdr>
        </w:div>
        <w:div w:id="1375156977">
          <w:marLeft w:val="1800"/>
          <w:marRight w:val="0"/>
          <w:marTop w:val="100"/>
          <w:marBottom w:val="0"/>
          <w:divBdr>
            <w:top w:val="none" w:sz="0" w:space="0" w:color="auto"/>
            <w:left w:val="none" w:sz="0" w:space="0" w:color="auto"/>
            <w:bottom w:val="none" w:sz="0" w:space="0" w:color="auto"/>
            <w:right w:val="none" w:sz="0" w:space="0" w:color="auto"/>
          </w:divBdr>
        </w:div>
        <w:div w:id="1065833771">
          <w:marLeft w:val="1800"/>
          <w:marRight w:val="0"/>
          <w:marTop w:val="100"/>
          <w:marBottom w:val="0"/>
          <w:divBdr>
            <w:top w:val="none" w:sz="0" w:space="0" w:color="auto"/>
            <w:left w:val="none" w:sz="0" w:space="0" w:color="auto"/>
            <w:bottom w:val="none" w:sz="0" w:space="0" w:color="auto"/>
            <w:right w:val="none" w:sz="0" w:space="0" w:color="auto"/>
          </w:divBdr>
        </w:div>
        <w:div w:id="762609167">
          <w:marLeft w:val="2520"/>
          <w:marRight w:val="0"/>
          <w:marTop w:val="100"/>
          <w:marBottom w:val="0"/>
          <w:divBdr>
            <w:top w:val="none" w:sz="0" w:space="0" w:color="auto"/>
            <w:left w:val="none" w:sz="0" w:space="0" w:color="auto"/>
            <w:bottom w:val="none" w:sz="0" w:space="0" w:color="auto"/>
            <w:right w:val="none" w:sz="0" w:space="0" w:color="auto"/>
          </w:divBdr>
        </w:div>
        <w:div w:id="2003853540">
          <w:marLeft w:val="2520"/>
          <w:marRight w:val="0"/>
          <w:marTop w:val="100"/>
          <w:marBottom w:val="0"/>
          <w:divBdr>
            <w:top w:val="none" w:sz="0" w:space="0" w:color="auto"/>
            <w:left w:val="none" w:sz="0" w:space="0" w:color="auto"/>
            <w:bottom w:val="none" w:sz="0" w:space="0" w:color="auto"/>
            <w:right w:val="none" w:sz="0" w:space="0" w:color="auto"/>
          </w:divBdr>
        </w:div>
        <w:div w:id="289022263">
          <w:marLeft w:val="1800"/>
          <w:marRight w:val="0"/>
          <w:marTop w:val="100"/>
          <w:marBottom w:val="0"/>
          <w:divBdr>
            <w:top w:val="none" w:sz="0" w:space="0" w:color="auto"/>
            <w:left w:val="none" w:sz="0" w:space="0" w:color="auto"/>
            <w:bottom w:val="none" w:sz="0" w:space="0" w:color="auto"/>
            <w:right w:val="none" w:sz="0" w:space="0" w:color="auto"/>
          </w:divBdr>
        </w:div>
        <w:div w:id="1936014578">
          <w:marLeft w:val="1080"/>
          <w:marRight w:val="0"/>
          <w:marTop w:val="100"/>
          <w:marBottom w:val="0"/>
          <w:divBdr>
            <w:top w:val="none" w:sz="0" w:space="0" w:color="auto"/>
            <w:left w:val="none" w:sz="0" w:space="0" w:color="auto"/>
            <w:bottom w:val="none" w:sz="0" w:space="0" w:color="auto"/>
            <w:right w:val="none" w:sz="0" w:space="0" w:color="auto"/>
          </w:divBdr>
        </w:div>
        <w:div w:id="1020931984">
          <w:marLeft w:val="1800"/>
          <w:marRight w:val="0"/>
          <w:marTop w:val="100"/>
          <w:marBottom w:val="0"/>
          <w:divBdr>
            <w:top w:val="none" w:sz="0" w:space="0" w:color="auto"/>
            <w:left w:val="none" w:sz="0" w:space="0" w:color="auto"/>
            <w:bottom w:val="none" w:sz="0" w:space="0" w:color="auto"/>
            <w:right w:val="none" w:sz="0" w:space="0" w:color="auto"/>
          </w:divBdr>
        </w:div>
        <w:div w:id="437259869">
          <w:marLeft w:val="1800"/>
          <w:marRight w:val="0"/>
          <w:marTop w:val="100"/>
          <w:marBottom w:val="0"/>
          <w:divBdr>
            <w:top w:val="none" w:sz="0" w:space="0" w:color="auto"/>
            <w:left w:val="none" w:sz="0" w:space="0" w:color="auto"/>
            <w:bottom w:val="none" w:sz="0" w:space="0" w:color="auto"/>
            <w:right w:val="none" w:sz="0" w:space="0" w:color="auto"/>
          </w:divBdr>
        </w:div>
        <w:div w:id="1715619693">
          <w:marLeft w:val="1080"/>
          <w:marRight w:val="0"/>
          <w:marTop w:val="100"/>
          <w:marBottom w:val="0"/>
          <w:divBdr>
            <w:top w:val="none" w:sz="0" w:space="0" w:color="auto"/>
            <w:left w:val="none" w:sz="0" w:space="0" w:color="auto"/>
            <w:bottom w:val="none" w:sz="0" w:space="0" w:color="auto"/>
            <w:right w:val="none" w:sz="0" w:space="0" w:color="auto"/>
          </w:divBdr>
        </w:div>
      </w:divsChild>
    </w:div>
    <w:div w:id="88869112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212915">
      <w:bodyDiv w:val="1"/>
      <w:marLeft w:val="0"/>
      <w:marRight w:val="0"/>
      <w:marTop w:val="0"/>
      <w:marBottom w:val="0"/>
      <w:divBdr>
        <w:top w:val="none" w:sz="0" w:space="0" w:color="auto"/>
        <w:left w:val="none" w:sz="0" w:space="0" w:color="auto"/>
        <w:bottom w:val="none" w:sz="0" w:space="0" w:color="auto"/>
        <w:right w:val="none" w:sz="0" w:space="0" w:color="auto"/>
      </w:divBdr>
    </w:div>
    <w:div w:id="959723527">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1541626">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430469">
      <w:bodyDiv w:val="1"/>
      <w:marLeft w:val="0"/>
      <w:marRight w:val="0"/>
      <w:marTop w:val="0"/>
      <w:marBottom w:val="0"/>
      <w:divBdr>
        <w:top w:val="none" w:sz="0" w:space="0" w:color="auto"/>
        <w:left w:val="none" w:sz="0" w:space="0" w:color="auto"/>
        <w:bottom w:val="none" w:sz="0" w:space="0" w:color="auto"/>
        <w:right w:val="none" w:sz="0" w:space="0" w:color="auto"/>
      </w:divBdr>
      <w:divsChild>
        <w:div w:id="1027103405">
          <w:marLeft w:val="547"/>
          <w:marRight w:val="0"/>
          <w:marTop w:val="58"/>
          <w:marBottom w:val="0"/>
          <w:divBdr>
            <w:top w:val="none" w:sz="0" w:space="0" w:color="auto"/>
            <w:left w:val="none" w:sz="0" w:space="0" w:color="auto"/>
            <w:bottom w:val="none" w:sz="0" w:space="0" w:color="auto"/>
            <w:right w:val="none" w:sz="0" w:space="0" w:color="auto"/>
          </w:divBdr>
        </w:div>
      </w:divsChild>
    </w:div>
    <w:div w:id="1087194070">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097868317">
      <w:bodyDiv w:val="1"/>
      <w:marLeft w:val="0"/>
      <w:marRight w:val="0"/>
      <w:marTop w:val="0"/>
      <w:marBottom w:val="0"/>
      <w:divBdr>
        <w:top w:val="none" w:sz="0" w:space="0" w:color="auto"/>
        <w:left w:val="none" w:sz="0" w:space="0" w:color="auto"/>
        <w:bottom w:val="none" w:sz="0" w:space="0" w:color="auto"/>
        <w:right w:val="none" w:sz="0" w:space="0" w:color="auto"/>
      </w:divBdr>
    </w:div>
    <w:div w:id="1126122752">
      <w:bodyDiv w:val="1"/>
      <w:marLeft w:val="0"/>
      <w:marRight w:val="0"/>
      <w:marTop w:val="0"/>
      <w:marBottom w:val="0"/>
      <w:divBdr>
        <w:top w:val="none" w:sz="0" w:space="0" w:color="auto"/>
        <w:left w:val="none" w:sz="0" w:space="0" w:color="auto"/>
        <w:bottom w:val="none" w:sz="0" w:space="0" w:color="auto"/>
        <w:right w:val="none" w:sz="0" w:space="0" w:color="auto"/>
      </w:divBdr>
    </w:div>
    <w:div w:id="1142582805">
      <w:bodyDiv w:val="1"/>
      <w:marLeft w:val="0"/>
      <w:marRight w:val="0"/>
      <w:marTop w:val="0"/>
      <w:marBottom w:val="0"/>
      <w:divBdr>
        <w:top w:val="none" w:sz="0" w:space="0" w:color="auto"/>
        <w:left w:val="none" w:sz="0" w:space="0" w:color="auto"/>
        <w:bottom w:val="none" w:sz="0" w:space="0" w:color="auto"/>
        <w:right w:val="none" w:sz="0" w:space="0" w:color="auto"/>
      </w:divBdr>
    </w:div>
    <w:div w:id="1162086327">
      <w:bodyDiv w:val="1"/>
      <w:marLeft w:val="0"/>
      <w:marRight w:val="0"/>
      <w:marTop w:val="0"/>
      <w:marBottom w:val="0"/>
      <w:divBdr>
        <w:top w:val="none" w:sz="0" w:space="0" w:color="auto"/>
        <w:left w:val="none" w:sz="0" w:space="0" w:color="auto"/>
        <w:bottom w:val="none" w:sz="0" w:space="0" w:color="auto"/>
        <w:right w:val="none" w:sz="0" w:space="0" w:color="auto"/>
      </w:divBdr>
      <w:divsChild>
        <w:div w:id="1735274538">
          <w:marLeft w:val="1800"/>
          <w:marRight w:val="0"/>
          <w:marTop w:val="77"/>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1063195">
      <w:bodyDiv w:val="1"/>
      <w:marLeft w:val="0"/>
      <w:marRight w:val="0"/>
      <w:marTop w:val="0"/>
      <w:marBottom w:val="0"/>
      <w:divBdr>
        <w:top w:val="none" w:sz="0" w:space="0" w:color="auto"/>
        <w:left w:val="none" w:sz="0" w:space="0" w:color="auto"/>
        <w:bottom w:val="none" w:sz="0" w:space="0" w:color="auto"/>
        <w:right w:val="none" w:sz="0" w:space="0" w:color="auto"/>
      </w:divBdr>
      <w:divsChild>
        <w:div w:id="1342585875">
          <w:marLeft w:val="1800"/>
          <w:marRight w:val="0"/>
          <w:marTop w:val="67"/>
          <w:marBottom w:val="0"/>
          <w:divBdr>
            <w:top w:val="none" w:sz="0" w:space="0" w:color="auto"/>
            <w:left w:val="none" w:sz="0" w:space="0" w:color="auto"/>
            <w:bottom w:val="none" w:sz="0" w:space="0" w:color="auto"/>
            <w:right w:val="none" w:sz="0" w:space="0" w:color="auto"/>
          </w:divBdr>
        </w:div>
      </w:divsChild>
    </w:div>
    <w:div w:id="1175919589">
      <w:bodyDiv w:val="1"/>
      <w:marLeft w:val="0"/>
      <w:marRight w:val="0"/>
      <w:marTop w:val="0"/>
      <w:marBottom w:val="0"/>
      <w:divBdr>
        <w:top w:val="none" w:sz="0" w:space="0" w:color="auto"/>
        <w:left w:val="none" w:sz="0" w:space="0" w:color="auto"/>
        <w:bottom w:val="none" w:sz="0" w:space="0" w:color="auto"/>
        <w:right w:val="none" w:sz="0" w:space="0" w:color="auto"/>
      </w:divBdr>
      <w:divsChild>
        <w:div w:id="2130930876">
          <w:marLeft w:val="720"/>
          <w:marRight w:val="0"/>
          <w:marTop w:val="77"/>
          <w:marBottom w:val="0"/>
          <w:divBdr>
            <w:top w:val="none" w:sz="0" w:space="0" w:color="auto"/>
            <w:left w:val="none" w:sz="0" w:space="0" w:color="auto"/>
            <w:bottom w:val="none" w:sz="0" w:space="0" w:color="auto"/>
            <w:right w:val="none" w:sz="0" w:space="0" w:color="auto"/>
          </w:divBdr>
        </w:div>
        <w:div w:id="557908557">
          <w:marLeft w:val="547"/>
          <w:marRight w:val="0"/>
          <w:marTop w:val="77"/>
          <w:marBottom w:val="0"/>
          <w:divBdr>
            <w:top w:val="none" w:sz="0" w:space="0" w:color="auto"/>
            <w:left w:val="none" w:sz="0" w:space="0" w:color="auto"/>
            <w:bottom w:val="none" w:sz="0" w:space="0" w:color="auto"/>
            <w:right w:val="none" w:sz="0" w:space="0" w:color="auto"/>
          </w:divBdr>
        </w:div>
        <w:div w:id="1833131817">
          <w:marLeft w:val="1166"/>
          <w:marRight w:val="0"/>
          <w:marTop w:val="7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4462338">
      <w:bodyDiv w:val="1"/>
      <w:marLeft w:val="0"/>
      <w:marRight w:val="0"/>
      <w:marTop w:val="0"/>
      <w:marBottom w:val="0"/>
      <w:divBdr>
        <w:top w:val="none" w:sz="0" w:space="0" w:color="auto"/>
        <w:left w:val="none" w:sz="0" w:space="0" w:color="auto"/>
        <w:bottom w:val="none" w:sz="0" w:space="0" w:color="auto"/>
        <w:right w:val="none" w:sz="0" w:space="0" w:color="auto"/>
      </w:divBdr>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46110794">
      <w:bodyDiv w:val="1"/>
      <w:marLeft w:val="0"/>
      <w:marRight w:val="0"/>
      <w:marTop w:val="0"/>
      <w:marBottom w:val="0"/>
      <w:divBdr>
        <w:top w:val="none" w:sz="0" w:space="0" w:color="auto"/>
        <w:left w:val="none" w:sz="0" w:space="0" w:color="auto"/>
        <w:bottom w:val="none" w:sz="0" w:space="0" w:color="auto"/>
        <w:right w:val="none" w:sz="0" w:space="0" w:color="auto"/>
      </w:divBdr>
    </w:div>
    <w:div w:id="1258323387">
      <w:bodyDiv w:val="1"/>
      <w:marLeft w:val="0"/>
      <w:marRight w:val="0"/>
      <w:marTop w:val="0"/>
      <w:marBottom w:val="0"/>
      <w:divBdr>
        <w:top w:val="none" w:sz="0" w:space="0" w:color="auto"/>
        <w:left w:val="none" w:sz="0" w:space="0" w:color="auto"/>
        <w:bottom w:val="none" w:sz="0" w:space="0" w:color="auto"/>
        <w:right w:val="none" w:sz="0" w:space="0" w:color="auto"/>
      </w:divBdr>
    </w:div>
    <w:div w:id="1277565123">
      <w:bodyDiv w:val="1"/>
      <w:marLeft w:val="0"/>
      <w:marRight w:val="0"/>
      <w:marTop w:val="0"/>
      <w:marBottom w:val="0"/>
      <w:divBdr>
        <w:top w:val="none" w:sz="0" w:space="0" w:color="auto"/>
        <w:left w:val="none" w:sz="0" w:space="0" w:color="auto"/>
        <w:bottom w:val="none" w:sz="0" w:space="0" w:color="auto"/>
        <w:right w:val="none" w:sz="0" w:space="0" w:color="auto"/>
      </w:divBdr>
    </w:div>
    <w:div w:id="1294558088">
      <w:bodyDiv w:val="1"/>
      <w:marLeft w:val="0"/>
      <w:marRight w:val="0"/>
      <w:marTop w:val="0"/>
      <w:marBottom w:val="0"/>
      <w:divBdr>
        <w:top w:val="none" w:sz="0" w:space="0" w:color="auto"/>
        <w:left w:val="none" w:sz="0" w:space="0" w:color="auto"/>
        <w:bottom w:val="none" w:sz="0" w:space="0" w:color="auto"/>
        <w:right w:val="none" w:sz="0" w:space="0" w:color="auto"/>
      </w:divBdr>
    </w:div>
    <w:div w:id="1311592754">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703720">
      <w:bodyDiv w:val="1"/>
      <w:marLeft w:val="0"/>
      <w:marRight w:val="0"/>
      <w:marTop w:val="0"/>
      <w:marBottom w:val="0"/>
      <w:divBdr>
        <w:top w:val="none" w:sz="0" w:space="0" w:color="auto"/>
        <w:left w:val="none" w:sz="0" w:space="0" w:color="auto"/>
        <w:bottom w:val="none" w:sz="0" w:space="0" w:color="auto"/>
        <w:right w:val="none" w:sz="0" w:space="0" w:color="auto"/>
      </w:divBdr>
      <w:divsChild>
        <w:div w:id="25302372">
          <w:marLeft w:val="446"/>
          <w:marRight w:val="0"/>
          <w:marTop w:val="0"/>
          <w:marBottom w:val="0"/>
          <w:divBdr>
            <w:top w:val="none" w:sz="0" w:space="0" w:color="auto"/>
            <w:left w:val="none" w:sz="0" w:space="0" w:color="auto"/>
            <w:bottom w:val="none" w:sz="0" w:space="0" w:color="auto"/>
            <w:right w:val="none" w:sz="0" w:space="0" w:color="auto"/>
          </w:divBdr>
        </w:div>
        <w:div w:id="86006738">
          <w:marLeft w:val="446"/>
          <w:marRight w:val="0"/>
          <w:marTop w:val="0"/>
          <w:marBottom w:val="0"/>
          <w:divBdr>
            <w:top w:val="none" w:sz="0" w:space="0" w:color="auto"/>
            <w:left w:val="none" w:sz="0" w:space="0" w:color="auto"/>
            <w:bottom w:val="none" w:sz="0" w:space="0" w:color="auto"/>
            <w:right w:val="none" w:sz="0" w:space="0" w:color="auto"/>
          </w:divBdr>
        </w:div>
        <w:div w:id="938487407">
          <w:marLeft w:val="446"/>
          <w:marRight w:val="0"/>
          <w:marTop w:val="0"/>
          <w:marBottom w:val="0"/>
          <w:divBdr>
            <w:top w:val="none" w:sz="0" w:space="0" w:color="auto"/>
            <w:left w:val="none" w:sz="0" w:space="0" w:color="auto"/>
            <w:bottom w:val="none" w:sz="0" w:space="0" w:color="auto"/>
            <w:right w:val="none" w:sz="0" w:space="0" w:color="auto"/>
          </w:divBdr>
        </w:div>
        <w:div w:id="1744525350">
          <w:marLeft w:val="446"/>
          <w:marRight w:val="0"/>
          <w:marTop w:val="0"/>
          <w:marBottom w:val="0"/>
          <w:divBdr>
            <w:top w:val="none" w:sz="0" w:space="0" w:color="auto"/>
            <w:left w:val="none" w:sz="0" w:space="0" w:color="auto"/>
            <w:bottom w:val="none" w:sz="0" w:space="0" w:color="auto"/>
            <w:right w:val="none" w:sz="0" w:space="0" w:color="auto"/>
          </w:divBdr>
        </w:div>
        <w:div w:id="2124689897">
          <w:marLeft w:val="446"/>
          <w:marRight w:val="0"/>
          <w:marTop w:val="0"/>
          <w:marBottom w:val="0"/>
          <w:divBdr>
            <w:top w:val="none" w:sz="0" w:space="0" w:color="auto"/>
            <w:left w:val="none" w:sz="0" w:space="0" w:color="auto"/>
            <w:bottom w:val="none" w:sz="0" w:space="0" w:color="auto"/>
            <w:right w:val="none" w:sz="0" w:space="0" w:color="auto"/>
          </w:divBdr>
        </w:div>
      </w:divsChild>
    </w:div>
    <w:div w:id="1331904296">
      <w:bodyDiv w:val="1"/>
      <w:marLeft w:val="0"/>
      <w:marRight w:val="0"/>
      <w:marTop w:val="0"/>
      <w:marBottom w:val="0"/>
      <w:divBdr>
        <w:top w:val="none" w:sz="0" w:space="0" w:color="auto"/>
        <w:left w:val="none" w:sz="0" w:space="0" w:color="auto"/>
        <w:bottom w:val="none" w:sz="0" w:space="0" w:color="auto"/>
        <w:right w:val="none" w:sz="0" w:space="0" w:color="auto"/>
      </w:divBdr>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8992276">
      <w:bodyDiv w:val="1"/>
      <w:marLeft w:val="0"/>
      <w:marRight w:val="0"/>
      <w:marTop w:val="0"/>
      <w:marBottom w:val="0"/>
      <w:divBdr>
        <w:top w:val="none" w:sz="0" w:space="0" w:color="auto"/>
        <w:left w:val="none" w:sz="0" w:space="0" w:color="auto"/>
        <w:bottom w:val="none" w:sz="0" w:space="0" w:color="auto"/>
        <w:right w:val="none" w:sz="0" w:space="0" w:color="auto"/>
      </w:divBdr>
    </w:div>
    <w:div w:id="1382943125">
      <w:bodyDiv w:val="1"/>
      <w:marLeft w:val="0"/>
      <w:marRight w:val="0"/>
      <w:marTop w:val="0"/>
      <w:marBottom w:val="0"/>
      <w:divBdr>
        <w:top w:val="none" w:sz="0" w:space="0" w:color="auto"/>
        <w:left w:val="none" w:sz="0" w:space="0" w:color="auto"/>
        <w:bottom w:val="none" w:sz="0" w:space="0" w:color="auto"/>
        <w:right w:val="none" w:sz="0" w:space="0" w:color="auto"/>
      </w:divBdr>
    </w:div>
    <w:div w:id="1400521682">
      <w:bodyDiv w:val="1"/>
      <w:marLeft w:val="0"/>
      <w:marRight w:val="0"/>
      <w:marTop w:val="0"/>
      <w:marBottom w:val="0"/>
      <w:divBdr>
        <w:top w:val="none" w:sz="0" w:space="0" w:color="auto"/>
        <w:left w:val="none" w:sz="0" w:space="0" w:color="auto"/>
        <w:bottom w:val="none" w:sz="0" w:space="0" w:color="auto"/>
        <w:right w:val="none" w:sz="0" w:space="0" w:color="auto"/>
      </w:divBdr>
    </w:div>
    <w:div w:id="1405906693">
      <w:bodyDiv w:val="1"/>
      <w:marLeft w:val="0"/>
      <w:marRight w:val="0"/>
      <w:marTop w:val="0"/>
      <w:marBottom w:val="0"/>
      <w:divBdr>
        <w:top w:val="none" w:sz="0" w:space="0" w:color="auto"/>
        <w:left w:val="none" w:sz="0" w:space="0" w:color="auto"/>
        <w:bottom w:val="none" w:sz="0" w:space="0" w:color="auto"/>
        <w:right w:val="none" w:sz="0" w:space="0" w:color="auto"/>
      </w:divBdr>
      <w:divsChild>
        <w:div w:id="2055542698">
          <w:marLeft w:val="720"/>
          <w:marRight w:val="0"/>
          <w:marTop w:val="77"/>
          <w:marBottom w:val="0"/>
          <w:divBdr>
            <w:top w:val="none" w:sz="0" w:space="0" w:color="auto"/>
            <w:left w:val="none" w:sz="0" w:space="0" w:color="auto"/>
            <w:bottom w:val="none" w:sz="0" w:space="0" w:color="auto"/>
            <w:right w:val="none" w:sz="0" w:space="0" w:color="auto"/>
          </w:divBdr>
        </w:div>
        <w:div w:id="599678031">
          <w:marLeft w:val="547"/>
          <w:marRight w:val="0"/>
          <w:marTop w:val="77"/>
          <w:marBottom w:val="0"/>
          <w:divBdr>
            <w:top w:val="none" w:sz="0" w:space="0" w:color="auto"/>
            <w:left w:val="none" w:sz="0" w:space="0" w:color="auto"/>
            <w:bottom w:val="none" w:sz="0" w:space="0" w:color="auto"/>
            <w:right w:val="none" w:sz="0" w:space="0" w:color="auto"/>
          </w:divBdr>
        </w:div>
        <w:div w:id="2131822978">
          <w:marLeft w:val="1166"/>
          <w:marRight w:val="0"/>
          <w:marTop w:val="77"/>
          <w:marBottom w:val="0"/>
          <w:divBdr>
            <w:top w:val="none" w:sz="0" w:space="0" w:color="auto"/>
            <w:left w:val="none" w:sz="0" w:space="0" w:color="auto"/>
            <w:bottom w:val="none" w:sz="0" w:space="0" w:color="auto"/>
            <w:right w:val="none" w:sz="0" w:space="0" w:color="auto"/>
          </w:divBdr>
        </w:div>
      </w:divsChild>
    </w:div>
    <w:div w:id="1433432386">
      <w:bodyDiv w:val="1"/>
      <w:marLeft w:val="0"/>
      <w:marRight w:val="0"/>
      <w:marTop w:val="0"/>
      <w:marBottom w:val="0"/>
      <w:divBdr>
        <w:top w:val="none" w:sz="0" w:space="0" w:color="auto"/>
        <w:left w:val="none" w:sz="0" w:space="0" w:color="auto"/>
        <w:bottom w:val="none" w:sz="0" w:space="0" w:color="auto"/>
        <w:right w:val="none" w:sz="0" w:space="0" w:color="auto"/>
      </w:divBdr>
    </w:div>
    <w:div w:id="1444496258">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403958">
      <w:bodyDiv w:val="1"/>
      <w:marLeft w:val="0"/>
      <w:marRight w:val="0"/>
      <w:marTop w:val="0"/>
      <w:marBottom w:val="0"/>
      <w:divBdr>
        <w:top w:val="none" w:sz="0" w:space="0" w:color="auto"/>
        <w:left w:val="none" w:sz="0" w:space="0" w:color="auto"/>
        <w:bottom w:val="none" w:sz="0" w:space="0" w:color="auto"/>
        <w:right w:val="none" w:sz="0" w:space="0" w:color="auto"/>
      </w:divBdr>
    </w:div>
    <w:div w:id="1599873053">
      <w:bodyDiv w:val="1"/>
      <w:marLeft w:val="0"/>
      <w:marRight w:val="0"/>
      <w:marTop w:val="0"/>
      <w:marBottom w:val="0"/>
      <w:divBdr>
        <w:top w:val="none" w:sz="0" w:space="0" w:color="auto"/>
        <w:left w:val="none" w:sz="0" w:space="0" w:color="auto"/>
        <w:bottom w:val="none" w:sz="0" w:space="0" w:color="auto"/>
        <w:right w:val="none" w:sz="0" w:space="0" w:color="auto"/>
      </w:divBdr>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28470612">
      <w:bodyDiv w:val="1"/>
      <w:marLeft w:val="0"/>
      <w:marRight w:val="0"/>
      <w:marTop w:val="0"/>
      <w:marBottom w:val="0"/>
      <w:divBdr>
        <w:top w:val="none" w:sz="0" w:space="0" w:color="auto"/>
        <w:left w:val="none" w:sz="0" w:space="0" w:color="auto"/>
        <w:bottom w:val="none" w:sz="0" w:space="0" w:color="auto"/>
        <w:right w:val="none" w:sz="0" w:space="0" w:color="auto"/>
      </w:divBdr>
    </w:div>
    <w:div w:id="1630864316">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8536278">
      <w:bodyDiv w:val="1"/>
      <w:marLeft w:val="0"/>
      <w:marRight w:val="0"/>
      <w:marTop w:val="0"/>
      <w:marBottom w:val="0"/>
      <w:divBdr>
        <w:top w:val="none" w:sz="0" w:space="0" w:color="auto"/>
        <w:left w:val="none" w:sz="0" w:space="0" w:color="auto"/>
        <w:bottom w:val="none" w:sz="0" w:space="0" w:color="auto"/>
        <w:right w:val="none" w:sz="0" w:space="0" w:color="auto"/>
      </w:divBdr>
    </w:div>
    <w:div w:id="1659454307">
      <w:bodyDiv w:val="1"/>
      <w:marLeft w:val="0"/>
      <w:marRight w:val="0"/>
      <w:marTop w:val="0"/>
      <w:marBottom w:val="0"/>
      <w:divBdr>
        <w:top w:val="none" w:sz="0" w:space="0" w:color="auto"/>
        <w:left w:val="none" w:sz="0" w:space="0" w:color="auto"/>
        <w:bottom w:val="none" w:sz="0" w:space="0" w:color="auto"/>
        <w:right w:val="none" w:sz="0" w:space="0" w:color="auto"/>
      </w:divBdr>
      <w:divsChild>
        <w:div w:id="185608414">
          <w:marLeft w:val="547"/>
          <w:marRight w:val="0"/>
          <w:marTop w:val="67"/>
          <w:marBottom w:val="0"/>
          <w:divBdr>
            <w:top w:val="none" w:sz="0" w:space="0" w:color="auto"/>
            <w:left w:val="none" w:sz="0" w:space="0" w:color="auto"/>
            <w:bottom w:val="none" w:sz="0" w:space="0" w:color="auto"/>
            <w:right w:val="none" w:sz="0" w:space="0" w:color="auto"/>
          </w:divBdr>
        </w:div>
      </w:divsChild>
    </w:div>
    <w:div w:id="1671983333">
      <w:bodyDiv w:val="1"/>
      <w:marLeft w:val="0"/>
      <w:marRight w:val="0"/>
      <w:marTop w:val="0"/>
      <w:marBottom w:val="0"/>
      <w:divBdr>
        <w:top w:val="none" w:sz="0" w:space="0" w:color="auto"/>
        <w:left w:val="none" w:sz="0" w:space="0" w:color="auto"/>
        <w:bottom w:val="none" w:sz="0" w:space="0" w:color="auto"/>
        <w:right w:val="none" w:sz="0" w:space="0" w:color="auto"/>
      </w:divBdr>
    </w:div>
    <w:div w:id="1676106749">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20586606">
      <w:bodyDiv w:val="1"/>
      <w:marLeft w:val="0"/>
      <w:marRight w:val="0"/>
      <w:marTop w:val="0"/>
      <w:marBottom w:val="0"/>
      <w:divBdr>
        <w:top w:val="none" w:sz="0" w:space="0" w:color="auto"/>
        <w:left w:val="none" w:sz="0" w:space="0" w:color="auto"/>
        <w:bottom w:val="none" w:sz="0" w:space="0" w:color="auto"/>
        <w:right w:val="none" w:sz="0" w:space="0" w:color="auto"/>
      </w:divBdr>
    </w:div>
    <w:div w:id="17249833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3431276">
      <w:bodyDiv w:val="1"/>
      <w:marLeft w:val="0"/>
      <w:marRight w:val="0"/>
      <w:marTop w:val="0"/>
      <w:marBottom w:val="0"/>
      <w:divBdr>
        <w:top w:val="none" w:sz="0" w:space="0" w:color="auto"/>
        <w:left w:val="none" w:sz="0" w:space="0" w:color="auto"/>
        <w:bottom w:val="none" w:sz="0" w:space="0" w:color="auto"/>
        <w:right w:val="none" w:sz="0" w:space="0" w:color="auto"/>
      </w:divBdr>
      <w:divsChild>
        <w:div w:id="1638031650">
          <w:marLeft w:val="0"/>
          <w:marRight w:val="0"/>
          <w:marTop w:val="0"/>
          <w:marBottom w:val="0"/>
          <w:divBdr>
            <w:top w:val="none" w:sz="0" w:space="0" w:color="auto"/>
            <w:left w:val="none" w:sz="0" w:space="0" w:color="auto"/>
            <w:bottom w:val="none" w:sz="0" w:space="0" w:color="auto"/>
            <w:right w:val="none" w:sz="0" w:space="0" w:color="auto"/>
          </w:divBdr>
        </w:div>
      </w:divsChild>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5147832">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6315245">
      <w:bodyDiv w:val="1"/>
      <w:marLeft w:val="0"/>
      <w:marRight w:val="0"/>
      <w:marTop w:val="0"/>
      <w:marBottom w:val="0"/>
      <w:divBdr>
        <w:top w:val="none" w:sz="0" w:space="0" w:color="auto"/>
        <w:left w:val="none" w:sz="0" w:space="0" w:color="auto"/>
        <w:bottom w:val="none" w:sz="0" w:space="0" w:color="auto"/>
        <w:right w:val="none" w:sz="0" w:space="0" w:color="auto"/>
      </w:divBdr>
      <w:divsChild>
        <w:div w:id="806824062">
          <w:marLeft w:val="1800"/>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30250328">
      <w:bodyDiv w:val="1"/>
      <w:marLeft w:val="0"/>
      <w:marRight w:val="0"/>
      <w:marTop w:val="0"/>
      <w:marBottom w:val="0"/>
      <w:divBdr>
        <w:top w:val="none" w:sz="0" w:space="0" w:color="auto"/>
        <w:left w:val="none" w:sz="0" w:space="0" w:color="auto"/>
        <w:bottom w:val="none" w:sz="0" w:space="0" w:color="auto"/>
        <w:right w:val="none" w:sz="0" w:space="0" w:color="auto"/>
      </w:divBdr>
    </w:div>
    <w:div w:id="1830436815">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133378">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127390">
      <w:bodyDiv w:val="1"/>
      <w:marLeft w:val="0"/>
      <w:marRight w:val="0"/>
      <w:marTop w:val="0"/>
      <w:marBottom w:val="0"/>
      <w:divBdr>
        <w:top w:val="none" w:sz="0" w:space="0" w:color="auto"/>
        <w:left w:val="none" w:sz="0" w:space="0" w:color="auto"/>
        <w:bottom w:val="none" w:sz="0" w:space="0" w:color="auto"/>
        <w:right w:val="none" w:sz="0" w:space="0" w:color="auto"/>
      </w:divBdr>
      <w:divsChild>
        <w:div w:id="478423323">
          <w:marLeft w:val="0"/>
          <w:marRight w:val="0"/>
          <w:marTop w:val="0"/>
          <w:marBottom w:val="0"/>
          <w:divBdr>
            <w:top w:val="none" w:sz="0" w:space="0" w:color="auto"/>
            <w:left w:val="none" w:sz="0" w:space="0" w:color="auto"/>
            <w:bottom w:val="none" w:sz="0" w:space="0" w:color="auto"/>
            <w:right w:val="none" w:sz="0" w:space="0" w:color="auto"/>
          </w:divBdr>
          <w:divsChild>
            <w:div w:id="166333308">
              <w:marLeft w:val="0"/>
              <w:marRight w:val="0"/>
              <w:marTop w:val="0"/>
              <w:marBottom w:val="0"/>
              <w:divBdr>
                <w:top w:val="none" w:sz="0" w:space="0" w:color="auto"/>
                <w:left w:val="none" w:sz="0" w:space="0" w:color="auto"/>
                <w:bottom w:val="none" w:sz="0" w:space="0" w:color="auto"/>
                <w:right w:val="none" w:sz="0" w:space="0" w:color="auto"/>
              </w:divBdr>
              <w:divsChild>
                <w:div w:id="1783497261">
                  <w:marLeft w:val="0"/>
                  <w:marRight w:val="0"/>
                  <w:marTop w:val="0"/>
                  <w:marBottom w:val="0"/>
                  <w:divBdr>
                    <w:top w:val="none" w:sz="0" w:space="0" w:color="auto"/>
                    <w:left w:val="none" w:sz="0" w:space="0" w:color="auto"/>
                    <w:bottom w:val="none" w:sz="0" w:space="0" w:color="auto"/>
                    <w:right w:val="none" w:sz="0" w:space="0" w:color="auto"/>
                  </w:divBdr>
                  <w:divsChild>
                    <w:div w:id="536507850">
                      <w:marLeft w:val="0"/>
                      <w:marRight w:val="0"/>
                      <w:marTop w:val="0"/>
                      <w:marBottom w:val="0"/>
                      <w:divBdr>
                        <w:top w:val="none" w:sz="0" w:space="0" w:color="auto"/>
                        <w:left w:val="none" w:sz="0" w:space="0" w:color="auto"/>
                        <w:bottom w:val="none" w:sz="0" w:space="0" w:color="auto"/>
                        <w:right w:val="none" w:sz="0" w:space="0" w:color="auto"/>
                      </w:divBdr>
                      <w:divsChild>
                        <w:div w:id="1536305786">
                          <w:marLeft w:val="0"/>
                          <w:marRight w:val="0"/>
                          <w:marTop w:val="0"/>
                          <w:marBottom w:val="0"/>
                          <w:divBdr>
                            <w:top w:val="none" w:sz="0" w:space="0" w:color="auto"/>
                            <w:left w:val="none" w:sz="0" w:space="0" w:color="auto"/>
                            <w:bottom w:val="none" w:sz="0" w:space="0" w:color="auto"/>
                            <w:right w:val="none" w:sz="0" w:space="0" w:color="auto"/>
                          </w:divBdr>
                          <w:divsChild>
                            <w:div w:id="1793742479">
                              <w:marLeft w:val="0"/>
                              <w:marRight w:val="0"/>
                              <w:marTop w:val="0"/>
                              <w:marBottom w:val="0"/>
                              <w:divBdr>
                                <w:top w:val="none" w:sz="0" w:space="0" w:color="auto"/>
                                <w:left w:val="none" w:sz="0" w:space="0" w:color="auto"/>
                                <w:bottom w:val="none" w:sz="0" w:space="0" w:color="auto"/>
                                <w:right w:val="none" w:sz="0" w:space="0" w:color="auto"/>
                              </w:divBdr>
                              <w:divsChild>
                                <w:div w:id="184561053">
                                  <w:marLeft w:val="0"/>
                                  <w:marRight w:val="0"/>
                                  <w:marTop w:val="0"/>
                                  <w:marBottom w:val="0"/>
                                  <w:divBdr>
                                    <w:top w:val="none" w:sz="0" w:space="0" w:color="auto"/>
                                    <w:left w:val="none" w:sz="0" w:space="0" w:color="auto"/>
                                    <w:bottom w:val="none" w:sz="0" w:space="0" w:color="auto"/>
                                    <w:right w:val="none" w:sz="0" w:space="0" w:color="auto"/>
                                  </w:divBdr>
                                  <w:divsChild>
                                    <w:div w:id="117796201">
                                      <w:marLeft w:val="0"/>
                                      <w:marRight w:val="0"/>
                                      <w:marTop w:val="0"/>
                                      <w:marBottom w:val="0"/>
                                      <w:divBdr>
                                        <w:top w:val="none" w:sz="0" w:space="0" w:color="auto"/>
                                        <w:left w:val="none" w:sz="0" w:space="0" w:color="auto"/>
                                        <w:bottom w:val="none" w:sz="0" w:space="0" w:color="auto"/>
                                        <w:right w:val="none" w:sz="0" w:space="0" w:color="auto"/>
                                      </w:divBdr>
                                      <w:divsChild>
                                        <w:div w:id="109593645">
                                          <w:marLeft w:val="0"/>
                                          <w:marRight w:val="0"/>
                                          <w:marTop w:val="0"/>
                                          <w:marBottom w:val="0"/>
                                          <w:divBdr>
                                            <w:top w:val="none" w:sz="0" w:space="0" w:color="auto"/>
                                            <w:left w:val="none" w:sz="0" w:space="0" w:color="auto"/>
                                            <w:bottom w:val="none" w:sz="0" w:space="0" w:color="auto"/>
                                            <w:right w:val="none" w:sz="0" w:space="0" w:color="auto"/>
                                          </w:divBdr>
                                          <w:divsChild>
                                            <w:div w:id="738863250">
                                              <w:marLeft w:val="60"/>
                                              <w:marRight w:val="0"/>
                                              <w:marTop w:val="0"/>
                                              <w:marBottom w:val="0"/>
                                              <w:divBdr>
                                                <w:top w:val="none" w:sz="0" w:space="0" w:color="auto"/>
                                                <w:left w:val="none" w:sz="0" w:space="0" w:color="auto"/>
                                                <w:bottom w:val="none" w:sz="0" w:space="0" w:color="auto"/>
                                                <w:right w:val="none" w:sz="0" w:space="0" w:color="auto"/>
                                              </w:divBdr>
                                              <w:divsChild>
                                                <w:div w:id="273252068">
                                                  <w:marLeft w:val="0"/>
                                                  <w:marRight w:val="0"/>
                                                  <w:marTop w:val="0"/>
                                                  <w:marBottom w:val="240"/>
                                                  <w:divBdr>
                                                    <w:top w:val="none" w:sz="0" w:space="0" w:color="auto"/>
                                                    <w:left w:val="none" w:sz="0" w:space="0" w:color="auto"/>
                                                    <w:bottom w:val="none" w:sz="0" w:space="0" w:color="auto"/>
                                                    <w:right w:val="none" w:sz="0" w:space="0" w:color="auto"/>
                                                  </w:divBdr>
                                                  <w:divsChild>
                                                    <w:div w:id="199629930">
                                                      <w:marLeft w:val="0"/>
                                                      <w:marRight w:val="0"/>
                                                      <w:marTop w:val="0"/>
                                                      <w:marBottom w:val="0"/>
                                                      <w:divBdr>
                                                        <w:top w:val="none" w:sz="0" w:space="0" w:color="auto"/>
                                                        <w:left w:val="none" w:sz="0" w:space="0" w:color="auto"/>
                                                        <w:bottom w:val="none" w:sz="0" w:space="0" w:color="auto"/>
                                                        <w:right w:val="none" w:sz="0" w:space="0" w:color="auto"/>
                                                      </w:divBdr>
                                                      <w:divsChild>
                                                        <w:div w:id="30004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61376385">
      <w:bodyDiv w:val="1"/>
      <w:marLeft w:val="0"/>
      <w:marRight w:val="0"/>
      <w:marTop w:val="0"/>
      <w:marBottom w:val="0"/>
      <w:divBdr>
        <w:top w:val="none" w:sz="0" w:space="0" w:color="auto"/>
        <w:left w:val="none" w:sz="0" w:space="0" w:color="auto"/>
        <w:bottom w:val="none" w:sz="0" w:space="0" w:color="auto"/>
        <w:right w:val="none" w:sz="0" w:space="0" w:color="auto"/>
      </w:divBdr>
    </w:div>
    <w:div w:id="1979411315">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11134240">
      <w:bodyDiv w:val="1"/>
      <w:marLeft w:val="0"/>
      <w:marRight w:val="0"/>
      <w:marTop w:val="0"/>
      <w:marBottom w:val="0"/>
      <w:divBdr>
        <w:top w:val="none" w:sz="0" w:space="0" w:color="auto"/>
        <w:left w:val="none" w:sz="0" w:space="0" w:color="auto"/>
        <w:bottom w:val="none" w:sz="0" w:space="0" w:color="auto"/>
        <w:right w:val="none" w:sz="0" w:space="0" w:color="auto"/>
      </w:divBdr>
      <w:divsChild>
        <w:div w:id="617837592">
          <w:marLeft w:val="994"/>
          <w:marRight w:val="0"/>
          <w:marTop w:val="0"/>
          <w:marBottom w:val="0"/>
          <w:divBdr>
            <w:top w:val="none" w:sz="0" w:space="0" w:color="auto"/>
            <w:left w:val="none" w:sz="0" w:space="0" w:color="auto"/>
            <w:bottom w:val="none" w:sz="0" w:space="0" w:color="auto"/>
            <w:right w:val="none" w:sz="0" w:space="0" w:color="auto"/>
          </w:divBdr>
        </w:div>
      </w:divsChild>
    </w:div>
    <w:div w:id="2013988671">
      <w:bodyDiv w:val="1"/>
      <w:marLeft w:val="0"/>
      <w:marRight w:val="0"/>
      <w:marTop w:val="0"/>
      <w:marBottom w:val="0"/>
      <w:divBdr>
        <w:top w:val="none" w:sz="0" w:space="0" w:color="auto"/>
        <w:left w:val="none" w:sz="0" w:space="0" w:color="auto"/>
        <w:bottom w:val="none" w:sz="0" w:space="0" w:color="auto"/>
        <w:right w:val="none" w:sz="0" w:space="0" w:color="auto"/>
      </w:divBdr>
    </w:div>
    <w:div w:id="2050644032">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74813772">
      <w:bodyDiv w:val="1"/>
      <w:marLeft w:val="0"/>
      <w:marRight w:val="0"/>
      <w:marTop w:val="0"/>
      <w:marBottom w:val="0"/>
      <w:divBdr>
        <w:top w:val="none" w:sz="0" w:space="0" w:color="auto"/>
        <w:left w:val="none" w:sz="0" w:space="0" w:color="auto"/>
        <w:bottom w:val="none" w:sz="0" w:space="0" w:color="auto"/>
        <w:right w:val="none" w:sz="0" w:space="0" w:color="auto"/>
      </w:divBdr>
    </w:div>
    <w:div w:id="2081519916">
      <w:bodyDiv w:val="1"/>
      <w:marLeft w:val="0"/>
      <w:marRight w:val="0"/>
      <w:marTop w:val="0"/>
      <w:marBottom w:val="0"/>
      <w:divBdr>
        <w:top w:val="none" w:sz="0" w:space="0" w:color="auto"/>
        <w:left w:val="none" w:sz="0" w:space="0" w:color="auto"/>
        <w:bottom w:val="none" w:sz="0" w:space="0" w:color="auto"/>
        <w:right w:val="none" w:sz="0" w:space="0" w:color="auto"/>
      </w:divBdr>
      <w:divsChild>
        <w:div w:id="43068095">
          <w:marLeft w:val="1166"/>
          <w:marRight w:val="0"/>
          <w:marTop w:val="67"/>
          <w:marBottom w:val="0"/>
          <w:divBdr>
            <w:top w:val="none" w:sz="0" w:space="0" w:color="auto"/>
            <w:left w:val="none" w:sz="0" w:space="0" w:color="auto"/>
            <w:bottom w:val="none" w:sz="0" w:space="0" w:color="auto"/>
            <w:right w:val="none" w:sz="0" w:space="0" w:color="auto"/>
          </w:divBdr>
        </w:div>
        <w:div w:id="256138310">
          <w:marLeft w:val="1800"/>
          <w:marRight w:val="0"/>
          <w:marTop w:val="77"/>
          <w:marBottom w:val="0"/>
          <w:divBdr>
            <w:top w:val="none" w:sz="0" w:space="0" w:color="auto"/>
            <w:left w:val="none" w:sz="0" w:space="0" w:color="auto"/>
            <w:bottom w:val="none" w:sz="0" w:space="0" w:color="auto"/>
            <w:right w:val="none" w:sz="0" w:space="0" w:color="auto"/>
          </w:divBdr>
        </w:div>
        <w:div w:id="336347268">
          <w:marLeft w:val="2520"/>
          <w:marRight w:val="0"/>
          <w:marTop w:val="67"/>
          <w:marBottom w:val="0"/>
          <w:divBdr>
            <w:top w:val="none" w:sz="0" w:space="0" w:color="auto"/>
            <w:left w:val="none" w:sz="0" w:space="0" w:color="auto"/>
            <w:bottom w:val="none" w:sz="0" w:space="0" w:color="auto"/>
            <w:right w:val="none" w:sz="0" w:space="0" w:color="auto"/>
          </w:divBdr>
        </w:div>
        <w:div w:id="343628549">
          <w:marLeft w:val="3240"/>
          <w:marRight w:val="0"/>
          <w:marTop w:val="67"/>
          <w:marBottom w:val="0"/>
          <w:divBdr>
            <w:top w:val="none" w:sz="0" w:space="0" w:color="auto"/>
            <w:left w:val="none" w:sz="0" w:space="0" w:color="auto"/>
            <w:bottom w:val="none" w:sz="0" w:space="0" w:color="auto"/>
            <w:right w:val="none" w:sz="0" w:space="0" w:color="auto"/>
          </w:divBdr>
        </w:div>
        <w:div w:id="460415588">
          <w:marLeft w:val="3960"/>
          <w:marRight w:val="0"/>
          <w:marTop w:val="67"/>
          <w:marBottom w:val="0"/>
          <w:divBdr>
            <w:top w:val="none" w:sz="0" w:space="0" w:color="auto"/>
            <w:left w:val="none" w:sz="0" w:space="0" w:color="auto"/>
            <w:bottom w:val="none" w:sz="0" w:space="0" w:color="auto"/>
            <w:right w:val="none" w:sz="0" w:space="0" w:color="auto"/>
          </w:divBdr>
        </w:div>
        <w:div w:id="562300900">
          <w:marLeft w:val="2520"/>
          <w:marRight w:val="0"/>
          <w:marTop w:val="67"/>
          <w:marBottom w:val="0"/>
          <w:divBdr>
            <w:top w:val="none" w:sz="0" w:space="0" w:color="auto"/>
            <w:left w:val="none" w:sz="0" w:space="0" w:color="auto"/>
            <w:bottom w:val="none" w:sz="0" w:space="0" w:color="auto"/>
            <w:right w:val="none" w:sz="0" w:space="0" w:color="auto"/>
          </w:divBdr>
        </w:div>
        <w:div w:id="760368352">
          <w:marLeft w:val="2520"/>
          <w:marRight w:val="0"/>
          <w:marTop w:val="67"/>
          <w:marBottom w:val="0"/>
          <w:divBdr>
            <w:top w:val="none" w:sz="0" w:space="0" w:color="auto"/>
            <w:left w:val="none" w:sz="0" w:space="0" w:color="auto"/>
            <w:bottom w:val="none" w:sz="0" w:space="0" w:color="auto"/>
            <w:right w:val="none" w:sz="0" w:space="0" w:color="auto"/>
          </w:divBdr>
        </w:div>
        <w:div w:id="859389390">
          <w:marLeft w:val="1800"/>
          <w:marRight w:val="0"/>
          <w:marTop w:val="77"/>
          <w:marBottom w:val="0"/>
          <w:divBdr>
            <w:top w:val="none" w:sz="0" w:space="0" w:color="auto"/>
            <w:left w:val="none" w:sz="0" w:space="0" w:color="auto"/>
            <w:bottom w:val="none" w:sz="0" w:space="0" w:color="auto"/>
            <w:right w:val="none" w:sz="0" w:space="0" w:color="auto"/>
          </w:divBdr>
        </w:div>
        <w:div w:id="1004237798">
          <w:marLeft w:val="3960"/>
          <w:marRight w:val="0"/>
          <w:marTop w:val="67"/>
          <w:marBottom w:val="0"/>
          <w:divBdr>
            <w:top w:val="none" w:sz="0" w:space="0" w:color="auto"/>
            <w:left w:val="none" w:sz="0" w:space="0" w:color="auto"/>
            <w:bottom w:val="none" w:sz="0" w:space="0" w:color="auto"/>
            <w:right w:val="none" w:sz="0" w:space="0" w:color="auto"/>
          </w:divBdr>
        </w:div>
        <w:div w:id="1335377244">
          <w:marLeft w:val="1800"/>
          <w:marRight w:val="0"/>
          <w:marTop w:val="77"/>
          <w:marBottom w:val="0"/>
          <w:divBdr>
            <w:top w:val="none" w:sz="0" w:space="0" w:color="auto"/>
            <w:left w:val="none" w:sz="0" w:space="0" w:color="auto"/>
            <w:bottom w:val="none" w:sz="0" w:space="0" w:color="auto"/>
            <w:right w:val="none" w:sz="0" w:space="0" w:color="auto"/>
          </w:divBdr>
        </w:div>
        <w:div w:id="1665545018">
          <w:marLeft w:val="3240"/>
          <w:marRight w:val="0"/>
          <w:marTop w:val="67"/>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89886581">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7068137">
      <w:bodyDiv w:val="1"/>
      <w:marLeft w:val="0"/>
      <w:marRight w:val="0"/>
      <w:marTop w:val="0"/>
      <w:marBottom w:val="0"/>
      <w:divBdr>
        <w:top w:val="none" w:sz="0" w:space="0" w:color="auto"/>
        <w:left w:val="none" w:sz="0" w:space="0" w:color="auto"/>
        <w:bottom w:val="none" w:sz="0" w:space="0" w:color="auto"/>
        <w:right w:val="none" w:sz="0" w:space="0" w:color="auto"/>
      </w:divBdr>
    </w:div>
    <w:div w:id="2112315161">
      <w:bodyDiv w:val="1"/>
      <w:marLeft w:val="0"/>
      <w:marRight w:val="0"/>
      <w:marTop w:val="0"/>
      <w:marBottom w:val="0"/>
      <w:divBdr>
        <w:top w:val="none" w:sz="0" w:space="0" w:color="auto"/>
        <w:left w:val="none" w:sz="0" w:space="0" w:color="auto"/>
        <w:bottom w:val="none" w:sz="0" w:space="0" w:color="auto"/>
        <w:right w:val="none" w:sz="0" w:space="0" w:color="auto"/>
      </w:divBdr>
      <w:divsChild>
        <w:div w:id="1599634971">
          <w:marLeft w:val="1800"/>
          <w:marRight w:val="0"/>
          <w:marTop w:val="77"/>
          <w:marBottom w:val="0"/>
          <w:divBdr>
            <w:top w:val="none" w:sz="0" w:space="0" w:color="auto"/>
            <w:left w:val="none" w:sz="0" w:space="0" w:color="auto"/>
            <w:bottom w:val="none" w:sz="0" w:space="0" w:color="auto"/>
            <w:right w:val="none" w:sz="0" w:space="0" w:color="auto"/>
          </w:divBdr>
        </w:div>
      </w:divsChild>
    </w:div>
    <w:div w:id="2133016974">
      <w:bodyDiv w:val="1"/>
      <w:marLeft w:val="0"/>
      <w:marRight w:val="0"/>
      <w:marTop w:val="0"/>
      <w:marBottom w:val="0"/>
      <w:divBdr>
        <w:top w:val="none" w:sz="0" w:space="0" w:color="auto"/>
        <w:left w:val="none" w:sz="0" w:space="0" w:color="auto"/>
        <w:bottom w:val="none" w:sz="0" w:space="0" w:color="auto"/>
        <w:right w:val="none" w:sz="0" w:space="0" w:color="auto"/>
      </w:divBdr>
    </w:div>
    <w:div w:id="2134907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8389BE-37F8-4618-B711-98BF18EB78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1</Pages>
  <Words>2675</Words>
  <Characters>15252</Characters>
  <Application>Microsoft Office Word</Application>
  <DocSecurity>0</DocSecurity>
  <Lines>127</Lines>
  <Paragraphs>35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Manager/>
  <Company>Spreadtrum Communications (Shanghai) Co., Ltd.</Company>
  <LinksUpToDate>false</LinksUpToDate>
  <CharactersWithSpaces>17892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SPRD</dc:creator>
  <cp:keywords>3GPP</cp:keywords>
  <dc:description/>
  <cp:lastModifiedBy>Spreadtrum</cp:lastModifiedBy>
  <cp:revision>15</cp:revision>
  <cp:lastPrinted>2010-04-02T09:58:00Z</cp:lastPrinted>
  <dcterms:created xsi:type="dcterms:W3CDTF">2022-11-07T06:36:00Z</dcterms:created>
  <dcterms:modified xsi:type="dcterms:W3CDTF">2022-11-07T08:38:00Z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