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0CC7C3B8" w14:textId="5BA2E71A" w:rsidR="0027679A" w:rsidRDefault="002B7764" w:rsidP="0027679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r w:rsidR="00ED1635">
        <w:rPr>
          <w:b/>
          <w:kern w:val="2"/>
          <w:lang w:eastAsia="zh-CN"/>
        </w:rPr>
        <w:t>1</w:t>
      </w:r>
      <w:r w:rsidR="00F667D8">
        <w:rPr>
          <w:b/>
          <w:kern w:val="2"/>
          <w:lang w:eastAsia="zh-CN"/>
        </w:rPr>
        <w:t>11</w:t>
      </w:r>
      <w:r w:rsidRPr="00CF195E">
        <w:rPr>
          <w:b/>
          <w:kern w:val="2"/>
          <w:lang w:eastAsia="zh-CN"/>
        </w:rPr>
        <w:tab/>
      </w:r>
      <w:r w:rsidR="00BE4DE0" w:rsidRPr="00BE4DE0">
        <w:rPr>
          <w:b/>
          <w:kern w:val="2"/>
          <w:lang w:eastAsia="zh-CN"/>
        </w:rPr>
        <w:t>R1-</w:t>
      </w:r>
      <w:r w:rsidR="000C1F6F" w:rsidRPr="000C1F6F">
        <w:rPr>
          <w:b/>
          <w:kern w:val="2"/>
          <w:lang w:eastAsia="zh-CN"/>
        </w:rPr>
        <w:t>2210918</w:t>
      </w:r>
    </w:p>
    <w:p w14:paraId="4E9AA579" w14:textId="2ED29422" w:rsidR="00081B89" w:rsidRDefault="00F667D8" w:rsidP="009520DF">
      <w:pPr>
        <w:tabs>
          <w:tab w:val="right" w:pos="9216"/>
        </w:tabs>
        <w:spacing w:afterLines="50"/>
        <w:jc w:val="left"/>
        <w:rPr>
          <w:rFonts w:eastAsia="宋体"/>
          <w:b/>
          <w:kern w:val="2"/>
          <w:lang w:eastAsia="zh-CN"/>
        </w:rPr>
      </w:pPr>
      <w:r w:rsidRPr="00F667D8">
        <w:rPr>
          <w:b/>
          <w:bCs/>
        </w:rPr>
        <w:t>Toulouse, France, November 14 – 18, 2022</w:t>
      </w:r>
    </w:p>
    <w:p w14:paraId="50B4D0D2" w14:textId="56BEAB76" w:rsidR="00F314DB" w:rsidRPr="00081B89" w:rsidRDefault="00B7217A" w:rsidP="00B7217A">
      <w:pPr>
        <w:pBdr>
          <w:top w:val="single" w:sz="4" w:space="1" w:color="auto"/>
        </w:pBdr>
        <w:tabs>
          <w:tab w:val="left" w:pos="2995"/>
        </w:tabs>
        <w:spacing w:after="0"/>
        <w:jc w:val="left"/>
        <w:rPr>
          <w:b/>
          <w:sz w:val="16"/>
          <w:szCs w:val="16"/>
        </w:rPr>
      </w:pPr>
      <w:r>
        <w:rPr>
          <w:b/>
          <w:sz w:val="16"/>
          <w:szCs w:val="16"/>
        </w:rPr>
        <w:tab/>
      </w:r>
    </w:p>
    <w:p w14:paraId="43BBDA69" w14:textId="6027B7F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p>
    <w:p w14:paraId="18B6CAFC" w14:textId="6EC9B1E2"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0D7E7462"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30814" w:rsidRPr="00730814">
        <w:rPr>
          <w:b/>
          <w:lang w:eastAsia="zh-CN"/>
        </w:rPr>
        <w:t>Remaining issues of 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B47AF58" w14:textId="112CFA50" w:rsidR="000E498F" w:rsidRPr="001A128F" w:rsidRDefault="00827C6A" w:rsidP="00C95E3B">
      <w:pPr>
        <w:tabs>
          <w:tab w:val="num" w:pos="2160"/>
        </w:tabs>
        <w:spacing w:beforeLines="50" w:before="120"/>
        <w:rPr>
          <w:bCs/>
        </w:rPr>
      </w:pPr>
      <w:bookmarkStart w:id="2" w:name="_Ref129681832"/>
      <w:r>
        <w:rPr>
          <w:bCs/>
        </w:rPr>
        <w:t>In this contribution</w:t>
      </w:r>
      <w:r w:rsidR="006A769B">
        <w:rPr>
          <w:bCs/>
        </w:rPr>
        <w:t>,</w:t>
      </w:r>
      <w:r>
        <w:rPr>
          <w:bCs/>
        </w:rPr>
        <w:t xml:space="preserve"> we 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317AB9">
        <w:rPr>
          <w:bCs/>
        </w:rPr>
        <w:t xml:space="preserve"> </w:t>
      </w:r>
      <w:r w:rsidR="00BE0265">
        <w:rPr>
          <w:bCs/>
        </w:rPr>
        <w:t>in light of the latest agreements and email discussions.</w:t>
      </w:r>
      <w:r w:rsidR="00C95E3B">
        <w:rPr>
          <w:bCs/>
        </w:rPr>
        <w:t xml:space="preserve"> </w:t>
      </w:r>
      <w:r w:rsidR="00EE53E7">
        <w:rPr>
          <w:bCs/>
        </w:rPr>
        <w:t>Accompanying draft CR</w:t>
      </w:r>
      <w:r w:rsidR="0069250E">
        <w:rPr>
          <w:bCs/>
        </w:rPr>
        <w:t>s</w:t>
      </w:r>
      <w:r w:rsidR="00EE53E7">
        <w:rPr>
          <w:bCs/>
        </w:rPr>
        <w:t xml:space="preserve"> </w:t>
      </w:r>
      <w:r w:rsidR="00D81C79">
        <w:rPr>
          <w:bCs/>
        </w:rPr>
        <w:t xml:space="preserve">based on </w:t>
      </w:r>
      <w:r w:rsidR="00317AB9">
        <w:rPr>
          <w:bCs/>
        </w:rPr>
        <w:t>the latest version of Rel-17 specifications</w:t>
      </w:r>
      <w:r w:rsidR="00EE53E7">
        <w:rPr>
          <w:bCs/>
        </w:rPr>
        <w:t xml:space="preserve"> are referenced</w:t>
      </w:r>
      <w:r w:rsidR="00317AB9" w:rsidRPr="00317AB9">
        <w:rPr>
          <w:bCs/>
        </w:rPr>
        <w:t>.</w:t>
      </w:r>
    </w:p>
    <w:p w14:paraId="5143A188" w14:textId="2A98B267" w:rsidR="008C5475" w:rsidRDefault="008C5475" w:rsidP="008C5475">
      <w:pPr>
        <w:pStyle w:val="1"/>
        <w:tabs>
          <w:tab w:val="num" w:pos="2977"/>
        </w:tabs>
        <w:ind w:left="426"/>
        <w:rPr>
          <w:lang w:val="en-US"/>
        </w:rPr>
      </w:pPr>
      <w:bookmarkStart w:id="3" w:name="OLE_LINK41"/>
      <w:r w:rsidRPr="008C5475">
        <w:rPr>
          <w:lang w:val="en-US"/>
        </w:rPr>
        <w:t>Discussion</w:t>
      </w:r>
    </w:p>
    <w:p w14:paraId="42601ADF" w14:textId="77777777" w:rsidR="00EE2282" w:rsidRDefault="00D10870" w:rsidP="00D10870">
      <w:pPr>
        <w:pStyle w:val="20"/>
        <w:tabs>
          <w:tab w:val="num" w:pos="2977"/>
        </w:tabs>
        <w:ind w:left="426"/>
      </w:pPr>
      <w:r>
        <w:t>Enabling/disabling short control signaling transmission of Msg1/</w:t>
      </w:r>
      <w:proofErr w:type="spellStart"/>
      <w:r>
        <w:t>MsgA</w:t>
      </w:r>
      <w:proofErr w:type="spellEnd"/>
    </w:p>
    <w:p w14:paraId="682C2F99" w14:textId="5D0E7AAD" w:rsidR="00D10870" w:rsidRDefault="00EE2282" w:rsidP="00EE2282">
      <w:pPr>
        <w:pStyle w:val="0Maintext"/>
        <w:rPr>
          <w:sz w:val="22"/>
          <w:szCs w:val="22"/>
          <w:lang w:val="en-US"/>
        </w:rPr>
      </w:pPr>
      <w:r>
        <w:rPr>
          <w:sz w:val="22"/>
          <w:szCs w:val="22"/>
          <w:lang w:val="en-US"/>
        </w:rPr>
        <w:t>In the previous meeting RAN1#110bis</w:t>
      </w:r>
      <w:r w:rsidRPr="00EE2282">
        <w:rPr>
          <w:sz w:val="22"/>
          <w:szCs w:val="22"/>
          <w:lang w:val="en-US"/>
        </w:rPr>
        <w:t xml:space="preserve">-e, </w:t>
      </w:r>
      <w:r>
        <w:rPr>
          <w:sz w:val="22"/>
          <w:szCs w:val="22"/>
          <w:lang w:val="en-US"/>
        </w:rPr>
        <w:t xml:space="preserve">the issue of whether/how to enable </w:t>
      </w:r>
      <w:proofErr w:type="spellStart"/>
      <w:r>
        <w:rPr>
          <w:sz w:val="22"/>
          <w:szCs w:val="22"/>
          <w:lang w:val="en-US"/>
        </w:rPr>
        <w:t>SCSt</w:t>
      </w:r>
      <w:proofErr w:type="spellEnd"/>
      <w:r>
        <w:rPr>
          <w:sz w:val="22"/>
          <w:szCs w:val="22"/>
          <w:lang w:val="en-US"/>
        </w:rPr>
        <w:t xml:space="preserve"> for Masg1/</w:t>
      </w:r>
      <w:proofErr w:type="spellStart"/>
      <w:r>
        <w:rPr>
          <w:sz w:val="22"/>
          <w:szCs w:val="22"/>
          <w:lang w:val="en-US"/>
        </w:rPr>
        <w:t>MsgA</w:t>
      </w:r>
      <w:proofErr w:type="spellEnd"/>
      <w:r>
        <w:rPr>
          <w:sz w:val="22"/>
          <w:szCs w:val="22"/>
          <w:lang w:val="en-US"/>
        </w:rPr>
        <w:t xml:space="preserve"> was further discussed in conjunction with the issue of whether/how to support the use of Type 2/3 UL channel access procedures as an LBT upgrade within </w:t>
      </w:r>
      <w:proofErr w:type="spellStart"/>
      <w:r>
        <w:rPr>
          <w:sz w:val="22"/>
          <w:szCs w:val="22"/>
          <w:lang w:val="en-US"/>
        </w:rPr>
        <w:t>gNB</w:t>
      </w:r>
      <w:proofErr w:type="spellEnd"/>
      <w:r>
        <w:rPr>
          <w:sz w:val="22"/>
          <w:szCs w:val="22"/>
          <w:lang w:val="en-US"/>
        </w:rPr>
        <w:t xml:space="preserve"> COT or for resuming UE COT. T</w:t>
      </w:r>
      <w:r w:rsidRPr="00EE2282">
        <w:rPr>
          <w:sz w:val="22"/>
          <w:szCs w:val="22"/>
          <w:lang w:val="en-US"/>
        </w:rPr>
        <w:t xml:space="preserve">he following </w:t>
      </w:r>
      <w:r>
        <w:rPr>
          <w:sz w:val="22"/>
          <w:szCs w:val="22"/>
          <w:lang w:val="en-US"/>
        </w:rPr>
        <w:t xml:space="preserve">alternative packages were discussed but no consensus </w:t>
      </w:r>
      <w:r w:rsidRPr="00EE2282">
        <w:rPr>
          <w:sz w:val="22"/>
          <w:szCs w:val="22"/>
          <w:lang w:val="en-US"/>
        </w:rPr>
        <w:t xml:space="preserve">was achieved </w:t>
      </w:r>
      <w:r>
        <w:rPr>
          <w:sz w:val="22"/>
          <w:szCs w:val="22"/>
          <w:lang w:val="en-US"/>
        </w:rPr>
        <w:t>for any</w:t>
      </w:r>
      <w:r w:rsidR="00F94673">
        <w:rPr>
          <w:sz w:val="22"/>
          <w:szCs w:val="22"/>
          <w:lang w:val="en-US"/>
        </w:rPr>
        <w:t xml:space="preserve"> [1]</w:t>
      </w:r>
      <w:r>
        <w:rPr>
          <w:sz w:val="22"/>
          <w:szCs w:val="22"/>
          <w:lang w:val="en-US"/>
        </w:rPr>
        <w:t xml:space="preserve">: </w:t>
      </w:r>
    </w:p>
    <w:p w14:paraId="52829068" w14:textId="77777777" w:rsidR="00EE2282" w:rsidRDefault="00EE2282" w:rsidP="00EE2282">
      <w:pPr>
        <w:pStyle w:val="0Maintext"/>
        <w:rPr>
          <w:sz w:val="22"/>
          <w:szCs w:val="22"/>
          <w:lang w:val="en-US"/>
        </w:rPr>
      </w:pPr>
    </w:p>
    <w:tbl>
      <w:tblPr>
        <w:tblStyle w:val="ae"/>
        <w:tblW w:w="0" w:type="auto"/>
        <w:tblLook w:val="04A0" w:firstRow="1" w:lastRow="0" w:firstColumn="1" w:lastColumn="0" w:noHBand="0" w:noVBand="1"/>
      </w:tblPr>
      <w:tblGrid>
        <w:gridCol w:w="9307"/>
      </w:tblGrid>
      <w:tr w:rsidR="00EE2282" w14:paraId="7ACAECB8" w14:textId="77777777" w:rsidTr="00EE2282">
        <w:tc>
          <w:tcPr>
            <w:tcW w:w="9307" w:type="dxa"/>
          </w:tcPr>
          <w:p w14:paraId="3AE6AFD0" w14:textId="77777777" w:rsidR="00F94673" w:rsidRPr="00F94673" w:rsidRDefault="00F94673" w:rsidP="00F94673">
            <w:pPr>
              <w:kinsoku w:val="0"/>
              <w:overflowPunct w:val="0"/>
              <w:snapToGrid/>
              <w:spacing w:after="60" w:line="259" w:lineRule="auto"/>
              <w:textAlignment w:val="baseline"/>
              <w:outlineLvl w:val="4"/>
              <w:rPr>
                <w:rFonts w:eastAsia="Batang"/>
                <w:snapToGrid w:val="0"/>
                <w:kern w:val="2"/>
                <w:sz w:val="18"/>
                <w:lang w:val="en-GB"/>
              </w:rPr>
            </w:pPr>
            <w:r w:rsidRPr="00F94673">
              <w:rPr>
                <w:rFonts w:eastAsia="Batang"/>
                <w:snapToGrid w:val="0"/>
                <w:kern w:val="2"/>
                <w:sz w:val="18"/>
                <w:lang w:val="en-GB"/>
              </w:rPr>
              <w:t>Discussion 3-1 (closed)</w:t>
            </w:r>
          </w:p>
          <w:p w14:paraId="3EF38E5D" w14:textId="77777777" w:rsidR="00F94673" w:rsidRPr="00F94673" w:rsidRDefault="00F94673" w:rsidP="00F94673">
            <w:pPr>
              <w:numPr>
                <w:ilvl w:val="0"/>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z w:val="18"/>
                <w:lang w:eastAsia="zh-CN"/>
              </w:rPr>
              <w:t>Package 1:</w:t>
            </w:r>
          </w:p>
          <w:p w14:paraId="20A94A6C"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napToGrid w:val="0"/>
                <w:sz w:val="18"/>
                <w:lang w:val="en-GB"/>
              </w:rPr>
              <w:t>Introduce RA-Exempt-r17 in SIB1 to control msg1/</w:t>
            </w:r>
            <w:proofErr w:type="spellStart"/>
            <w:r w:rsidRPr="00F94673">
              <w:rPr>
                <w:rFonts w:eastAsia="Times New Roman"/>
                <w:snapToGrid w:val="0"/>
                <w:sz w:val="18"/>
                <w:lang w:val="en-GB"/>
              </w:rPr>
              <w:t>msgA</w:t>
            </w:r>
            <w:proofErr w:type="spellEnd"/>
            <w:r w:rsidRPr="00F94673">
              <w:rPr>
                <w:rFonts w:eastAsia="Times New Roman"/>
                <w:snapToGrid w:val="0"/>
                <w:sz w:val="18"/>
                <w:lang w:val="en-GB"/>
              </w:rPr>
              <w:t xml:space="preserve"> (TP 3-A) </w:t>
            </w:r>
          </w:p>
          <w:p w14:paraId="1998D366" w14:textId="77777777" w:rsidR="00F94673" w:rsidRPr="00F94673" w:rsidRDefault="00F94673" w:rsidP="00F94673">
            <w:pPr>
              <w:numPr>
                <w:ilvl w:val="2"/>
                <w:numId w:val="16"/>
              </w:numPr>
              <w:kinsoku w:val="0"/>
              <w:overflowPunct w:val="0"/>
              <w:autoSpaceDE/>
              <w:autoSpaceDN/>
              <w:adjustRightInd/>
              <w:snapToGrid/>
              <w:spacing w:after="0"/>
              <w:jc w:val="left"/>
              <w:textAlignment w:val="baseline"/>
              <w:rPr>
                <w:rFonts w:eastAsia="Times New Roman"/>
                <w:snapToGrid w:val="0"/>
                <w:sz w:val="18"/>
                <w:lang w:val="en-GB"/>
              </w:rPr>
            </w:pPr>
            <w:r w:rsidRPr="00F94673">
              <w:rPr>
                <w:rFonts w:eastAsia="Times New Roman"/>
                <w:snapToGrid w:val="0"/>
                <w:sz w:val="18"/>
                <w:lang w:val="en-GB"/>
              </w:rPr>
              <w:t>Setting RA-Exempt-r17 to true is allowed if cell-wise msg1/</w:t>
            </w:r>
            <w:proofErr w:type="spellStart"/>
            <w:r w:rsidRPr="00F94673">
              <w:rPr>
                <w:rFonts w:eastAsia="Times New Roman"/>
                <w:snapToGrid w:val="0"/>
                <w:sz w:val="18"/>
                <w:lang w:val="en-GB"/>
              </w:rPr>
              <w:t>msgA</w:t>
            </w:r>
            <w:proofErr w:type="spellEnd"/>
            <w:r w:rsidRPr="00F94673">
              <w:rPr>
                <w:rFonts w:eastAsia="Times New Roman"/>
                <w:snapToGrid w:val="0"/>
                <w:sz w:val="18"/>
                <w:lang w:val="en-GB"/>
              </w:rPr>
              <w:t xml:space="preserve"> resource is no more than 10ms out of 100ms (TP 3-B)</w:t>
            </w:r>
          </w:p>
          <w:p w14:paraId="16F2B272"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sz w:val="18"/>
                <w:lang w:val="en-GB"/>
              </w:rPr>
            </w:pPr>
            <w:r w:rsidRPr="00F94673">
              <w:rPr>
                <w:rFonts w:eastAsia="Times New Roman"/>
                <w:snapToGrid w:val="0"/>
                <w:sz w:val="18"/>
                <w:lang w:val="en-GB"/>
              </w:rPr>
              <w:t xml:space="preserve">Introduce a separate RRC parameter </w:t>
            </w:r>
            <w:r w:rsidRPr="00F94673">
              <w:rPr>
                <w:rFonts w:eastAsia="Times New Roman"/>
                <w:i/>
                <w:iCs/>
                <w:snapToGrid w:val="0"/>
                <w:sz w:val="18"/>
                <w:lang w:val="en-GB"/>
              </w:rPr>
              <w:t>ul-Type2ChannelAccess-r17</w:t>
            </w:r>
            <w:r w:rsidRPr="00F94673">
              <w:rPr>
                <w:rFonts w:eastAsia="Times New Roman"/>
                <w:snapToGrid w:val="0"/>
                <w:sz w:val="18"/>
                <w:lang w:val="en-GB"/>
              </w:rPr>
              <w:t xml:space="preserve"> (not in SIB1) to control both (5-1 and 9-1 discussion) </w:t>
            </w:r>
          </w:p>
          <w:p w14:paraId="77B47057" w14:textId="77777777" w:rsidR="00F94673" w:rsidRPr="00F94673" w:rsidRDefault="00F94673" w:rsidP="00F94673">
            <w:pPr>
              <w:numPr>
                <w:ilvl w:val="2"/>
                <w:numId w:val="16"/>
              </w:numPr>
              <w:kinsoku w:val="0"/>
              <w:overflowPunct w:val="0"/>
              <w:autoSpaceDE/>
              <w:autoSpaceDN/>
              <w:adjustRightInd/>
              <w:snapToGrid/>
              <w:spacing w:after="0"/>
              <w:jc w:val="left"/>
              <w:textAlignment w:val="baseline"/>
              <w:rPr>
                <w:rFonts w:eastAsia="Times New Roman"/>
                <w:snapToGrid w:val="0"/>
                <w:sz w:val="18"/>
                <w:lang w:val="en-GB"/>
              </w:rPr>
            </w:pPr>
            <w:r w:rsidRPr="00F94673">
              <w:rPr>
                <w:rFonts w:eastAsia="Times New Roman"/>
                <w:snapToGrid w:val="0"/>
                <w:sz w:val="18"/>
                <w:lang w:val="en-GB"/>
              </w:rPr>
              <w:t xml:space="preserve">Type 1 CA to Type2 or Type 3 CA upgrade when back in </w:t>
            </w:r>
            <w:proofErr w:type="spellStart"/>
            <w:r w:rsidRPr="00F94673">
              <w:rPr>
                <w:rFonts w:eastAsia="Times New Roman"/>
                <w:snapToGrid w:val="0"/>
                <w:sz w:val="18"/>
                <w:lang w:val="en-GB"/>
              </w:rPr>
              <w:t>gNB</w:t>
            </w:r>
            <w:proofErr w:type="spellEnd"/>
            <w:r w:rsidRPr="00F94673">
              <w:rPr>
                <w:rFonts w:eastAsia="Times New Roman"/>
                <w:snapToGrid w:val="0"/>
                <w:sz w:val="18"/>
                <w:lang w:val="en-GB"/>
              </w:rPr>
              <w:t xml:space="preserve"> COT (TP 3-C)</w:t>
            </w:r>
          </w:p>
          <w:p w14:paraId="6046AAE5" w14:textId="77777777" w:rsidR="00F94673" w:rsidRPr="00F94673" w:rsidRDefault="00F94673" w:rsidP="00F94673">
            <w:pPr>
              <w:numPr>
                <w:ilvl w:val="2"/>
                <w:numId w:val="16"/>
              </w:numPr>
              <w:kinsoku w:val="0"/>
              <w:overflowPunct w:val="0"/>
              <w:autoSpaceDE/>
              <w:autoSpaceDN/>
              <w:adjustRightInd/>
              <w:snapToGrid/>
              <w:spacing w:after="0"/>
              <w:jc w:val="left"/>
              <w:textAlignment w:val="baseline"/>
              <w:rPr>
                <w:rFonts w:eastAsia="Times New Roman"/>
                <w:snapToGrid w:val="0"/>
                <w:sz w:val="18"/>
                <w:lang w:val="en-GB"/>
              </w:rPr>
            </w:pPr>
            <w:r w:rsidRPr="00F94673">
              <w:rPr>
                <w:rFonts w:eastAsia="Times New Roman"/>
                <w:snapToGrid w:val="0"/>
                <w:sz w:val="18"/>
                <w:lang w:val="en-GB"/>
              </w:rPr>
              <w:t>UE uses Type 2 or Type 3 CA to resume COT within its own COT (TP 3-D)</w:t>
            </w:r>
          </w:p>
          <w:p w14:paraId="1217059C"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napToGrid w:val="0"/>
                <w:sz w:val="18"/>
                <w:lang w:val="en-GB"/>
              </w:rPr>
              <w:t>Send LS to RAN2</w:t>
            </w:r>
          </w:p>
          <w:p w14:paraId="183EF329"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napToGrid w:val="0"/>
                <w:sz w:val="18"/>
                <w:lang w:val="en-GB"/>
              </w:rPr>
              <w:t xml:space="preserve">Support: Nokia, NSB, Qualcomm, LGE, OPPO, ZTE, </w:t>
            </w:r>
            <w:proofErr w:type="spellStart"/>
            <w:r w:rsidRPr="00F94673">
              <w:rPr>
                <w:rFonts w:eastAsia="Times New Roman"/>
                <w:snapToGrid w:val="0"/>
                <w:sz w:val="18"/>
                <w:lang w:val="en-GB"/>
              </w:rPr>
              <w:t>Sanechips</w:t>
            </w:r>
            <w:proofErr w:type="spellEnd"/>
          </w:p>
          <w:p w14:paraId="42033C4B"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napToGrid w:val="0"/>
                <w:sz w:val="18"/>
                <w:lang w:val="en-GB"/>
              </w:rPr>
              <w:t>Not preferred, but fine: Intel</w:t>
            </w:r>
          </w:p>
          <w:p w14:paraId="112CDF44"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napToGrid w:val="0"/>
                <w:sz w:val="18"/>
                <w:lang w:val="en-GB"/>
              </w:rPr>
              <w:t>Object: HW, HiSilicon, vivo, Ericsson</w:t>
            </w:r>
          </w:p>
          <w:p w14:paraId="017DFB44" w14:textId="77777777" w:rsidR="00F94673" w:rsidRPr="00F94673" w:rsidRDefault="00F94673" w:rsidP="00F94673">
            <w:pPr>
              <w:numPr>
                <w:ilvl w:val="0"/>
                <w:numId w:val="16"/>
              </w:numPr>
              <w:kinsoku w:val="0"/>
              <w:overflowPunct w:val="0"/>
              <w:autoSpaceDE/>
              <w:autoSpaceDN/>
              <w:snapToGrid/>
              <w:spacing w:after="60"/>
              <w:jc w:val="left"/>
              <w:textAlignment w:val="baseline"/>
              <w:rPr>
                <w:rFonts w:eastAsia="Gulim"/>
                <w:snapToGrid w:val="0"/>
                <w:sz w:val="18"/>
                <w:lang w:val="en-GB"/>
              </w:rPr>
            </w:pPr>
            <w:r w:rsidRPr="00F94673">
              <w:rPr>
                <w:rFonts w:eastAsia="Gulim"/>
                <w:snapToGrid w:val="0"/>
                <w:sz w:val="18"/>
                <w:lang w:val="en-GB"/>
              </w:rPr>
              <w:t>Package 2</w:t>
            </w:r>
          </w:p>
          <w:p w14:paraId="591CFEB9"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napToGrid w:val="0"/>
                <w:sz w:val="18"/>
                <w:lang w:val="en-GB"/>
              </w:rPr>
              <w:t>Introduce RA-Exempt-r17 in SIB1 to control msg1/</w:t>
            </w:r>
            <w:proofErr w:type="spellStart"/>
            <w:r w:rsidRPr="00F94673">
              <w:rPr>
                <w:rFonts w:eastAsia="Times New Roman"/>
                <w:snapToGrid w:val="0"/>
                <w:sz w:val="18"/>
                <w:lang w:val="en-GB"/>
              </w:rPr>
              <w:t>msgA</w:t>
            </w:r>
            <w:proofErr w:type="spellEnd"/>
            <w:r w:rsidRPr="00F94673">
              <w:rPr>
                <w:rFonts w:eastAsia="Times New Roman"/>
                <w:snapToGrid w:val="0"/>
                <w:sz w:val="18"/>
                <w:lang w:val="en-GB"/>
              </w:rPr>
              <w:t xml:space="preserve"> (TP 3-A) </w:t>
            </w:r>
          </w:p>
          <w:p w14:paraId="4864E0B1" w14:textId="77777777" w:rsidR="00F94673" w:rsidRPr="00F94673" w:rsidRDefault="00F94673" w:rsidP="00F94673">
            <w:pPr>
              <w:numPr>
                <w:ilvl w:val="2"/>
                <w:numId w:val="16"/>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napToGrid w:val="0"/>
                <w:sz w:val="18"/>
                <w:lang w:val="en-GB"/>
              </w:rPr>
              <w:t>Send LS to RAN2</w:t>
            </w:r>
          </w:p>
          <w:p w14:paraId="610CB14D" w14:textId="77777777" w:rsidR="00F94673" w:rsidRPr="00F94673" w:rsidRDefault="00F94673" w:rsidP="00F94673">
            <w:pPr>
              <w:numPr>
                <w:ilvl w:val="2"/>
                <w:numId w:val="16"/>
              </w:numPr>
              <w:kinsoku w:val="0"/>
              <w:overflowPunct w:val="0"/>
              <w:autoSpaceDE/>
              <w:autoSpaceDN/>
              <w:adjustRightInd/>
              <w:snapToGrid/>
              <w:spacing w:after="0"/>
              <w:jc w:val="left"/>
              <w:textAlignment w:val="baseline"/>
              <w:rPr>
                <w:rFonts w:eastAsia="Times New Roman"/>
                <w:snapToGrid w:val="0"/>
                <w:sz w:val="18"/>
                <w:lang w:val="en-GB"/>
              </w:rPr>
            </w:pPr>
            <w:r w:rsidRPr="00F94673">
              <w:rPr>
                <w:rFonts w:eastAsia="Times New Roman"/>
                <w:snapToGrid w:val="0"/>
                <w:sz w:val="18"/>
                <w:lang w:val="en-GB"/>
              </w:rPr>
              <w:t>Setting RA-Exempt-r17 to true is allowed if cell-wise msg1/</w:t>
            </w:r>
            <w:proofErr w:type="spellStart"/>
            <w:r w:rsidRPr="00F94673">
              <w:rPr>
                <w:rFonts w:eastAsia="Times New Roman"/>
                <w:snapToGrid w:val="0"/>
                <w:sz w:val="18"/>
                <w:lang w:val="en-GB"/>
              </w:rPr>
              <w:t>msgA</w:t>
            </w:r>
            <w:proofErr w:type="spellEnd"/>
            <w:r w:rsidRPr="00F94673">
              <w:rPr>
                <w:rFonts w:eastAsia="Times New Roman"/>
                <w:snapToGrid w:val="0"/>
                <w:sz w:val="18"/>
                <w:lang w:val="en-GB"/>
              </w:rPr>
              <w:t xml:space="preserve"> resource is no more than 10ms out of 100ms (TP 3-B)</w:t>
            </w:r>
          </w:p>
          <w:p w14:paraId="3EFAD05B"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ko-KR"/>
              </w:rPr>
            </w:pPr>
            <w:r w:rsidRPr="00F94673">
              <w:rPr>
                <w:rFonts w:eastAsia="Times New Roman"/>
                <w:snapToGrid w:val="0"/>
                <w:kern w:val="2"/>
                <w:sz w:val="18"/>
                <w:lang w:val="en-GB" w:eastAsia="ko-KR"/>
              </w:rPr>
              <w:t xml:space="preserve">Conclude that Type 1 CA to Type2 or Type 3 CA upgrade when back in </w:t>
            </w:r>
            <w:proofErr w:type="spellStart"/>
            <w:r w:rsidRPr="00F94673">
              <w:rPr>
                <w:rFonts w:eastAsia="Times New Roman"/>
                <w:snapToGrid w:val="0"/>
                <w:kern w:val="2"/>
                <w:sz w:val="18"/>
                <w:lang w:val="en-GB" w:eastAsia="ko-KR"/>
              </w:rPr>
              <w:t>gNB</w:t>
            </w:r>
            <w:proofErr w:type="spellEnd"/>
            <w:r w:rsidRPr="00F94673">
              <w:rPr>
                <w:rFonts w:eastAsia="Times New Roman"/>
                <w:snapToGrid w:val="0"/>
                <w:kern w:val="2"/>
                <w:sz w:val="18"/>
                <w:lang w:val="en-GB" w:eastAsia="ko-KR"/>
              </w:rPr>
              <w:t xml:space="preserve"> COT is not supported in Rel.17</w:t>
            </w:r>
          </w:p>
          <w:p w14:paraId="371816CA"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Conclude that UE uses Type 2 or Type 3 CA to resume COT within its own COT is not supported in Rel.17</w:t>
            </w:r>
          </w:p>
          <w:p w14:paraId="322F1428"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Support:  Intel (prefer without TP 3-B, but also fine with it), Qualcomm, HW, HiSilicon</w:t>
            </w:r>
          </w:p>
          <w:p w14:paraId="53251507"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Not preferred, but fine: Nokia, NSB, OPPO</w:t>
            </w:r>
          </w:p>
          <w:p w14:paraId="50A486DB"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Object: vivo, Ericsson</w:t>
            </w:r>
          </w:p>
          <w:p w14:paraId="52D66D2E" w14:textId="77777777" w:rsidR="00F94673" w:rsidRPr="00F94673" w:rsidRDefault="00F94673" w:rsidP="00F94673">
            <w:pPr>
              <w:numPr>
                <w:ilvl w:val="0"/>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Package 3</w:t>
            </w:r>
          </w:p>
          <w:p w14:paraId="07274D97"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 xml:space="preserve">Conclude short control </w:t>
            </w:r>
            <w:proofErr w:type="spellStart"/>
            <w:r w:rsidRPr="00F94673">
              <w:rPr>
                <w:rFonts w:eastAsia="Times New Roman"/>
                <w:snapToGrid w:val="0"/>
                <w:kern w:val="2"/>
                <w:sz w:val="18"/>
                <w:lang w:val="en-GB" w:eastAsia="ko-KR"/>
              </w:rPr>
              <w:t>signaling</w:t>
            </w:r>
            <w:proofErr w:type="spellEnd"/>
            <w:r w:rsidRPr="00F94673">
              <w:rPr>
                <w:rFonts w:eastAsia="Times New Roman"/>
                <w:snapToGrid w:val="0"/>
                <w:kern w:val="2"/>
                <w:sz w:val="18"/>
                <w:lang w:val="en-GB" w:eastAsia="ko-KR"/>
              </w:rPr>
              <w:t xml:space="preserve"> based msg1/</w:t>
            </w:r>
            <w:proofErr w:type="spellStart"/>
            <w:r w:rsidRPr="00F94673">
              <w:rPr>
                <w:rFonts w:eastAsia="Times New Roman"/>
                <w:snapToGrid w:val="0"/>
                <w:kern w:val="2"/>
                <w:sz w:val="18"/>
                <w:lang w:val="en-GB" w:eastAsia="ko-KR"/>
              </w:rPr>
              <w:t>msgA</w:t>
            </w:r>
            <w:proofErr w:type="spellEnd"/>
            <w:r w:rsidRPr="00F94673">
              <w:rPr>
                <w:rFonts w:eastAsia="Times New Roman"/>
                <w:snapToGrid w:val="0"/>
                <w:kern w:val="2"/>
                <w:sz w:val="18"/>
                <w:lang w:val="en-GB" w:eastAsia="ko-KR"/>
              </w:rPr>
              <w:t xml:space="preserve"> transmission is not supported in Rel.17</w:t>
            </w:r>
          </w:p>
          <w:p w14:paraId="09D83F19"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z w:val="18"/>
                <w:lang w:eastAsia="ko-KR"/>
              </w:rPr>
            </w:pPr>
            <w:r w:rsidRPr="00F94673">
              <w:rPr>
                <w:rFonts w:eastAsia="Times New Roman"/>
                <w:snapToGrid w:val="0"/>
                <w:kern w:val="2"/>
                <w:sz w:val="18"/>
                <w:lang w:val="en-GB" w:eastAsia="ko-KR"/>
              </w:rPr>
              <w:t xml:space="preserve">Conclude that Type 1 CA to Type2 or Type 3 CA upgrade when back in </w:t>
            </w:r>
            <w:proofErr w:type="spellStart"/>
            <w:r w:rsidRPr="00F94673">
              <w:rPr>
                <w:rFonts w:eastAsia="Times New Roman"/>
                <w:snapToGrid w:val="0"/>
                <w:kern w:val="2"/>
                <w:sz w:val="18"/>
                <w:lang w:val="en-GB" w:eastAsia="ko-KR"/>
              </w:rPr>
              <w:t>gNB</w:t>
            </w:r>
            <w:proofErr w:type="spellEnd"/>
            <w:r w:rsidRPr="00F94673">
              <w:rPr>
                <w:rFonts w:eastAsia="Times New Roman"/>
                <w:snapToGrid w:val="0"/>
                <w:kern w:val="2"/>
                <w:sz w:val="18"/>
                <w:lang w:val="en-GB" w:eastAsia="ko-KR"/>
              </w:rPr>
              <w:t xml:space="preserve"> COT is not supported in Rel.17</w:t>
            </w:r>
          </w:p>
          <w:p w14:paraId="47F9601F"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Conclude that UE uses Type 2 or Type 3 CA to resume COT within its own COT is not supported in Rel.17</w:t>
            </w:r>
          </w:p>
          <w:p w14:paraId="44E96E63"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Support: Samsung, Qualcomm</w:t>
            </w:r>
          </w:p>
          <w:p w14:paraId="4A3C9FBC"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 xml:space="preserve">Not preferred, but fine: ZTE, </w:t>
            </w:r>
            <w:proofErr w:type="spellStart"/>
            <w:r w:rsidRPr="00F94673">
              <w:rPr>
                <w:rFonts w:eastAsia="Times New Roman"/>
                <w:snapToGrid w:val="0"/>
                <w:kern w:val="2"/>
                <w:sz w:val="18"/>
                <w:lang w:val="en-GB" w:eastAsia="ko-KR"/>
              </w:rPr>
              <w:t>Sanechips</w:t>
            </w:r>
            <w:proofErr w:type="spellEnd"/>
          </w:p>
          <w:p w14:paraId="12C8CBFC" w14:textId="77777777" w:rsidR="00F94673" w:rsidRPr="00F94673"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Object: Nokia, NSB</w:t>
            </w:r>
          </w:p>
          <w:p w14:paraId="3C465079" w14:textId="77777777" w:rsidR="00F94673" w:rsidRPr="00F94673" w:rsidRDefault="00F94673" w:rsidP="00F94673">
            <w:pPr>
              <w:numPr>
                <w:ilvl w:val="0"/>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Package 4 (from Ericsson)</w:t>
            </w:r>
          </w:p>
          <w:p w14:paraId="708A0832" w14:textId="77777777" w:rsidR="00F94673" w:rsidRPr="000A58B0" w:rsidRDefault="00F94673" w:rsidP="00F94673">
            <w:pPr>
              <w:numPr>
                <w:ilvl w:val="1"/>
                <w:numId w:val="16"/>
              </w:numPr>
              <w:kinsoku w:val="0"/>
              <w:overflowPunct w:val="0"/>
              <w:snapToGrid/>
              <w:spacing w:after="60"/>
              <w:jc w:val="left"/>
              <w:textAlignment w:val="baseline"/>
              <w:rPr>
                <w:rFonts w:eastAsia="Batang"/>
                <w:snapToGrid w:val="0"/>
                <w:kern w:val="2"/>
                <w:sz w:val="18"/>
                <w:lang w:val="en-GB"/>
              </w:rPr>
            </w:pPr>
            <w:r w:rsidRPr="000A58B0">
              <w:rPr>
                <w:rFonts w:eastAsia="Batang"/>
                <w:snapToGrid w:val="0"/>
                <w:kern w:val="2"/>
                <w:sz w:val="18"/>
                <w:lang w:val="en-GB"/>
              </w:rPr>
              <w:t xml:space="preserve">introduce 1bit </w:t>
            </w:r>
            <w:r w:rsidRPr="000A58B0">
              <w:rPr>
                <w:rFonts w:eastAsia="Batang"/>
                <w:i/>
                <w:iCs/>
                <w:snapToGrid w:val="0"/>
                <w:kern w:val="2"/>
                <w:sz w:val="18"/>
                <w:lang w:val="en-GB"/>
              </w:rPr>
              <w:t>ul-channelAccess-Exempt-r17</w:t>
            </w:r>
            <w:r w:rsidRPr="000A58B0">
              <w:rPr>
                <w:rFonts w:eastAsia="Batang"/>
                <w:snapToGrid w:val="0"/>
                <w:kern w:val="2"/>
                <w:sz w:val="18"/>
                <w:lang w:val="en-GB"/>
              </w:rPr>
              <w:t xml:space="preserve"> in SIB1 to control LBT type for msg1/</w:t>
            </w:r>
            <w:proofErr w:type="spellStart"/>
            <w:r w:rsidRPr="000A58B0">
              <w:rPr>
                <w:rFonts w:eastAsia="Batang"/>
                <w:snapToGrid w:val="0"/>
                <w:kern w:val="2"/>
                <w:sz w:val="18"/>
                <w:lang w:val="en-GB"/>
              </w:rPr>
              <w:t>msgA</w:t>
            </w:r>
            <w:proofErr w:type="spellEnd"/>
            <w:r w:rsidRPr="000A58B0">
              <w:rPr>
                <w:rFonts w:eastAsia="Batang"/>
                <w:snapToGrid w:val="0"/>
                <w:kern w:val="2"/>
                <w:sz w:val="18"/>
                <w:lang w:val="en-GB"/>
              </w:rPr>
              <w:t>, Type 1 CA to Type2/3 CA upgrade within shared COT, and LBT type for resuming COT.</w:t>
            </w:r>
          </w:p>
          <w:p w14:paraId="7A6968FC" w14:textId="77777777" w:rsidR="00F94673" w:rsidRPr="000A58B0" w:rsidRDefault="00F94673" w:rsidP="00F94673">
            <w:pPr>
              <w:numPr>
                <w:ilvl w:val="2"/>
                <w:numId w:val="16"/>
              </w:numPr>
              <w:kinsoku w:val="0"/>
              <w:overflowPunct w:val="0"/>
              <w:snapToGrid/>
              <w:spacing w:after="60"/>
              <w:jc w:val="left"/>
              <w:textAlignment w:val="baseline"/>
              <w:rPr>
                <w:rFonts w:eastAsia="Batang"/>
                <w:snapToGrid w:val="0"/>
                <w:kern w:val="2"/>
                <w:sz w:val="18"/>
                <w:lang w:val="en-GB"/>
              </w:rPr>
            </w:pPr>
            <w:r w:rsidRPr="000A58B0">
              <w:rPr>
                <w:rFonts w:eastAsia="Batang"/>
                <w:snapToGrid w:val="0"/>
                <w:kern w:val="2"/>
                <w:sz w:val="18"/>
                <w:lang w:val="en-GB"/>
              </w:rPr>
              <w:t>if the bit is set to true: Type 3 CA could be used for msg1/</w:t>
            </w:r>
            <w:proofErr w:type="spellStart"/>
            <w:r w:rsidRPr="000A58B0">
              <w:rPr>
                <w:rFonts w:eastAsia="Batang"/>
                <w:snapToGrid w:val="0"/>
                <w:kern w:val="2"/>
                <w:sz w:val="18"/>
                <w:lang w:val="en-GB"/>
              </w:rPr>
              <w:t>msgA</w:t>
            </w:r>
            <w:proofErr w:type="spellEnd"/>
            <w:r w:rsidRPr="000A58B0">
              <w:rPr>
                <w:rFonts w:eastAsia="Batang"/>
                <w:snapToGrid w:val="0"/>
                <w:kern w:val="2"/>
                <w:sz w:val="18"/>
                <w:lang w:val="en-GB"/>
              </w:rPr>
              <w:t xml:space="preserve">, Type2/3 CA could be used for </w:t>
            </w:r>
            <w:r w:rsidRPr="000A58B0">
              <w:rPr>
                <w:rFonts w:eastAsia="Batang"/>
                <w:snapToGrid w:val="0"/>
                <w:kern w:val="2"/>
                <w:sz w:val="18"/>
                <w:lang w:val="en-GB"/>
              </w:rPr>
              <w:lastRenderedPageBreak/>
              <w:t>UL transmissions in shared COT, Type2/3 CA could be used for resuming COT.</w:t>
            </w:r>
          </w:p>
          <w:p w14:paraId="38ED9172" w14:textId="77777777" w:rsidR="00F94673" w:rsidRPr="000A58B0" w:rsidRDefault="00F94673" w:rsidP="00F94673">
            <w:pPr>
              <w:numPr>
                <w:ilvl w:val="2"/>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0A58B0">
              <w:rPr>
                <w:rFonts w:eastAsia="Batang"/>
                <w:snapToGrid w:val="0"/>
                <w:kern w:val="2"/>
                <w:sz w:val="18"/>
                <w:lang w:val="en-GB"/>
              </w:rPr>
              <w:t>if the bit is set to false (main use case is in Japan): Type 3 CA could not be used for msg1/</w:t>
            </w:r>
            <w:proofErr w:type="spellStart"/>
            <w:r w:rsidRPr="000A58B0">
              <w:rPr>
                <w:rFonts w:eastAsia="Batang"/>
                <w:snapToGrid w:val="0"/>
                <w:kern w:val="2"/>
                <w:sz w:val="18"/>
                <w:lang w:val="en-GB"/>
              </w:rPr>
              <w:t>msgA</w:t>
            </w:r>
            <w:proofErr w:type="spellEnd"/>
            <w:r w:rsidRPr="000A58B0">
              <w:rPr>
                <w:rFonts w:eastAsia="Batang"/>
                <w:snapToGrid w:val="0"/>
                <w:kern w:val="2"/>
                <w:sz w:val="18"/>
                <w:lang w:val="en-GB"/>
              </w:rPr>
              <w:t>, Type 3 CA could not be used for UL transmissions in shared COT, Type 3 CA could not be used for resuming COT</w:t>
            </w:r>
          </w:p>
          <w:p w14:paraId="0CF18CAC" w14:textId="77777777" w:rsidR="00F94673" w:rsidRPr="000A58B0"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0A58B0">
              <w:rPr>
                <w:rFonts w:eastAsia="Batang"/>
                <w:snapToGrid w:val="0"/>
                <w:kern w:val="2"/>
                <w:sz w:val="18"/>
                <w:lang w:val="en-GB"/>
              </w:rPr>
              <w:t>Support: Ericsson, vivo</w:t>
            </w:r>
          </w:p>
          <w:p w14:paraId="29AE5630" w14:textId="77777777" w:rsidR="00F94673" w:rsidRPr="000A58B0"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0A58B0">
              <w:rPr>
                <w:rFonts w:eastAsia="Batang"/>
                <w:snapToGrid w:val="0"/>
                <w:kern w:val="2"/>
                <w:sz w:val="18"/>
                <w:lang w:val="en-GB"/>
              </w:rPr>
              <w:t>Not preferred, but fine: Nokia, NSB, Intel</w:t>
            </w:r>
          </w:p>
          <w:p w14:paraId="202D2FA7" w14:textId="77777777" w:rsidR="00F94673" w:rsidRPr="000A58B0" w:rsidRDefault="00F94673" w:rsidP="00F94673">
            <w:pPr>
              <w:numPr>
                <w:ilvl w:val="1"/>
                <w:numId w:val="16"/>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0A58B0">
              <w:rPr>
                <w:rFonts w:eastAsia="Batang"/>
                <w:snapToGrid w:val="0"/>
                <w:kern w:val="2"/>
                <w:sz w:val="18"/>
                <w:lang w:val="en-GB"/>
              </w:rPr>
              <w:t>Object: HW, HiSilicon</w:t>
            </w:r>
          </w:p>
          <w:p w14:paraId="298BFF39" w14:textId="77777777" w:rsidR="00EE2282" w:rsidRPr="00F94673" w:rsidRDefault="00EE2282" w:rsidP="00EE2282">
            <w:pPr>
              <w:pStyle w:val="0Maintext"/>
              <w:rPr>
                <w:sz w:val="18"/>
                <w:szCs w:val="22"/>
                <w:lang w:val="en-US"/>
              </w:rPr>
            </w:pPr>
          </w:p>
        </w:tc>
      </w:tr>
    </w:tbl>
    <w:p w14:paraId="493F9F58" w14:textId="77777777" w:rsidR="00EE2282" w:rsidRDefault="00EE2282" w:rsidP="00EE2282">
      <w:pPr>
        <w:pStyle w:val="0Maintext"/>
        <w:rPr>
          <w:sz w:val="22"/>
          <w:szCs w:val="22"/>
          <w:lang w:val="en-US"/>
        </w:rPr>
      </w:pPr>
    </w:p>
    <w:p w14:paraId="566B5E85" w14:textId="374905EE" w:rsidR="00F112E0" w:rsidRDefault="00F112E0" w:rsidP="00EE2282">
      <w:pPr>
        <w:pStyle w:val="0Maintext"/>
        <w:rPr>
          <w:sz w:val="22"/>
          <w:szCs w:val="22"/>
          <w:lang w:val="en-US"/>
        </w:rPr>
      </w:pPr>
      <w:r>
        <w:rPr>
          <w:sz w:val="22"/>
          <w:szCs w:val="22"/>
          <w:lang w:val="en-US"/>
        </w:rPr>
        <w:t xml:space="preserve">As such, the following </w:t>
      </w:r>
      <w:r w:rsidR="00EE2282">
        <w:rPr>
          <w:sz w:val="22"/>
          <w:szCs w:val="22"/>
          <w:lang w:val="en-US"/>
        </w:rPr>
        <w:t xml:space="preserve">FL proposal </w:t>
      </w:r>
      <w:r>
        <w:rPr>
          <w:sz w:val="22"/>
          <w:szCs w:val="22"/>
          <w:lang w:val="en-US"/>
        </w:rPr>
        <w:t xml:space="preserve">was put forward </w:t>
      </w:r>
      <w:r w:rsidR="00EE2282">
        <w:rPr>
          <w:sz w:val="22"/>
          <w:szCs w:val="22"/>
          <w:lang w:val="en-US"/>
        </w:rPr>
        <w:t>before end</w:t>
      </w:r>
      <w:r>
        <w:rPr>
          <w:sz w:val="22"/>
          <w:szCs w:val="22"/>
          <w:lang w:val="en-US"/>
        </w:rPr>
        <w:t xml:space="preserve"> of meeting to conclude that neither of the features discussed in the packages above are supported in Rel-17. However, it was objected to by at least one company and discussions are to be continued this meeting</w:t>
      </w:r>
      <w:r w:rsidR="00F94673">
        <w:rPr>
          <w:sz w:val="22"/>
          <w:szCs w:val="22"/>
          <w:lang w:val="en-US"/>
        </w:rPr>
        <w:t xml:space="preserve"> [1]</w:t>
      </w:r>
      <w:r>
        <w:rPr>
          <w:sz w:val="22"/>
          <w:szCs w:val="22"/>
          <w:lang w:val="en-US"/>
        </w:rPr>
        <w:t>:</w:t>
      </w:r>
    </w:p>
    <w:p w14:paraId="146CA58F" w14:textId="77777777" w:rsidR="00F112E0" w:rsidRDefault="00F112E0" w:rsidP="00EE2282">
      <w:pPr>
        <w:pStyle w:val="0Maintext"/>
        <w:rPr>
          <w:sz w:val="22"/>
          <w:szCs w:val="22"/>
          <w:lang w:val="en-US"/>
        </w:rPr>
      </w:pPr>
    </w:p>
    <w:tbl>
      <w:tblPr>
        <w:tblStyle w:val="ae"/>
        <w:tblW w:w="0" w:type="auto"/>
        <w:tblLook w:val="04A0" w:firstRow="1" w:lastRow="0" w:firstColumn="1" w:lastColumn="0" w:noHBand="0" w:noVBand="1"/>
      </w:tblPr>
      <w:tblGrid>
        <w:gridCol w:w="9307"/>
      </w:tblGrid>
      <w:tr w:rsidR="00F94673" w14:paraId="60CE8446" w14:textId="77777777" w:rsidTr="00F94673">
        <w:tc>
          <w:tcPr>
            <w:tcW w:w="9307" w:type="dxa"/>
          </w:tcPr>
          <w:p w14:paraId="284B9AA1" w14:textId="77777777" w:rsidR="00F94673" w:rsidRPr="00F94673" w:rsidRDefault="00F94673" w:rsidP="00F94673">
            <w:pPr>
              <w:kinsoku w:val="0"/>
              <w:overflowPunct w:val="0"/>
              <w:snapToGrid/>
              <w:spacing w:after="60" w:line="259" w:lineRule="auto"/>
              <w:textAlignment w:val="baseline"/>
              <w:outlineLvl w:val="4"/>
              <w:rPr>
                <w:rFonts w:eastAsia="Batang"/>
                <w:snapToGrid w:val="0"/>
                <w:kern w:val="2"/>
                <w:sz w:val="18"/>
                <w:lang w:val="en-GB"/>
              </w:rPr>
            </w:pPr>
            <w:r w:rsidRPr="00F94673">
              <w:rPr>
                <w:rFonts w:eastAsia="Batang"/>
                <w:snapToGrid w:val="0"/>
                <w:kern w:val="2"/>
                <w:sz w:val="18"/>
                <w:lang w:val="en-GB"/>
              </w:rPr>
              <w:t>Proposed conclusion 3-3 (new)</w:t>
            </w:r>
          </w:p>
          <w:p w14:paraId="7777EA9A" w14:textId="77777777" w:rsidR="00F94673" w:rsidRPr="00F94673" w:rsidRDefault="00F94673" w:rsidP="00F94673">
            <w:pPr>
              <w:numPr>
                <w:ilvl w:val="0"/>
                <w:numId w:val="15"/>
              </w:numPr>
              <w:kinsoku w:val="0"/>
              <w:overflowPunct w:val="0"/>
              <w:autoSpaceDE/>
              <w:autoSpaceDN/>
              <w:adjustRightInd/>
              <w:snapToGrid/>
              <w:spacing w:after="0"/>
              <w:jc w:val="left"/>
              <w:textAlignment w:val="baseline"/>
              <w:rPr>
                <w:rFonts w:eastAsia="Times New Roman"/>
                <w:sz w:val="18"/>
                <w:lang w:eastAsia="zh-CN"/>
              </w:rPr>
            </w:pPr>
            <w:r w:rsidRPr="00F94673">
              <w:rPr>
                <w:rFonts w:eastAsia="Times New Roman"/>
                <w:sz w:val="18"/>
                <w:lang w:eastAsia="zh-CN"/>
              </w:rPr>
              <w:t xml:space="preserve">No additional control for </w:t>
            </w:r>
            <w:proofErr w:type="spellStart"/>
            <w:r w:rsidRPr="00F94673">
              <w:rPr>
                <w:rFonts w:eastAsia="Times New Roman"/>
                <w:sz w:val="18"/>
                <w:lang w:eastAsia="zh-CN"/>
              </w:rPr>
              <w:t>SCSt</w:t>
            </w:r>
            <w:proofErr w:type="spellEnd"/>
            <w:r w:rsidRPr="00F94673">
              <w:rPr>
                <w:rFonts w:eastAsia="Times New Roman"/>
                <w:sz w:val="18"/>
                <w:lang w:eastAsia="zh-CN"/>
              </w:rPr>
              <w:t xml:space="preserve"> based msg1/</w:t>
            </w:r>
            <w:proofErr w:type="spellStart"/>
            <w:r w:rsidRPr="00F94673">
              <w:rPr>
                <w:rFonts w:eastAsia="Times New Roman"/>
                <w:sz w:val="18"/>
                <w:lang w:eastAsia="zh-CN"/>
              </w:rPr>
              <w:t>msgA</w:t>
            </w:r>
            <w:proofErr w:type="spellEnd"/>
            <w:r w:rsidRPr="00F94673">
              <w:rPr>
                <w:rFonts w:eastAsia="Times New Roman"/>
                <w:sz w:val="18"/>
                <w:lang w:eastAsia="zh-CN"/>
              </w:rPr>
              <w:t xml:space="preserve"> transmission will be provided in Rel-17</w:t>
            </w:r>
          </w:p>
          <w:p w14:paraId="4E700729" w14:textId="77777777" w:rsidR="00F94673" w:rsidRPr="00F94673" w:rsidRDefault="00F94673" w:rsidP="00F94673">
            <w:pPr>
              <w:numPr>
                <w:ilvl w:val="1"/>
                <w:numId w:val="15"/>
              </w:numPr>
              <w:kinsoku w:val="0"/>
              <w:overflowPunct w:val="0"/>
              <w:autoSpaceDE/>
              <w:autoSpaceDN/>
              <w:adjustRightInd/>
              <w:snapToGrid/>
              <w:spacing w:after="0"/>
              <w:jc w:val="left"/>
              <w:textAlignment w:val="baseline"/>
              <w:rPr>
                <w:rFonts w:eastAsia="Times New Roman"/>
                <w:snapToGrid w:val="0"/>
                <w:sz w:val="18"/>
                <w:lang w:val="en-GB"/>
              </w:rPr>
            </w:pPr>
            <w:r w:rsidRPr="00F94673">
              <w:rPr>
                <w:rFonts w:eastAsia="Times New Roman"/>
                <w:snapToGrid w:val="0"/>
                <w:sz w:val="18"/>
                <w:lang w:val="en-GB"/>
              </w:rPr>
              <w:t>FFS: Spec impact</w:t>
            </w:r>
          </w:p>
          <w:p w14:paraId="3ACF9B6B" w14:textId="77777777" w:rsidR="00F94673" w:rsidRPr="00F94673" w:rsidRDefault="00F94673" w:rsidP="00F94673">
            <w:pPr>
              <w:numPr>
                <w:ilvl w:val="0"/>
                <w:numId w:val="15"/>
              </w:numPr>
              <w:kinsoku w:val="0"/>
              <w:overflowPunct w:val="0"/>
              <w:autoSpaceDE/>
              <w:autoSpaceDN/>
              <w:adjustRightInd/>
              <w:snapToGrid/>
              <w:spacing w:after="0"/>
              <w:jc w:val="left"/>
              <w:textAlignment w:val="baseline"/>
              <w:rPr>
                <w:rFonts w:eastAsia="Times New Roman"/>
                <w:sz w:val="18"/>
                <w:lang w:eastAsia="ko-KR"/>
              </w:rPr>
            </w:pPr>
            <w:r w:rsidRPr="00F94673">
              <w:rPr>
                <w:rFonts w:eastAsia="Times New Roman"/>
                <w:snapToGrid w:val="0"/>
                <w:kern w:val="2"/>
                <w:sz w:val="18"/>
                <w:lang w:val="en-GB" w:eastAsia="ko-KR"/>
              </w:rPr>
              <w:t xml:space="preserve">Type 1 CA to Type2 or Type 3 CA upgrade when back in </w:t>
            </w:r>
            <w:proofErr w:type="spellStart"/>
            <w:r w:rsidRPr="00F94673">
              <w:rPr>
                <w:rFonts w:eastAsia="Times New Roman"/>
                <w:snapToGrid w:val="0"/>
                <w:kern w:val="2"/>
                <w:sz w:val="18"/>
                <w:lang w:val="en-GB" w:eastAsia="ko-KR"/>
              </w:rPr>
              <w:t>gNB</w:t>
            </w:r>
            <w:proofErr w:type="spellEnd"/>
            <w:r w:rsidRPr="00F94673">
              <w:rPr>
                <w:rFonts w:eastAsia="Times New Roman"/>
                <w:snapToGrid w:val="0"/>
                <w:kern w:val="2"/>
                <w:sz w:val="18"/>
                <w:lang w:val="en-GB" w:eastAsia="ko-KR"/>
              </w:rPr>
              <w:t xml:space="preserve"> COT is not supported in Rel.17</w:t>
            </w:r>
          </w:p>
          <w:p w14:paraId="498A2473" w14:textId="77777777" w:rsidR="00F94673" w:rsidRPr="00F94673" w:rsidRDefault="00F94673" w:rsidP="00F94673">
            <w:pPr>
              <w:numPr>
                <w:ilvl w:val="0"/>
                <w:numId w:val="15"/>
              </w:numPr>
              <w:kinsoku w:val="0"/>
              <w:overflowPunct w:val="0"/>
              <w:autoSpaceDE/>
              <w:autoSpaceDN/>
              <w:adjustRightInd/>
              <w:snapToGrid/>
              <w:spacing w:after="0"/>
              <w:jc w:val="left"/>
              <w:textAlignment w:val="baseline"/>
              <w:rPr>
                <w:rFonts w:eastAsia="Times New Roman"/>
                <w:snapToGrid w:val="0"/>
                <w:kern w:val="2"/>
                <w:sz w:val="18"/>
                <w:lang w:val="en-GB" w:eastAsia="ko-KR"/>
              </w:rPr>
            </w:pPr>
            <w:r w:rsidRPr="00F94673">
              <w:rPr>
                <w:rFonts w:eastAsia="Times New Roman"/>
                <w:snapToGrid w:val="0"/>
                <w:kern w:val="2"/>
                <w:sz w:val="18"/>
                <w:lang w:val="en-GB" w:eastAsia="ko-KR"/>
              </w:rPr>
              <w:t>UE uses Type 2 or Type 3 CA to resume COT within its own COT is not supported in Rel.17</w:t>
            </w:r>
          </w:p>
          <w:p w14:paraId="22FD0C53" w14:textId="77777777" w:rsidR="00F94673" w:rsidRPr="00F94673" w:rsidRDefault="00F94673" w:rsidP="00EE2282">
            <w:pPr>
              <w:pStyle w:val="0Maintext"/>
              <w:rPr>
                <w:sz w:val="18"/>
                <w:szCs w:val="22"/>
              </w:rPr>
            </w:pPr>
          </w:p>
        </w:tc>
      </w:tr>
    </w:tbl>
    <w:p w14:paraId="2CE7A623" w14:textId="77777777" w:rsidR="00F94673" w:rsidRDefault="00F94673" w:rsidP="00EE2282">
      <w:pPr>
        <w:pStyle w:val="0Maintext"/>
        <w:rPr>
          <w:sz w:val="22"/>
          <w:szCs w:val="22"/>
          <w:lang w:val="en-US"/>
        </w:rPr>
      </w:pPr>
    </w:p>
    <w:p w14:paraId="388CFDCC" w14:textId="77777777" w:rsidR="00F112E0" w:rsidRDefault="00F112E0" w:rsidP="00EE2282">
      <w:pPr>
        <w:pStyle w:val="0Maintext"/>
        <w:rPr>
          <w:sz w:val="22"/>
          <w:szCs w:val="22"/>
          <w:lang w:val="en-US"/>
        </w:rPr>
      </w:pPr>
      <w:r>
        <w:rPr>
          <w:sz w:val="22"/>
          <w:szCs w:val="22"/>
          <w:lang w:val="en-US"/>
        </w:rPr>
        <w:t xml:space="preserve">Therefore, for the sake of progress, we suggest to discuss the issue of whether/how to enable </w:t>
      </w:r>
      <w:proofErr w:type="spellStart"/>
      <w:r>
        <w:rPr>
          <w:sz w:val="22"/>
          <w:szCs w:val="22"/>
          <w:lang w:val="en-US"/>
        </w:rPr>
        <w:t>SCSt</w:t>
      </w:r>
      <w:proofErr w:type="spellEnd"/>
      <w:r>
        <w:rPr>
          <w:sz w:val="22"/>
          <w:szCs w:val="22"/>
          <w:lang w:val="en-US"/>
        </w:rPr>
        <w:t xml:space="preserve"> for Msg1/</w:t>
      </w:r>
      <w:proofErr w:type="spellStart"/>
      <w:r>
        <w:rPr>
          <w:sz w:val="22"/>
          <w:szCs w:val="22"/>
          <w:lang w:val="en-US"/>
        </w:rPr>
        <w:t>MsgA</w:t>
      </w:r>
      <w:proofErr w:type="spellEnd"/>
      <w:r>
        <w:rPr>
          <w:sz w:val="22"/>
          <w:szCs w:val="22"/>
          <w:lang w:val="en-US"/>
        </w:rPr>
        <w:t xml:space="preserve"> separately from the other controversial issues of how to interpret the 10% duty cycle limit and whether/how to support the use of Type 2/3 UL channel access procedures as an LBT upgrade within </w:t>
      </w:r>
      <w:proofErr w:type="spellStart"/>
      <w:r>
        <w:rPr>
          <w:sz w:val="22"/>
          <w:szCs w:val="22"/>
          <w:lang w:val="en-US"/>
        </w:rPr>
        <w:t>gNB</w:t>
      </w:r>
      <w:proofErr w:type="spellEnd"/>
      <w:r>
        <w:rPr>
          <w:sz w:val="22"/>
          <w:szCs w:val="22"/>
          <w:lang w:val="en-US"/>
        </w:rPr>
        <w:t xml:space="preserve"> COT or for resuming UE COT.</w:t>
      </w:r>
    </w:p>
    <w:p w14:paraId="28584DDD" w14:textId="77777777" w:rsidR="00F112E0" w:rsidRDefault="00F112E0" w:rsidP="00EE2282">
      <w:pPr>
        <w:pStyle w:val="0Maintext"/>
        <w:rPr>
          <w:sz w:val="22"/>
          <w:szCs w:val="22"/>
          <w:lang w:val="en-US"/>
        </w:rPr>
      </w:pPr>
    </w:p>
    <w:p w14:paraId="2A5BFB9D" w14:textId="48CB487C" w:rsidR="00BC0BAE" w:rsidRDefault="00F112E0" w:rsidP="00EE2282">
      <w:pPr>
        <w:pStyle w:val="0Maintext"/>
        <w:rPr>
          <w:sz w:val="22"/>
          <w:szCs w:val="22"/>
          <w:lang w:val="en-US"/>
        </w:rPr>
      </w:pPr>
      <w:r>
        <w:rPr>
          <w:sz w:val="22"/>
          <w:szCs w:val="22"/>
          <w:lang w:val="en-US"/>
        </w:rPr>
        <w:t xml:space="preserve">Given the valid concerns from companies that without a higher layer indication from </w:t>
      </w:r>
      <w:proofErr w:type="spellStart"/>
      <w:r>
        <w:rPr>
          <w:sz w:val="22"/>
          <w:szCs w:val="22"/>
          <w:lang w:val="en-US"/>
        </w:rPr>
        <w:t>gNB</w:t>
      </w:r>
      <w:proofErr w:type="spellEnd"/>
      <w:r>
        <w:rPr>
          <w:sz w:val="22"/>
          <w:szCs w:val="22"/>
          <w:lang w:val="en-US"/>
        </w:rPr>
        <w:t xml:space="preserve"> </w:t>
      </w:r>
      <w:r w:rsidR="00BC0BAE">
        <w:rPr>
          <w:sz w:val="22"/>
          <w:szCs w:val="22"/>
          <w:lang w:val="en-US"/>
        </w:rPr>
        <w:t xml:space="preserve">the support for </w:t>
      </w:r>
      <w:proofErr w:type="spellStart"/>
      <w:r w:rsidR="00BC0BAE">
        <w:rPr>
          <w:sz w:val="22"/>
          <w:szCs w:val="22"/>
          <w:lang w:val="en-US"/>
        </w:rPr>
        <w:t>SCSt</w:t>
      </w:r>
      <w:proofErr w:type="spellEnd"/>
      <w:r w:rsidR="00BC0BAE">
        <w:rPr>
          <w:sz w:val="22"/>
          <w:szCs w:val="22"/>
          <w:lang w:val="en-US"/>
        </w:rPr>
        <w:t xml:space="preserve"> of Msg1/</w:t>
      </w:r>
      <w:proofErr w:type="spellStart"/>
      <w:r w:rsidR="00BC0BAE">
        <w:rPr>
          <w:sz w:val="22"/>
          <w:szCs w:val="22"/>
          <w:lang w:val="en-US"/>
        </w:rPr>
        <w:t>MsgA</w:t>
      </w:r>
      <w:proofErr w:type="spellEnd"/>
      <w:r w:rsidR="00BC0BAE">
        <w:rPr>
          <w:sz w:val="22"/>
          <w:szCs w:val="22"/>
          <w:lang w:val="en-US"/>
        </w:rPr>
        <w:t xml:space="preserve"> would not be useful as the UE may not be aware of its geographical region, and would not be future proof as region–specific regulations may also change, we propose to introduce a higher layer indication in SIB-1 for that purpose.</w:t>
      </w:r>
    </w:p>
    <w:p w14:paraId="678FB9DE" w14:textId="77777777" w:rsidR="00BC0BAE" w:rsidRDefault="00BC0BAE" w:rsidP="00EE2282">
      <w:pPr>
        <w:pStyle w:val="0Maintext"/>
        <w:rPr>
          <w:sz w:val="22"/>
          <w:szCs w:val="22"/>
          <w:lang w:val="en-US"/>
        </w:rPr>
      </w:pPr>
    </w:p>
    <w:p w14:paraId="4690AAC5" w14:textId="3C23966C" w:rsidR="00BC0BAE" w:rsidRDefault="00BC0BAE" w:rsidP="00BC0BAE">
      <w:pPr>
        <w:rPr>
          <w:b/>
          <w:bCs/>
          <w:i/>
          <w:lang w:eastAsia="zh-CN"/>
        </w:rPr>
      </w:pPr>
      <w:r>
        <w:rPr>
          <w:b/>
          <w:bCs/>
          <w:i/>
        </w:rPr>
        <w:t>Proposal 1</w:t>
      </w:r>
      <w:r w:rsidRPr="002B60C6">
        <w:rPr>
          <w:b/>
          <w:bCs/>
          <w:i/>
          <w:lang w:eastAsia="zh-CN"/>
        </w:rPr>
        <w:t xml:space="preserve">: </w:t>
      </w:r>
      <w:r>
        <w:rPr>
          <w:b/>
          <w:bCs/>
          <w:i/>
          <w:lang w:eastAsia="zh-CN"/>
        </w:rPr>
        <w:t>Support introducing an RRC</w:t>
      </w:r>
      <w:r w:rsidR="00F94673">
        <w:rPr>
          <w:b/>
          <w:bCs/>
          <w:i/>
          <w:lang w:eastAsia="zh-CN"/>
        </w:rPr>
        <w:t xml:space="preserve"> parameter in SIB-1 to indicate</w:t>
      </w:r>
      <w:r>
        <w:rPr>
          <w:b/>
          <w:bCs/>
          <w:i/>
          <w:lang w:eastAsia="zh-CN"/>
        </w:rPr>
        <w:t xml:space="preserve"> to UEs whether </w:t>
      </w:r>
      <w:r w:rsidR="005C5326">
        <w:rPr>
          <w:b/>
          <w:bCs/>
          <w:i/>
          <w:lang w:eastAsia="zh-CN"/>
        </w:rPr>
        <w:t>short control signaling exemption is allowed</w:t>
      </w:r>
      <w:r>
        <w:rPr>
          <w:b/>
          <w:bCs/>
          <w:i/>
          <w:lang w:eastAsia="zh-CN"/>
        </w:rPr>
        <w:t>.</w:t>
      </w:r>
    </w:p>
    <w:p w14:paraId="0FDA58E3" w14:textId="748BE4D9" w:rsidR="00BC0BAE" w:rsidRPr="00F94673" w:rsidRDefault="00BC0BAE" w:rsidP="00F94673">
      <w:pPr>
        <w:pStyle w:val="0Maintext"/>
        <w:numPr>
          <w:ilvl w:val="0"/>
          <w:numId w:val="14"/>
        </w:numPr>
        <w:rPr>
          <w:sz w:val="22"/>
          <w:szCs w:val="22"/>
          <w:lang w:val="en-US"/>
        </w:rPr>
      </w:pPr>
      <w:r>
        <w:rPr>
          <w:b/>
          <w:bCs/>
          <w:i/>
        </w:rPr>
        <w:t xml:space="preserve">Endorse draft CR in </w:t>
      </w:r>
      <w:r w:rsidR="00F94673">
        <w:rPr>
          <w:b/>
          <w:bCs/>
          <w:i/>
        </w:rPr>
        <w:t>[2</w:t>
      </w:r>
      <w:r>
        <w:rPr>
          <w:b/>
          <w:bCs/>
          <w:i/>
        </w:rPr>
        <w:t>] to Clause 4.4.</w:t>
      </w:r>
      <w:r w:rsidR="004D6BA6">
        <w:rPr>
          <w:b/>
          <w:bCs/>
          <w:i/>
        </w:rPr>
        <w:t>5</w:t>
      </w:r>
      <w:r>
        <w:rPr>
          <w:b/>
          <w:bCs/>
          <w:i/>
        </w:rPr>
        <w:t xml:space="preserve"> of TS 37.213</w:t>
      </w:r>
    </w:p>
    <w:p w14:paraId="2F3559A8" w14:textId="08E73AC0" w:rsidR="00F94673" w:rsidRDefault="00F94673" w:rsidP="00F94673">
      <w:pPr>
        <w:pStyle w:val="0Maintext"/>
        <w:numPr>
          <w:ilvl w:val="0"/>
          <w:numId w:val="14"/>
        </w:numPr>
        <w:rPr>
          <w:sz w:val="22"/>
          <w:szCs w:val="22"/>
          <w:lang w:val="en-US"/>
        </w:rPr>
      </w:pPr>
      <w:r>
        <w:rPr>
          <w:b/>
          <w:bCs/>
          <w:i/>
        </w:rPr>
        <w:t>Send an LS to RAN2</w:t>
      </w:r>
    </w:p>
    <w:p w14:paraId="69C88471" w14:textId="25D072A7" w:rsidR="00EE2282" w:rsidRPr="00EE2282" w:rsidRDefault="00BC0BAE" w:rsidP="00EE2282">
      <w:pPr>
        <w:pStyle w:val="0Maintext"/>
        <w:rPr>
          <w:sz w:val="22"/>
          <w:szCs w:val="22"/>
          <w:lang w:val="en-US"/>
        </w:rPr>
      </w:pPr>
      <w:r>
        <w:rPr>
          <w:sz w:val="22"/>
          <w:szCs w:val="22"/>
          <w:lang w:val="en-US"/>
        </w:rPr>
        <w:t xml:space="preserve">  </w:t>
      </w:r>
      <w:r w:rsidR="00F112E0">
        <w:rPr>
          <w:sz w:val="22"/>
          <w:szCs w:val="22"/>
          <w:lang w:val="en-US"/>
        </w:rPr>
        <w:t xml:space="preserve">      </w:t>
      </w:r>
    </w:p>
    <w:bookmarkEnd w:id="3"/>
    <w:p w14:paraId="623FAC75" w14:textId="77777777" w:rsidR="009F60DF" w:rsidRDefault="00D10870" w:rsidP="00D10870">
      <w:pPr>
        <w:pStyle w:val="20"/>
        <w:tabs>
          <w:tab w:val="num" w:pos="2977"/>
        </w:tabs>
        <w:ind w:left="426"/>
      </w:pPr>
      <w:r>
        <w:t xml:space="preserve">Type 2/3 </w:t>
      </w:r>
      <w:r w:rsidR="00EE2282">
        <w:t xml:space="preserve">UL </w:t>
      </w:r>
      <w:r>
        <w:t xml:space="preserve">channel access procedures within </w:t>
      </w:r>
      <w:proofErr w:type="spellStart"/>
      <w:r>
        <w:t>gNB</w:t>
      </w:r>
      <w:proofErr w:type="spellEnd"/>
      <w:r>
        <w:t xml:space="preserve"> COT or for resuming UE COT</w:t>
      </w:r>
    </w:p>
    <w:p w14:paraId="1953485F" w14:textId="77777777" w:rsidR="00244130" w:rsidRDefault="009F60DF" w:rsidP="009F60DF">
      <w:pPr>
        <w:pStyle w:val="0Maintext"/>
        <w:rPr>
          <w:sz w:val="22"/>
          <w:szCs w:val="22"/>
          <w:lang w:val="en-US"/>
        </w:rPr>
      </w:pPr>
      <w:r>
        <w:rPr>
          <w:sz w:val="22"/>
          <w:szCs w:val="22"/>
          <w:lang w:val="en-US"/>
        </w:rPr>
        <w:t>As explained earlier in Section</w:t>
      </w:r>
      <w:r w:rsidR="00330A8A">
        <w:rPr>
          <w:sz w:val="22"/>
          <w:szCs w:val="22"/>
          <w:lang w:val="en-US"/>
        </w:rPr>
        <w:t xml:space="preserve"> 2.1, we suggest to discuss this issue separately from the issue of enabling/disabling </w:t>
      </w:r>
      <w:proofErr w:type="spellStart"/>
      <w:r w:rsidR="00330A8A">
        <w:rPr>
          <w:sz w:val="22"/>
          <w:szCs w:val="22"/>
          <w:lang w:val="en-US"/>
        </w:rPr>
        <w:t>SCSt</w:t>
      </w:r>
      <w:proofErr w:type="spellEnd"/>
      <w:r w:rsidR="00330A8A">
        <w:rPr>
          <w:sz w:val="22"/>
          <w:szCs w:val="22"/>
          <w:lang w:val="en-US"/>
        </w:rPr>
        <w:t xml:space="preserve"> of Masg1/</w:t>
      </w:r>
      <w:proofErr w:type="spellStart"/>
      <w:r w:rsidR="00330A8A">
        <w:rPr>
          <w:sz w:val="22"/>
          <w:szCs w:val="22"/>
          <w:lang w:val="en-US"/>
        </w:rPr>
        <w:t>MsgA</w:t>
      </w:r>
      <w:proofErr w:type="spellEnd"/>
      <w:r w:rsidR="00330A8A">
        <w:rPr>
          <w:sz w:val="22"/>
          <w:szCs w:val="22"/>
          <w:lang w:val="en-US"/>
        </w:rPr>
        <w:t xml:space="preserve">. </w:t>
      </w:r>
    </w:p>
    <w:p w14:paraId="0E84A299" w14:textId="77777777" w:rsidR="00244130" w:rsidRDefault="00244130" w:rsidP="009F60DF">
      <w:pPr>
        <w:pStyle w:val="0Maintext"/>
        <w:rPr>
          <w:sz w:val="22"/>
          <w:szCs w:val="22"/>
          <w:lang w:val="en-US"/>
        </w:rPr>
      </w:pPr>
    </w:p>
    <w:p w14:paraId="529AF050" w14:textId="2EC04B90" w:rsidR="00686711" w:rsidRDefault="00686711" w:rsidP="009F60DF">
      <w:pPr>
        <w:pStyle w:val="0Maintext"/>
        <w:rPr>
          <w:sz w:val="22"/>
          <w:szCs w:val="22"/>
          <w:lang w:val="en-US"/>
        </w:rPr>
      </w:pPr>
      <w:r>
        <w:rPr>
          <w:sz w:val="22"/>
          <w:szCs w:val="22"/>
          <w:lang w:val="en-US"/>
        </w:rPr>
        <w:t xml:space="preserve">Between the lack of consensus on introducing additional RRC parameters for that purpose and the lack of consensus on not supporting these features in Rel-17, we </w:t>
      </w:r>
      <w:r w:rsidR="009F6E8E">
        <w:rPr>
          <w:sz w:val="22"/>
          <w:szCs w:val="22"/>
          <w:lang w:val="en-US"/>
        </w:rPr>
        <w:t>note</w:t>
      </w:r>
      <w:r>
        <w:rPr>
          <w:sz w:val="22"/>
          <w:szCs w:val="22"/>
          <w:lang w:val="en-US"/>
        </w:rPr>
        <w:t xml:space="preserve"> that a more reasonable solution that incurs no RRC impact is to follow </w:t>
      </w:r>
      <w:r w:rsidRPr="00686711">
        <w:rPr>
          <w:sz w:val="22"/>
          <w:szCs w:val="22"/>
          <w:lang w:val="en-US"/>
        </w:rPr>
        <w:t>the channel access type entries configured for any non-fallback DCI</w:t>
      </w:r>
      <w:r>
        <w:rPr>
          <w:sz w:val="22"/>
          <w:szCs w:val="22"/>
          <w:lang w:val="en-US"/>
        </w:rPr>
        <w:t>.</w:t>
      </w:r>
      <w:r w:rsidR="009F6E8E">
        <w:rPr>
          <w:sz w:val="22"/>
          <w:szCs w:val="22"/>
          <w:lang w:val="en-US"/>
        </w:rPr>
        <w:t xml:space="preserve"> This is captured by following Proposal 2.</w:t>
      </w:r>
    </w:p>
    <w:p w14:paraId="75A3D17D" w14:textId="77777777" w:rsidR="00686711" w:rsidRDefault="00686711" w:rsidP="009F60DF">
      <w:pPr>
        <w:pStyle w:val="0Maintext"/>
        <w:rPr>
          <w:sz w:val="22"/>
          <w:szCs w:val="22"/>
          <w:lang w:val="en-US"/>
        </w:rPr>
      </w:pPr>
    </w:p>
    <w:p w14:paraId="70A23522" w14:textId="77777777" w:rsidR="00686711" w:rsidRDefault="00686711" w:rsidP="00686711">
      <w:pPr>
        <w:rPr>
          <w:b/>
          <w:bCs/>
          <w:i/>
          <w:lang w:eastAsia="zh-CN"/>
        </w:rPr>
      </w:pPr>
      <w:r>
        <w:rPr>
          <w:b/>
          <w:bCs/>
          <w:i/>
        </w:rPr>
        <w:t>Proposal 2</w:t>
      </w:r>
      <w:r w:rsidRPr="002B60C6">
        <w:rPr>
          <w:b/>
          <w:bCs/>
          <w:i/>
          <w:lang w:eastAsia="zh-CN"/>
        </w:rPr>
        <w:t xml:space="preserve">: </w:t>
      </w:r>
      <w:r>
        <w:rPr>
          <w:b/>
          <w:bCs/>
          <w:i/>
          <w:lang w:eastAsia="zh-CN"/>
        </w:rPr>
        <w:t xml:space="preserve">For upgrading Type 1 channel access procedure when the UL transmission(s) falls within </w:t>
      </w:r>
      <w:proofErr w:type="spellStart"/>
      <w:r>
        <w:rPr>
          <w:b/>
          <w:bCs/>
          <w:i/>
          <w:lang w:eastAsia="zh-CN"/>
        </w:rPr>
        <w:t>gNB</w:t>
      </w:r>
      <w:proofErr w:type="spellEnd"/>
      <w:r>
        <w:rPr>
          <w:b/>
          <w:bCs/>
          <w:i/>
          <w:lang w:eastAsia="zh-CN"/>
        </w:rPr>
        <w:t xml:space="preserve"> COT or for resuming UE COT, </w:t>
      </w:r>
    </w:p>
    <w:p w14:paraId="319F0A19" w14:textId="4F2EFA30" w:rsidR="00686711" w:rsidRPr="00274148" w:rsidRDefault="00686711" w:rsidP="00686711">
      <w:pPr>
        <w:pStyle w:val="0Maintext"/>
        <w:numPr>
          <w:ilvl w:val="0"/>
          <w:numId w:val="14"/>
        </w:numPr>
        <w:rPr>
          <w:sz w:val="22"/>
          <w:szCs w:val="22"/>
          <w:lang w:val="en-US"/>
        </w:rPr>
      </w:pPr>
      <w:r>
        <w:rPr>
          <w:b/>
          <w:bCs/>
          <w:i/>
        </w:rPr>
        <w:t xml:space="preserve">Type 2 channel access procedures can be used only </w:t>
      </w:r>
      <w:r w:rsidR="00274148">
        <w:rPr>
          <w:b/>
          <w:bCs/>
          <w:i/>
        </w:rPr>
        <w:t xml:space="preserve">if it has been configured as a table entry by one of the higher layer parameters </w:t>
      </w:r>
      <w:r w:rsidR="00274148" w:rsidRPr="00274148">
        <w:rPr>
          <w:b/>
          <w:bCs/>
          <w:i/>
          <w:lang w:val="en-US"/>
        </w:rPr>
        <w:t>ul-AccessConfigListDCI-0-1</w:t>
      </w:r>
      <w:r w:rsidR="00274148">
        <w:rPr>
          <w:b/>
          <w:bCs/>
          <w:i/>
          <w:lang w:val="en-US"/>
        </w:rPr>
        <w:t xml:space="preserve"> or </w:t>
      </w:r>
      <w:r w:rsidR="00274148" w:rsidRPr="00274148">
        <w:rPr>
          <w:b/>
          <w:bCs/>
          <w:i/>
          <w:lang w:val="en-US"/>
        </w:rPr>
        <w:t>ul-AccessConfigListDCI-</w:t>
      </w:r>
      <w:r w:rsidR="00274148">
        <w:rPr>
          <w:b/>
          <w:bCs/>
          <w:i/>
          <w:lang w:val="en-US"/>
        </w:rPr>
        <w:t>1</w:t>
      </w:r>
      <w:r w:rsidR="00274148" w:rsidRPr="00274148">
        <w:rPr>
          <w:b/>
          <w:bCs/>
          <w:i/>
          <w:lang w:val="en-US"/>
        </w:rPr>
        <w:t>-1</w:t>
      </w:r>
    </w:p>
    <w:p w14:paraId="2142D8A5" w14:textId="434A6264" w:rsidR="00274148" w:rsidRPr="00182CCA" w:rsidRDefault="00274148" w:rsidP="00274148">
      <w:pPr>
        <w:pStyle w:val="0Maintext"/>
        <w:numPr>
          <w:ilvl w:val="0"/>
          <w:numId w:val="14"/>
        </w:numPr>
        <w:rPr>
          <w:sz w:val="22"/>
          <w:szCs w:val="22"/>
          <w:lang w:val="en-US"/>
        </w:rPr>
      </w:pPr>
      <w:r>
        <w:rPr>
          <w:b/>
          <w:bCs/>
          <w:i/>
        </w:rPr>
        <w:t xml:space="preserve">Type 3 channel access procedures can be used only if it has been configured as a table entry by one of the higher layer parameters </w:t>
      </w:r>
      <w:r w:rsidRPr="00274148">
        <w:rPr>
          <w:b/>
          <w:bCs/>
          <w:i/>
          <w:lang w:val="en-US"/>
        </w:rPr>
        <w:t>ul-AccessConfigListDCI-0-1</w:t>
      </w:r>
      <w:r>
        <w:rPr>
          <w:b/>
          <w:bCs/>
          <w:i/>
          <w:lang w:val="en-US"/>
        </w:rPr>
        <w:t xml:space="preserve"> or </w:t>
      </w:r>
      <w:r w:rsidRPr="00274148">
        <w:rPr>
          <w:b/>
          <w:bCs/>
          <w:i/>
          <w:lang w:val="en-US"/>
        </w:rPr>
        <w:t>ul-AccessConfigListDCI-</w:t>
      </w:r>
      <w:r>
        <w:rPr>
          <w:b/>
          <w:bCs/>
          <w:i/>
          <w:lang w:val="en-US"/>
        </w:rPr>
        <w:t>1</w:t>
      </w:r>
      <w:r w:rsidRPr="00274148">
        <w:rPr>
          <w:b/>
          <w:bCs/>
          <w:i/>
          <w:lang w:val="en-US"/>
        </w:rPr>
        <w:t>-1</w:t>
      </w:r>
    </w:p>
    <w:p w14:paraId="79B6C12A" w14:textId="017594D0" w:rsidR="00182CCA" w:rsidRPr="00F94673" w:rsidRDefault="00182CCA" w:rsidP="00182CCA">
      <w:pPr>
        <w:pStyle w:val="0Maintext"/>
        <w:numPr>
          <w:ilvl w:val="0"/>
          <w:numId w:val="14"/>
        </w:numPr>
        <w:rPr>
          <w:sz w:val="22"/>
          <w:szCs w:val="22"/>
          <w:lang w:val="en-US"/>
        </w:rPr>
      </w:pPr>
      <w:r>
        <w:rPr>
          <w:b/>
          <w:bCs/>
          <w:i/>
        </w:rPr>
        <w:t xml:space="preserve">Endorse draft CR in [3] to </w:t>
      </w:r>
      <w:r w:rsidR="004D6BA6">
        <w:rPr>
          <w:b/>
          <w:bCs/>
          <w:i/>
        </w:rPr>
        <w:t>Clause 4.4.4</w:t>
      </w:r>
      <w:r>
        <w:rPr>
          <w:b/>
          <w:bCs/>
          <w:i/>
        </w:rPr>
        <w:t xml:space="preserve"> of TS 37.213</w:t>
      </w:r>
    </w:p>
    <w:p w14:paraId="0FC7A94E" w14:textId="77777777" w:rsidR="00182CCA" w:rsidRPr="00F94673" w:rsidRDefault="00182CCA" w:rsidP="00182CCA">
      <w:pPr>
        <w:pStyle w:val="0Maintext"/>
        <w:ind w:left="360"/>
        <w:rPr>
          <w:sz w:val="22"/>
          <w:szCs w:val="22"/>
          <w:lang w:val="en-US"/>
        </w:rPr>
      </w:pPr>
    </w:p>
    <w:p w14:paraId="2066C290" w14:textId="77777777" w:rsidR="00274148" w:rsidRPr="00F94673" w:rsidRDefault="00274148" w:rsidP="00274148">
      <w:pPr>
        <w:pStyle w:val="0Maintext"/>
        <w:ind w:left="720"/>
        <w:rPr>
          <w:sz w:val="22"/>
          <w:szCs w:val="22"/>
          <w:lang w:val="en-US"/>
        </w:rPr>
      </w:pPr>
    </w:p>
    <w:p w14:paraId="5782A5BB" w14:textId="56E1ECBE" w:rsidR="00D10870" w:rsidRDefault="00D10870" w:rsidP="009F60DF">
      <w:pPr>
        <w:pStyle w:val="0Maintext"/>
        <w:rPr>
          <w:sz w:val="22"/>
          <w:szCs w:val="22"/>
          <w:lang w:val="en-US"/>
        </w:rPr>
      </w:pPr>
    </w:p>
    <w:p w14:paraId="76A9B30D" w14:textId="77777777" w:rsidR="00182CCA" w:rsidRPr="009F60DF" w:rsidRDefault="00182CCA" w:rsidP="009F60DF">
      <w:pPr>
        <w:pStyle w:val="0Maintext"/>
        <w:rPr>
          <w:sz w:val="22"/>
          <w:szCs w:val="22"/>
          <w:lang w:val="en-US"/>
        </w:rPr>
      </w:pPr>
    </w:p>
    <w:p w14:paraId="5F9C34E8" w14:textId="77777777" w:rsidR="00E078CB" w:rsidRDefault="00E078CB" w:rsidP="00E078CB">
      <w:pPr>
        <w:pStyle w:val="20"/>
        <w:tabs>
          <w:tab w:val="num" w:pos="2977"/>
        </w:tabs>
        <w:ind w:left="426"/>
      </w:pPr>
      <w:r>
        <w:lastRenderedPageBreak/>
        <w:t>Initiating a multi-beam COT using independent per-beam LBTs</w:t>
      </w:r>
    </w:p>
    <w:p w14:paraId="06A69E26" w14:textId="1EF324C0" w:rsidR="00E078CB" w:rsidRPr="003F733C" w:rsidRDefault="00E078CB" w:rsidP="00E078CB">
      <w:r>
        <w:t>In meeting RAN1#109-e, the following agreement was achieved regarding</w:t>
      </w:r>
      <w:r w:rsidRPr="003F733C">
        <w:t xml:space="preserve"> </w:t>
      </w:r>
      <w:r>
        <w:t>the channel access procedures for i</w:t>
      </w:r>
      <w:r w:rsidRPr="003F733C">
        <w:t>nitiating a multi-beam COT using independent per-beam LBTs</w:t>
      </w:r>
      <w:r>
        <w:t xml:space="preserve"> </w:t>
      </w:r>
      <w:r>
        <w:fldChar w:fldCharType="begin"/>
      </w:r>
      <w:r>
        <w:instrText xml:space="preserve"> REF _Ref111193980 \r \h </w:instrText>
      </w:r>
      <w:r>
        <w:fldChar w:fldCharType="separate"/>
      </w:r>
      <w:r w:rsidR="00182CCA">
        <w:t>[4</w:t>
      </w:r>
      <w:r>
        <w:t>]</w:t>
      </w:r>
      <w:r>
        <w:fldChar w:fldCharType="end"/>
      </w:r>
      <w:r w:rsidR="00A83D46">
        <w:t xml:space="preserve"> with the following FFS point</w:t>
      </w:r>
      <w:r>
        <w:t>:</w:t>
      </w:r>
    </w:p>
    <w:tbl>
      <w:tblPr>
        <w:tblStyle w:val="ae"/>
        <w:tblW w:w="0" w:type="auto"/>
        <w:tblLook w:val="04A0" w:firstRow="1" w:lastRow="0" w:firstColumn="1" w:lastColumn="0" w:noHBand="0" w:noVBand="1"/>
      </w:tblPr>
      <w:tblGrid>
        <w:gridCol w:w="9307"/>
      </w:tblGrid>
      <w:tr w:rsidR="00E078CB" w14:paraId="4D1BEF57" w14:textId="77777777" w:rsidTr="00C620BC">
        <w:tc>
          <w:tcPr>
            <w:tcW w:w="9307" w:type="dxa"/>
          </w:tcPr>
          <w:p w14:paraId="410DC091" w14:textId="77777777" w:rsidR="00E078CB" w:rsidRPr="003F733C" w:rsidRDefault="00E078CB" w:rsidP="00C620BC">
            <w:pPr>
              <w:autoSpaceDE/>
              <w:autoSpaceDN/>
              <w:adjustRightInd/>
              <w:snapToGrid/>
              <w:spacing w:after="0"/>
              <w:jc w:val="left"/>
              <w:rPr>
                <w:rFonts w:ascii="Times" w:eastAsia="Batang" w:hAnsi="Times"/>
                <w:b/>
                <w:sz w:val="20"/>
                <w:szCs w:val="24"/>
                <w:lang w:val="en-GB" w:eastAsia="x-none"/>
              </w:rPr>
            </w:pPr>
            <w:r w:rsidRPr="003F733C">
              <w:rPr>
                <w:rFonts w:eastAsia="Malgun Gothic"/>
                <w:b/>
                <w:sz w:val="20"/>
                <w:szCs w:val="24"/>
                <w:highlight w:val="green"/>
                <w:lang w:val="en-GB" w:eastAsia="zh-CN"/>
              </w:rPr>
              <w:t>Agreement</w:t>
            </w:r>
          </w:p>
          <w:p w14:paraId="47A14D52" w14:textId="77777777" w:rsidR="00E078CB" w:rsidRPr="003F733C" w:rsidRDefault="00E078CB" w:rsidP="00C620BC">
            <w:pPr>
              <w:autoSpaceDE/>
              <w:autoSpaceDN/>
              <w:adjustRightInd/>
              <w:snapToGrid/>
              <w:spacing w:after="0"/>
              <w:jc w:val="left"/>
              <w:rPr>
                <w:rFonts w:ascii="Times" w:eastAsia="Batang" w:hAnsi="Times"/>
                <w:sz w:val="20"/>
                <w:szCs w:val="24"/>
                <w:lang w:val="en-GB"/>
              </w:rPr>
            </w:pPr>
            <w:r w:rsidRPr="003F733C">
              <w:rPr>
                <w:rFonts w:ascii="Times" w:eastAsia="Batang" w:hAnsi="Times"/>
                <w:sz w:val="20"/>
                <w:szCs w:val="24"/>
                <w:lang w:val="en-GB"/>
              </w:rPr>
              <w:t>When independent per-beam LBT sensing is performed at gNB or UE, each time the gNB or UE attempts to acquire a COT</w:t>
            </w:r>
          </w:p>
          <w:p w14:paraId="12202A0B"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Apply independent Type 1 channel access to each beam</w:t>
            </w:r>
          </w:p>
          <w:p w14:paraId="76F9A702"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 xml:space="preserve">the gNB/UE shall re-initialize the counter for each beam </w:t>
            </w:r>
          </w:p>
          <w:p w14:paraId="6288EEB6"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the initial value of the counter is independently determined for each beam</w:t>
            </w:r>
          </w:p>
          <w:p w14:paraId="3A3AA70A"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count-down process is independent for each beam</w:t>
            </w:r>
          </w:p>
          <w:p w14:paraId="77270C30"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Start of the channel occupancy time in all beam is aligned.</w:t>
            </w:r>
          </w:p>
          <w:p w14:paraId="300B7A4F"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 xml:space="preserve">To acquire a new COT, the applied Type 1 channel access process for a new COT to each beam shall not start before the end of the previous COT. </w:t>
            </w:r>
          </w:p>
          <w:p w14:paraId="435FFFB1" w14:textId="77777777" w:rsidR="00E078CB" w:rsidRPr="003F733C" w:rsidRDefault="00E078CB" w:rsidP="00EC591A">
            <w:pPr>
              <w:numPr>
                <w:ilvl w:val="0"/>
                <w:numId w:val="9"/>
              </w:numPr>
              <w:overflowPunct w:val="0"/>
              <w:autoSpaceDE/>
              <w:autoSpaceDN/>
              <w:adjustRightInd/>
              <w:snapToGrid/>
              <w:spacing w:after="60" w:line="252" w:lineRule="auto"/>
              <w:jc w:val="left"/>
              <w:rPr>
                <w:rFonts w:ascii="Times" w:eastAsia="Batang" w:hAnsi="Times"/>
                <w:sz w:val="20"/>
                <w:szCs w:val="24"/>
                <w:highlight w:val="yellow"/>
                <w:lang w:val="en-GB"/>
              </w:rPr>
            </w:pPr>
            <w:r w:rsidRPr="003F733C">
              <w:rPr>
                <w:rFonts w:ascii="Times" w:eastAsia="Batang" w:hAnsi="Times"/>
                <w:sz w:val="20"/>
                <w:szCs w:val="24"/>
                <w:highlight w:val="yellow"/>
                <w:lang w:val="en-GB"/>
              </w:rPr>
              <w:t xml:space="preserve">FFS: The aligned start of the channel occupancy time in all beam shall be at least </w:t>
            </w:r>
            <w:proofErr w:type="spellStart"/>
            <w:r w:rsidRPr="003F733C">
              <w:rPr>
                <w:rFonts w:ascii="Times" w:eastAsia="Batang" w:hAnsi="Times"/>
                <w:sz w:val="20"/>
                <w:szCs w:val="24"/>
                <w:highlight w:val="yellow"/>
                <w:lang w:val="en-GB"/>
              </w:rPr>
              <w:t>T</w:t>
            </w:r>
            <w:r w:rsidRPr="003F733C">
              <w:rPr>
                <w:rFonts w:ascii="Times" w:eastAsia="Batang" w:hAnsi="Times"/>
                <w:sz w:val="20"/>
                <w:szCs w:val="24"/>
                <w:highlight w:val="yellow"/>
                <w:vertAlign w:val="subscript"/>
                <w:lang w:val="en-GB"/>
              </w:rPr>
              <w:t>d</w:t>
            </w:r>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lang w:val="en-GB"/>
              </w:rPr>
              <w:t xml:space="preserve">*5us from the end of the previous COT, where </w:t>
            </w:r>
            <w:proofErr w:type="spellStart"/>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vertAlign w:val="subscript"/>
                <w:lang w:val="en-GB"/>
              </w:rPr>
              <w:t xml:space="preserve"> </w:t>
            </w:r>
            <w:r w:rsidRPr="003F733C">
              <w:rPr>
                <w:rFonts w:ascii="Times" w:eastAsia="Batang" w:hAnsi="Times"/>
                <w:sz w:val="20"/>
                <w:szCs w:val="24"/>
                <w:highlight w:val="yellow"/>
                <w:lang w:val="en-GB"/>
              </w:rPr>
              <w:t>is the maximum initial counter value generated across all beams.</w:t>
            </w:r>
          </w:p>
          <w:p w14:paraId="54E0FEB8"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Text Proposal 5-4-2-A below is endorsed for TS37.213 v17.1.0 clause 4.4.6</w:t>
            </w:r>
          </w:p>
          <w:p w14:paraId="5698B561" w14:textId="77777777" w:rsidR="00E078CB" w:rsidRPr="003F733C" w:rsidRDefault="00E078CB" w:rsidP="00EC591A">
            <w:pPr>
              <w:numPr>
                <w:ilvl w:val="1"/>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Note to editor: Editor may need to decide if there is a better location in spec to place the TP</w:t>
            </w:r>
          </w:p>
          <w:p w14:paraId="3B733097" w14:textId="77777777" w:rsidR="00E078CB" w:rsidRPr="003F733C" w:rsidRDefault="00E078CB" w:rsidP="00C620BC">
            <w:pPr>
              <w:overflowPunct w:val="0"/>
              <w:autoSpaceDE/>
              <w:autoSpaceDN/>
              <w:adjustRightInd/>
              <w:snapToGrid/>
              <w:spacing w:after="60" w:line="252" w:lineRule="auto"/>
              <w:jc w:val="left"/>
              <w:rPr>
                <w:rFonts w:eastAsia="Batang"/>
                <w:color w:val="000000"/>
                <w:sz w:val="20"/>
                <w:szCs w:val="20"/>
                <w:lang w:val="en-GB" w:eastAsia="x-none"/>
              </w:rPr>
            </w:pPr>
          </w:p>
        </w:tc>
      </w:tr>
    </w:tbl>
    <w:p w14:paraId="43B9B851" w14:textId="77777777" w:rsidR="00E078CB" w:rsidRDefault="00E078CB" w:rsidP="00E078CB">
      <w:pPr>
        <w:rPr>
          <w:bCs/>
          <w:lang w:eastAsia="zh-CN"/>
        </w:rPr>
      </w:pPr>
    </w:p>
    <w:p w14:paraId="46E0E1DA" w14:textId="77777777" w:rsidR="00E078CB" w:rsidRDefault="00E078CB" w:rsidP="00E078CB">
      <w:pPr>
        <w:rPr>
          <w:bCs/>
          <w:lang w:eastAsia="zh-CN"/>
        </w:rPr>
      </w:pPr>
      <w:r>
        <w:rPr>
          <w:bCs/>
          <w:lang w:eastAsia="zh-CN"/>
        </w:rPr>
        <w:t>As such, for initiating a new multi-beam COT, the Type 1 channel access procedure</w:t>
      </w:r>
      <w:r w:rsidRPr="006B4481">
        <w:rPr>
          <w:bCs/>
          <w:lang w:eastAsia="zh-CN"/>
        </w:rPr>
        <w:t xml:space="preserve"> </w:t>
      </w:r>
      <w:r>
        <w:rPr>
          <w:bCs/>
          <w:lang w:eastAsia="zh-CN"/>
        </w:rPr>
        <w:t>for a respective beam shall only start on or after the end of the previous COT towards the aligned s</w:t>
      </w:r>
      <w:r w:rsidRPr="006B4481">
        <w:rPr>
          <w:bCs/>
          <w:lang w:eastAsia="zh-CN"/>
        </w:rPr>
        <w:t xml:space="preserve">tart </w:t>
      </w:r>
      <w:r>
        <w:rPr>
          <w:bCs/>
          <w:lang w:eastAsia="zh-CN"/>
        </w:rPr>
        <w:t xml:space="preserve">time </w:t>
      </w:r>
      <w:r w:rsidRPr="006B4481">
        <w:rPr>
          <w:bCs/>
          <w:lang w:eastAsia="zh-CN"/>
        </w:rPr>
        <w:t xml:space="preserve">of the </w:t>
      </w:r>
      <w:r>
        <w:rPr>
          <w:bCs/>
          <w:lang w:eastAsia="zh-CN"/>
        </w:rPr>
        <w:t xml:space="preserve">new COT. </w:t>
      </w:r>
    </w:p>
    <w:p w14:paraId="3C454DA6" w14:textId="4DB9E32B" w:rsidR="00E078CB" w:rsidRPr="00D24CD3" w:rsidRDefault="00E078CB" w:rsidP="00E078CB">
      <w:pPr>
        <w:rPr>
          <w:bCs/>
          <w:lang w:eastAsia="zh-CN"/>
        </w:rPr>
      </w:pPr>
      <w:r>
        <w:rPr>
          <w:bCs/>
          <w:lang w:eastAsia="zh-CN"/>
        </w:rPr>
        <w:t xml:space="preserve">Based on the following specifications, if a </w:t>
      </w:r>
      <w:proofErr w:type="spellStart"/>
      <w:r>
        <w:rPr>
          <w:bCs/>
          <w:lang w:eastAsia="zh-CN"/>
        </w:rPr>
        <w:t>backoff</w:t>
      </w:r>
      <w:proofErr w:type="spellEnd"/>
      <w:r>
        <w:rPr>
          <w:bCs/>
          <w:lang w:eastAsia="zh-CN"/>
        </w:rPr>
        <w:t xml:space="preserve"> counter does not reach 0 before the aligned DL start time, the channel cannot be accessed by the gNB on the respective beam and the corresponding transmission(s) would be dropped. Whereas, for UL, the understanding of some companies is even more strict, i.e., the channel cannot be accessed by the UE on all beams and all corresponding transmissions would be dropped (see Proposal 5-5-5 in the FL summary from meeting RAN1#109 [</w:t>
      </w:r>
      <w:r w:rsidR="00182CCA">
        <w:rPr>
          <w:bCs/>
          <w:lang w:eastAsia="zh-CN"/>
        </w:rPr>
        <w:t>5</w:t>
      </w:r>
      <w:r>
        <w:rPr>
          <w:bCs/>
          <w:lang w:eastAsia="zh-CN"/>
        </w:rPr>
        <w:t xml:space="preserve">]). </w:t>
      </w:r>
    </w:p>
    <w:tbl>
      <w:tblPr>
        <w:tblStyle w:val="ae"/>
        <w:tblW w:w="0" w:type="auto"/>
        <w:tblLook w:val="04A0" w:firstRow="1" w:lastRow="0" w:firstColumn="1" w:lastColumn="0" w:noHBand="0" w:noVBand="1"/>
      </w:tblPr>
      <w:tblGrid>
        <w:gridCol w:w="9307"/>
      </w:tblGrid>
      <w:tr w:rsidR="00E078CB" w14:paraId="0701443A" w14:textId="77777777" w:rsidTr="00C620BC">
        <w:tc>
          <w:tcPr>
            <w:tcW w:w="9307" w:type="dxa"/>
          </w:tcPr>
          <w:p w14:paraId="49C0B0E5" w14:textId="77777777" w:rsidR="00E078CB" w:rsidRPr="003A3677" w:rsidRDefault="00E078CB" w:rsidP="00C620BC">
            <w:pPr>
              <w:keepNext/>
              <w:keepLines/>
              <w:autoSpaceDE/>
              <w:autoSpaceDN/>
              <w:adjustRightInd/>
              <w:snapToGrid/>
              <w:spacing w:before="180" w:after="180"/>
              <w:jc w:val="left"/>
              <w:outlineLvl w:val="1"/>
              <w:rPr>
                <w:rFonts w:ascii="Arial" w:eastAsia="Times New Roman" w:hAnsi="Arial"/>
                <w:sz w:val="32"/>
                <w:szCs w:val="20"/>
                <w:lang w:val="en-GB"/>
              </w:rPr>
            </w:pPr>
            <w:r w:rsidRPr="003A3677">
              <w:rPr>
                <w:rFonts w:ascii="Arial" w:eastAsia="Times New Roman" w:hAnsi="Arial"/>
                <w:sz w:val="32"/>
                <w:szCs w:val="20"/>
                <w:lang w:val="en-GB"/>
              </w:rPr>
              <w:t>4.4</w:t>
            </w:r>
            <w:r w:rsidRPr="003A3677">
              <w:rPr>
                <w:rFonts w:ascii="Arial" w:eastAsia="Times New Roman" w:hAnsi="Arial"/>
                <w:sz w:val="32"/>
                <w:szCs w:val="20"/>
                <w:lang w:val="en-GB"/>
              </w:rPr>
              <w:tab/>
              <w:t>Channel access procedures for frequency range 2-2</w:t>
            </w:r>
          </w:p>
          <w:p w14:paraId="004F27FF" w14:textId="77777777" w:rsidR="00E078CB" w:rsidRDefault="00E078CB" w:rsidP="00C620BC">
            <w:pPr>
              <w:autoSpaceDE/>
              <w:autoSpaceDN/>
              <w:adjustRightInd/>
              <w:snapToGrid/>
              <w:spacing w:after="180"/>
              <w:jc w:val="left"/>
              <w:rPr>
                <w:rFonts w:eastAsia="Times New Roman"/>
                <w:sz w:val="20"/>
                <w:szCs w:val="20"/>
                <w:lang w:val="en-GB"/>
              </w:rPr>
            </w:pPr>
            <w:r>
              <w:rPr>
                <w:rFonts w:eastAsia="Times New Roman"/>
                <w:sz w:val="20"/>
                <w:szCs w:val="20"/>
                <w:lang w:val="en-GB"/>
              </w:rPr>
              <w:t>…</w:t>
            </w:r>
          </w:p>
          <w:p w14:paraId="77BE1D34" w14:textId="77777777" w:rsidR="00E078CB" w:rsidRPr="00D24CD3" w:rsidRDefault="00E078CB" w:rsidP="00C620BC">
            <w:pPr>
              <w:autoSpaceDE/>
              <w:autoSpaceDN/>
              <w:adjustRightInd/>
              <w:snapToGrid/>
              <w:spacing w:after="180"/>
              <w:jc w:val="left"/>
              <w:rPr>
                <w:rFonts w:eastAsia="Times New Roman"/>
                <w:sz w:val="20"/>
                <w:szCs w:val="20"/>
                <w:lang w:val="en-GB"/>
              </w:rPr>
            </w:pPr>
            <w:r w:rsidRPr="00D24CD3">
              <w:rPr>
                <w:rFonts w:eastAsia="Times New Roman"/>
                <w:sz w:val="20"/>
                <w:szCs w:val="20"/>
                <w:lang w:val="en-GB"/>
              </w:rPr>
              <w:t xml:space="preserve">When the gNB intends to transmit a DL transmission(s) across multiple transmission beams, if the gNB performs sensing on the corresponding sensing beam(s) independently, </w:t>
            </w:r>
            <w:r w:rsidRPr="00D24CD3">
              <w:rPr>
                <w:rFonts w:eastAsia="Times New Roman"/>
                <w:sz w:val="20"/>
                <w:szCs w:val="20"/>
                <w:highlight w:val="yellow"/>
                <w:lang w:val="en-GB"/>
              </w:rPr>
              <w:t>the DL transmission(s) can occur on a transmission beam(s) among the multiple transmission beams if the channel access procedures on the corresponding sensing beam(s) have succeeded,</w:t>
            </w:r>
            <w:r w:rsidRPr="00D24CD3">
              <w:rPr>
                <w:rFonts w:eastAsia="Times New Roman"/>
                <w:sz w:val="20"/>
                <w:szCs w:val="20"/>
                <w:lang w:val="en-GB"/>
              </w:rPr>
              <w:t xml:space="preserve"> and the channel occupancy would start at the same time across the multiple transmission beams.</w:t>
            </w:r>
          </w:p>
          <w:p w14:paraId="53733D3E" w14:textId="77777777" w:rsidR="00E078CB" w:rsidRPr="00D24CD3" w:rsidRDefault="00E078CB" w:rsidP="00C620BC">
            <w:pPr>
              <w:kinsoku w:val="0"/>
              <w:overflowPunct w:val="0"/>
              <w:autoSpaceDE/>
              <w:autoSpaceDN/>
              <w:adjustRightInd/>
              <w:snapToGrid/>
              <w:spacing w:after="60" w:line="259" w:lineRule="auto"/>
              <w:jc w:val="left"/>
              <w:textAlignment w:val="baseline"/>
              <w:rPr>
                <w:rFonts w:eastAsia="Batang"/>
                <w:color w:val="000000"/>
                <w:sz w:val="20"/>
                <w:szCs w:val="20"/>
                <w:lang w:val="en-GB" w:eastAsia="x-none"/>
              </w:rPr>
            </w:pPr>
          </w:p>
        </w:tc>
      </w:tr>
    </w:tbl>
    <w:p w14:paraId="56A30A3C" w14:textId="77777777" w:rsidR="00E078CB" w:rsidRDefault="00E078CB" w:rsidP="00E078CB">
      <w:pPr>
        <w:rPr>
          <w:bCs/>
          <w:lang w:eastAsia="zh-CN"/>
        </w:rPr>
      </w:pPr>
    </w:p>
    <w:p w14:paraId="47CC7D3B" w14:textId="77777777" w:rsidR="00E078CB" w:rsidRDefault="00E078CB" w:rsidP="00E078CB">
      <w:pPr>
        <w:rPr>
          <w:bCs/>
          <w:lang w:eastAsia="zh-CN"/>
        </w:rPr>
      </w:pPr>
      <w:r>
        <w:rPr>
          <w:bCs/>
          <w:lang w:eastAsia="zh-CN"/>
        </w:rPr>
        <w:t>Therefore, the intention of the FFS point above is to ensure the efficiency of the multi-beam channel access procedure by ensuring that t</w:t>
      </w:r>
      <w:r w:rsidRPr="00E13B6F">
        <w:rPr>
          <w:bCs/>
          <w:lang w:eastAsia="zh-CN"/>
        </w:rPr>
        <w:t xml:space="preserve">he time duration from the end of </w:t>
      </w:r>
      <w:r>
        <w:rPr>
          <w:bCs/>
          <w:lang w:eastAsia="zh-CN"/>
        </w:rPr>
        <w:t xml:space="preserve">the previous COT to the </w:t>
      </w:r>
      <w:r w:rsidRPr="00E13B6F">
        <w:rPr>
          <w:bCs/>
          <w:lang w:eastAsia="zh-CN"/>
        </w:rPr>
        <w:t xml:space="preserve">start of the </w:t>
      </w:r>
      <w:r>
        <w:rPr>
          <w:bCs/>
          <w:lang w:eastAsia="zh-CN"/>
        </w:rPr>
        <w:t>new COT</w:t>
      </w:r>
      <w:r w:rsidRPr="00E13B6F">
        <w:rPr>
          <w:bCs/>
          <w:lang w:eastAsia="zh-CN"/>
        </w:rPr>
        <w:t xml:space="preserve"> </w:t>
      </w:r>
      <w:r>
        <w:rPr>
          <w:bCs/>
          <w:lang w:eastAsia="zh-CN"/>
        </w:rPr>
        <w:t>is</w:t>
      </w:r>
      <w:r w:rsidRPr="00E13B6F">
        <w:rPr>
          <w:bCs/>
          <w:lang w:eastAsia="zh-CN"/>
        </w:rPr>
        <w:t xml:space="preserve"> at least the time required for all </w:t>
      </w:r>
      <w:proofErr w:type="spellStart"/>
      <w:r w:rsidRPr="00E13B6F">
        <w:rPr>
          <w:bCs/>
          <w:lang w:eastAsia="zh-CN"/>
        </w:rPr>
        <w:t>backoff</w:t>
      </w:r>
      <w:proofErr w:type="spellEnd"/>
      <w:r w:rsidRPr="00E13B6F">
        <w:rPr>
          <w:bCs/>
          <w:lang w:eastAsia="zh-CN"/>
        </w:rPr>
        <w:t xml:space="preserve"> counters to reac</w:t>
      </w:r>
      <w:r>
        <w:rPr>
          <w:bCs/>
          <w:lang w:eastAsia="zh-CN"/>
        </w:rPr>
        <w:t xml:space="preserve">h 0 in the ideal case in which </w:t>
      </w:r>
      <w:r w:rsidRPr="00E13B6F">
        <w:rPr>
          <w:bCs/>
          <w:lang w:eastAsia="zh-CN"/>
        </w:rPr>
        <w:t>the channel on the respective sensing beam</w:t>
      </w:r>
      <w:r>
        <w:rPr>
          <w:bCs/>
          <w:lang w:eastAsia="zh-CN"/>
        </w:rPr>
        <w:t>s</w:t>
      </w:r>
      <w:r w:rsidRPr="00E13B6F">
        <w:rPr>
          <w:bCs/>
          <w:lang w:eastAsia="zh-CN"/>
        </w:rPr>
        <w:t xml:space="preserve"> </w:t>
      </w:r>
      <w:r>
        <w:rPr>
          <w:bCs/>
          <w:lang w:eastAsia="zh-CN"/>
        </w:rPr>
        <w:t>is idle throughout</w:t>
      </w:r>
      <w:r w:rsidRPr="00E13B6F">
        <w:rPr>
          <w:bCs/>
          <w:lang w:eastAsia="zh-CN"/>
        </w:rPr>
        <w:t xml:space="preserve"> the respective Type 1 channel access procedure</w:t>
      </w:r>
      <w:r>
        <w:rPr>
          <w:bCs/>
          <w:lang w:eastAsia="zh-CN"/>
        </w:rPr>
        <w:t>s</w:t>
      </w:r>
      <w:r w:rsidRPr="00E13B6F">
        <w:rPr>
          <w:bCs/>
          <w:lang w:eastAsia="zh-CN"/>
        </w:rPr>
        <w:t>.</w:t>
      </w:r>
      <w:r>
        <w:rPr>
          <w:bCs/>
          <w:lang w:eastAsia="zh-CN"/>
        </w:rPr>
        <w:t xml:space="preserve"> Otherwise, some or all transmissions would be dropped even though the channel is idle on the respective beam(s).</w:t>
      </w:r>
      <w:r w:rsidRPr="00E13B6F">
        <w:rPr>
          <w:bCs/>
          <w:lang w:eastAsia="zh-CN"/>
        </w:rPr>
        <w:t xml:space="preserve"> </w:t>
      </w:r>
    </w:p>
    <w:p w14:paraId="0AED2DAF" w14:textId="77777777" w:rsidR="00E078CB" w:rsidRDefault="00E078CB" w:rsidP="00E078CB">
      <w:pPr>
        <w:rPr>
          <w:bCs/>
          <w:lang w:eastAsia="zh-CN"/>
        </w:rPr>
      </w:pPr>
    </w:p>
    <w:p w14:paraId="47FE3F9B" w14:textId="77777777" w:rsidR="00E078CB" w:rsidRDefault="00E078CB" w:rsidP="00E078CB">
      <w:pPr>
        <w:keepNext/>
        <w:jc w:val="center"/>
      </w:pPr>
      <w:r>
        <w:rPr>
          <w:bCs/>
          <w:noProof/>
          <w:lang w:eastAsia="zh-CN"/>
        </w:rPr>
        <w:lastRenderedPageBreak/>
        <w:drawing>
          <wp:inline distT="0" distB="0" distL="0" distR="0" wp14:anchorId="24E55D6C" wp14:editId="0E3DD17A">
            <wp:extent cx="4553712" cy="5102352"/>
            <wp:effectExtent l="0" t="0" r="0" b="317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3712" cy="5102352"/>
                    </a:xfrm>
                    <a:prstGeom prst="rect">
                      <a:avLst/>
                    </a:prstGeom>
                    <a:noFill/>
                  </pic:spPr>
                </pic:pic>
              </a:graphicData>
            </a:graphic>
          </wp:inline>
        </w:drawing>
      </w:r>
    </w:p>
    <w:p w14:paraId="7FDAFD83" w14:textId="3848A1CE" w:rsidR="00E078CB" w:rsidRDefault="00E078CB" w:rsidP="00E078CB">
      <w:pPr>
        <w:pStyle w:val="a6"/>
        <w:jc w:val="center"/>
        <w:rPr>
          <w:bCs w:val="0"/>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A constraint on the aligned starting time is needed to ensure efficiency of the multi-beam</w:t>
      </w:r>
      <w:r w:rsidR="00073BBC">
        <w:t xml:space="preserve"> channel access procedures. Unlike Rel-16 multi-channel access, this issue impacts even single channel access in Rel-17</w:t>
      </w:r>
      <w:r>
        <w:t xml:space="preserve"> </w:t>
      </w:r>
    </w:p>
    <w:p w14:paraId="21F2D07E" w14:textId="671E6CA1" w:rsidR="00E078CB" w:rsidRDefault="00E078CB" w:rsidP="00E078CB">
      <w:pPr>
        <w:rPr>
          <w:bCs/>
          <w:lang w:eastAsia="zh-CN"/>
        </w:rPr>
      </w:pPr>
      <w:r>
        <w:rPr>
          <w:bCs/>
          <w:lang w:eastAsia="zh-CN"/>
        </w:rPr>
        <w:t>While it was argued in previous meetings that it could be an implementation issue for the gNB/UE to start each Type 1 channel access procedure early enough such that the corresponding counter can reach 0 before the aligned start tim</w:t>
      </w:r>
      <w:r w:rsidR="004D6BA6">
        <w:rPr>
          <w:bCs/>
          <w:lang w:eastAsia="zh-CN"/>
        </w:rPr>
        <w:t>e</w:t>
      </w:r>
      <w:r>
        <w:rPr>
          <w:bCs/>
          <w:lang w:eastAsia="zh-CN"/>
        </w:rPr>
        <w:t xml:space="preserve">, we stress that it is NOT feasible to do so if the time duration from the end of the previous COT to the start of the new COT is insufficient for one or more </w:t>
      </w:r>
      <w:proofErr w:type="spellStart"/>
      <w:r>
        <w:rPr>
          <w:bCs/>
          <w:lang w:eastAsia="zh-CN"/>
        </w:rPr>
        <w:t>backoff</w:t>
      </w:r>
      <w:proofErr w:type="spellEnd"/>
      <w:r>
        <w:rPr>
          <w:bCs/>
          <w:lang w:eastAsia="zh-CN"/>
        </w:rPr>
        <w:t xml:space="preserve"> counters to reach 0 even if the channel has been idle since the start of the Type 1 channel access procedures as shown in Figure 1. </w:t>
      </w:r>
    </w:p>
    <w:p w14:paraId="571EA8F9" w14:textId="721FD441" w:rsidR="00073BBC" w:rsidRDefault="00073BBC" w:rsidP="00073BBC">
      <w:pPr>
        <w:rPr>
          <w:bCs/>
          <w:lang w:val="en-GB" w:eastAsia="zh-CN"/>
        </w:rPr>
      </w:pPr>
      <w:r>
        <w:rPr>
          <w:bCs/>
          <w:lang w:eastAsia="zh-CN"/>
        </w:rPr>
        <w:t>Furthermore, the motivation was also questioned in the last meeting [</w:t>
      </w:r>
      <w:r w:rsidR="00182CCA">
        <w:rPr>
          <w:bCs/>
          <w:lang w:eastAsia="zh-CN"/>
        </w:rPr>
        <w:t>1</w:t>
      </w:r>
      <w:r>
        <w:rPr>
          <w:bCs/>
          <w:lang w:eastAsia="zh-CN"/>
        </w:rPr>
        <w:t xml:space="preserve">] </w:t>
      </w:r>
      <w:r w:rsidRPr="00073BBC">
        <w:rPr>
          <w:bCs/>
          <w:lang w:val="en-GB" w:eastAsia="zh-CN"/>
        </w:rPr>
        <w:t>as to why this constraint is proposed to be captured for multi-beam COT and not lef</w:t>
      </w:r>
      <w:r>
        <w:rPr>
          <w:bCs/>
          <w:lang w:val="en-GB" w:eastAsia="zh-CN"/>
        </w:rPr>
        <w:t xml:space="preserve">t to the scheduler as in Rel-16 NR-U. </w:t>
      </w:r>
      <w:r w:rsidRPr="00073BBC">
        <w:rPr>
          <w:bCs/>
          <w:lang w:val="en-GB" w:eastAsia="zh-CN"/>
        </w:rPr>
        <w:t xml:space="preserve">We note that in in Rel-16, the dependency of the ‘aligned’ start time in one channel on another independent </w:t>
      </w:r>
      <w:proofErr w:type="spellStart"/>
      <w:r w:rsidRPr="00073BBC">
        <w:rPr>
          <w:bCs/>
          <w:lang w:val="en-GB" w:eastAsia="zh-CN"/>
        </w:rPr>
        <w:t>backoff</w:t>
      </w:r>
      <w:proofErr w:type="spellEnd"/>
      <w:r w:rsidRPr="00073BBC">
        <w:rPr>
          <w:bCs/>
          <w:lang w:val="en-GB" w:eastAsia="zh-CN"/>
        </w:rPr>
        <w:t xml:space="preserve"> counter only happens in the multi-channel access  procedure, i.e., that independent </w:t>
      </w:r>
      <w:proofErr w:type="spellStart"/>
      <w:r w:rsidRPr="00073BBC">
        <w:rPr>
          <w:bCs/>
          <w:lang w:val="en-GB" w:eastAsia="zh-CN"/>
        </w:rPr>
        <w:t>backoff</w:t>
      </w:r>
      <w:proofErr w:type="spellEnd"/>
      <w:r w:rsidRPr="00073BBC">
        <w:rPr>
          <w:bCs/>
          <w:lang w:val="en-GB" w:eastAsia="zh-CN"/>
        </w:rPr>
        <w:t xml:space="preserve"> counter  is associated with another channel. There is no issue for operating on a single channel.</w:t>
      </w:r>
    </w:p>
    <w:p w14:paraId="3B1D3366" w14:textId="4E452D0D" w:rsidR="00073BBC" w:rsidRPr="00073BBC" w:rsidRDefault="00073BBC" w:rsidP="00073BBC">
      <w:pPr>
        <w:rPr>
          <w:bCs/>
          <w:lang w:val="en-GB" w:eastAsia="zh-CN"/>
        </w:rPr>
      </w:pPr>
      <w:r w:rsidRPr="00073BBC">
        <w:rPr>
          <w:bCs/>
          <w:lang w:val="en-GB" w:eastAsia="zh-CN"/>
        </w:rPr>
        <w:t xml:space="preserve">Whereas, in Rel-17 multi-beam COT, even when operating on a single channel, </w:t>
      </w:r>
      <w:r w:rsidRPr="00073BBC">
        <w:rPr>
          <w:bCs/>
          <w:lang w:eastAsia="zh-CN"/>
        </w:rPr>
        <w:t>some or all transmissions would be unnecessarily dropped in the cases illustrated in the above figure even though the channel is idle on the respective beam(s) leading to inefficient multi-beam channel access procedure</w:t>
      </w:r>
      <w:r w:rsidRPr="00073BBC">
        <w:rPr>
          <w:bCs/>
          <w:lang w:val="en-GB" w:eastAsia="zh-CN"/>
        </w:rPr>
        <w:t xml:space="preserve">      </w:t>
      </w:r>
    </w:p>
    <w:p w14:paraId="65E13BA7" w14:textId="77777777" w:rsidR="00214D6C" w:rsidRDefault="00E078CB" w:rsidP="00E078CB">
      <w:pPr>
        <w:rPr>
          <w:bCs/>
          <w:lang w:eastAsia="zh-CN"/>
        </w:rPr>
      </w:pPr>
      <w:r>
        <w:rPr>
          <w:bCs/>
          <w:lang w:eastAsia="zh-CN"/>
        </w:rPr>
        <w:t xml:space="preserve">In our view, such a constraint on the start time of the new COT is as important as the minimum processing time requirements in L1. Therefore, we propose to capture such a constraint in the related specifications in TS 37.213 rather than leaving it to different implementations since it is detrimental for the efficiency of the multi-beam operation. </w:t>
      </w:r>
    </w:p>
    <w:p w14:paraId="7B354072" w14:textId="79BB12B6" w:rsidR="00E078CB" w:rsidRDefault="00E078CB" w:rsidP="00E078CB">
      <w:pPr>
        <w:rPr>
          <w:bCs/>
          <w:lang w:eastAsia="zh-CN"/>
        </w:rPr>
      </w:pPr>
      <w:r>
        <w:rPr>
          <w:bCs/>
          <w:lang w:eastAsia="zh-CN"/>
        </w:rPr>
        <w:t xml:space="preserve">The </w:t>
      </w:r>
      <w:r w:rsidR="00A83D46">
        <w:rPr>
          <w:bCs/>
          <w:lang w:eastAsia="zh-CN"/>
        </w:rPr>
        <w:t xml:space="preserve">accompanying draft CR in </w:t>
      </w:r>
      <w:r w:rsidR="004D6BA6">
        <w:rPr>
          <w:bCs/>
          <w:lang w:eastAsia="zh-CN"/>
        </w:rPr>
        <w:t>[6</w:t>
      </w:r>
      <w:r w:rsidR="00922F42">
        <w:rPr>
          <w:bCs/>
          <w:lang w:eastAsia="zh-CN"/>
        </w:rPr>
        <w:t xml:space="preserve">] </w:t>
      </w:r>
      <w:r w:rsidR="00A83D46">
        <w:rPr>
          <w:bCs/>
          <w:lang w:eastAsia="zh-CN"/>
        </w:rPr>
        <w:t xml:space="preserve">captures the proposed constraint addressing the FFS point while avoiding </w:t>
      </w:r>
      <w:r>
        <w:rPr>
          <w:bCs/>
          <w:lang w:eastAsia="zh-CN"/>
        </w:rPr>
        <w:t xml:space="preserve">defining </w:t>
      </w:r>
      <w:r w:rsidR="00214D6C">
        <w:rPr>
          <w:bCs/>
          <w:lang w:eastAsia="zh-CN"/>
        </w:rPr>
        <w:t>a</w:t>
      </w:r>
      <w:r w:rsidRPr="000E2B31">
        <w:rPr>
          <w:bCs/>
          <w:lang w:eastAsia="zh-CN"/>
        </w:rPr>
        <w:t xml:space="preserve"> maximum initial counter v</w:t>
      </w:r>
      <w:r w:rsidR="00214D6C">
        <w:rPr>
          <w:bCs/>
          <w:lang w:eastAsia="zh-CN"/>
        </w:rPr>
        <w:t>alue generated across all beams.</w:t>
      </w:r>
    </w:p>
    <w:p w14:paraId="1D940EEB" w14:textId="6DEC36F0" w:rsidR="00073BBC" w:rsidRDefault="00073BBC" w:rsidP="00626A6C">
      <w:pPr>
        <w:rPr>
          <w:b/>
          <w:bCs/>
          <w:i/>
          <w:lang w:eastAsia="zh-CN"/>
        </w:rPr>
      </w:pPr>
      <w:r>
        <w:rPr>
          <w:b/>
          <w:bCs/>
          <w:i/>
        </w:rPr>
        <w:lastRenderedPageBreak/>
        <w:t>Observation 1</w:t>
      </w:r>
      <w:r w:rsidRPr="002B60C6">
        <w:rPr>
          <w:b/>
          <w:bCs/>
          <w:i/>
          <w:lang w:eastAsia="zh-CN"/>
        </w:rPr>
        <w:t xml:space="preserve">: </w:t>
      </w:r>
      <w:r w:rsidR="00626A6C">
        <w:rPr>
          <w:b/>
          <w:bCs/>
          <w:i/>
          <w:lang w:eastAsia="zh-CN"/>
        </w:rPr>
        <w:t>I</w:t>
      </w:r>
      <w:r w:rsidR="00626A6C" w:rsidRPr="00626A6C">
        <w:rPr>
          <w:b/>
          <w:bCs/>
          <w:i/>
          <w:lang w:eastAsia="zh-CN"/>
        </w:rPr>
        <w:t xml:space="preserve">n Rel-16, the dependency of the ‘aligned’ start time in one channel on another independent </w:t>
      </w:r>
      <w:proofErr w:type="spellStart"/>
      <w:r w:rsidR="00626A6C" w:rsidRPr="00626A6C">
        <w:rPr>
          <w:b/>
          <w:bCs/>
          <w:i/>
          <w:lang w:eastAsia="zh-CN"/>
        </w:rPr>
        <w:t>backoff</w:t>
      </w:r>
      <w:proofErr w:type="spellEnd"/>
      <w:r w:rsidR="00626A6C" w:rsidRPr="00626A6C">
        <w:rPr>
          <w:b/>
          <w:bCs/>
          <w:i/>
          <w:lang w:eastAsia="zh-CN"/>
        </w:rPr>
        <w:t xml:space="preserve"> counter only happens in the multi-ch</w:t>
      </w:r>
      <w:r w:rsidR="00626A6C">
        <w:rPr>
          <w:b/>
          <w:bCs/>
          <w:i/>
          <w:lang w:eastAsia="zh-CN"/>
        </w:rPr>
        <w:t>annel access and hence</w:t>
      </w:r>
      <w:r w:rsidR="00626A6C" w:rsidRPr="00626A6C">
        <w:rPr>
          <w:b/>
          <w:bCs/>
          <w:i/>
          <w:lang w:eastAsia="zh-CN"/>
        </w:rPr>
        <w:t xml:space="preserve"> is no issue for operating on a single channel.</w:t>
      </w:r>
      <w:r w:rsidR="00626A6C">
        <w:rPr>
          <w:b/>
          <w:bCs/>
          <w:i/>
          <w:lang w:eastAsia="zh-CN"/>
        </w:rPr>
        <w:t xml:space="preserve"> </w:t>
      </w:r>
      <w:r w:rsidR="00626A6C" w:rsidRPr="00626A6C">
        <w:rPr>
          <w:b/>
          <w:bCs/>
          <w:i/>
          <w:lang w:eastAsia="zh-CN"/>
        </w:rPr>
        <w:t xml:space="preserve">Whereas, in Rel-17 multi-beam COT, some or all transmissions </w:t>
      </w:r>
      <w:r w:rsidR="00626A6C">
        <w:rPr>
          <w:b/>
          <w:bCs/>
          <w:i/>
          <w:lang w:eastAsia="zh-CN"/>
        </w:rPr>
        <w:t>could be unnecessarily dropped</w:t>
      </w:r>
      <w:r w:rsidR="00626A6C" w:rsidRPr="00626A6C">
        <w:rPr>
          <w:b/>
          <w:bCs/>
          <w:i/>
          <w:lang w:eastAsia="zh-CN"/>
        </w:rPr>
        <w:t xml:space="preserve"> even whe</w:t>
      </w:r>
      <w:r w:rsidR="00626A6C">
        <w:rPr>
          <w:b/>
          <w:bCs/>
          <w:i/>
          <w:lang w:eastAsia="zh-CN"/>
        </w:rPr>
        <w:t>n operating on a single channel.</w:t>
      </w:r>
    </w:p>
    <w:p w14:paraId="0A98A8E5" w14:textId="77777777" w:rsidR="00073BBC" w:rsidRDefault="00073BBC" w:rsidP="00E078CB">
      <w:pPr>
        <w:rPr>
          <w:b/>
          <w:bCs/>
          <w:i/>
        </w:rPr>
      </w:pPr>
    </w:p>
    <w:p w14:paraId="37A73283" w14:textId="1D30A230" w:rsidR="00E078CB" w:rsidRDefault="00E078CB" w:rsidP="00E078CB">
      <w:pPr>
        <w:rPr>
          <w:b/>
          <w:bCs/>
          <w:i/>
          <w:lang w:eastAsia="zh-CN"/>
        </w:rPr>
      </w:pPr>
      <w:r>
        <w:rPr>
          <w:b/>
          <w:bCs/>
          <w:i/>
        </w:rPr>
        <w:t xml:space="preserve">Proposal </w:t>
      </w:r>
      <w:r w:rsidR="00DE22D4">
        <w:rPr>
          <w:b/>
          <w:bCs/>
          <w:i/>
        </w:rPr>
        <w:t>3</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24498F54" w14:textId="12A29C05" w:rsidR="00E078CB" w:rsidRDefault="00A83D46" w:rsidP="00EC591A">
      <w:pPr>
        <w:pStyle w:val="aff"/>
        <w:numPr>
          <w:ilvl w:val="0"/>
          <w:numId w:val="11"/>
        </w:numPr>
        <w:rPr>
          <w:rFonts w:ascii="Times New Roman" w:hAnsi="Times New Roman" w:cs="Times New Roman"/>
          <w:b/>
          <w:bCs/>
          <w:i/>
        </w:rPr>
      </w:pPr>
      <w:r>
        <w:rPr>
          <w:rFonts w:ascii="Times New Roman" w:hAnsi="Times New Roman" w:cs="Times New Roman"/>
          <w:b/>
          <w:bCs/>
          <w:i/>
        </w:rPr>
        <w:t>Endorse draft CR</w:t>
      </w:r>
      <w:r w:rsidR="00E078CB">
        <w:rPr>
          <w:rFonts w:ascii="Times New Roman" w:hAnsi="Times New Roman" w:cs="Times New Roman"/>
          <w:b/>
          <w:bCs/>
          <w:i/>
        </w:rPr>
        <w:t xml:space="preserve"> </w:t>
      </w:r>
      <w:r>
        <w:rPr>
          <w:rFonts w:ascii="Times New Roman" w:hAnsi="Times New Roman" w:cs="Times New Roman"/>
          <w:b/>
          <w:bCs/>
          <w:i/>
        </w:rPr>
        <w:t xml:space="preserve">in </w:t>
      </w:r>
      <w:r w:rsidR="004D6BA6">
        <w:rPr>
          <w:rFonts w:ascii="Times New Roman" w:hAnsi="Times New Roman" w:cs="Times New Roman"/>
          <w:b/>
          <w:bCs/>
          <w:i/>
        </w:rPr>
        <w:t>[6</w:t>
      </w:r>
      <w:r w:rsidR="00922F42">
        <w:rPr>
          <w:rFonts w:ascii="Times New Roman" w:hAnsi="Times New Roman" w:cs="Times New Roman"/>
          <w:b/>
          <w:bCs/>
          <w:i/>
        </w:rPr>
        <w:t>]</w:t>
      </w:r>
      <w:r>
        <w:rPr>
          <w:rFonts w:ascii="Times New Roman" w:hAnsi="Times New Roman" w:cs="Times New Roman"/>
          <w:b/>
          <w:bCs/>
          <w:i/>
        </w:rPr>
        <w:t xml:space="preserve"> to </w:t>
      </w:r>
      <w:r w:rsidR="00E078CB">
        <w:rPr>
          <w:rFonts w:ascii="Times New Roman" w:hAnsi="Times New Roman" w:cs="Times New Roman"/>
          <w:b/>
          <w:bCs/>
          <w:i/>
        </w:rPr>
        <w:t>Clause 4.4.6 of TS 37.213</w:t>
      </w:r>
      <w:r w:rsidR="00E078CB" w:rsidRPr="006E26F9">
        <w:rPr>
          <w:rFonts w:ascii="Times New Roman" w:hAnsi="Times New Roman" w:cs="Times New Roman"/>
          <w:b/>
          <w:bCs/>
          <w:i/>
        </w:rPr>
        <w:t xml:space="preserve"> v17.2.0</w:t>
      </w:r>
      <w:r w:rsidR="00E078CB">
        <w:rPr>
          <w:rFonts w:ascii="Times New Roman" w:hAnsi="Times New Roman" w:cs="Times New Roman"/>
          <w:b/>
          <w:bCs/>
          <w:i/>
        </w:rPr>
        <w:t>.</w:t>
      </w:r>
    </w:p>
    <w:p w14:paraId="3CD7DEB1" w14:textId="77777777" w:rsidR="00922F42" w:rsidRDefault="00922F42" w:rsidP="00922F42">
      <w:pPr>
        <w:pStyle w:val="aff"/>
        <w:rPr>
          <w:rFonts w:ascii="Times New Roman" w:hAnsi="Times New Roman" w:cs="Times New Roman"/>
          <w:b/>
          <w:bCs/>
          <w:i/>
        </w:rPr>
      </w:pPr>
    </w:p>
    <w:p w14:paraId="16EEF5CC" w14:textId="1413B43A" w:rsidR="00C97D5F" w:rsidRDefault="00C97D5F" w:rsidP="00C97D5F">
      <w:pPr>
        <w:pStyle w:val="20"/>
        <w:tabs>
          <w:tab w:val="num" w:pos="2977"/>
        </w:tabs>
        <w:ind w:left="426"/>
      </w:pPr>
      <w:r>
        <w:t>Clarification to</w:t>
      </w:r>
      <w:r w:rsidR="00906CED">
        <w:t xml:space="preserve"> reference subcarrier spacing for</w:t>
      </w:r>
      <w:r>
        <w:t xml:space="preserve"> </w:t>
      </w:r>
      <w:r w:rsidRPr="002350EE">
        <w:rPr>
          <w:i/>
        </w:rPr>
        <w:t>CO-Duration-r17</w:t>
      </w:r>
    </w:p>
    <w:p w14:paraId="52F8691A" w14:textId="0337C51D" w:rsidR="00C97D5F" w:rsidRPr="003F733C" w:rsidRDefault="00C97D5F" w:rsidP="00C97D5F">
      <w:r>
        <w:t>In meeting RAN1#108-e, the following agreement was achieved regarding</w:t>
      </w:r>
      <w:r w:rsidRPr="003F733C">
        <w:t xml:space="preserve"> </w:t>
      </w:r>
      <w:r>
        <w:t xml:space="preserve">the higher layer parameter </w:t>
      </w:r>
      <w:r w:rsidRPr="002350EE">
        <w:rPr>
          <w:i/>
        </w:rPr>
        <w:t>CO-Duration</w:t>
      </w:r>
      <w:r>
        <w:t xml:space="preserve"> provided in </w:t>
      </w:r>
      <w:r w:rsidRPr="002350EE">
        <w:rPr>
          <w:i/>
        </w:rPr>
        <w:t>CO-</w:t>
      </w:r>
      <w:proofErr w:type="spellStart"/>
      <w:r w:rsidRPr="002350EE">
        <w:rPr>
          <w:i/>
        </w:rPr>
        <w:t>DurationsPerCell</w:t>
      </w:r>
      <w:proofErr w:type="spellEnd"/>
      <w:r>
        <w:t xml:space="preserve"> in FR2-2</w:t>
      </w:r>
      <w:r w:rsidR="00E91AE5">
        <w:t xml:space="preserve"> [7]</w:t>
      </w:r>
      <w:r>
        <w:t>:</w:t>
      </w:r>
    </w:p>
    <w:tbl>
      <w:tblPr>
        <w:tblStyle w:val="ae"/>
        <w:tblW w:w="0" w:type="auto"/>
        <w:tblLook w:val="04A0" w:firstRow="1" w:lastRow="0" w:firstColumn="1" w:lastColumn="0" w:noHBand="0" w:noVBand="1"/>
      </w:tblPr>
      <w:tblGrid>
        <w:gridCol w:w="9307"/>
      </w:tblGrid>
      <w:tr w:rsidR="00C97D5F" w14:paraId="207A200C" w14:textId="77777777" w:rsidTr="00A82D85">
        <w:tc>
          <w:tcPr>
            <w:tcW w:w="9307" w:type="dxa"/>
          </w:tcPr>
          <w:p w14:paraId="6F15FF7D" w14:textId="77777777" w:rsidR="00C97D5F" w:rsidRPr="00C97D5F" w:rsidRDefault="00C97D5F" w:rsidP="00C97D5F">
            <w:pPr>
              <w:autoSpaceDE/>
              <w:autoSpaceDN/>
              <w:adjustRightInd/>
              <w:snapToGrid/>
              <w:spacing w:after="0"/>
              <w:rPr>
                <w:rFonts w:ascii="Calibri" w:eastAsia="宋体" w:hAnsi="Calibri"/>
                <w:b/>
                <w:kern w:val="2"/>
                <w:sz w:val="21"/>
                <w:lang w:eastAsia="zh-CN"/>
              </w:rPr>
            </w:pPr>
            <w:r w:rsidRPr="00C97D5F">
              <w:rPr>
                <w:rFonts w:ascii="Calibri" w:eastAsia="宋体" w:hAnsi="Calibri"/>
                <w:b/>
                <w:kern w:val="2"/>
                <w:sz w:val="21"/>
                <w:highlight w:val="green"/>
                <w:lang w:eastAsia="zh-CN"/>
              </w:rPr>
              <w:t>Agreement</w:t>
            </w:r>
          </w:p>
          <w:p w14:paraId="39F76309" w14:textId="77777777" w:rsidR="00C97D5F" w:rsidRPr="00C97D5F" w:rsidRDefault="00C97D5F" w:rsidP="00C97D5F">
            <w:pPr>
              <w:numPr>
                <w:ilvl w:val="0"/>
                <w:numId w:val="18"/>
              </w:numPr>
              <w:kinsoku w:val="0"/>
              <w:overflowPunct w:val="0"/>
              <w:autoSpaceDE/>
              <w:autoSpaceDN/>
              <w:adjustRightInd/>
              <w:snapToGrid/>
              <w:spacing w:after="60" w:line="259" w:lineRule="auto"/>
              <w:jc w:val="left"/>
              <w:textAlignment w:val="baseline"/>
              <w:rPr>
                <w:rFonts w:ascii="Times" w:eastAsia="Batang" w:hAnsi="Times"/>
                <w:sz w:val="20"/>
                <w:szCs w:val="24"/>
                <w:lang w:val="en-GB" w:eastAsia="x-none"/>
              </w:rPr>
            </w:pPr>
            <w:r w:rsidRPr="00C97D5F">
              <w:rPr>
                <w:rFonts w:ascii="Times" w:eastAsia="Batang" w:hAnsi="Times"/>
                <w:sz w:val="20"/>
                <w:szCs w:val="24"/>
                <w:lang w:val="en-GB" w:eastAsia="x-none"/>
              </w:rPr>
              <w:t xml:space="preserve">CO-Duration maximum value is increased to 4480 to support 5ms maximum COT under 960 kHz. </w:t>
            </w:r>
          </w:p>
          <w:p w14:paraId="629F173A" w14:textId="77777777" w:rsidR="00C97D5F" w:rsidRPr="00C97D5F" w:rsidRDefault="00C97D5F" w:rsidP="00C97D5F">
            <w:pPr>
              <w:numPr>
                <w:ilvl w:val="0"/>
                <w:numId w:val="18"/>
              </w:numPr>
              <w:kinsoku w:val="0"/>
              <w:overflowPunct w:val="0"/>
              <w:autoSpaceDE/>
              <w:autoSpaceDN/>
              <w:adjustRightInd/>
              <w:snapToGrid/>
              <w:spacing w:after="60" w:line="259" w:lineRule="auto"/>
              <w:jc w:val="left"/>
              <w:textAlignment w:val="baseline"/>
              <w:rPr>
                <w:rFonts w:ascii="Times" w:eastAsia="Batang" w:hAnsi="Times"/>
                <w:sz w:val="20"/>
                <w:szCs w:val="24"/>
                <w:highlight w:val="yellow"/>
                <w:lang w:val="en-GB" w:eastAsia="x-none"/>
              </w:rPr>
            </w:pPr>
            <w:r w:rsidRPr="00C97D5F">
              <w:rPr>
                <w:rFonts w:ascii="Times" w:eastAsia="Batang" w:hAnsi="Times"/>
                <w:sz w:val="20"/>
                <w:szCs w:val="24"/>
                <w:highlight w:val="yellow"/>
                <w:lang w:val="en-GB" w:eastAsia="x-none"/>
              </w:rPr>
              <w:t>Support using 120 kHz, 480 kHz, and 960 kHz as the reference SCS for CO-Duration definition</w:t>
            </w:r>
          </w:p>
          <w:p w14:paraId="0C4AE670" w14:textId="77777777" w:rsidR="00C97D5F" w:rsidRPr="00C97D5F" w:rsidRDefault="00C97D5F" w:rsidP="00C97D5F">
            <w:pPr>
              <w:numPr>
                <w:ilvl w:val="1"/>
                <w:numId w:val="18"/>
              </w:numPr>
              <w:kinsoku w:val="0"/>
              <w:overflowPunct w:val="0"/>
              <w:autoSpaceDE/>
              <w:autoSpaceDN/>
              <w:adjustRightInd/>
              <w:snapToGrid/>
              <w:spacing w:after="60" w:line="259" w:lineRule="auto"/>
              <w:jc w:val="left"/>
              <w:textAlignment w:val="baseline"/>
              <w:rPr>
                <w:rFonts w:ascii="Times" w:eastAsia="Batang" w:hAnsi="Times"/>
                <w:sz w:val="20"/>
                <w:szCs w:val="24"/>
                <w:lang w:val="en-GB" w:eastAsia="x-none"/>
              </w:rPr>
            </w:pPr>
            <w:r w:rsidRPr="00C97D5F">
              <w:rPr>
                <w:rFonts w:ascii="Times" w:eastAsia="Batang" w:hAnsi="Times"/>
                <w:sz w:val="20"/>
                <w:szCs w:val="24"/>
                <w:lang w:val="en-GB" w:eastAsia="x-none"/>
              </w:rPr>
              <w:t>Note this may not have any additional spec impact</w:t>
            </w:r>
          </w:p>
          <w:p w14:paraId="3980E265" w14:textId="77777777" w:rsidR="00C97D5F" w:rsidRPr="00C97D5F" w:rsidRDefault="00C97D5F" w:rsidP="00A82D85">
            <w:pPr>
              <w:overflowPunct w:val="0"/>
              <w:autoSpaceDE/>
              <w:autoSpaceDN/>
              <w:adjustRightInd/>
              <w:snapToGrid/>
              <w:spacing w:after="60" w:line="252" w:lineRule="auto"/>
              <w:jc w:val="left"/>
              <w:rPr>
                <w:rFonts w:eastAsia="Batang"/>
                <w:color w:val="000000"/>
                <w:sz w:val="20"/>
                <w:szCs w:val="20"/>
                <w:lang w:val="en-GB" w:eastAsia="x-none"/>
              </w:rPr>
            </w:pPr>
          </w:p>
        </w:tc>
      </w:tr>
    </w:tbl>
    <w:p w14:paraId="082C40A8" w14:textId="77777777" w:rsidR="00C97D5F" w:rsidRDefault="00C97D5F" w:rsidP="00C97D5F">
      <w:pPr>
        <w:rPr>
          <w:bCs/>
          <w:lang w:eastAsia="zh-CN"/>
        </w:rPr>
      </w:pPr>
    </w:p>
    <w:p w14:paraId="24B92DC5" w14:textId="58592419" w:rsidR="00C97D5F" w:rsidRDefault="00906CED" w:rsidP="00C97D5F">
      <w:pPr>
        <w:rPr>
          <w:bCs/>
          <w:lang w:eastAsia="zh-CN"/>
        </w:rPr>
      </w:pPr>
      <w:r>
        <w:rPr>
          <w:bCs/>
          <w:lang w:eastAsia="zh-CN"/>
        </w:rPr>
        <w:t xml:space="preserve">RAN2 has captured the above agreement in TS 38.331 v17.2.0 by introducing the new IE </w:t>
      </w:r>
      <w:r w:rsidRPr="00906CED">
        <w:rPr>
          <w:bCs/>
          <w:i/>
          <w:lang w:val="en-GB" w:eastAsia="zh-CN"/>
        </w:rPr>
        <w:t>CO-DurationsPerCell-r17</w:t>
      </w:r>
      <w:r>
        <w:rPr>
          <w:bCs/>
          <w:lang w:eastAsia="zh-CN"/>
        </w:rPr>
        <w:t xml:space="preserve"> in which the parameter </w:t>
      </w:r>
      <w:r w:rsidR="002350EE" w:rsidRPr="002350EE">
        <w:rPr>
          <w:bCs/>
          <w:i/>
          <w:lang w:val="en-GB" w:eastAsia="zh-CN"/>
        </w:rPr>
        <w:t>CO-Duration</w:t>
      </w:r>
      <w:r w:rsidRPr="002350EE">
        <w:rPr>
          <w:bCs/>
          <w:i/>
          <w:lang w:val="en-GB" w:eastAsia="zh-CN"/>
        </w:rPr>
        <w:t>-r17</w:t>
      </w:r>
      <w:r w:rsidR="002350EE">
        <w:rPr>
          <w:bCs/>
          <w:lang w:val="en-GB" w:eastAsia="zh-CN"/>
        </w:rPr>
        <w:t xml:space="preserve"> with </w:t>
      </w:r>
      <w:r>
        <w:rPr>
          <w:bCs/>
          <w:lang w:val="en-GB" w:eastAsia="zh-CN"/>
        </w:rPr>
        <w:t>the</w:t>
      </w:r>
      <w:r w:rsidR="002350EE">
        <w:rPr>
          <w:bCs/>
          <w:lang w:val="en-GB" w:eastAsia="zh-CN"/>
        </w:rPr>
        <w:t xml:space="preserve"> increased maximum value of 4480 symbols is provided along with the parameter </w:t>
      </w:r>
      <w:r w:rsidR="002350EE" w:rsidRPr="00A95184">
        <w:rPr>
          <w:bCs/>
          <w:i/>
          <w:lang w:val="en-GB" w:eastAsia="zh-CN"/>
        </w:rPr>
        <w:t>subcarrierSpacing-r17</w:t>
      </w:r>
      <w:r w:rsidR="002350EE">
        <w:rPr>
          <w:bCs/>
          <w:lang w:val="en-GB" w:eastAsia="zh-CN"/>
        </w:rPr>
        <w:t xml:space="preserve"> which indicates the applicable reference subcarrier spacing as shown below. </w:t>
      </w:r>
      <w:r>
        <w:rPr>
          <w:bCs/>
          <w:lang w:val="en-GB" w:eastAsia="zh-CN"/>
        </w:rPr>
        <w:t xml:space="preserve"> </w:t>
      </w:r>
    </w:p>
    <w:p w14:paraId="0564AE5B"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CO-DurationsPerCell-r16 ::=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p>
    <w:p w14:paraId="02817FE0"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servingCellId-r16             ServCellIndex,</w:t>
      </w:r>
    </w:p>
    <w:p w14:paraId="3D136B4C"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positionInDCI-r16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(0..maxSFI-DCI-PayloadSize-1),</w:t>
      </w:r>
    </w:p>
    <w:p w14:paraId="2D0821EC"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subcarrierSpacing-r16         SubcarrierSpacing,</w:t>
      </w:r>
    </w:p>
    <w:p w14:paraId="2C0A2703"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co-DurationList-r16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r w:rsidRPr="00906CED">
        <w:rPr>
          <w:rFonts w:ascii="Courier New" w:eastAsia="Times New Roman" w:hAnsi="Courier New"/>
          <w:noProof/>
          <w:color w:val="993366"/>
          <w:sz w:val="16"/>
          <w:szCs w:val="20"/>
          <w:lang w:val="en-GB" w:eastAsia="en-GB"/>
        </w:rPr>
        <w:t>SIZE</w:t>
      </w:r>
      <w:r w:rsidRPr="00906CED">
        <w:rPr>
          <w:rFonts w:ascii="Courier New" w:eastAsia="Times New Roman" w:hAnsi="Courier New"/>
          <w:noProof/>
          <w:sz w:val="16"/>
          <w:szCs w:val="20"/>
          <w:lang w:val="en-GB" w:eastAsia="en-GB"/>
        </w:rPr>
        <w:t>(1..64))</w:t>
      </w:r>
      <w:r w:rsidRPr="00906CED">
        <w:rPr>
          <w:rFonts w:ascii="Courier New" w:eastAsia="Times New Roman" w:hAnsi="Courier New"/>
          <w:noProof/>
          <w:color w:val="993366"/>
          <w:sz w:val="16"/>
          <w:szCs w:val="20"/>
          <w:lang w:val="en-GB" w:eastAsia="en-GB"/>
        </w:rPr>
        <w:t xml:space="preserve"> OF</w:t>
      </w:r>
      <w:r w:rsidRPr="00906CED">
        <w:rPr>
          <w:rFonts w:ascii="Courier New" w:eastAsia="Times New Roman" w:hAnsi="Courier New"/>
          <w:noProof/>
          <w:sz w:val="16"/>
          <w:szCs w:val="20"/>
          <w:lang w:val="en-GB" w:eastAsia="en-GB"/>
        </w:rPr>
        <w:t xml:space="preserve"> CO-Duration-r16</w:t>
      </w:r>
    </w:p>
    <w:p w14:paraId="1C87747C"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w:t>
      </w:r>
    </w:p>
    <w:p w14:paraId="138C7D16"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FA765C6"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CO-DurationsPerCell-r17 ::=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p>
    <w:p w14:paraId="23F819EC"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servingCellId-r17             ServCellIndex,</w:t>
      </w:r>
    </w:p>
    <w:p w14:paraId="00074708"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positionInDCI-r17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(0..maxSFI-DCI-PayloadSize-1),</w:t>
      </w:r>
    </w:p>
    <w:p w14:paraId="323CBEA5"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subcarrierSpacing-r17         SubcarrierSpacing,</w:t>
      </w:r>
    </w:p>
    <w:p w14:paraId="5F6A9762"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co-DurationList-r17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r w:rsidRPr="00906CED">
        <w:rPr>
          <w:rFonts w:ascii="Courier New" w:eastAsia="Times New Roman" w:hAnsi="Courier New"/>
          <w:noProof/>
          <w:color w:val="993366"/>
          <w:sz w:val="16"/>
          <w:szCs w:val="20"/>
          <w:lang w:val="en-GB" w:eastAsia="en-GB"/>
        </w:rPr>
        <w:t>SIZE</w:t>
      </w:r>
      <w:r w:rsidRPr="00906CED">
        <w:rPr>
          <w:rFonts w:ascii="Courier New" w:eastAsia="Times New Roman" w:hAnsi="Courier New"/>
          <w:noProof/>
          <w:sz w:val="16"/>
          <w:szCs w:val="20"/>
          <w:lang w:val="en-GB" w:eastAsia="en-GB"/>
        </w:rPr>
        <w:t>(1..64))</w:t>
      </w:r>
      <w:r w:rsidRPr="00906CED">
        <w:rPr>
          <w:rFonts w:ascii="Courier New" w:eastAsia="Times New Roman" w:hAnsi="Courier New"/>
          <w:noProof/>
          <w:color w:val="993366"/>
          <w:sz w:val="16"/>
          <w:szCs w:val="20"/>
          <w:lang w:val="en-GB" w:eastAsia="en-GB"/>
        </w:rPr>
        <w:t xml:space="preserve"> OF</w:t>
      </w:r>
      <w:r w:rsidRPr="00906CED">
        <w:rPr>
          <w:rFonts w:ascii="Courier New" w:eastAsia="Times New Roman" w:hAnsi="Courier New"/>
          <w:noProof/>
          <w:sz w:val="16"/>
          <w:szCs w:val="20"/>
          <w:lang w:val="en-GB" w:eastAsia="en-GB"/>
        </w:rPr>
        <w:t xml:space="preserve"> CO-Duration-r17</w:t>
      </w:r>
    </w:p>
    <w:p w14:paraId="173E711B"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w:t>
      </w:r>
    </w:p>
    <w:p w14:paraId="5185DEDE"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7C3BE1F"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CO-Duration-r16 ::=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 xml:space="preserve"> (0..1120)</w:t>
      </w:r>
    </w:p>
    <w:p w14:paraId="4B616C13" w14:textId="77777777" w:rsidR="00906CED" w:rsidRPr="00906CED" w:rsidRDefault="00906CED" w:rsidP="00906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CO-Duration-r17 ::=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 xml:space="preserve"> (0..4480)</w:t>
      </w:r>
    </w:p>
    <w:p w14:paraId="349F010F" w14:textId="77777777" w:rsidR="00C97D5F" w:rsidRDefault="00C97D5F" w:rsidP="00C97D5F">
      <w:pPr>
        <w:rPr>
          <w:lang w:val="en-GB"/>
        </w:rPr>
      </w:pPr>
    </w:p>
    <w:p w14:paraId="7990DA46" w14:textId="65D2BC8E" w:rsidR="002350EE" w:rsidRPr="00A95184" w:rsidRDefault="002350EE" w:rsidP="00C97D5F">
      <w:pPr>
        <w:rPr>
          <w:bCs/>
          <w:lang w:eastAsia="zh-CN"/>
        </w:rPr>
      </w:pPr>
      <w:r>
        <w:rPr>
          <w:bCs/>
          <w:lang w:eastAsia="zh-CN"/>
        </w:rPr>
        <w:t xml:space="preserve">However, both IEs </w:t>
      </w:r>
      <w:r w:rsidRPr="00906CED">
        <w:rPr>
          <w:bCs/>
          <w:i/>
          <w:lang w:val="en-GB" w:eastAsia="zh-CN"/>
        </w:rPr>
        <w:t>CO-DurationsPerCell-r1</w:t>
      </w:r>
      <w:r>
        <w:rPr>
          <w:bCs/>
          <w:i/>
          <w:lang w:val="en-GB" w:eastAsia="zh-CN"/>
        </w:rPr>
        <w:t xml:space="preserve">6 </w:t>
      </w:r>
      <w:r w:rsidRPr="00A95184">
        <w:rPr>
          <w:bCs/>
          <w:lang w:val="en-GB" w:eastAsia="zh-CN"/>
        </w:rPr>
        <w:t xml:space="preserve">and </w:t>
      </w:r>
      <w:r w:rsidRPr="00906CED">
        <w:rPr>
          <w:bCs/>
          <w:i/>
          <w:lang w:val="en-GB" w:eastAsia="zh-CN"/>
        </w:rPr>
        <w:t>CO-DurationsPerCell-r17</w:t>
      </w:r>
      <w:r>
        <w:rPr>
          <w:bCs/>
          <w:i/>
          <w:lang w:val="en-GB" w:eastAsia="zh-CN"/>
        </w:rPr>
        <w:t xml:space="preserve"> </w:t>
      </w:r>
      <w:r w:rsidRPr="00A95184">
        <w:rPr>
          <w:bCs/>
          <w:lang w:val="en-GB" w:eastAsia="zh-CN"/>
        </w:rPr>
        <w:t xml:space="preserve">share the following same field description in which </w:t>
      </w:r>
      <w:r w:rsidRPr="00A95184">
        <w:rPr>
          <w:bCs/>
          <w:lang w:eastAsia="zh-CN"/>
        </w:rPr>
        <w:t>we observe two issues:</w:t>
      </w:r>
    </w:p>
    <w:p w14:paraId="7FA6CA80" w14:textId="2FBA0E2A" w:rsidR="002350EE" w:rsidRPr="00A95184" w:rsidRDefault="002433F2" w:rsidP="002433F2">
      <w:pPr>
        <w:pStyle w:val="aff"/>
        <w:numPr>
          <w:ilvl w:val="0"/>
          <w:numId w:val="19"/>
        </w:numPr>
        <w:rPr>
          <w:rFonts w:ascii="Times New Roman" w:hAnsi="Times New Roman" w:cs="Times New Roman"/>
          <w:bCs/>
          <w:lang w:val="en-GB"/>
        </w:rPr>
      </w:pPr>
      <w:r w:rsidRPr="00A95184">
        <w:rPr>
          <w:rFonts w:ascii="Times New Roman" w:hAnsi="Times New Roman" w:cs="Times New Roman"/>
          <w:bCs/>
        </w:rPr>
        <w:t>Currently, t</w:t>
      </w:r>
      <w:r w:rsidR="002350EE" w:rsidRPr="00A95184">
        <w:rPr>
          <w:rFonts w:ascii="Times New Roman" w:hAnsi="Times New Roman" w:cs="Times New Roman"/>
          <w:bCs/>
        </w:rPr>
        <w:t xml:space="preserve">he field </w:t>
      </w:r>
      <w:proofErr w:type="spellStart"/>
      <w:r w:rsidRPr="00A95184">
        <w:rPr>
          <w:rFonts w:ascii="Times New Roman" w:hAnsi="Times New Roman" w:cs="Times New Roman"/>
          <w:bCs/>
          <w:i/>
          <w:lang w:val="en-GB"/>
        </w:rPr>
        <w:t>subcarrierSpacing</w:t>
      </w:r>
      <w:proofErr w:type="spellEnd"/>
      <w:r w:rsidRPr="00A95184">
        <w:rPr>
          <w:rFonts w:ascii="Times New Roman" w:hAnsi="Times New Roman" w:cs="Times New Roman"/>
          <w:bCs/>
          <w:lang w:val="en-GB"/>
        </w:rPr>
        <w:t xml:space="preserve"> includes SCS values for FR1 as well. </w:t>
      </w:r>
      <w:r w:rsidR="00A95184">
        <w:rPr>
          <w:rFonts w:ascii="Times New Roman" w:hAnsi="Times New Roman" w:cs="Times New Roman"/>
          <w:bCs/>
          <w:lang w:val="en-GB"/>
        </w:rPr>
        <w:t>Therefore</w:t>
      </w:r>
      <w:r w:rsidR="002350EE" w:rsidRPr="00A95184">
        <w:rPr>
          <w:rFonts w:ascii="Times New Roman" w:hAnsi="Times New Roman" w:cs="Times New Roman"/>
          <w:bCs/>
        </w:rPr>
        <w:t xml:space="preserve">, </w:t>
      </w:r>
      <w:r w:rsidR="00A95184">
        <w:rPr>
          <w:rFonts w:ascii="Times New Roman" w:hAnsi="Times New Roman" w:cs="Times New Roman"/>
          <w:bCs/>
        </w:rPr>
        <w:t xml:space="preserve">it is not clear from the field descriptions whether the SCS values for FR1, i.e., 15/30/60 kHz, could be provided as reference SCS in </w:t>
      </w:r>
      <w:r w:rsidR="00A95184" w:rsidRPr="00A95184">
        <w:rPr>
          <w:rFonts w:ascii="Times New Roman" w:hAnsi="Times New Roman" w:cs="Times New Roman"/>
          <w:bCs/>
          <w:i/>
          <w:lang w:val="en-GB"/>
        </w:rPr>
        <w:t>subcarrierSpacing</w:t>
      </w:r>
      <w:r w:rsidR="00A95184">
        <w:rPr>
          <w:rFonts w:ascii="Times New Roman" w:hAnsi="Times New Roman" w:cs="Times New Roman"/>
          <w:bCs/>
          <w:i/>
          <w:lang w:val="en-GB"/>
        </w:rPr>
        <w:t>-r17</w:t>
      </w:r>
      <w:r w:rsidR="00A762C8">
        <w:rPr>
          <w:rFonts w:ascii="Times New Roman" w:hAnsi="Times New Roman" w:cs="Times New Roman"/>
          <w:bCs/>
        </w:rPr>
        <w:t xml:space="preserve"> for which case the </w:t>
      </w:r>
      <w:r w:rsidR="00DE79E2">
        <w:rPr>
          <w:rFonts w:ascii="Times New Roman" w:hAnsi="Times New Roman" w:cs="Times New Roman"/>
          <w:bCs/>
        </w:rPr>
        <w:t xml:space="preserve">COT durations configured could be incorrect or even exceeding the 5ms MCOT in FR2-2. </w:t>
      </w:r>
      <w:r w:rsidR="00A762C8">
        <w:rPr>
          <w:rFonts w:ascii="Times New Roman" w:hAnsi="Times New Roman" w:cs="Times New Roman"/>
          <w:bCs/>
        </w:rPr>
        <w:t xml:space="preserve">We think that a clarification is </w:t>
      </w:r>
      <w:r w:rsidR="00A95184" w:rsidRPr="00A95184">
        <w:rPr>
          <w:rFonts w:ascii="Times New Roman" w:hAnsi="Times New Roman" w:cs="Times New Roman"/>
          <w:bCs/>
        </w:rPr>
        <w:t xml:space="preserve">need </w:t>
      </w:r>
      <w:r w:rsidR="00A762C8">
        <w:rPr>
          <w:rFonts w:ascii="Times New Roman" w:hAnsi="Times New Roman" w:cs="Times New Roman"/>
          <w:bCs/>
        </w:rPr>
        <w:t xml:space="preserve">as such </w:t>
      </w:r>
      <w:r w:rsidR="00A95184" w:rsidRPr="00A95184">
        <w:rPr>
          <w:rFonts w:ascii="Times New Roman" w:hAnsi="Times New Roman" w:cs="Times New Roman"/>
          <w:bCs/>
        </w:rPr>
        <w:t>to the field des</w:t>
      </w:r>
      <w:r w:rsidR="00A762C8">
        <w:rPr>
          <w:rFonts w:ascii="Times New Roman" w:hAnsi="Times New Roman" w:cs="Times New Roman"/>
          <w:bCs/>
        </w:rPr>
        <w:t>cription</w:t>
      </w:r>
      <w:r w:rsidR="00A95184" w:rsidRPr="00A95184">
        <w:rPr>
          <w:rFonts w:ascii="Times New Roman" w:hAnsi="Times New Roman" w:cs="Times New Roman"/>
          <w:bCs/>
        </w:rPr>
        <w:t xml:space="preserve">, e.g. only the value 15/30/60Khz can be configured in </w:t>
      </w:r>
      <w:r w:rsidR="00A95184" w:rsidRPr="00A95184">
        <w:rPr>
          <w:rFonts w:ascii="Times New Roman" w:hAnsi="Times New Roman" w:cs="Times New Roman"/>
          <w:bCs/>
          <w:i/>
          <w:iCs/>
        </w:rPr>
        <w:t>CO-DurationsPerCell-r16</w:t>
      </w:r>
      <w:r w:rsidR="00A95184" w:rsidRPr="00A95184">
        <w:rPr>
          <w:rFonts w:ascii="Times New Roman" w:hAnsi="Times New Roman" w:cs="Times New Roman"/>
          <w:bCs/>
        </w:rPr>
        <w:t xml:space="preserve">, and only 120/480/960 kHz can be configured in </w:t>
      </w:r>
      <w:r w:rsidR="00A95184" w:rsidRPr="00A95184">
        <w:rPr>
          <w:rFonts w:ascii="Times New Roman" w:hAnsi="Times New Roman" w:cs="Times New Roman"/>
          <w:bCs/>
          <w:i/>
          <w:iCs/>
        </w:rPr>
        <w:t>CO-DurationsPerCell-r17</w:t>
      </w:r>
      <w:r w:rsidR="00A762C8">
        <w:rPr>
          <w:rFonts w:ascii="Times New Roman" w:hAnsi="Times New Roman" w:cs="Times New Roman"/>
          <w:bCs/>
        </w:rPr>
        <w:t>.</w:t>
      </w:r>
    </w:p>
    <w:p w14:paraId="577BE8CA" w14:textId="6CD7EA11" w:rsidR="002350EE" w:rsidRPr="00A36585" w:rsidRDefault="009D503F" w:rsidP="002350EE">
      <w:pPr>
        <w:pStyle w:val="aff"/>
        <w:numPr>
          <w:ilvl w:val="0"/>
          <w:numId w:val="19"/>
        </w:numPr>
        <w:rPr>
          <w:rFonts w:ascii="Times New Roman" w:hAnsi="Times New Roman" w:cs="Times New Roman"/>
          <w:lang w:val="en-GB"/>
        </w:rPr>
      </w:pPr>
      <w:r>
        <w:rPr>
          <w:rFonts w:ascii="Times New Roman" w:hAnsi="Times New Roman" w:cs="Times New Roman"/>
          <w:bCs/>
        </w:rPr>
        <w:t xml:space="preserve">While </w:t>
      </w:r>
      <w:r w:rsidR="00F83395">
        <w:rPr>
          <w:rFonts w:ascii="Times New Roman" w:hAnsi="Times New Roman" w:cs="Times New Roman"/>
          <w:bCs/>
        </w:rPr>
        <w:t xml:space="preserve">the field description for </w:t>
      </w:r>
      <w:r w:rsidR="00F83395" w:rsidRPr="000E63FF">
        <w:rPr>
          <w:rFonts w:ascii="Times New Roman" w:hAnsi="Times New Roman" w:cs="Times New Roman"/>
          <w:bCs/>
          <w:i/>
        </w:rPr>
        <w:t>co-</w:t>
      </w:r>
      <w:proofErr w:type="spellStart"/>
      <w:r w:rsidR="00F83395" w:rsidRPr="000E63FF">
        <w:rPr>
          <w:rFonts w:ascii="Times New Roman" w:hAnsi="Times New Roman" w:cs="Times New Roman"/>
          <w:bCs/>
          <w:i/>
        </w:rPr>
        <w:t>DurationList</w:t>
      </w:r>
      <w:proofErr w:type="spellEnd"/>
      <w:r w:rsidR="00F83395">
        <w:rPr>
          <w:rFonts w:ascii="Times New Roman" w:hAnsi="Times New Roman" w:cs="Times New Roman"/>
          <w:bCs/>
        </w:rPr>
        <w:t xml:space="preserve"> </w:t>
      </w:r>
      <w:r w:rsidR="000E63FF">
        <w:rPr>
          <w:rFonts w:ascii="Times New Roman" w:hAnsi="Times New Roman" w:cs="Times New Roman"/>
          <w:bCs/>
        </w:rPr>
        <w:t>restricts</w:t>
      </w:r>
      <w:r w:rsidR="00F83395">
        <w:rPr>
          <w:rFonts w:ascii="Times New Roman" w:hAnsi="Times New Roman" w:cs="Times New Roman"/>
          <w:bCs/>
        </w:rPr>
        <w:t xml:space="preserve"> the </w:t>
      </w:r>
      <w:r w:rsidR="00F83395" w:rsidRPr="00F83395">
        <w:rPr>
          <w:rFonts w:ascii="Times New Roman" w:hAnsi="Times New Roman" w:cs="Times New Roman"/>
          <w:bCs/>
          <w:lang w:val="en-GB"/>
        </w:rPr>
        <w:t>maximum duration that can be configured for</w:t>
      </w:r>
      <w:r w:rsidR="00F83395">
        <w:rPr>
          <w:rFonts w:ascii="Times New Roman" w:hAnsi="Times New Roman" w:cs="Times New Roman"/>
          <w:bCs/>
          <w:lang w:val="en-GB"/>
        </w:rPr>
        <w:t xml:space="preserve"> each of the SCS values 120/480/960 kHz</w:t>
      </w:r>
      <w:r w:rsidR="000E63FF">
        <w:rPr>
          <w:rFonts w:ascii="Times New Roman" w:hAnsi="Times New Roman" w:cs="Times New Roman"/>
          <w:bCs/>
          <w:lang w:val="en-GB"/>
        </w:rPr>
        <w:t xml:space="preserve"> such that it does not exceed the 5ms MCOT in FR2-2, a similar restriction should be there as well for the SCS values 15/30/60 kHz such that </w:t>
      </w:r>
      <w:r w:rsidR="000E63FF">
        <w:rPr>
          <w:rFonts w:ascii="Times New Roman" w:hAnsi="Times New Roman" w:cs="Times New Roman"/>
          <w:bCs/>
        </w:rPr>
        <w:t xml:space="preserve">the </w:t>
      </w:r>
      <w:r w:rsidR="000E63FF" w:rsidRPr="00F83395">
        <w:rPr>
          <w:rFonts w:ascii="Times New Roman" w:hAnsi="Times New Roman" w:cs="Times New Roman"/>
          <w:bCs/>
          <w:lang w:val="en-GB"/>
        </w:rPr>
        <w:t>maximum duration</w:t>
      </w:r>
      <w:r w:rsidR="000E63FF">
        <w:rPr>
          <w:rFonts w:ascii="Times New Roman" w:hAnsi="Times New Roman" w:cs="Times New Roman"/>
          <w:bCs/>
          <w:lang w:val="en-GB"/>
        </w:rPr>
        <w:t xml:space="preserve"> does not exceed the 20ms MCOT in FR1.</w:t>
      </w:r>
      <w:r w:rsidR="00F83395">
        <w:rPr>
          <w:rFonts w:ascii="Times New Roman" w:hAnsi="Times New Roman" w:cs="Times New Roman"/>
          <w:bCs/>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350EE" w:rsidRPr="002350EE" w14:paraId="63730ED7" w14:textId="77777777" w:rsidTr="002350EE">
        <w:tc>
          <w:tcPr>
            <w:tcW w:w="0" w:type="auto"/>
            <w:tcBorders>
              <w:top w:val="single" w:sz="4" w:space="0" w:color="auto"/>
              <w:left w:val="single" w:sz="4" w:space="0" w:color="auto"/>
              <w:bottom w:val="single" w:sz="4" w:space="0" w:color="auto"/>
              <w:right w:val="single" w:sz="4" w:space="0" w:color="auto"/>
            </w:tcBorders>
            <w:hideMark/>
          </w:tcPr>
          <w:p w14:paraId="68D8E26B" w14:textId="77777777" w:rsidR="002350EE" w:rsidRPr="002350EE" w:rsidRDefault="002350EE" w:rsidP="002350EE">
            <w:pPr>
              <w:keepNext/>
              <w:keepLines/>
              <w:overflowPunct w:val="0"/>
              <w:snapToGrid/>
              <w:spacing w:after="0"/>
              <w:jc w:val="center"/>
              <w:textAlignment w:val="baseline"/>
              <w:rPr>
                <w:rFonts w:ascii="Arial" w:eastAsia="Times New Roman" w:hAnsi="Arial"/>
                <w:b/>
                <w:sz w:val="18"/>
                <w:lang w:val="en-GB" w:eastAsia="ja-JP"/>
              </w:rPr>
            </w:pPr>
            <w:r w:rsidRPr="002350EE">
              <w:rPr>
                <w:rFonts w:ascii="Arial" w:eastAsia="Times New Roman" w:hAnsi="Arial"/>
                <w:b/>
                <w:i/>
                <w:sz w:val="18"/>
                <w:szCs w:val="20"/>
                <w:lang w:val="en-GB" w:eastAsia="ja-JP"/>
              </w:rPr>
              <w:lastRenderedPageBreak/>
              <w:t>CO-</w:t>
            </w:r>
            <w:proofErr w:type="spellStart"/>
            <w:r w:rsidRPr="002350EE">
              <w:rPr>
                <w:rFonts w:ascii="Arial" w:eastAsia="Times New Roman" w:hAnsi="Arial"/>
                <w:b/>
                <w:i/>
                <w:sz w:val="18"/>
                <w:szCs w:val="20"/>
                <w:lang w:val="en-GB" w:eastAsia="ja-JP"/>
              </w:rPr>
              <w:t>DurationsPerCell</w:t>
            </w:r>
            <w:proofErr w:type="spellEnd"/>
            <w:r w:rsidRPr="002350EE">
              <w:rPr>
                <w:rFonts w:ascii="Arial" w:eastAsia="Times New Roman" w:hAnsi="Arial"/>
                <w:b/>
                <w:i/>
                <w:sz w:val="18"/>
                <w:szCs w:val="20"/>
                <w:lang w:val="en-GB" w:eastAsia="ja-JP"/>
              </w:rPr>
              <w:t xml:space="preserve"> </w:t>
            </w:r>
            <w:r w:rsidRPr="002350EE">
              <w:rPr>
                <w:rFonts w:ascii="Arial" w:eastAsia="Times New Roman" w:hAnsi="Arial"/>
                <w:b/>
                <w:sz w:val="18"/>
                <w:lang w:val="en-GB" w:eastAsia="ja-JP"/>
              </w:rPr>
              <w:t>field descriptions</w:t>
            </w:r>
          </w:p>
        </w:tc>
      </w:tr>
      <w:tr w:rsidR="002350EE" w:rsidRPr="002350EE" w14:paraId="742C89B9" w14:textId="77777777" w:rsidTr="002350EE">
        <w:tc>
          <w:tcPr>
            <w:tcW w:w="0" w:type="auto"/>
            <w:tcBorders>
              <w:top w:val="single" w:sz="4" w:space="0" w:color="auto"/>
              <w:left w:val="single" w:sz="4" w:space="0" w:color="auto"/>
              <w:bottom w:val="single" w:sz="4" w:space="0" w:color="auto"/>
              <w:right w:val="single" w:sz="4" w:space="0" w:color="auto"/>
            </w:tcBorders>
            <w:hideMark/>
          </w:tcPr>
          <w:p w14:paraId="500D447E"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r w:rsidRPr="002350EE">
              <w:rPr>
                <w:rFonts w:ascii="Arial" w:eastAsia="Times New Roman" w:hAnsi="Arial"/>
                <w:b/>
                <w:i/>
                <w:sz w:val="18"/>
                <w:lang w:val="en-GB" w:eastAsia="ja-JP"/>
              </w:rPr>
              <w:t>co-</w:t>
            </w:r>
            <w:proofErr w:type="spellStart"/>
            <w:r w:rsidRPr="002350EE">
              <w:rPr>
                <w:rFonts w:ascii="Arial" w:eastAsia="Times New Roman" w:hAnsi="Arial"/>
                <w:b/>
                <w:i/>
                <w:sz w:val="18"/>
                <w:lang w:val="en-GB" w:eastAsia="ja-JP"/>
              </w:rPr>
              <w:t>DurationList</w:t>
            </w:r>
            <w:proofErr w:type="spellEnd"/>
          </w:p>
          <w:p w14:paraId="28096F51"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r w:rsidRPr="002350EE">
              <w:rPr>
                <w:rFonts w:ascii="Arial" w:eastAsia="Times New Roman" w:hAnsi="Arial"/>
                <w:sz w:val="18"/>
                <w:szCs w:val="20"/>
                <w:lang w:val="en-GB" w:eastAsia="ja-JP"/>
              </w:rPr>
              <w:t xml:space="preserve">A list of </w:t>
            </w:r>
            <w:r w:rsidRPr="002350EE">
              <w:rPr>
                <w:rFonts w:ascii="Arial" w:eastAsia="Times New Roman" w:hAnsi="Arial"/>
                <w:sz w:val="18"/>
                <w:lang w:val="en-GB" w:eastAsia="ja-JP"/>
              </w:rPr>
              <w:t>Channel Occupancy duration in symbols.</w:t>
            </w:r>
          </w:p>
          <w:p w14:paraId="0D002C3A"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r w:rsidRPr="002350EE">
              <w:rPr>
                <w:rFonts w:ascii="Arial" w:eastAsia="Times New Roman" w:hAnsi="Arial"/>
                <w:sz w:val="18"/>
                <w:lang w:val="en-GB" w:eastAsia="ja-JP"/>
              </w:rPr>
              <w:t>The maximum duration that can be configured for the following SCS</w:t>
            </w:r>
          </w:p>
          <w:p w14:paraId="5AAD7094"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r w:rsidRPr="002350EE">
              <w:rPr>
                <w:rFonts w:ascii="Arial" w:eastAsia="Times New Roman" w:hAnsi="Arial"/>
                <w:sz w:val="18"/>
                <w:lang w:val="en-GB" w:eastAsia="ja-JP"/>
              </w:rPr>
              <w:t>120 kHz: 560.</w:t>
            </w:r>
          </w:p>
          <w:p w14:paraId="4AC4D0DB"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r w:rsidRPr="002350EE">
              <w:rPr>
                <w:rFonts w:ascii="Arial" w:eastAsia="Times New Roman" w:hAnsi="Arial"/>
                <w:sz w:val="18"/>
                <w:lang w:val="en-GB" w:eastAsia="ja-JP"/>
              </w:rPr>
              <w:t>480 kHz: 2240.</w:t>
            </w:r>
          </w:p>
          <w:p w14:paraId="7B8D3B65" w14:textId="77777777" w:rsidR="002350EE" w:rsidRPr="002350EE" w:rsidRDefault="002350EE" w:rsidP="002350EE">
            <w:pPr>
              <w:keepNext/>
              <w:keepLines/>
              <w:overflowPunct w:val="0"/>
              <w:snapToGrid/>
              <w:spacing w:after="0"/>
              <w:jc w:val="left"/>
              <w:textAlignment w:val="baseline"/>
              <w:rPr>
                <w:rFonts w:ascii="Arial" w:eastAsia="Times New Roman" w:hAnsi="Arial"/>
                <w:b/>
                <w:i/>
                <w:sz w:val="18"/>
                <w:lang w:val="en-GB" w:eastAsia="ja-JP"/>
              </w:rPr>
            </w:pPr>
            <w:r w:rsidRPr="002350EE">
              <w:rPr>
                <w:rFonts w:ascii="Arial" w:eastAsia="Times New Roman" w:hAnsi="Arial"/>
                <w:sz w:val="18"/>
                <w:lang w:val="en-GB" w:eastAsia="ja-JP"/>
              </w:rPr>
              <w:t>960 kHz: 4480.</w:t>
            </w:r>
          </w:p>
        </w:tc>
      </w:tr>
      <w:tr w:rsidR="002350EE" w:rsidRPr="002350EE" w14:paraId="5DD78AB2" w14:textId="77777777" w:rsidTr="002350EE">
        <w:tc>
          <w:tcPr>
            <w:tcW w:w="0" w:type="auto"/>
            <w:tcBorders>
              <w:top w:val="single" w:sz="4" w:space="0" w:color="auto"/>
              <w:left w:val="single" w:sz="4" w:space="0" w:color="auto"/>
              <w:bottom w:val="single" w:sz="4" w:space="0" w:color="auto"/>
              <w:right w:val="single" w:sz="4" w:space="0" w:color="auto"/>
            </w:tcBorders>
            <w:hideMark/>
          </w:tcPr>
          <w:p w14:paraId="6BAC7E1B" w14:textId="77777777" w:rsidR="002350EE" w:rsidRPr="002350EE" w:rsidRDefault="002350EE" w:rsidP="002350EE">
            <w:pPr>
              <w:keepNext/>
              <w:keepLines/>
              <w:overflowPunct w:val="0"/>
              <w:snapToGrid/>
              <w:spacing w:after="0"/>
              <w:jc w:val="left"/>
              <w:textAlignment w:val="baseline"/>
              <w:rPr>
                <w:rFonts w:ascii="Arial" w:eastAsia="Times New Roman" w:hAnsi="Arial"/>
                <w:b/>
                <w:i/>
                <w:sz w:val="18"/>
                <w:lang w:val="en-GB" w:eastAsia="ja-JP"/>
              </w:rPr>
            </w:pPr>
            <w:proofErr w:type="spellStart"/>
            <w:r w:rsidRPr="002350EE">
              <w:rPr>
                <w:rFonts w:ascii="Arial" w:eastAsia="Times New Roman" w:hAnsi="Arial"/>
                <w:b/>
                <w:i/>
                <w:sz w:val="18"/>
                <w:lang w:val="en-GB" w:eastAsia="ja-JP"/>
              </w:rPr>
              <w:t>positionInDCI</w:t>
            </w:r>
            <w:proofErr w:type="spellEnd"/>
          </w:p>
          <w:p w14:paraId="536ED468"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r w:rsidRPr="002350EE">
              <w:rPr>
                <w:rFonts w:ascii="Arial" w:eastAsia="Times New Roman" w:hAnsi="Arial"/>
                <w:sz w:val="18"/>
                <w:lang w:val="en-GB" w:eastAsia="ja-JP"/>
              </w:rPr>
              <w:t>Position in DCI of the bit field indicating Channel Occupancy duration for UE's serving cells (see TS 38.213 [13], clause 11.1.1).</w:t>
            </w:r>
          </w:p>
        </w:tc>
      </w:tr>
      <w:tr w:rsidR="002350EE" w:rsidRPr="002350EE" w14:paraId="35943429" w14:textId="77777777" w:rsidTr="002350EE">
        <w:tc>
          <w:tcPr>
            <w:tcW w:w="0" w:type="auto"/>
            <w:tcBorders>
              <w:top w:val="single" w:sz="4" w:space="0" w:color="auto"/>
              <w:left w:val="single" w:sz="4" w:space="0" w:color="auto"/>
              <w:bottom w:val="single" w:sz="4" w:space="0" w:color="auto"/>
              <w:right w:val="single" w:sz="4" w:space="0" w:color="auto"/>
            </w:tcBorders>
            <w:hideMark/>
          </w:tcPr>
          <w:p w14:paraId="30F0C49A"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proofErr w:type="spellStart"/>
            <w:r w:rsidRPr="002350EE">
              <w:rPr>
                <w:rFonts w:ascii="Arial" w:eastAsia="Times New Roman" w:hAnsi="Arial"/>
                <w:b/>
                <w:i/>
                <w:sz w:val="18"/>
                <w:lang w:val="en-GB" w:eastAsia="ja-JP"/>
              </w:rPr>
              <w:t>servingCelIId</w:t>
            </w:r>
            <w:proofErr w:type="spellEnd"/>
          </w:p>
          <w:p w14:paraId="1FB31E0A" w14:textId="77777777" w:rsidR="002350EE" w:rsidRPr="002350EE" w:rsidRDefault="002350EE" w:rsidP="002350EE">
            <w:pPr>
              <w:keepNext/>
              <w:keepLines/>
              <w:overflowPunct w:val="0"/>
              <w:snapToGrid/>
              <w:spacing w:after="0"/>
              <w:jc w:val="left"/>
              <w:textAlignment w:val="baseline"/>
              <w:rPr>
                <w:rFonts w:ascii="Arial" w:eastAsia="Times New Roman" w:hAnsi="Arial"/>
                <w:sz w:val="18"/>
                <w:lang w:val="en-GB" w:eastAsia="ja-JP"/>
              </w:rPr>
            </w:pPr>
            <w:r w:rsidRPr="002350EE">
              <w:rPr>
                <w:rFonts w:ascii="Arial" w:eastAsia="Times New Roman" w:hAnsi="Arial"/>
                <w:sz w:val="18"/>
                <w:lang w:val="en-GB" w:eastAsia="ja-JP"/>
              </w:rPr>
              <w:t>The ID of the serving cell for which the configuration is applicable.</w:t>
            </w:r>
          </w:p>
        </w:tc>
      </w:tr>
      <w:tr w:rsidR="002350EE" w:rsidRPr="002350EE" w14:paraId="3E60B259" w14:textId="77777777" w:rsidTr="002350EE">
        <w:tc>
          <w:tcPr>
            <w:tcW w:w="0" w:type="auto"/>
            <w:tcBorders>
              <w:top w:val="single" w:sz="4" w:space="0" w:color="auto"/>
              <w:left w:val="single" w:sz="4" w:space="0" w:color="auto"/>
              <w:bottom w:val="single" w:sz="4" w:space="0" w:color="auto"/>
              <w:right w:val="single" w:sz="4" w:space="0" w:color="auto"/>
            </w:tcBorders>
            <w:hideMark/>
          </w:tcPr>
          <w:p w14:paraId="11A1CA29" w14:textId="77777777" w:rsidR="002350EE" w:rsidRPr="002350EE" w:rsidRDefault="002350EE" w:rsidP="002350EE">
            <w:pPr>
              <w:keepNext/>
              <w:keepLines/>
              <w:overflowPunct w:val="0"/>
              <w:snapToGrid/>
              <w:spacing w:after="0"/>
              <w:jc w:val="left"/>
              <w:textAlignment w:val="baseline"/>
              <w:rPr>
                <w:rFonts w:ascii="Arial" w:eastAsia="Times New Roman" w:hAnsi="Arial"/>
                <w:b/>
                <w:i/>
                <w:sz w:val="18"/>
                <w:lang w:val="en-GB" w:eastAsia="ja-JP"/>
              </w:rPr>
            </w:pPr>
            <w:proofErr w:type="spellStart"/>
            <w:r w:rsidRPr="002350EE">
              <w:rPr>
                <w:rFonts w:ascii="Arial" w:eastAsia="Times New Roman" w:hAnsi="Arial"/>
                <w:b/>
                <w:i/>
                <w:sz w:val="18"/>
                <w:lang w:val="en-GB" w:eastAsia="ja-JP"/>
              </w:rPr>
              <w:t>subcarrierSpacing</w:t>
            </w:r>
            <w:proofErr w:type="spellEnd"/>
          </w:p>
          <w:p w14:paraId="06D54264" w14:textId="77777777" w:rsidR="002350EE" w:rsidRPr="002350EE" w:rsidRDefault="002350EE" w:rsidP="002350EE">
            <w:pPr>
              <w:keepNext/>
              <w:keepLines/>
              <w:overflowPunct w:val="0"/>
              <w:snapToGrid/>
              <w:spacing w:after="0"/>
              <w:jc w:val="left"/>
              <w:textAlignment w:val="baseline"/>
              <w:rPr>
                <w:rFonts w:ascii="Arial" w:eastAsia="Times New Roman" w:hAnsi="Arial"/>
                <w:b/>
                <w:i/>
                <w:sz w:val="18"/>
                <w:lang w:val="en-GB" w:eastAsia="ja-JP"/>
              </w:rPr>
            </w:pPr>
            <w:r w:rsidRPr="002350EE">
              <w:rPr>
                <w:rFonts w:ascii="Arial" w:eastAsia="Times New Roman" w:hAnsi="Arial"/>
                <w:sz w:val="18"/>
                <w:lang w:val="en-GB" w:eastAsia="ja-JP"/>
              </w:rPr>
              <w:t>Reference subcarrier spacing for the list of Channel Occupancy durations (see TS 38.213 [13], clause 11.1.1).</w:t>
            </w:r>
          </w:p>
        </w:tc>
      </w:tr>
    </w:tbl>
    <w:p w14:paraId="2E113512" w14:textId="77777777" w:rsidR="002350EE" w:rsidRPr="002350EE" w:rsidRDefault="002350EE" w:rsidP="002350EE">
      <w:pPr>
        <w:rPr>
          <w:lang w:val="en-GB"/>
        </w:rPr>
      </w:pPr>
    </w:p>
    <w:p w14:paraId="79440531" w14:textId="61F6CB5A" w:rsidR="000E63FF" w:rsidRDefault="000E63FF" w:rsidP="000E63FF">
      <w:pPr>
        <w:rPr>
          <w:b/>
          <w:bCs/>
          <w:i/>
          <w:lang w:eastAsia="zh-CN"/>
        </w:rPr>
      </w:pPr>
      <w:r>
        <w:rPr>
          <w:b/>
          <w:bCs/>
          <w:i/>
        </w:rPr>
        <w:t>Proposal 4</w:t>
      </w:r>
      <w:r w:rsidRPr="002B60C6">
        <w:rPr>
          <w:b/>
          <w:bCs/>
          <w:i/>
          <w:lang w:eastAsia="zh-CN"/>
        </w:rPr>
        <w:t xml:space="preserve">: </w:t>
      </w:r>
      <w:r>
        <w:rPr>
          <w:b/>
          <w:bCs/>
          <w:i/>
          <w:lang w:eastAsia="zh-CN"/>
        </w:rPr>
        <w:t xml:space="preserve">RAN1 to clarify that </w:t>
      </w:r>
      <w:r w:rsidRPr="000E63FF">
        <w:rPr>
          <w:b/>
          <w:bCs/>
          <w:i/>
          <w:lang w:eastAsia="zh-CN"/>
        </w:rPr>
        <w:t>only the value</w:t>
      </w:r>
      <w:r>
        <w:rPr>
          <w:b/>
          <w:bCs/>
          <w:i/>
          <w:lang w:eastAsia="zh-CN"/>
        </w:rPr>
        <w:t>s</w:t>
      </w:r>
      <w:r w:rsidRPr="000E63FF">
        <w:rPr>
          <w:b/>
          <w:bCs/>
          <w:i/>
          <w:lang w:eastAsia="zh-CN"/>
        </w:rPr>
        <w:t xml:space="preserve"> 120/480/960 kHz can be configured </w:t>
      </w:r>
      <w:r>
        <w:rPr>
          <w:b/>
          <w:bCs/>
          <w:i/>
          <w:lang w:eastAsia="zh-CN"/>
        </w:rPr>
        <w:t xml:space="preserve">as reference subcarrier spacing in CO-DurationsPerCell-r17 and that </w:t>
      </w:r>
      <w:r w:rsidRPr="000E63FF">
        <w:rPr>
          <w:b/>
          <w:bCs/>
          <w:i/>
          <w:lang w:eastAsia="zh-CN"/>
        </w:rPr>
        <w:t>the value</w:t>
      </w:r>
      <w:r>
        <w:rPr>
          <w:b/>
          <w:bCs/>
          <w:i/>
          <w:lang w:eastAsia="zh-CN"/>
        </w:rPr>
        <w:t>s</w:t>
      </w:r>
      <w:r w:rsidRPr="000E63FF">
        <w:rPr>
          <w:b/>
          <w:bCs/>
          <w:i/>
          <w:lang w:eastAsia="zh-CN"/>
        </w:rPr>
        <w:t xml:space="preserve"> </w:t>
      </w:r>
      <w:r>
        <w:rPr>
          <w:b/>
          <w:bCs/>
          <w:i/>
          <w:lang w:eastAsia="zh-CN"/>
        </w:rPr>
        <w:t>15/3</w:t>
      </w:r>
      <w:r w:rsidRPr="000E63FF">
        <w:rPr>
          <w:b/>
          <w:bCs/>
          <w:i/>
          <w:lang w:eastAsia="zh-CN"/>
        </w:rPr>
        <w:t>0/60 kHz</w:t>
      </w:r>
      <w:r>
        <w:rPr>
          <w:b/>
          <w:bCs/>
          <w:i/>
          <w:lang w:eastAsia="zh-CN"/>
        </w:rPr>
        <w:t xml:space="preserve"> cannot be configured. </w:t>
      </w:r>
    </w:p>
    <w:p w14:paraId="1F8E5DA1" w14:textId="3DAC7FDD" w:rsidR="000E63FF" w:rsidRPr="00B4161A" w:rsidRDefault="000E63FF" w:rsidP="000E63FF">
      <w:pPr>
        <w:pStyle w:val="0Maintext"/>
        <w:numPr>
          <w:ilvl w:val="0"/>
          <w:numId w:val="14"/>
        </w:numPr>
        <w:rPr>
          <w:b/>
          <w:i/>
          <w:sz w:val="22"/>
          <w:szCs w:val="22"/>
          <w:lang w:val="en-US"/>
        </w:rPr>
      </w:pPr>
      <w:r w:rsidRPr="00B4161A">
        <w:rPr>
          <w:b/>
          <w:bCs/>
          <w:i/>
        </w:rPr>
        <w:t>Send an LS to RAN2 informative</w:t>
      </w:r>
      <w:r w:rsidR="005E5FD1">
        <w:rPr>
          <w:b/>
          <w:bCs/>
          <w:i/>
        </w:rPr>
        <w:t xml:space="preserve"> of the clarification and</w:t>
      </w:r>
      <w:r w:rsidRPr="00B4161A">
        <w:rPr>
          <w:b/>
          <w:bCs/>
          <w:i/>
        </w:rPr>
        <w:t xml:space="preserve"> </w:t>
      </w:r>
      <w:r w:rsidR="00B4161A" w:rsidRPr="00B4161A">
        <w:rPr>
          <w:b/>
          <w:bCs/>
          <w:i/>
        </w:rPr>
        <w:t xml:space="preserve">advising to include in the </w:t>
      </w:r>
      <w:r w:rsidR="00B4161A">
        <w:rPr>
          <w:b/>
          <w:bCs/>
          <w:i/>
        </w:rPr>
        <w:t xml:space="preserve">field description of </w:t>
      </w:r>
      <w:r w:rsidR="00B4161A" w:rsidRPr="00B4161A">
        <w:rPr>
          <w:b/>
          <w:bCs/>
          <w:i/>
        </w:rPr>
        <w:t>co-</w:t>
      </w:r>
      <w:proofErr w:type="spellStart"/>
      <w:r w:rsidR="00B4161A" w:rsidRPr="00B4161A">
        <w:rPr>
          <w:b/>
          <w:bCs/>
          <w:i/>
        </w:rPr>
        <w:t>DurationList</w:t>
      </w:r>
      <w:proofErr w:type="spellEnd"/>
      <w:r w:rsidR="00B4161A" w:rsidRPr="00B4161A">
        <w:rPr>
          <w:b/>
          <w:bCs/>
          <w:i/>
        </w:rPr>
        <w:t xml:space="preserve"> the max duration values that can be configured</w:t>
      </w:r>
      <w:r w:rsidR="00B4161A">
        <w:rPr>
          <w:b/>
          <w:bCs/>
          <w:i/>
        </w:rPr>
        <w:t xml:space="preserve"> for the FR1 SCS values </w:t>
      </w:r>
      <w:r w:rsidR="00B4161A">
        <w:rPr>
          <w:b/>
          <w:bCs/>
          <w:i/>
          <w:lang w:eastAsia="zh-CN"/>
        </w:rPr>
        <w:t>15/3</w:t>
      </w:r>
      <w:r w:rsidR="00B4161A" w:rsidRPr="000E63FF">
        <w:rPr>
          <w:b/>
          <w:bCs/>
          <w:i/>
          <w:lang w:eastAsia="zh-CN"/>
        </w:rPr>
        <w:t>0/60 kHz</w:t>
      </w:r>
      <w:r w:rsidR="00B4161A">
        <w:rPr>
          <w:b/>
          <w:bCs/>
          <w:i/>
          <w:lang w:eastAsia="zh-CN"/>
        </w:rPr>
        <w:t xml:space="preserve"> as 1120/560/280 symbols.</w:t>
      </w:r>
      <w:r w:rsidR="00B4161A" w:rsidRPr="00B4161A">
        <w:rPr>
          <w:b/>
          <w:bCs/>
          <w:i/>
        </w:rPr>
        <w:t xml:space="preserve"> </w:t>
      </w:r>
    </w:p>
    <w:p w14:paraId="2FE4412A" w14:textId="77777777" w:rsidR="00906CED" w:rsidRPr="00C97D5F" w:rsidRDefault="00906CED" w:rsidP="00C97D5F"/>
    <w:p w14:paraId="02EFEB3D" w14:textId="77777777" w:rsidR="001A67C6" w:rsidRPr="009A783C" w:rsidRDefault="004B565B" w:rsidP="009A783C">
      <w:pPr>
        <w:pStyle w:val="1"/>
        <w:tabs>
          <w:tab w:val="num" w:pos="2977"/>
        </w:tabs>
        <w:ind w:left="426"/>
        <w:rPr>
          <w:lang w:val="en-US"/>
        </w:rPr>
      </w:pPr>
      <w:r w:rsidRPr="009A783C">
        <w:rPr>
          <w:rFonts w:hint="eastAsia"/>
          <w:lang w:val="en-US"/>
        </w:rPr>
        <w:t>Conclusion</w:t>
      </w:r>
      <w:r w:rsidR="00AB3437" w:rsidRPr="009A783C">
        <w:rPr>
          <w:lang w:val="en-US"/>
        </w:rPr>
        <w:t>s</w:t>
      </w:r>
    </w:p>
    <w:p w14:paraId="74780F5C" w14:textId="29925BE3"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DE22D4">
        <w:rPr>
          <w:lang w:eastAsia="zh-CN"/>
        </w:rPr>
        <w:t>s and observations are</w:t>
      </w:r>
      <w:r>
        <w:rPr>
          <w:lang w:eastAsia="zh-CN"/>
        </w:rPr>
        <w:t xml:space="preserve"> </w:t>
      </w:r>
      <w:r w:rsidR="0058005C">
        <w:rPr>
          <w:lang w:eastAsia="zh-CN"/>
        </w:rPr>
        <w:t>made</w:t>
      </w:r>
      <w:r w:rsidR="003C5DEC">
        <w:rPr>
          <w:lang w:eastAsia="zh-CN"/>
        </w:rPr>
        <w:t>:</w:t>
      </w:r>
    </w:p>
    <w:p w14:paraId="4634F188" w14:textId="77777777" w:rsidR="00651CEB" w:rsidRDefault="00651CEB" w:rsidP="0094196B">
      <w:pPr>
        <w:spacing w:beforeLines="50" w:before="120" w:after="0"/>
        <w:rPr>
          <w:b/>
          <w:bCs/>
          <w:i/>
          <w:lang w:eastAsia="zh-CN"/>
        </w:rPr>
      </w:pPr>
      <w:r>
        <w:rPr>
          <w:b/>
          <w:bCs/>
          <w:i/>
        </w:rPr>
        <w:t>Proposal 1</w:t>
      </w:r>
      <w:r w:rsidRPr="002B60C6">
        <w:rPr>
          <w:b/>
          <w:bCs/>
          <w:i/>
          <w:lang w:eastAsia="zh-CN"/>
        </w:rPr>
        <w:t xml:space="preserve">: </w:t>
      </w:r>
      <w:r>
        <w:rPr>
          <w:b/>
          <w:bCs/>
          <w:i/>
          <w:lang w:eastAsia="zh-CN"/>
        </w:rPr>
        <w:t>Support introducing an RRC parameter in SIB-1 to indicate to UEs whether short control signaling exemption is allowed.</w:t>
      </w:r>
    </w:p>
    <w:p w14:paraId="7822BFA0" w14:textId="77777777" w:rsidR="00651CEB" w:rsidRPr="00F94673" w:rsidRDefault="00651CEB" w:rsidP="0094196B">
      <w:pPr>
        <w:pStyle w:val="0Maintext"/>
        <w:numPr>
          <w:ilvl w:val="0"/>
          <w:numId w:val="14"/>
        </w:numPr>
        <w:snapToGrid w:val="0"/>
        <w:spacing w:beforeLines="50" w:before="120"/>
        <w:rPr>
          <w:sz w:val="22"/>
          <w:szCs w:val="22"/>
          <w:lang w:val="en-US"/>
        </w:rPr>
      </w:pPr>
      <w:r>
        <w:rPr>
          <w:b/>
          <w:bCs/>
          <w:i/>
        </w:rPr>
        <w:t>Endorse draft CR in [2] to Clause 4.4.5 of TS 37.213</w:t>
      </w:r>
    </w:p>
    <w:p w14:paraId="681E596E" w14:textId="77777777" w:rsidR="00651CEB" w:rsidRDefault="00651CEB" w:rsidP="0094196B">
      <w:pPr>
        <w:pStyle w:val="0Maintext"/>
        <w:numPr>
          <w:ilvl w:val="0"/>
          <w:numId w:val="14"/>
        </w:numPr>
        <w:snapToGrid w:val="0"/>
        <w:spacing w:beforeLines="50" w:before="120"/>
        <w:rPr>
          <w:sz w:val="22"/>
          <w:szCs w:val="22"/>
          <w:lang w:val="en-US"/>
        </w:rPr>
      </w:pPr>
      <w:r>
        <w:rPr>
          <w:b/>
          <w:bCs/>
          <w:i/>
        </w:rPr>
        <w:t xml:space="preserve">Send </w:t>
      </w:r>
      <w:proofErr w:type="gramStart"/>
      <w:r>
        <w:rPr>
          <w:b/>
          <w:bCs/>
          <w:i/>
        </w:rPr>
        <w:t>an</w:t>
      </w:r>
      <w:proofErr w:type="gramEnd"/>
      <w:r>
        <w:rPr>
          <w:b/>
          <w:bCs/>
          <w:i/>
        </w:rPr>
        <w:t xml:space="preserve"> LS to RAN2</w:t>
      </w:r>
    </w:p>
    <w:p w14:paraId="6F59B7FC" w14:textId="77777777" w:rsidR="00651CEB" w:rsidRDefault="00651CEB" w:rsidP="0094196B">
      <w:pPr>
        <w:spacing w:beforeLines="50" w:before="120" w:after="0"/>
        <w:rPr>
          <w:b/>
          <w:bCs/>
          <w:i/>
          <w:lang w:eastAsia="zh-CN"/>
        </w:rPr>
      </w:pPr>
      <w:r>
        <w:rPr>
          <w:b/>
          <w:bCs/>
          <w:i/>
        </w:rPr>
        <w:t>Proposal 2</w:t>
      </w:r>
      <w:r w:rsidRPr="002B60C6">
        <w:rPr>
          <w:b/>
          <w:bCs/>
          <w:i/>
          <w:lang w:eastAsia="zh-CN"/>
        </w:rPr>
        <w:t xml:space="preserve">: </w:t>
      </w:r>
      <w:r>
        <w:rPr>
          <w:b/>
          <w:bCs/>
          <w:i/>
          <w:lang w:eastAsia="zh-CN"/>
        </w:rPr>
        <w:t xml:space="preserve">For upgrading Type 1 channel access procedure when the UL transmission(s) falls within </w:t>
      </w:r>
      <w:proofErr w:type="spellStart"/>
      <w:r>
        <w:rPr>
          <w:b/>
          <w:bCs/>
          <w:i/>
          <w:lang w:eastAsia="zh-CN"/>
        </w:rPr>
        <w:t>gNB</w:t>
      </w:r>
      <w:proofErr w:type="spellEnd"/>
      <w:r>
        <w:rPr>
          <w:b/>
          <w:bCs/>
          <w:i/>
          <w:lang w:eastAsia="zh-CN"/>
        </w:rPr>
        <w:t xml:space="preserve"> COT or for resuming UE COT, </w:t>
      </w:r>
    </w:p>
    <w:p w14:paraId="5FF43562" w14:textId="77777777" w:rsidR="00651CEB" w:rsidRPr="00274148" w:rsidRDefault="00651CEB" w:rsidP="0094196B">
      <w:pPr>
        <w:pStyle w:val="0Maintext"/>
        <w:numPr>
          <w:ilvl w:val="0"/>
          <w:numId w:val="14"/>
        </w:numPr>
        <w:snapToGrid w:val="0"/>
        <w:spacing w:beforeLines="50" w:before="120"/>
        <w:rPr>
          <w:sz w:val="22"/>
          <w:szCs w:val="22"/>
          <w:lang w:val="en-US"/>
        </w:rPr>
      </w:pPr>
      <w:r>
        <w:rPr>
          <w:b/>
          <w:bCs/>
          <w:i/>
        </w:rPr>
        <w:t xml:space="preserve">Type 2 channel access procedures can be used only if it has been configured as a table entry by one of the higher layer parameters </w:t>
      </w:r>
      <w:r w:rsidRPr="00274148">
        <w:rPr>
          <w:b/>
          <w:bCs/>
          <w:i/>
          <w:lang w:val="en-US"/>
        </w:rPr>
        <w:t>ul-AccessConfigListDCI-0-1</w:t>
      </w:r>
      <w:r>
        <w:rPr>
          <w:b/>
          <w:bCs/>
          <w:i/>
          <w:lang w:val="en-US"/>
        </w:rPr>
        <w:t xml:space="preserve"> or </w:t>
      </w:r>
      <w:r w:rsidRPr="00274148">
        <w:rPr>
          <w:b/>
          <w:bCs/>
          <w:i/>
          <w:lang w:val="en-US"/>
        </w:rPr>
        <w:t>ul-AccessConfigListDCI-</w:t>
      </w:r>
      <w:r>
        <w:rPr>
          <w:b/>
          <w:bCs/>
          <w:i/>
          <w:lang w:val="en-US"/>
        </w:rPr>
        <w:t>1</w:t>
      </w:r>
      <w:r w:rsidRPr="00274148">
        <w:rPr>
          <w:b/>
          <w:bCs/>
          <w:i/>
          <w:lang w:val="en-US"/>
        </w:rPr>
        <w:t>-1</w:t>
      </w:r>
    </w:p>
    <w:p w14:paraId="36B0CDBD" w14:textId="77777777" w:rsidR="00651CEB" w:rsidRPr="00182CCA" w:rsidRDefault="00651CEB" w:rsidP="0094196B">
      <w:pPr>
        <w:pStyle w:val="0Maintext"/>
        <w:numPr>
          <w:ilvl w:val="0"/>
          <w:numId w:val="14"/>
        </w:numPr>
        <w:snapToGrid w:val="0"/>
        <w:spacing w:beforeLines="50" w:before="120"/>
        <w:rPr>
          <w:sz w:val="22"/>
          <w:szCs w:val="22"/>
          <w:lang w:val="en-US"/>
        </w:rPr>
      </w:pPr>
      <w:r>
        <w:rPr>
          <w:b/>
          <w:bCs/>
          <w:i/>
        </w:rPr>
        <w:t xml:space="preserve">Type 3 channel access procedures can be used only if it has been configured as a table entry by one of the higher layer parameters </w:t>
      </w:r>
      <w:r w:rsidRPr="00274148">
        <w:rPr>
          <w:b/>
          <w:bCs/>
          <w:i/>
          <w:lang w:val="en-US"/>
        </w:rPr>
        <w:t>ul-AccessConfigListDCI-0-1</w:t>
      </w:r>
      <w:r>
        <w:rPr>
          <w:b/>
          <w:bCs/>
          <w:i/>
          <w:lang w:val="en-US"/>
        </w:rPr>
        <w:t xml:space="preserve"> or </w:t>
      </w:r>
      <w:r w:rsidRPr="00274148">
        <w:rPr>
          <w:b/>
          <w:bCs/>
          <w:i/>
          <w:lang w:val="en-US"/>
        </w:rPr>
        <w:t>ul-AccessConfigListDCI-</w:t>
      </w:r>
      <w:r>
        <w:rPr>
          <w:b/>
          <w:bCs/>
          <w:i/>
          <w:lang w:val="en-US"/>
        </w:rPr>
        <w:t>1</w:t>
      </w:r>
      <w:r w:rsidRPr="00274148">
        <w:rPr>
          <w:b/>
          <w:bCs/>
          <w:i/>
          <w:lang w:val="en-US"/>
        </w:rPr>
        <w:t>-1</w:t>
      </w:r>
    </w:p>
    <w:p w14:paraId="37D19D08" w14:textId="77777777" w:rsidR="00651CEB" w:rsidRPr="00F94673" w:rsidRDefault="00651CEB" w:rsidP="0094196B">
      <w:pPr>
        <w:pStyle w:val="0Maintext"/>
        <w:numPr>
          <w:ilvl w:val="0"/>
          <w:numId w:val="14"/>
        </w:numPr>
        <w:snapToGrid w:val="0"/>
        <w:spacing w:beforeLines="50" w:before="120"/>
        <w:rPr>
          <w:sz w:val="22"/>
          <w:szCs w:val="22"/>
          <w:lang w:val="en-US"/>
        </w:rPr>
      </w:pPr>
      <w:r>
        <w:rPr>
          <w:b/>
          <w:bCs/>
          <w:i/>
        </w:rPr>
        <w:t>Endorse draft CR in [3] to Clause 4.4.4 of TS 37.213</w:t>
      </w:r>
    </w:p>
    <w:p w14:paraId="7F821FC8" w14:textId="77777777" w:rsidR="00651CEB" w:rsidRDefault="00651CEB" w:rsidP="0094196B">
      <w:pPr>
        <w:spacing w:beforeLines="50" w:before="120" w:after="0"/>
      </w:pPr>
      <w:r>
        <w:rPr>
          <w:b/>
          <w:bCs/>
          <w:i/>
        </w:rPr>
        <w:t>Observation 1</w:t>
      </w:r>
      <w:r w:rsidRPr="002B60C6">
        <w:rPr>
          <w:b/>
          <w:bCs/>
          <w:i/>
          <w:lang w:eastAsia="zh-CN"/>
        </w:rPr>
        <w:t xml:space="preserve">: </w:t>
      </w:r>
      <w:r>
        <w:rPr>
          <w:b/>
          <w:bCs/>
          <w:i/>
          <w:lang w:eastAsia="zh-CN"/>
        </w:rPr>
        <w:t>I</w:t>
      </w:r>
      <w:r w:rsidRPr="00626A6C">
        <w:rPr>
          <w:b/>
          <w:bCs/>
          <w:i/>
          <w:lang w:eastAsia="zh-CN"/>
        </w:rPr>
        <w:t>n Rel-1</w:t>
      </w:r>
      <w:bookmarkStart w:id="4" w:name="_GoBack"/>
      <w:bookmarkEnd w:id="4"/>
      <w:r w:rsidRPr="00626A6C">
        <w:rPr>
          <w:b/>
          <w:bCs/>
          <w:i/>
          <w:lang w:eastAsia="zh-CN"/>
        </w:rPr>
        <w:t xml:space="preserve">6, the dependency of the ‘aligned’ start time in one channel on another independent </w:t>
      </w:r>
      <w:proofErr w:type="spellStart"/>
      <w:r w:rsidRPr="00626A6C">
        <w:rPr>
          <w:b/>
          <w:bCs/>
          <w:i/>
          <w:lang w:eastAsia="zh-CN"/>
        </w:rPr>
        <w:t>backoff</w:t>
      </w:r>
      <w:proofErr w:type="spellEnd"/>
      <w:r w:rsidRPr="00626A6C">
        <w:rPr>
          <w:b/>
          <w:bCs/>
          <w:i/>
          <w:lang w:eastAsia="zh-CN"/>
        </w:rPr>
        <w:t xml:space="preserve"> counter only happens in the multi-ch</w:t>
      </w:r>
      <w:r>
        <w:rPr>
          <w:b/>
          <w:bCs/>
          <w:i/>
          <w:lang w:eastAsia="zh-CN"/>
        </w:rPr>
        <w:t>annel access and hence</w:t>
      </w:r>
      <w:r w:rsidRPr="00626A6C">
        <w:rPr>
          <w:b/>
          <w:bCs/>
          <w:i/>
          <w:lang w:eastAsia="zh-CN"/>
        </w:rPr>
        <w:t xml:space="preserve"> is no issue for operating on a single channel.</w:t>
      </w:r>
      <w:r>
        <w:rPr>
          <w:b/>
          <w:bCs/>
          <w:i/>
          <w:lang w:eastAsia="zh-CN"/>
        </w:rPr>
        <w:t xml:space="preserve"> </w:t>
      </w:r>
      <w:r w:rsidRPr="00626A6C">
        <w:rPr>
          <w:b/>
          <w:bCs/>
          <w:i/>
          <w:lang w:eastAsia="zh-CN"/>
        </w:rPr>
        <w:t xml:space="preserve">Whereas, in Rel-17 multi-beam COT, some or all transmissions </w:t>
      </w:r>
      <w:r>
        <w:rPr>
          <w:b/>
          <w:bCs/>
          <w:i/>
          <w:lang w:eastAsia="zh-CN"/>
        </w:rPr>
        <w:t>could be unnecessarily dropped</w:t>
      </w:r>
      <w:r w:rsidRPr="00626A6C">
        <w:rPr>
          <w:b/>
          <w:bCs/>
          <w:i/>
          <w:lang w:eastAsia="zh-CN"/>
        </w:rPr>
        <w:t xml:space="preserve"> even whe</w:t>
      </w:r>
      <w:r>
        <w:rPr>
          <w:b/>
          <w:bCs/>
          <w:i/>
          <w:lang w:eastAsia="zh-CN"/>
        </w:rPr>
        <w:t>n operating on a single channel.</w:t>
      </w:r>
    </w:p>
    <w:p w14:paraId="3E0A40BB" w14:textId="77777777" w:rsidR="00651CEB" w:rsidRDefault="00651CEB" w:rsidP="0094196B">
      <w:pPr>
        <w:spacing w:beforeLines="50" w:before="120" w:after="0"/>
        <w:rPr>
          <w:b/>
          <w:bCs/>
          <w:i/>
          <w:lang w:eastAsia="zh-CN"/>
        </w:rPr>
      </w:pPr>
      <w:r>
        <w:rPr>
          <w:b/>
          <w:bCs/>
          <w:i/>
        </w:rPr>
        <w:t>Proposal 3</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2A621030" w14:textId="77777777" w:rsidR="00651CEB" w:rsidRDefault="00651CEB" w:rsidP="0094196B">
      <w:pPr>
        <w:pStyle w:val="aff"/>
        <w:numPr>
          <w:ilvl w:val="0"/>
          <w:numId w:val="11"/>
        </w:numPr>
        <w:snapToGrid w:val="0"/>
        <w:spacing w:beforeLines="50" w:before="120"/>
        <w:rPr>
          <w:rFonts w:ascii="Times New Roman" w:hAnsi="Times New Roman" w:cs="Times New Roman"/>
          <w:b/>
          <w:bCs/>
          <w:i/>
        </w:rPr>
      </w:pPr>
      <w:r>
        <w:rPr>
          <w:rFonts w:ascii="Times New Roman" w:hAnsi="Times New Roman" w:cs="Times New Roman"/>
          <w:b/>
          <w:bCs/>
          <w:i/>
        </w:rPr>
        <w:t>Endorse draft CR in [6] to Clause 4.4.6 of TS 37.213</w:t>
      </w:r>
      <w:r w:rsidRPr="006E26F9">
        <w:rPr>
          <w:rFonts w:ascii="Times New Roman" w:hAnsi="Times New Roman" w:cs="Times New Roman"/>
          <w:b/>
          <w:bCs/>
          <w:i/>
        </w:rPr>
        <w:t xml:space="preserve"> v17.2.0</w:t>
      </w:r>
      <w:r>
        <w:rPr>
          <w:rFonts w:ascii="Times New Roman" w:hAnsi="Times New Roman" w:cs="Times New Roman"/>
          <w:b/>
          <w:bCs/>
          <w:i/>
        </w:rPr>
        <w:t>.</w:t>
      </w:r>
    </w:p>
    <w:p w14:paraId="0F13DB81" w14:textId="77777777" w:rsidR="00651CEB" w:rsidRDefault="00651CEB" w:rsidP="0094196B">
      <w:pPr>
        <w:spacing w:beforeLines="50" w:before="120" w:after="0"/>
        <w:rPr>
          <w:b/>
          <w:bCs/>
          <w:i/>
          <w:lang w:eastAsia="zh-CN"/>
        </w:rPr>
      </w:pPr>
      <w:r>
        <w:rPr>
          <w:b/>
          <w:bCs/>
          <w:i/>
        </w:rPr>
        <w:t>Proposal 4</w:t>
      </w:r>
      <w:r w:rsidRPr="002B60C6">
        <w:rPr>
          <w:b/>
          <w:bCs/>
          <w:i/>
          <w:lang w:eastAsia="zh-CN"/>
        </w:rPr>
        <w:t xml:space="preserve">: </w:t>
      </w:r>
      <w:r>
        <w:rPr>
          <w:b/>
          <w:bCs/>
          <w:i/>
          <w:lang w:eastAsia="zh-CN"/>
        </w:rPr>
        <w:t xml:space="preserve">RAN1 to clarify that </w:t>
      </w:r>
      <w:r w:rsidRPr="000E63FF">
        <w:rPr>
          <w:b/>
          <w:bCs/>
          <w:i/>
          <w:lang w:eastAsia="zh-CN"/>
        </w:rPr>
        <w:t>only the value</w:t>
      </w:r>
      <w:r>
        <w:rPr>
          <w:b/>
          <w:bCs/>
          <w:i/>
          <w:lang w:eastAsia="zh-CN"/>
        </w:rPr>
        <w:t>s</w:t>
      </w:r>
      <w:r w:rsidRPr="000E63FF">
        <w:rPr>
          <w:b/>
          <w:bCs/>
          <w:i/>
          <w:lang w:eastAsia="zh-CN"/>
        </w:rPr>
        <w:t xml:space="preserve"> 120/480/960 kHz can be configured </w:t>
      </w:r>
      <w:r>
        <w:rPr>
          <w:b/>
          <w:bCs/>
          <w:i/>
          <w:lang w:eastAsia="zh-CN"/>
        </w:rPr>
        <w:t xml:space="preserve">as reference subcarrier spacing in CO-DurationsPerCell-r17 and that </w:t>
      </w:r>
      <w:r w:rsidRPr="000E63FF">
        <w:rPr>
          <w:b/>
          <w:bCs/>
          <w:i/>
          <w:lang w:eastAsia="zh-CN"/>
        </w:rPr>
        <w:t>the value</w:t>
      </w:r>
      <w:r>
        <w:rPr>
          <w:b/>
          <w:bCs/>
          <w:i/>
          <w:lang w:eastAsia="zh-CN"/>
        </w:rPr>
        <w:t>s</w:t>
      </w:r>
      <w:r w:rsidRPr="000E63FF">
        <w:rPr>
          <w:b/>
          <w:bCs/>
          <w:i/>
          <w:lang w:eastAsia="zh-CN"/>
        </w:rPr>
        <w:t xml:space="preserve"> </w:t>
      </w:r>
      <w:r>
        <w:rPr>
          <w:b/>
          <w:bCs/>
          <w:i/>
          <w:lang w:eastAsia="zh-CN"/>
        </w:rPr>
        <w:t>15/3</w:t>
      </w:r>
      <w:r w:rsidRPr="000E63FF">
        <w:rPr>
          <w:b/>
          <w:bCs/>
          <w:i/>
          <w:lang w:eastAsia="zh-CN"/>
        </w:rPr>
        <w:t>0/60 kHz</w:t>
      </w:r>
      <w:r>
        <w:rPr>
          <w:b/>
          <w:bCs/>
          <w:i/>
          <w:lang w:eastAsia="zh-CN"/>
        </w:rPr>
        <w:t xml:space="preserve"> cannot be configured. </w:t>
      </w:r>
    </w:p>
    <w:p w14:paraId="07D8A415" w14:textId="77777777" w:rsidR="00651CEB" w:rsidRPr="00B4161A" w:rsidRDefault="00651CEB" w:rsidP="0094196B">
      <w:pPr>
        <w:pStyle w:val="0Maintext"/>
        <w:numPr>
          <w:ilvl w:val="0"/>
          <w:numId w:val="14"/>
        </w:numPr>
        <w:snapToGrid w:val="0"/>
        <w:spacing w:beforeLines="50" w:before="120"/>
        <w:rPr>
          <w:b/>
          <w:i/>
          <w:sz w:val="22"/>
          <w:szCs w:val="22"/>
          <w:lang w:val="en-US"/>
        </w:rPr>
      </w:pPr>
      <w:r w:rsidRPr="00B4161A">
        <w:rPr>
          <w:b/>
          <w:bCs/>
          <w:i/>
        </w:rPr>
        <w:t xml:space="preserve">Send </w:t>
      </w:r>
      <w:proofErr w:type="gramStart"/>
      <w:r w:rsidRPr="00B4161A">
        <w:rPr>
          <w:b/>
          <w:bCs/>
          <w:i/>
        </w:rPr>
        <w:t>an</w:t>
      </w:r>
      <w:proofErr w:type="gramEnd"/>
      <w:r w:rsidRPr="00B4161A">
        <w:rPr>
          <w:b/>
          <w:bCs/>
          <w:i/>
        </w:rPr>
        <w:t xml:space="preserve"> LS to RAN2 informative</w:t>
      </w:r>
      <w:r>
        <w:rPr>
          <w:b/>
          <w:bCs/>
          <w:i/>
        </w:rPr>
        <w:t xml:space="preserve"> of the clarification and</w:t>
      </w:r>
      <w:r w:rsidRPr="00B4161A">
        <w:rPr>
          <w:b/>
          <w:bCs/>
          <w:i/>
        </w:rPr>
        <w:t xml:space="preserve"> advising to include in the </w:t>
      </w:r>
      <w:r>
        <w:rPr>
          <w:b/>
          <w:bCs/>
          <w:i/>
        </w:rPr>
        <w:t xml:space="preserve">field description of </w:t>
      </w:r>
      <w:r w:rsidRPr="00B4161A">
        <w:rPr>
          <w:b/>
          <w:bCs/>
          <w:i/>
        </w:rPr>
        <w:t>co-</w:t>
      </w:r>
      <w:proofErr w:type="spellStart"/>
      <w:r w:rsidRPr="00B4161A">
        <w:rPr>
          <w:b/>
          <w:bCs/>
          <w:i/>
        </w:rPr>
        <w:t>DurationList</w:t>
      </w:r>
      <w:proofErr w:type="spellEnd"/>
      <w:r w:rsidRPr="00B4161A">
        <w:rPr>
          <w:b/>
          <w:bCs/>
          <w:i/>
        </w:rPr>
        <w:t xml:space="preserve"> the max duration values that can be configured</w:t>
      </w:r>
      <w:r>
        <w:rPr>
          <w:b/>
          <w:bCs/>
          <w:i/>
        </w:rPr>
        <w:t xml:space="preserve"> for the FR1 SCS values </w:t>
      </w:r>
      <w:r>
        <w:rPr>
          <w:b/>
          <w:bCs/>
          <w:i/>
          <w:lang w:eastAsia="zh-CN"/>
        </w:rPr>
        <w:t>15/3</w:t>
      </w:r>
      <w:r w:rsidRPr="000E63FF">
        <w:rPr>
          <w:b/>
          <w:bCs/>
          <w:i/>
          <w:lang w:eastAsia="zh-CN"/>
        </w:rPr>
        <w:t>0/60 kHz</w:t>
      </w:r>
      <w:r>
        <w:rPr>
          <w:b/>
          <w:bCs/>
          <w:i/>
          <w:lang w:eastAsia="zh-CN"/>
        </w:rPr>
        <w:t xml:space="preserve"> as 1120/560/280 symbols.</w:t>
      </w:r>
      <w:r w:rsidRPr="00B4161A">
        <w:rPr>
          <w:b/>
          <w:bCs/>
          <w:i/>
        </w:rPr>
        <w:t xml:space="preserve"> </w:t>
      </w:r>
    </w:p>
    <w:p w14:paraId="16338C37" w14:textId="1D1B604B" w:rsidR="00024441" w:rsidRDefault="00024441" w:rsidP="00883EDC">
      <w:pPr>
        <w:rPr>
          <w:b/>
          <w:bCs/>
          <w:i/>
        </w:rPr>
      </w:pPr>
    </w:p>
    <w:p w14:paraId="3E49EC98" w14:textId="77777777" w:rsidR="00651CEB" w:rsidRPr="00024441" w:rsidRDefault="00651CEB" w:rsidP="00883EDC">
      <w:pPr>
        <w:rPr>
          <w:b/>
          <w:bCs/>
          <w:i/>
        </w:rPr>
      </w:pPr>
    </w:p>
    <w:p w14:paraId="39A46F5E" w14:textId="68C178F4"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lastRenderedPageBreak/>
        <w:t>References</w:t>
      </w:r>
      <w:bookmarkEnd w:id="2"/>
      <w:bookmarkEnd w:id="5"/>
      <w:bookmarkEnd w:id="6"/>
      <w:bookmarkEnd w:id="7"/>
    </w:p>
    <w:p w14:paraId="1F6BD65A" w14:textId="7535AC5C" w:rsidR="00C2695E" w:rsidRDefault="00BB2DC6" w:rsidP="00BB2DC6">
      <w:pPr>
        <w:pStyle w:val="aff"/>
        <w:numPr>
          <w:ilvl w:val="0"/>
          <w:numId w:val="10"/>
        </w:numPr>
        <w:spacing w:line="360" w:lineRule="auto"/>
        <w:rPr>
          <w:rFonts w:ascii="Times New Roman" w:hAnsi="Times New Roman" w:cs="Times New Roman"/>
        </w:rPr>
      </w:pPr>
      <w:bookmarkStart w:id="8" w:name="_Ref111193980"/>
      <w:bookmarkStart w:id="9" w:name="_Ref111193951"/>
      <w:r>
        <w:rPr>
          <w:rFonts w:ascii="Times New Roman" w:hAnsi="Times New Roman" w:cs="Times New Roman"/>
        </w:rPr>
        <w:t xml:space="preserve">R1-2210394, </w:t>
      </w:r>
      <w:r w:rsidRPr="00BB2DC6">
        <w:rPr>
          <w:rFonts w:ascii="Times New Roman" w:hAnsi="Times New Roman" w:cs="Times New Roman"/>
        </w:rPr>
        <w:t>Summary#2 on email discussion on maintenance of channel acce</w:t>
      </w:r>
      <w:r>
        <w:rPr>
          <w:rFonts w:ascii="Times New Roman" w:hAnsi="Times New Roman" w:cs="Times New Roman"/>
        </w:rPr>
        <w:t xml:space="preserve">ss for NR in 52.6 to 71GHz band, </w:t>
      </w:r>
      <w:r w:rsidRPr="00BB2DC6">
        <w:rPr>
          <w:rFonts w:ascii="Times New Roman" w:hAnsi="Times New Roman" w:cs="Times New Roman"/>
        </w:rPr>
        <w:t>Moderator (Qualcomm)</w:t>
      </w:r>
    </w:p>
    <w:p w14:paraId="0EB70C9F" w14:textId="4EDA2128" w:rsidR="00C2695E" w:rsidRDefault="00C2695E" w:rsidP="00274E42">
      <w:pPr>
        <w:pStyle w:val="aff"/>
        <w:numPr>
          <w:ilvl w:val="0"/>
          <w:numId w:val="10"/>
        </w:numPr>
        <w:spacing w:line="360" w:lineRule="auto"/>
        <w:rPr>
          <w:rFonts w:ascii="Times New Roman" w:hAnsi="Times New Roman" w:cs="Times New Roman"/>
        </w:rPr>
      </w:pPr>
      <w:r>
        <w:rPr>
          <w:rFonts w:ascii="Times New Roman" w:hAnsi="Times New Roman" w:cs="Times New Roman"/>
        </w:rPr>
        <w:t>R1-</w:t>
      </w:r>
      <w:r w:rsidRPr="00815351">
        <w:rPr>
          <w:rFonts w:ascii="Times New Roman" w:hAnsi="Times New Roman" w:cs="Times New Roman"/>
        </w:rPr>
        <w:t>221</w:t>
      </w:r>
      <w:r w:rsidR="00815351" w:rsidRPr="00815351">
        <w:rPr>
          <w:rFonts w:ascii="Times New Roman" w:hAnsi="Times New Roman" w:cs="Times New Roman"/>
        </w:rPr>
        <w:t>2470</w:t>
      </w:r>
      <w:r w:rsidRPr="00C83ACA">
        <w:rPr>
          <w:rFonts w:ascii="Times New Roman" w:hAnsi="Times New Roman" w:cs="Times New Roman"/>
        </w:rPr>
        <w:t>,</w:t>
      </w:r>
      <w:r>
        <w:rPr>
          <w:rFonts w:ascii="Times New Roman" w:hAnsi="Times New Roman" w:cs="Times New Roman"/>
        </w:rPr>
        <w:t xml:space="preserve"> </w:t>
      </w:r>
      <w:r w:rsidR="00274E42" w:rsidRPr="00274E42">
        <w:rPr>
          <w:rFonts w:ascii="Times New Roman" w:hAnsi="Times New Roman" w:cs="Times New Roman"/>
        </w:rPr>
        <w:t>Corrections to enable/disable short control signaling transmission in TS37.213</w:t>
      </w:r>
      <w:r>
        <w:rPr>
          <w:rFonts w:ascii="Times New Roman" w:hAnsi="Times New Roman" w:cs="Times New Roman"/>
        </w:rPr>
        <w:t>, Huawei, HiSilicon</w:t>
      </w:r>
    </w:p>
    <w:p w14:paraId="55A27BAA" w14:textId="7FDAE035" w:rsidR="00C2695E" w:rsidRPr="00C2695E" w:rsidRDefault="00C2695E" w:rsidP="00274E42">
      <w:pPr>
        <w:pStyle w:val="aff"/>
        <w:numPr>
          <w:ilvl w:val="0"/>
          <w:numId w:val="10"/>
        </w:numPr>
        <w:spacing w:line="360" w:lineRule="auto"/>
        <w:rPr>
          <w:rFonts w:ascii="Times New Roman" w:hAnsi="Times New Roman" w:cs="Times New Roman"/>
        </w:rPr>
      </w:pPr>
      <w:r>
        <w:rPr>
          <w:rFonts w:ascii="Times New Roman" w:hAnsi="Times New Roman" w:cs="Times New Roman"/>
        </w:rPr>
        <w:t>R1-</w:t>
      </w:r>
      <w:r w:rsidRPr="00C12F72">
        <w:rPr>
          <w:rFonts w:ascii="Times New Roman" w:hAnsi="Times New Roman" w:cs="Times New Roman"/>
        </w:rPr>
        <w:t>221</w:t>
      </w:r>
      <w:r w:rsidR="00C12F72" w:rsidRPr="00C12F72">
        <w:rPr>
          <w:rFonts w:ascii="Times New Roman" w:hAnsi="Times New Roman" w:cs="Times New Roman"/>
        </w:rPr>
        <w:t>247</w:t>
      </w:r>
      <w:r w:rsidR="00815351">
        <w:rPr>
          <w:rFonts w:ascii="Times New Roman" w:hAnsi="Times New Roman" w:cs="Times New Roman"/>
        </w:rPr>
        <w:t>1</w:t>
      </w:r>
      <w:r w:rsidRPr="00C83ACA">
        <w:rPr>
          <w:rFonts w:ascii="Times New Roman" w:hAnsi="Times New Roman" w:cs="Times New Roman"/>
        </w:rPr>
        <w:t>,</w:t>
      </w:r>
      <w:r>
        <w:rPr>
          <w:rFonts w:ascii="Times New Roman" w:hAnsi="Times New Roman" w:cs="Times New Roman"/>
        </w:rPr>
        <w:t xml:space="preserve"> </w:t>
      </w:r>
      <w:r w:rsidR="00274E42" w:rsidRPr="00274E42">
        <w:rPr>
          <w:rFonts w:ascii="Times New Roman" w:hAnsi="Times New Roman" w:cs="Times New Roman"/>
        </w:rPr>
        <w:t xml:space="preserve">Corrections to support Type 2 or Type 3 procedures for LBT </w:t>
      </w:r>
      <w:proofErr w:type="spellStart"/>
      <w:r w:rsidR="00274E42" w:rsidRPr="00274E42">
        <w:rPr>
          <w:rFonts w:ascii="Times New Roman" w:hAnsi="Times New Roman" w:cs="Times New Roman"/>
        </w:rPr>
        <w:t>upgarde</w:t>
      </w:r>
      <w:proofErr w:type="spellEnd"/>
      <w:r w:rsidR="00274E42" w:rsidRPr="00274E42">
        <w:rPr>
          <w:rFonts w:ascii="Times New Roman" w:hAnsi="Times New Roman" w:cs="Times New Roman"/>
        </w:rPr>
        <w:t xml:space="preserve"> within </w:t>
      </w:r>
      <w:proofErr w:type="spellStart"/>
      <w:r w:rsidR="00274E42" w:rsidRPr="00274E42">
        <w:rPr>
          <w:rFonts w:ascii="Times New Roman" w:hAnsi="Times New Roman" w:cs="Times New Roman"/>
        </w:rPr>
        <w:t>gNB</w:t>
      </w:r>
      <w:proofErr w:type="spellEnd"/>
      <w:r w:rsidR="00274E42" w:rsidRPr="00274E42">
        <w:rPr>
          <w:rFonts w:ascii="Times New Roman" w:hAnsi="Times New Roman" w:cs="Times New Roman"/>
        </w:rPr>
        <w:t xml:space="preserve"> COT or for UE COT resumption in TS37.213</w:t>
      </w:r>
      <w:r>
        <w:rPr>
          <w:rFonts w:ascii="Times New Roman" w:hAnsi="Times New Roman" w:cs="Times New Roman"/>
        </w:rPr>
        <w:t>, Huawei, HiSilicon</w:t>
      </w:r>
    </w:p>
    <w:p w14:paraId="63D05B99" w14:textId="384754C0" w:rsidR="00C2695E" w:rsidRPr="00C2695E" w:rsidRDefault="0073766F" w:rsidP="00C2695E">
      <w:pPr>
        <w:pStyle w:val="aff"/>
        <w:numPr>
          <w:ilvl w:val="0"/>
          <w:numId w:val="10"/>
        </w:numPr>
        <w:spacing w:line="360" w:lineRule="auto"/>
        <w:rPr>
          <w:rFonts w:ascii="Times New Roman" w:hAnsi="Times New Roman" w:cs="Times New Roman"/>
        </w:rPr>
      </w:pPr>
      <w:r>
        <w:rPr>
          <w:rFonts w:ascii="Times New Roman" w:hAnsi="Times New Roman" w:cs="Times New Roman"/>
        </w:rPr>
        <w:t>Chairman notes, RAN1#109-e</w:t>
      </w:r>
      <w:bookmarkStart w:id="10" w:name="_Ref111194209"/>
      <w:bookmarkEnd w:id="8"/>
    </w:p>
    <w:p w14:paraId="36B7FEF8" w14:textId="142770A6" w:rsidR="00073BBC" w:rsidRPr="00C2695E" w:rsidRDefault="0073766F" w:rsidP="00C2695E">
      <w:pPr>
        <w:pStyle w:val="aff"/>
        <w:numPr>
          <w:ilvl w:val="0"/>
          <w:numId w:val="10"/>
        </w:numPr>
        <w:spacing w:line="360" w:lineRule="auto"/>
        <w:rPr>
          <w:rFonts w:ascii="Times New Roman" w:hAnsi="Times New Roman" w:cs="Times New Roman"/>
        </w:rPr>
      </w:pPr>
      <w:r>
        <w:rPr>
          <w:rFonts w:ascii="Times New Roman" w:hAnsi="Times New Roman" w:cs="Times New Roman"/>
        </w:rPr>
        <w:t>R1-220</w:t>
      </w:r>
      <w:r w:rsidRPr="00B135CE">
        <w:rPr>
          <w:rFonts w:ascii="Times New Roman" w:hAnsi="Times New Roman" w:cs="Times New Roman"/>
        </w:rPr>
        <w:t>5378</w:t>
      </w:r>
      <w:r>
        <w:rPr>
          <w:rFonts w:ascii="Times New Roman" w:hAnsi="Times New Roman" w:cs="Times New Roman"/>
        </w:rPr>
        <w:t xml:space="preserve">, </w:t>
      </w:r>
      <w:r w:rsidRPr="00B135CE">
        <w:rPr>
          <w:rFonts w:ascii="Times New Roman" w:hAnsi="Times New Roman" w:cs="Times New Roman"/>
        </w:rPr>
        <w:t>FL summary#1 of email discussion for channel access for Rel.17 FR2-2</w:t>
      </w:r>
      <w:r>
        <w:rPr>
          <w:rFonts w:ascii="Times New Roman" w:hAnsi="Times New Roman" w:cs="Times New Roman"/>
        </w:rPr>
        <w:t xml:space="preserve">, </w:t>
      </w:r>
      <w:r w:rsidRPr="006350A6">
        <w:rPr>
          <w:rFonts w:ascii="Times New Roman" w:hAnsi="Times New Roman" w:cs="Times New Roman"/>
        </w:rPr>
        <w:t>Moderator (Qualcomm)</w:t>
      </w:r>
      <w:bookmarkEnd w:id="9"/>
      <w:bookmarkEnd w:id="10"/>
    </w:p>
    <w:p w14:paraId="3B387EC6" w14:textId="6E54BA4B" w:rsidR="00922F42" w:rsidRDefault="00C83ACA" w:rsidP="00C83ACA">
      <w:pPr>
        <w:pStyle w:val="aff"/>
        <w:numPr>
          <w:ilvl w:val="0"/>
          <w:numId w:val="10"/>
        </w:numPr>
        <w:spacing w:line="360" w:lineRule="auto"/>
        <w:rPr>
          <w:rFonts w:ascii="Times New Roman" w:hAnsi="Times New Roman" w:cs="Times New Roman"/>
        </w:rPr>
      </w:pPr>
      <w:r w:rsidRPr="00C83ACA">
        <w:rPr>
          <w:rFonts w:ascii="Times New Roman" w:hAnsi="Times New Roman" w:cs="Times New Roman"/>
        </w:rPr>
        <w:t>R1-</w:t>
      </w:r>
      <w:r w:rsidRPr="00815351">
        <w:rPr>
          <w:rFonts w:ascii="Times New Roman" w:hAnsi="Times New Roman" w:cs="Times New Roman"/>
        </w:rPr>
        <w:t>22</w:t>
      </w:r>
      <w:r w:rsidR="00BB2DC6" w:rsidRPr="00815351">
        <w:rPr>
          <w:rFonts w:ascii="Times New Roman" w:hAnsi="Times New Roman" w:cs="Times New Roman"/>
        </w:rPr>
        <w:t>1</w:t>
      </w:r>
      <w:r w:rsidR="00815351" w:rsidRPr="00815351">
        <w:rPr>
          <w:rFonts w:ascii="Times New Roman" w:hAnsi="Times New Roman" w:cs="Times New Roman"/>
        </w:rPr>
        <w:t>2469</w:t>
      </w:r>
      <w:r w:rsidR="00922F42" w:rsidRPr="00C83ACA">
        <w:rPr>
          <w:rFonts w:ascii="Times New Roman" w:hAnsi="Times New Roman" w:cs="Times New Roman"/>
        </w:rPr>
        <w:t>,</w:t>
      </w:r>
      <w:r w:rsidR="00922F42">
        <w:rPr>
          <w:rFonts w:ascii="Times New Roman" w:hAnsi="Times New Roman" w:cs="Times New Roman"/>
        </w:rPr>
        <w:t xml:space="preserve"> </w:t>
      </w:r>
      <w:r w:rsidR="00922F42" w:rsidRPr="00922F42">
        <w:rPr>
          <w:rFonts w:ascii="Times New Roman" w:hAnsi="Times New Roman" w:cs="Times New Roman"/>
        </w:rPr>
        <w:t>Corrections to multi beam channel access in TS37.213</w:t>
      </w:r>
      <w:r w:rsidR="00922F42">
        <w:rPr>
          <w:rFonts w:ascii="Times New Roman" w:hAnsi="Times New Roman" w:cs="Times New Roman"/>
        </w:rPr>
        <w:t>, Huawei, HiSilicon</w:t>
      </w:r>
    </w:p>
    <w:p w14:paraId="47612A54" w14:textId="2E9B91CB" w:rsidR="00E91AE5" w:rsidRPr="00E91AE5" w:rsidRDefault="00E91AE5" w:rsidP="00E91AE5">
      <w:pPr>
        <w:pStyle w:val="aff"/>
        <w:numPr>
          <w:ilvl w:val="0"/>
          <w:numId w:val="10"/>
        </w:numPr>
        <w:spacing w:line="360" w:lineRule="auto"/>
        <w:rPr>
          <w:rFonts w:ascii="Times New Roman" w:hAnsi="Times New Roman" w:cs="Times New Roman"/>
        </w:rPr>
      </w:pPr>
      <w:r>
        <w:rPr>
          <w:rFonts w:ascii="Times New Roman" w:hAnsi="Times New Roman" w:cs="Times New Roman"/>
        </w:rPr>
        <w:t>Chairman notes, RAN1#108-e</w:t>
      </w:r>
    </w:p>
    <w:sectPr w:rsidR="00E91AE5" w:rsidRPr="00E91AE5"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1D6D5" w14:textId="77777777" w:rsidR="00A67281" w:rsidRDefault="00A67281">
      <w:r>
        <w:separator/>
      </w:r>
    </w:p>
  </w:endnote>
  <w:endnote w:type="continuationSeparator" w:id="0">
    <w:p w14:paraId="299CE0CA" w14:textId="77777777" w:rsidR="00A67281" w:rsidRDefault="00A6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00000001" w:usb1="4000204A" w:usb2="00000000" w:usb3="00000000" w:csb0="00000111"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5E5C9" w14:textId="77777777" w:rsidR="00A67281" w:rsidRDefault="00A67281">
      <w:r>
        <w:separator/>
      </w:r>
    </w:p>
  </w:footnote>
  <w:footnote w:type="continuationSeparator" w:id="0">
    <w:p w14:paraId="76EFF4F2" w14:textId="77777777" w:rsidR="00A67281" w:rsidRDefault="00A6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D3D8D" w:rsidRDefault="008D3D8D"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A08D6F6"/>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C674D"/>
    <w:multiLevelType w:val="hybridMultilevel"/>
    <w:tmpl w:val="AE2442C2"/>
    <w:lvl w:ilvl="0" w:tplc="CF849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F11223"/>
    <w:multiLevelType w:val="hybridMultilevel"/>
    <w:tmpl w:val="57B2BBBA"/>
    <w:lvl w:ilvl="0" w:tplc="9C144DAC">
      <w:start w:val="5"/>
      <w:numFmt w:val="bullet"/>
      <w:lvlText w:val="-"/>
      <w:lvlJc w:val="left"/>
      <w:pPr>
        <w:ind w:left="720" w:hanging="360"/>
      </w:pPr>
      <w:rPr>
        <w:rFonts w:ascii="Times New Roman" w:eastAsiaTheme="minorEastAsia" w:hAnsi="Times New Roman" w:cs="Times New Roman" w:hint="default"/>
        <w:b/>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D75BF"/>
    <w:multiLevelType w:val="hybridMultilevel"/>
    <w:tmpl w:val="28406396"/>
    <w:lvl w:ilvl="0" w:tplc="F5AA152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0"/>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2D61CB"/>
    <w:multiLevelType w:val="multilevel"/>
    <w:tmpl w:val="3B2D61CB"/>
    <w:lvl w:ilvl="0">
      <w:numFmt w:val="bullet"/>
      <w:lvlText w:val=""/>
      <w:lvlJc w:val="left"/>
      <w:pPr>
        <w:ind w:left="72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DD72643"/>
    <w:multiLevelType w:val="hybridMultilevel"/>
    <w:tmpl w:val="89AC1A0E"/>
    <w:lvl w:ilvl="0" w:tplc="EF9A9A36">
      <w:numFmt w:val="bullet"/>
      <w:lvlText w:val=""/>
      <w:lvlJc w:val="left"/>
      <w:pPr>
        <w:ind w:left="360" w:hanging="360"/>
      </w:pPr>
      <w:rPr>
        <w:rFonts w:ascii="Symbol" w:eastAsia="等线"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5"/>
  </w:num>
  <w:num w:numId="4">
    <w:abstractNumId w:val="3"/>
  </w:num>
  <w:num w:numId="5">
    <w:abstractNumId w:val="13"/>
  </w:num>
  <w:num w:numId="6">
    <w:abstractNumId w:val="1"/>
  </w:num>
  <w:num w:numId="7">
    <w:abstractNumId w:val="10"/>
  </w:num>
  <w:num w:numId="8">
    <w:abstractNumId w:val="7"/>
  </w:num>
  <w:num w:numId="9">
    <w:abstractNumId w:val="4"/>
  </w:num>
  <w:num w:numId="10">
    <w:abstractNumId w:val="8"/>
  </w:num>
  <w:num w:numId="11">
    <w:abstractNumId w:val="6"/>
  </w:num>
  <w:num w:numId="12">
    <w:abstractNumId w:val="0"/>
  </w:num>
  <w:num w:numId="13">
    <w:abstractNumId w:val="9"/>
  </w:num>
  <w:num w:numId="14">
    <w:abstractNumId w:val="5"/>
  </w:num>
  <w:num w:numId="15">
    <w:abstractNumId w:val="14"/>
  </w:num>
  <w:num w:numId="16">
    <w:abstractNumId w:val="11"/>
  </w:num>
  <w:num w:numId="17">
    <w:abstractNumId w:val="9"/>
  </w:num>
  <w:num w:numId="18">
    <w:abstractNumId w:val="12"/>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508"/>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06"/>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41"/>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2B"/>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BBC"/>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CC1"/>
    <w:rsid w:val="00094DE6"/>
    <w:rsid w:val="00094FAA"/>
    <w:rsid w:val="000954C0"/>
    <w:rsid w:val="000959EB"/>
    <w:rsid w:val="00095B62"/>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8B0"/>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6F"/>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24E"/>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B31"/>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3FF"/>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682"/>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03"/>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D70"/>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2CCA"/>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6E4"/>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4AF"/>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31"/>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CCE"/>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4D6C"/>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0EE"/>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3F2"/>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130"/>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6"/>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148"/>
    <w:rsid w:val="00274259"/>
    <w:rsid w:val="00274472"/>
    <w:rsid w:val="00274570"/>
    <w:rsid w:val="002746A8"/>
    <w:rsid w:val="002746D3"/>
    <w:rsid w:val="00274712"/>
    <w:rsid w:val="002747AC"/>
    <w:rsid w:val="00274B1E"/>
    <w:rsid w:val="00274E42"/>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79A"/>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322"/>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6A3"/>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5F8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A8A"/>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27CF"/>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AC7"/>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CC0"/>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0F6"/>
    <w:rsid w:val="003851F4"/>
    <w:rsid w:val="00385247"/>
    <w:rsid w:val="003852FB"/>
    <w:rsid w:val="00385429"/>
    <w:rsid w:val="003854B4"/>
    <w:rsid w:val="00385B05"/>
    <w:rsid w:val="00385FE7"/>
    <w:rsid w:val="0038602A"/>
    <w:rsid w:val="00386382"/>
    <w:rsid w:val="003865EF"/>
    <w:rsid w:val="00386842"/>
    <w:rsid w:val="0038695F"/>
    <w:rsid w:val="00386A06"/>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77"/>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ABD"/>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AE8"/>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9E6"/>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582"/>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33C"/>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94A"/>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CD3"/>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BF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08"/>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D1D"/>
    <w:rsid w:val="004A0E16"/>
    <w:rsid w:val="004A0F39"/>
    <w:rsid w:val="004A1553"/>
    <w:rsid w:val="004A172F"/>
    <w:rsid w:val="004A1B11"/>
    <w:rsid w:val="004A1DC4"/>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DFF"/>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6A2"/>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4FF9"/>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BA6"/>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23"/>
    <w:rsid w:val="004E1570"/>
    <w:rsid w:val="004E1941"/>
    <w:rsid w:val="004E1A31"/>
    <w:rsid w:val="004E1A3B"/>
    <w:rsid w:val="004E1A89"/>
    <w:rsid w:val="004E1AB2"/>
    <w:rsid w:val="004E1BB4"/>
    <w:rsid w:val="004E1BCF"/>
    <w:rsid w:val="004E1CA4"/>
    <w:rsid w:val="004E2146"/>
    <w:rsid w:val="004E25EC"/>
    <w:rsid w:val="004E28F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5"/>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BDF"/>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2CD"/>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3F5"/>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194"/>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97B"/>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1CD"/>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26"/>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49"/>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6C"/>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CEB"/>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6F35"/>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11"/>
    <w:rsid w:val="00686739"/>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0E"/>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481"/>
    <w:rsid w:val="006B4789"/>
    <w:rsid w:val="006B4BF0"/>
    <w:rsid w:val="006B4E07"/>
    <w:rsid w:val="006B5080"/>
    <w:rsid w:val="006B555A"/>
    <w:rsid w:val="006B5758"/>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6F9"/>
    <w:rsid w:val="006E28B9"/>
    <w:rsid w:val="006E2BD1"/>
    <w:rsid w:val="006E2FBE"/>
    <w:rsid w:val="006E3166"/>
    <w:rsid w:val="006E33DE"/>
    <w:rsid w:val="006E35D1"/>
    <w:rsid w:val="006E3839"/>
    <w:rsid w:val="006E387A"/>
    <w:rsid w:val="006E38A6"/>
    <w:rsid w:val="006E3986"/>
    <w:rsid w:val="006E3B64"/>
    <w:rsid w:val="006E3E75"/>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1"/>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7AD"/>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66F"/>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993"/>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9BF"/>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5B7"/>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351"/>
    <w:rsid w:val="0081561B"/>
    <w:rsid w:val="00815687"/>
    <w:rsid w:val="0081581D"/>
    <w:rsid w:val="008162D6"/>
    <w:rsid w:val="00816463"/>
    <w:rsid w:val="008164E9"/>
    <w:rsid w:val="008166D8"/>
    <w:rsid w:val="00816735"/>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A4B"/>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BC7"/>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AA0"/>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C1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AA2"/>
    <w:rsid w:val="00870BC2"/>
    <w:rsid w:val="00870DA6"/>
    <w:rsid w:val="00870EA7"/>
    <w:rsid w:val="008712FD"/>
    <w:rsid w:val="008713D0"/>
    <w:rsid w:val="0087154F"/>
    <w:rsid w:val="00871658"/>
    <w:rsid w:val="0087166B"/>
    <w:rsid w:val="008716A1"/>
    <w:rsid w:val="008717A6"/>
    <w:rsid w:val="00871A2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6FB2"/>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2B4"/>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764"/>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48C"/>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2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23A"/>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D8D"/>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540C"/>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CED"/>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2F4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1DC"/>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96B"/>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0DF"/>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36B"/>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53C"/>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87FD1"/>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6D7"/>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47"/>
    <w:rsid w:val="009D3B98"/>
    <w:rsid w:val="009D42A0"/>
    <w:rsid w:val="009D44EC"/>
    <w:rsid w:val="009D4784"/>
    <w:rsid w:val="009D4C3B"/>
    <w:rsid w:val="009D503F"/>
    <w:rsid w:val="009D5241"/>
    <w:rsid w:val="009D5322"/>
    <w:rsid w:val="009D5693"/>
    <w:rsid w:val="009D56DA"/>
    <w:rsid w:val="009D59A4"/>
    <w:rsid w:val="009D5BAB"/>
    <w:rsid w:val="009D602B"/>
    <w:rsid w:val="009D6520"/>
    <w:rsid w:val="009D6593"/>
    <w:rsid w:val="009D6776"/>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77A"/>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B9"/>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DF"/>
    <w:rsid w:val="009F60F8"/>
    <w:rsid w:val="009F6112"/>
    <w:rsid w:val="009F63B6"/>
    <w:rsid w:val="009F644B"/>
    <w:rsid w:val="009F646D"/>
    <w:rsid w:val="009F6E8E"/>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BF3"/>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5E75"/>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85"/>
    <w:rsid w:val="00A3659B"/>
    <w:rsid w:val="00A366C1"/>
    <w:rsid w:val="00A366E4"/>
    <w:rsid w:val="00A3682C"/>
    <w:rsid w:val="00A36B5B"/>
    <w:rsid w:val="00A37225"/>
    <w:rsid w:val="00A37568"/>
    <w:rsid w:val="00A375B5"/>
    <w:rsid w:val="00A37815"/>
    <w:rsid w:val="00A379BD"/>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72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0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1"/>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C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46"/>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8C0"/>
    <w:rsid w:val="00A949E7"/>
    <w:rsid w:val="00A94EF1"/>
    <w:rsid w:val="00A9509C"/>
    <w:rsid w:val="00A95184"/>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0CCF"/>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2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BEB"/>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6C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B6"/>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5CE"/>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2FB"/>
    <w:rsid w:val="00B31691"/>
    <w:rsid w:val="00B31ABD"/>
    <w:rsid w:val="00B31C04"/>
    <w:rsid w:val="00B31CA0"/>
    <w:rsid w:val="00B32161"/>
    <w:rsid w:val="00B321B7"/>
    <w:rsid w:val="00B321EA"/>
    <w:rsid w:val="00B32375"/>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476"/>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1A"/>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17A"/>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47"/>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DC6"/>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BAE"/>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B5F"/>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DE0"/>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05E"/>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2F72"/>
    <w:rsid w:val="00C1319E"/>
    <w:rsid w:val="00C1359F"/>
    <w:rsid w:val="00C13BDA"/>
    <w:rsid w:val="00C13E6B"/>
    <w:rsid w:val="00C13E8B"/>
    <w:rsid w:val="00C13FFD"/>
    <w:rsid w:val="00C140AE"/>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95E"/>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5"/>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23A"/>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ACA"/>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D5F"/>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178"/>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870"/>
    <w:rsid w:val="00D10926"/>
    <w:rsid w:val="00D10A12"/>
    <w:rsid w:val="00D10D17"/>
    <w:rsid w:val="00D10D9B"/>
    <w:rsid w:val="00D10F4C"/>
    <w:rsid w:val="00D1126D"/>
    <w:rsid w:val="00D112A9"/>
    <w:rsid w:val="00D11631"/>
    <w:rsid w:val="00D11672"/>
    <w:rsid w:val="00D118C8"/>
    <w:rsid w:val="00D11AD2"/>
    <w:rsid w:val="00D11B0B"/>
    <w:rsid w:val="00D11B9E"/>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CD3"/>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0F"/>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77"/>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C79"/>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B4D"/>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2D4"/>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9E2"/>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5B"/>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8CB"/>
    <w:rsid w:val="00E07A05"/>
    <w:rsid w:val="00E07B30"/>
    <w:rsid w:val="00E07E6B"/>
    <w:rsid w:val="00E07F84"/>
    <w:rsid w:val="00E07F9A"/>
    <w:rsid w:val="00E07FE1"/>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B6F"/>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BB"/>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98"/>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4FC3"/>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B6"/>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AE5"/>
    <w:rsid w:val="00E91DFC"/>
    <w:rsid w:val="00E91EEC"/>
    <w:rsid w:val="00E91F04"/>
    <w:rsid w:val="00E91F35"/>
    <w:rsid w:val="00E91FCC"/>
    <w:rsid w:val="00E921D5"/>
    <w:rsid w:val="00E92362"/>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D76"/>
    <w:rsid w:val="00E94E17"/>
    <w:rsid w:val="00E94F51"/>
    <w:rsid w:val="00E9505E"/>
    <w:rsid w:val="00E95293"/>
    <w:rsid w:val="00E953D5"/>
    <w:rsid w:val="00E954F3"/>
    <w:rsid w:val="00E95533"/>
    <w:rsid w:val="00E9561D"/>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7C1"/>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A0B"/>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2A"/>
    <w:rsid w:val="00EC4D7F"/>
    <w:rsid w:val="00EC4E00"/>
    <w:rsid w:val="00EC4ED2"/>
    <w:rsid w:val="00EC5127"/>
    <w:rsid w:val="00EC512A"/>
    <w:rsid w:val="00EC5243"/>
    <w:rsid w:val="00EC56E0"/>
    <w:rsid w:val="00EC5714"/>
    <w:rsid w:val="00EC591A"/>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282"/>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3E7"/>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E0"/>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0EBC"/>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0EEC"/>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7D8"/>
    <w:rsid w:val="00F668E1"/>
    <w:rsid w:val="00F66935"/>
    <w:rsid w:val="00F66C2E"/>
    <w:rsid w:val="00F66F8E"/>
    <w:rsid w:val="00F670BB"/>
    <w:rsid w:val="00F67370"/>
    <w:rsid w:val="00F674A0"/>
    <w:rsid w:val="00F676EE"/>
    <w:rsid w:val="00F6783E"/>
    <w:rsid w:val="00F67911"/>
    <w:rsid w:val="00F67994"/>
    <w:rsid w:val="00F67BFF"/>
    <w:rsid w:val="00F67ED9"/>
    <w:rsid w:val="00F7002F"/>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39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D6"/>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673"/>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561"/>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50F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0">
    <w:name w:val="heading 2"/>
    <w:aliases w:val="DO NOT USE_h2,h2,h21,2,Header 2,Header2,22,heading2,H2,2nd level,UNDERRUBRIK 1-2,H21,H22,H23,H24,H25,R2,E2,†berschrift 2,õberschrift 2"/>
    <w:basedOn w:val="a"/>
    <w:next w:val="a"/>
    <w:link w:val="21"/>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2">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uiPriority w:val="99"/>
    <w:rsid w:val="005A522F"/>
    <w:p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character" w:customStyle="1" w:styleId="af2">
    <w:name w:val="批注文字 字符"/>
    <w:link w:val="af1"/>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2">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paragraph" w:styleId="2">
    <w:name w:val="List Bullet 2"/>
    <w:basedOn w:val="a"/>
    <w:semiHidden/>
    <w:unhideWhenUsed/>
    <w:rsid w:val="00AB0CCF"/>
    <w:pPr>
      <w:numPr>
        <w:numId w:val="12"/>
      </w:numPr>
      <w:contextualSpacing/>
    </w:pPr>
  </w:style>
  <w:style w:type="paragraph" w:customStyle="1" w:styleId="CRCoverPage">
    <w:name w:val="CR Cover Page"/>
    <w:link w:val="CRCoverPageZchn"/>
    <w:qFormat/>
    <w:rsid w:val="008D3D8D"/>
    <w:pPr>
      <w:spacing w:after="120"/>
    </w:pPr>
    <w:rPr>
      <w:rFonts w:ascii="Arial" w:hAnsi="Arial"/>
      <w:lang w:val="en-GB" w:eastAsia="en-US"/>
    </w:rPr>
  </w:style>
  <w:style w:type="character" w:customStyle="1" w:styleId="CRCoverPageZchn">
    <w:name w:val="CR Cover Page Zchn"/>
    <w:link w:val="CRCoverPage"/>
    <w:locked/>
    <w:rsid w:val="008D3D8D"/>
    <w:rPr>
      <w:rFonts w:ascii="Arial" w:hAnsi="Arial"/>
      <w:lang w:val="en-GB" w:eastAsia="en-US"/>
    </w:rPr>
  </w:style>
  <w:style w:type="character" w:customStyle="1" w:styleId="0MaintextChar">
    <w:name w:val="0 Main text Char"/>
    <w:link w:val="0Maintext"/>
    <w:qFormat/>
    <w:locked/>
    <w:rsid w:val="003D49E6"/>
    <w:rPr>
      <w:lang w:val="en-GB" w:eastAsia="en-US"/>
    </w:rPr>
  </w:style>
  <w:style w:type="paragraph" w:customStyle="1" w:styleId="0Maintext">
    <w:name w:val="0 Main text"/>
    <w:basedOn w:val="a"/>
    <w:link w:val="0MaintextChar"/>
    <w:qFormat/>
    <w:rsid w:val="003D49E6"/>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41093446">
      <w:bodyDiv w:val="1"/>
      <w:marLeft w:val="0"/>
      <w:marRight w:val="0"/>
      <w:marTop w:val="0"/>
      <w:marBottom w:val="0"/>
      <w:divBdr>
        <w:top w:val="none" w:sz="0" w:space="0" w:color="auto"/>
        <w:left w:val="none" w:sz="0" w:space="0" w:color="auto"/>
        <w:bottom w:val="none" w:sz="0" w:space="0" w:color="auto"/>
        <w:right w:val="none" w:sz="0" w:space="0" w:color="auto"/>
      </w:divBdr>
    </w:div>
    <w:div w:id="1552226003">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198895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227235">
      <w:bodyDiv w:val="1"/>
      <w:marLeft w:val="0"/>
      <w:marRight w:val="0"/>
      <w:marTop w:val="0"/>
      <w:marBottom w:val="0"/>
      <w:divBdr>
        <w:top w:val="none" w:sz="0" w:space="0" w:color="auto"/>
        <w:left w:val="none" w:sz="0" w:space="0" w:color="auto"/>
        <w:bottom w:val="none" w:sz="0" w:space="0" w:color="auto"/>
        <w:right w:val="none" w:sz="0" w:space="0" w:color="auto"/>
      </w:divBdr>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C7633-C300-4C9C-A960-648774268C25}">
  <ds:schemaRefs>
    <ds:schemaRef ds:uri="http://schemas.openxmlformats.org/officeDocument/2006/bibliography"/>
  </ds:schemaRefs>
</ds:datastoreItem>
</file>

<file path=customXml/itemProps2.xml><?xml version="1.0" encoding="utf-8"?>
<ds:datastoreItem xmlns:ds="http://schemas.openxmlformats.org/officeDocument/2006/customXml" ds:itemID="{8F10DE5C-9E10-4C15-B711-4C1C63655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2675</Words>
  <Characters>15249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Jiayin</cp:lastModifiedBy>
  <cp:revision>13</cp:revision>
  <cp:lastPrinted>2019-11-08T22:53:00Z</cp:lastPrinted>
  <dcterms:created xsi:type="dcterms:W3CDTF">2022-11-04T12:39:00Z</dcterms:created>
  <dcterms:modified xsi:type="dcterms:W3CDTF">2022-11-07T02:51:00Z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(3)zcWGaVWzPdS0FgblUOdMicB+d9YEfPsn265HI7kmqYTPXA63Zu8t/Di7fK1yodFZsTRUyU27
TfG0CvWTqNrwh6iE+Gh0vz2xOM3vhpz0ng8Kk2MUdtFdzl4vqAaTv7JeAVwECLVOA/EE2mvV
F+Glie1sYNLLXQmeV9ZxpVU3SRBrj3n/JHTln8ANXvBtXhjMYTkvP1LdsfSPkuR8ZrNKfxB+
b+AE8b2aO0v0rw1gm2</vt:lpwstr>
  </property>
  <property fmtid="{D5CDD505-2E9C-101B-9397-08002B2CF9AE}" pid="30" name="_2015_ms_pID_725343_00">
    <vt:lpwstr>_2015_ms_pID_725343</vt:lpwstr>
  </property>
  <property fmtid="{D5CDD505-2E9C-101B-9397-08002B2CF9AE}" pid="31" name="_2015_ms_pID_7253431">
    <vt:lpwstr>1vP64nadgI3Y2y7qbrZIa5077odRgs4MXX+acTTouhfaAqdr9Fxksi
Vuj37ein4wPEbNd8cObNMdjTFld11y5M4CW91TyUI2jRndyM0dWFy6mNKRS7bzINapJblwuo
8J4lm1D3Z0TY/mmMBWvV6LlZfflT7ab90N34LSCOsZd0ULHDTk2Zo1W8QUVp3lV2E1W810FN
uAyhMsOOBA6aR4MXHB8TQphDbQW+D8RmwOhL</vt:lpwstr>
  </property>
  <property fmtid="{D5CDD505-2E9C-101B-9397-08002B2CF9AE}" pid="32" name="_2015_ms_pID_7253431_00">
    <vt:lpwstr>_2015_ms_pID_7253431</vt:lpwstr>
  </property>
  <property fmtid="{D5CDD505-2E9C-101B-9397-08002B2CF9AE}" pid="33" name="_2015_ms_pID_7253432">
    <vt:lpwstr>ZrA7sgJtoW0tYUH8imvqwGcfqytfFa696P/T
MTlScsXRtruAio3LbqoW2wOKPx3e8VBAC66bCVe9NpMI19Ncbx4=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1664504597</vt:lpwstr>
  </property>
</Properties>
</file>