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345C44" w14:textId="32394672" w:rsidR="00544E92" w:rsidRPr="00E918D5" w:rsidRDefault="00544E92" w:rsidP="00544E92">
      <w:pPr>
        <w:tabs>
          <w:tab w:val="right" w:pos="9216"/>
        </w:tabs>
        <w:spacing w:after="0"/>
        <w:jc w:val="left"/>
        <w:rPr>
          <w:b/>
          <w:kern w:val="2"/>
          <w:lang w:val="en-GB"/>
        </w:rPr>
      </w:pPr>
      <w:r w:rsidRPr="00E918D5">
        <w:rPr>
          <w:b/>
          <w:kern w:val="2"/>
          <w:lang w:val="en-GB"/>
        </w:rPr>
        <w:t>3GPP TSG</w:t>
      </w:r>
      <w:r w:rsidRPr="00E918D5">
        <w:rPr>
          <w:b/>
          <w:kern w:val="2"/>
          <w:lang w:val="en-GB" w:eastAsia="zh-CN"/>
        </w:rPr>
        <w:t>-</w:t>
      </w:r>
      <w:r w:rsidRPr="00E918D5">
        <w:rPr>
          <w:b/>
          <w:kern w:val="2"/>
          <w:lang w:val="en-GB"/>
        </w:rPr>
        <w:t>RAN WG1 Meeting #1</w:t>
      </w:r>
      <w:r>
        <w:rPr>
          <w:b/>
          <w:kern w:val="2"/>
          <w:lang w:val="en-GB"/>
        </w:rPr>
        <w:t>11</w:t>
      </w:r>
      <w:r w:rsidRPr="00E918D5">
        <w:rPr>
          <w:b/>
          <w:kern w:val="2"/>
          <w:lang w:val="en-GB"/>
        </w:rPr>
        <w:tab/>
      </w:r>
      <w:r>
        <w:rPr>
          <w:b/>
          <w:kern w:val="2"/>
          <w:lang w:val="en-GB"/>
        </w:rPr>
        <w:t>R1-</w:t>
      </w:r>
      <w:bookmarkStart w:id="0" w:name="_GoBack"/>
      <w:bookmarkEnd w:id="0"/>
      <w:r w:rsidR="0093598C" w:rsidRPr="0093598C">
        <w:rPr>
          <w:b/>
          <w:kern w:val="2"/>
          <w:lang w:val="en-GB"/>
        </w:rPr>
        <w:t>2210898</w:t>
      </w:r>
    </w:p>
    <w:p w14:paraId="44C44F94" w14:textId="77777777" w:rsidR="00544E92" w:rsidRPr="00E918D5" w:rsidRDefault="00544E92" w:rsidP="00544E92">
      <w:pPr>
        <w:tabs>
          <w:tab w:val="right" w:pos="9216"/>
        </w:tabs>
        <w:spacing w:afterLines="50" w:after="156"/>
        <w:jc w:val="left"/>
        <w:rPr>
          <w:b/>
          <w:kern w:val="2"/>
          <w:lang w:val="en-GB"/>
        </w:rPr>
      </w:pPr>
      <w:r w:rsidRPr="0043772E">
        <w:rPr>
          <w:b/>
          <w:kern w:val="2"/>
          <w:lang w:eastAsia="zh-CN"/>
        </w:rPr>
        <w:t>Toulouse</w:t>
      </w:r>
      <w:r>
        <w:rPr>
          <w:b/>
          <w:kern w:val="2"/>
          <w:lang w:eastAsia="zh-CN"/>
        </w:rPr>
        <w:t>, France</w:t>
      </w:r>
      <w:r w:rsidRPr="00E918D5">
        <w:rPr>
          <w:b/>
          <w:kern w:val="2"/>
        </w:rPr>
        <w:t xml:space="preserve">, </w:t>
      </w:r>
      <w:r>
        <w:rPr>
          <w:b/>
          <w:kern w:val="2"/>
        </w:rPr>
        <w:t>November</w:t>
      </w:r>
      <w:r w:rsidRPr="00E918D5">
        <w:rPr>
          <w:b/>
          <w:kern w:val="2"/>
        </w:rPr>
        <w:t xml:space="preserve"> </w:t>
      </w:r>
      <w:r>
        <w:rPr>
          <w:b/>
          <w:kern w:val="2"/>
        </w:rPr>
        <w:t>14</w:t>
      </w:r>
      <w:r w:rsidRPr="00E918D5">
        <w:rPr>
          <w:b/>
          <w:kern w:val="2"/>
        </w:rPr>
        <w:t xml:space="preserve"> – </w:t>
      </w:r>
      <w:r>
        <w:rPr>
          <w:b/>
          <w:kern w:val="2"/>
        </w:rPr>
        <w:t>18</w:t>
      </w:r>
      <w:r w:rsidRPr="00E918D5">
        <w:rPr>
          <w:b/>
          <w:kern w:val="2"/>
        </w:rPr>
        <w:t>, 2022</w:t>
      </w:r>
    </w:p>
    <w:p w14:paraId="55A7E251" w14:textId="77777777" w:rsidR="00FE0325" w:rsidRPr="00E918D5" w:rsidRDefault="00FE0325" w:rsidP="00FE0325">
      <w:pPr>
        <w:pBdr>
          <w:top w:val="single" w:sz="4" w:space="1" w:color="auto"/>
        </w:pBdr>
        <w:jc w:val="left"/>
        <w:rPr>
          <w:rFonts w:eastAsiaTheme="minorEastAsia"/>
          <w:b/>
          <w:kern w:val="2"/>
          <w:lang w:val="en-GB"/>
        </w:rPr>
      </w:pPr>
    </w:p>
    <w:p w14:paraId="24A210F9" w14:textId="10917F09" w:rsidR="00FE0325" w:rsidRPr="00E918D5" w:rsidRDefault="00FE0325" w:rsidP="00FE0325">
      <w:pPr>
        <w:ind w:left="1555" w:hanging="1555"/>
        <w:jc w:val="left"/>
        <w:rPr>
          <w:b/>
          <w:kern w:val="2"/>
          <w:lang w:val="en-GB"/>
        </w:rPr>
      </w:pPr>
      <w:r w:rsidRPr="00E918D5">
        <w:rPr>
          <w:b/>
          <w:kern w:val="2"/>
          <w:lang w:val="en-GB"/>
        </w:rPr>
        <w:t>Agenda Item:</w:t>
      </w:r>
      <w:r w:rsidRPr="00E918D5">
        <w:rPr>
          <w:b/>
          <w:kern w:val="2"/>
          <w:lang w:val="en-GB"/>
        </w:rPr>
        <w:tab/>
      </w:r>
      <w:r w:rsidR="00EE70E8" w:rsidRPr="00E918D5">
        <w:rPr>
          <w:b/>
          <w:kern w:val="2"/>
          <w:lang w:val="en-GB"/>
        </w:rPr>
        <w:t>9.1</w:t>
      </w:r>
      <w:r w:rsidR="004350D2">
        <w:rPr>
          <w:b/>
          <w:kern w:val="2"/>
          <w:lang w:val="en-GB"/>
        </w:rPr>
        <w:t>2</w:t>
      </w:r>
      <w:r w:rsidR="007B52B1">
        <w:rPr>
          <w:b/>
          <w:kern w:val="2"/>
          <w:lang w:val="en-GB"/>
        </w:rPr>
        <w:t>.</w:t>
      </w:r>
      <w:r w:rsidR="00C52E30">
        <w:rPr>
          <w:b/>
          <w:kern w:val="2"/>
          <w:lang w:val="en-GB"/>
        </w:rPr>
        <w:t>2</w:t>
      </w:r>
    </w:p>
    <w:p w14:paraId="7871E83C" w14:textId="77777777" w:rsidR="00FE0325" w:rsidRPr="00E918D5" w:rsidRDefault="00FE0325" w:rsidP="00FE0325">
      <w:pPr>
        <w:ind w:left="1555" w:hanging="1555"/>
        <w:jc w:val="left"/>
        <w:rPr>
          <w:b/>
          <w:kern w:val="2"/>
          <w:lang w:val="en-GB"/>
        </w:rPr>
      </w:pPr>
      <w:r w:rsidRPr="00E918D5">
        <w:rPr>
          <w:b/>
          <w:kern w:val="2"/>
          <w:lang w:val="en-GB"/>
        </w:rPr>
        <w:t>Source:</w:t>
      </w:r>
      <w:r w:rsidRPr="00E918D5">
        <w:rPr>
          <w:b/>
          <w:kern w:val="2"/>
          <w:lang w:val="en-GB"/>
        </w:rPr>
        <w:tab/>
        <w:t xml:space="preserve">Huawei, </w:t>
      </w:r>
      <w:proofErr w:type="spellStart"/>
      <w:r w:rsidRPr="00E918D5">
        <w:rPr>
          <w:b/>
          <w:kern w:val="2"/>
          <w:lang w:val="en-GB"/>
        </w:rPr>
        <w:t>HiSilicon</w:t>
      </w:r>
      <w:proofErr w:type="spellEnd"/>
    </w:p>
    <w:p w14:paraId="44E74673" w14:textId="09741E28" w:rsidR="00FE0325" w:rsidRPr="00E918D5" w:rsidRDefault="00FE0325" w:rsidP="00FE0325">
      <w:pPr>
        <w:ind w:left="1555" w:hanging="1555"/>
        <w:jc w:val="left"/>
        <w:rPr>
          <w:b/>
          <w:kern w:val="2"/>
          <w:lang w:val="en-GB"/>
        </w:rPr>
      </w:pPr>
      <w:r w:rsidRPr="00E918D5">
        <w:rPr>
          <w:b/>
          <w:kern w:val="2"/>
          <w:lang w:val="en-GB"/>
        </w:rPr>
        <w:t>Title:</w:t>
      </w:r>
      <w:r w:rsidRPr="00E918D5">
        <w:rPr>
          <w:b/>
          <w:kern w:val="2"/>
          <w:lang w:val="en-GB"/>
        </w:rPr>
        <w:tab/>
      </w:r>
      <w:r w:rsidR="00F24004" w:rsidRPr="00F24004">
        <w:rPr>
          <w:b/>
          <w:kern w:val="2"/>
          <w:lang w:val="en-GB"/>
        </w:rPr>
        <w:t>Timing advance management to reduce latency</w:t>
      </w:r>
    </w:p>
    <w:p w14:paraId="77867EF8" w14:textId="77777777" w:rsidR="00FE0325" w:rsidRPr="00E918D5" w:rsidRDefault="00FE0325" w:rsidP="00FE0325">
      <w:pPr>
        <w:ind w:left="1555" w:hanging="1555"/>
        <w:jc w:val="left"/>
        <w:rPr>
          <w:b/>
          <w:kern w:val="2"/>
          <w:lang w:val="en-GB"/>
        </w:rPr>
      </w:pPr>
      <w:r w:rsidRPr="00E918D5">
        <w:rPr>
          <w:b/>
          <w:kern w:val="2"/>
          <w:lang w:val="en-GB"/>
        </w:rPr>
        <w:t>Document for:</w:t>
      </w:r>
      <w:r w:rsidRPr="00E918D5">
        <w:rPr>
          <w:b/>
          <w:kern w:val="2"/>
          <w:lang w:val="en-GB"/>
        </w:rPr>
        <w:tab/>
        <w:t>Discussion and Decision</w:t>
      </w:r>
    </w:p>
    <w:p w14:paraId="7DC1DE16" w14:textId="77777777" w:rsidR="00FE0325" w:rsidRPr="00E918D5" w:rsidRDefault="00FE0325" w:rsidP="00FE0325">
      <w:pPr>
        <w:pBdr>
          <w:bottom w:val="single" w:sz="4" w:space="1" w:color="auto"/>
        </w:pBdr>
        <w:jc w:val="left"/>
        <w:rPr>
          <w:b/>
          <w:kern w:val="2"/>
          <w:lang w:val="en-GB"/>
        </w:rPr>
      </w:pPr>
    </w:p>
    <w:p w14:paraId="1171E4B6" w14:textId="77777777" w:rsidR="00FE0325" w:rsidRPr="00E918D5" w:rsidRDefault="00FE0325" w:rsidP="00FE0325">
      <w:pPr>
        <w:pStyle w:val="1"/>
        <w:rPr>
          <w:szCs w:val="20"/>
          <w:lang w:eastAsia="zh-CN"/>
        </w:rPr>
      </w:pPr>
      <w:r w:rsidRPr="00E918D5">
        <w:rPr>
          <w:szCs w:val="20"/>
          <w:lang w:eastAsia="zh-CN"/>
        </w:rPr>
        <w:t>Introduction</w:t>
      </w:r>
    </w:p>
    <w:p w14:paraId="595FD130" w14:textId="5C603EB3" w:rsidR="00FE0325" w:rsidRPr="00E918D5" w:rsidRDefault="00FE0325" w:rsidP="00FE0325">
      <w:pPr>
        <w:rPr>
          <w:kern w:val="2"/>
          <w:lang w:val="en-GB"/>
        </w:rPr>
      </w:pPr>
      <w:r w:rsidRPr="00E918D5">
        <w:rPr>
          <w:kern w:val="2"/>
          <w:lang w:val="en-GB"/>
        </w:rPr>
        <w:t xml:space="preserve">In </w:t>
      </w:r>
      <w:r w:rsidR="00BF1B6D" w:rsidRPr="00E918D5">
        <w:rPr>
          <w:kern w:val="2"/>
          <w:lang w:val="en-GB"/>
        </w:rPr>
        <w:t>RAN</w:t>
      </w:r>
      <w:r w:rsidR="00E81083">
        <w:rPr>
          <w:kern w:val="2"/>
          <w:lang w:val="en-GB"/>
        </w:rPr>
        <w:t>1</w:t>
      </w:r>
      <w:r w:rsidR="00BF1B6D" w:rsidRPr="00E918D5">
        <w:rPr>
          <w:kern w:val="2"/>
          <w:lang w:val="en-GB"/>
        </w:rPr>
        <w:t xml:space="preserve"> #</w:t>
      </w:r>
      <w:r w:rsidR="00E81083">
        <w:rPr>
          <w:kern w:val="2"/>
          <w:lang w:val="en-GB"/>
        </w:rPr>
        <w:t>110bis-e</w:t>
      </w:r>
      <w:r w:rsidR="00351E63" w:rsidRPr="00E918D5">
        <w:rPr>
          <w:kern w:val="2"/>
          <w:lang w:val="en-GB"/>
        </w:rPr>
        <w:t xml:space="preserve">, </w:t>
      </w:r>
      <w:r w:rsidR="004D672B">
        <w:rPr>
          <w:kern w:val="2"/>
          <w:lang w:val="en-GB"/>
        </w:rPr>
        <w:t xml:space="preserve">several </w:t>
      </w:r>
      <w:r w:rsidR="00E81083">
        <w:rPr>
          <w:kern w:val="2"/>
          <w:lang w:val="en-GB"/>
        </w:rPr>
        <w:t>agreements</w:t>
      </w:r>
      <w:r w:rsidR="007B52B1">
        <w:rPr>
          <w:kern w:val="2"/>
          <w:lang w:val="en-GB"/>
        </w:rPr>
        <w:t xml:space="preserve"> </w:t>
      </w:r>
      <w:r w:rsidR="004D672B">
        <w:rPr>
          <w:kern w:val="2"/>
          <w:lang w:val="en-GB"/>
        </w:rPr>
        <w:t>were</w:t>
      </w:r>
      <w:r w:rsidR="007B52B1">
        <w:rPr>
          <w:kern w:val="2"/>
          <w:lang w:val="en-GB"/>
        </w:rPr>
        <w:t xml:space="preserve"> </w:t>
      </w:r>
      <w:r w:rsidR="00E81083">
        <w:rPr>
          <w:kern w:val="2"/>
          <w:lang w:val="en-GB"/>
        </w:rPr>
        <w:t xml:space="preserve">achieved </w:t>
      </w:r>
      <w:r w:rsidR="007B52B1">
        <w:rPr>
          <w:kern w:val="2"/>
          <w:lang w:val="en-GB"/>
        </w:rPr>
        <w:t xml:space="preserve">for </w:t>
      </w:r>
      <w:r w:rsidR="00E81083">
        <w:rPr>
          <w:kern w:val="2"/>
          <w:lang w:val="en-GB"/>
        </w:rPr>
        <w:t xml:space="preserve">timing advance </w:t>
      </w:r>
      <w:r w:rsidR="00494470">
        <w:rPr>
          <w:kern w:val="2"/>
          <w:lang w:val="en-GB"/>
        </w:rPr>
        <w:t xml:space="preserve">acquisition </w:t>
      </w:r>
      <w:r w:rsidR="00E81083">
        <w:rPr>
          <w:kern w:val="2"/>
          <w:lang w:val="en-GB"/>
        </w:rPr>
        <w:t xml:space="preserve">for </w:t>
      </w:r>
      <w:r w:rsidR="007B52B1">
        <w:rPr>
          <w:kern w:val="2"/>
          <w:lang w:val="en-GB"/>
        </w:rPr>
        <w:t>mobility</w:t>
      </w:r>
      <w:r w:rsidR="004D672B">
        <w:rPr>
          <w:kern w:val="2"/>
          <w:lang w:val="en-GB"/>
        </w:rPr>
        <w:t>:</w:t>
      </w:r>
      <w:r w:rsidR="00B8159B">
        <w:rPr>
          <w:kern w:val="2"/>
          <w:lang w:val="en-GB"/>
        </w:rPr>
        <w:t xml:space="preserve"> </w:t>
      </w:r>
    </w:p>
    <w:p w14:paraId="656110F5" w14:textId="77777777" w:rsidR="00F51345" w:rsidRPr="00E918D5" w:rsidRDefault="00F51345" w:rsidP="00C279EB">
      <w:pPr>
        <w:pStyle w:val="a6"/>
        <w:numPr>
          <w:ilvl w:val="0"/>
          <w:numId w:val="2"/>
        </w:numPr>
        <w:overflowPunct w:val="0"/>
        <w:autoSpaceDE w:val="0"/>
        <w:autoSpaceDN w:val="0"/>
        <w:adjustRightInd w:val="0"/>
        <w:snapToGrid w:val="0"/>
        <w:spacing w:beforeLines="50" w:before="156"/>
        <w:textAlignment w:val="baseline"/>
        <w:rPr>
          <w:rFonts w:ascii="Times New Roman" w:hAnsi="Times New Roman" w:cs="Times New Roman"/>
          <w:bCs/>
          <w:vanish/>
          <w:sz w:val="22"/>
          <w:szCs w:val="22"/>
          <w:lang w:eastAsia="en-US"/>
        </w:rPr>
      </w:pPr>
    </w:p>
    <w:tbl>
      <w:tblPr>
        <w:tblStyle w:val="a3"/>
        <w:tblW w:w="0" w:type="auto"/>
        <w:tblLook w:val="04A0" w:firstRow="1" w:lastRow="0" w:firstColumn="1" w:lastColumn="0" w:noHBand="0" w:noVBand="1"/>
      </w:tblPr>
      <w:tblGrid>
        <w:gridCol w:w="9016"/>
      </w:tblGrid>
      <w:tr w:rsidR="00E81083" w:rsidRPr="00E81083" w14:paraId="6838B49B" w14:textId="77777777" w:rsidTr="00E81083">
        <w:tc>
          <w:tcPr>
            <w:tcW w:w="9016" w:type="dxa"/>
          </w:tcPr>
          <w:p w14:paraId="62758808" w14:textId="77777777" w:rsidR="00E81083" w:rsidRPr="00E81083" w:rsidRDefault="00E81083" w:rsidP="00E81083">
            <w:pPr>
              <w:shd w:val="clear" w:color="auto" w:fill="FFFFFF"/>
              <w:rPr>
                <w:rFonts w:eastAsia="MS PGothic"/>
                <w:color w:val="242424"/>
                <w:szCs w:val="22"/>
                <w:highlight w:val="green"/>
                <w:shd w:val="clear" w:color="auto" w:fill="FFFFFF"/>
                <w:lang w:eastAsia="zh-CN"/>
              </w:rPr>
            </w:pPr>
            <w:r w:rsidRPr="00E81083">
              <w:rPr>
                <w:rFonts w:eastAsia="MS PGothic"/>
                <w:b/>
                <w:bCs/>
                <w:color w:val="000000"/>
                <w:szCs w:val="22"/>
                <w:highlight w:val="green"/>
                <w:shd w:val="clear" w:color="auto" w:fill="FFFF00"/>
                <w:lang w:eastAsia="zh-CN"/>
              </w:rPr>
              <w:t>Agreement</w:t>
            </w:r>
            <w:r w:rsidRPr="00E81083">
              <w:rPr>
                <w:rFonts w:eastAsia="MS PGothic"/>
                <w:color w:val="242424"/>
                <w:szCs w:val="22"/>
                <w:highlight w:val="green"/>
                <w:shd w:val="clear" w:color="auto" w:fill="FFFFFF"/>
                <w:lang w:eastAsia="zh-CN"/>
              </w:rPr>
              <w:t> </w:t>
            </w:r>
          </w:p>
          <w:p w14:paraId="51F0800F" w14:textId="77777777" w:rsidR="00E81083" w:rsidRPr="00E81083" w:rsidRDefault="00E81083" w:rsidP="00E81083">
            <w:pPr>
              <w:shd w:val="clear" w:color="auto" w:fill="FFFFFF"/>
              <w:rPr>
                <w:rFonts w:eastAsia="MS PGothic"/>
                <w:color w:val="000000"/>
                <w:sz w:val="24"/>
                <w:lang w:eastAsia="zh-CN"/>
              </w:rPr>
            </w:pPr>
            <w:r w:rsidRPr="00E81083">
              <w:rPr>
                <w:rFonts w:eastAsia="MS PGothic"/>
                <w:color w:val="000000"/>
                <w:szCs w:val="22"/>
                <w:lang w:eastAsia="zh-CN"/>
              </w:rPr>
              <w:t>Support TA acquisition of candidate cell(s) before cell switch command is received in L1/L2 based mobility.</w:t>
            </w:r>
          </w:p>
          <w:p w14:paraId="126DA189" w14:textId="77777777" w:rsidR="00E81083" w:rsidRPr="00E81083" w:rsidRDefault="00E81083" w:rsidP="00E81083">
            <w:pPr>
              <w:numPr>
                <w:ilvl w:val="0"/>
                <w:numId w:val="12"/>
              </w:numPr>
              <w:shd w:val="clear" w:color="auto" w:fill="FFFFFF"/>
              <w:autoSpaceDE/>
              <w:autoSpaceDN/>
              <w:adjustRightInd/>
              <w:snapToGrid/>
              <w:spacing w:after="0"/>
              <w:jc w:val="left"/>
              <w:rPr>
                <w:rFonts w:eastAsia="MS PGothic"/>
                <w:sz w:val="24"/>
                <w:lang w:eastAsia="zh-CN"/>
              </w:rPr>
            </w:pPr>
            <w:r w:rsidRPr="00E81083">
              <w:rPr>
                <w:rFonts w:eastAsia="MS PGothic"/>
                <w:szCs w:val="22"/>
                <w:lang w:eastAsia="zh-CN"/>
              </w:rPr>
              <w:t xml:space="preserve">FFS: whether this can be applied to candidate cell when it is deactivated </w:t>
            </w:r>
            <w:proofErr w:type="spellStart"/>
            <w:r w:rsidRPr="00E81083">
              <w:rPr>
                <w:rFonts w:eastAsia="MS PGothic"/>
                <w:szCs w:val="22"/>
                <w:lang w:eastAsia="zh-CN"/>
              </w:rPr>
              <w:t>SCell</w:t>
            </w:r>
            <w:proofErr w:type="spellEnd"/>
            <w:r w:rsidRPr="00E81083">
              <w:rPr>
                <w:rFonts w:eastAsia="MS PGothic"/>
                <w:szCs w:val="22"/>
                <w:lang w:eastAsia="zh-CN"/>
              </w:rPr>
              <w:t xml:space="preserve"> (if defined in RAN2)</w:t>
            </w:r>
          </w:p>
          <w:p w14:paraId="6A8509F2" w14:textId="33447A0B" w:rsidR="00E81083" w:rsidRPr="00E81083" w:rsidRDefault="00E81083" w:rsidP="00E81083">
            <w:pPr>
              <w:shd w:val="clear" w:color="auto" w:fill="FFFFFF"/>
              <w:rPr>
                <w:rFonts w:eastAsia="MS PGothic"/>
                <w:color w:val="000000"/>
                <w:szCs w:val="22"/>
                <w:highlight w:val="green"/>
                <w:lang w:eastAsia="zh-CN"/>
              </w:rPr>
            </w:pPr>
            <w:r w:rsidRPr="00E81083">
              <w:rPr>
                <w:rFonts w:eastAsia="MS PGothic"/>
                <w:color w:val="1F497D"/>
                <w:szCs w:val="22"/>
                <w:lang w:eastAsia="zh-CN"/>
              </w:rPr>
              <w:t> </w:t>
            </w:r>
            <w:r w:rsidRPr="00E81083">
              <w:rPr>
                <w:rFonts w:eastAsia="MS PGothic"/>
                <w:b/>
                <w:bCs/>
                <w:color w:val="000000"/>
                <w:szCs w:val="22"/>
                <w:highlight w:val="green"/>
                <w:shd w:val="clear" w:color="auto" w:fill="FFFF00"/>
                <w:lang w:eastAsia="zh-CN"/>
              </w:rPr>
              <w:t>Agreement</w:t>
            </w:r>
          </w:p>
          <w:p w14:paraId="0CDB805A" w14:textId="77777777" w:rsidR="00E81083" w:rsidRPr="00E81083" w:rsidRDefault="00E81083" w:rsidP="00E81083">
            <w:pPr>
              <w:shd w:val="clear" w:color="auto" w:fill="FFFFFF"/>
              <w:rPr>
                <w:rFonts w:eastAsia="MS PGothic"/>
                <w:color w:val="000000"/>
                <w:sz w:val="24"/>
                <w:lang w:eastAsia="zh-CN"/>
              </w:rPr>
            </w:pPr>
            <w:r w:rsidRPr="00E81083">
              <w:rPr>
                <w:rFonts w:eastAsia="MS PGothic"/>
                <w:color w:val="000000"/>
                <w:szCs w:val="22"/>
                <w:lang w:eastAsia="zh-CN"/>
              </w:rPr>
              <w:t>On mechanism to acquire TA of the candidate cells, the following solutions can be further studied:</w:t>
            </w:r>
          </w:p>
          <w:p w14:paraId="5BD7C4B3" w14:textId="77777777" w:rsidR="00E81083" w:rsidRPr="00E81083" w:rsidRDefault="00E81083" w:rsidP="00E81083">
            <w:pPr>
              <w:shd w:val="clear" w:color="auto" w:fill="FFFFFF"/>
              <w:spacing w:before="100" w:beforeAutospacing="1" w:line="252" w:lineRule="atLeast"/>
              <w:ind w:left="420" w:hanging="420"/>
              <w:rPr>
                <w:color w:val="000000"/>
                <w:szCs w:val="22"/>
                <w:lang w:eastAsia="zh-CN"/>
              </w:rPr>
            </w:pPr>
            <w:r w:rsidRPr="00E81083">
              <w:rPr>
                <w:color w:val="000000"/>
                <w:szCs w:val="22"/>
                <w:lang w:eastAsia="zh-CN"/>
              </w:rPr>
              <w:t>•         RACH-based solutions</w:t>
            </w:r>
          </w:p>
          <w:p w14:paraId="7FA1F638" w14:textId="77777777" w:rsidR="00E81083" w:rsidRPr="00E81083" w:rsidRDefault="00E81083" w:rsidP="00E81083">
            <w:pPr>
              <w:shd w:val="clear" w:color="auto" w:fill="FFFFFF"/>
              <w:ind w:firstLine="660"/>
              <w:rPr>
                <w:rFonts w:eastAsia="MS PGothic"/>
                <w:color w:val="000000"/>
                <w:sz w:val="24"/>
                <w:lang w:eastAsia="zh-CN"/>
              </w:rPr>
            </w:pPr>
            <w:r w:rsidRPr="00E81083">
              <w:rPr>
                <w:rFonts w:eastAsia="MS PGothic"/>
                <w:color w:val="000000"/>
                <w:szCs w:val="22"/>
                <w:lang w:eastAsia="zh-CN"/>
              </w:rPr>
              <w:t xml:space="preserve">e.g., PDCCH ordered RACH, UE-triggered RACH, higher layer triggered RACH from NW other than L3 HO </w:t>
            </w:r>
            <w:proofErr w:type="spellStart"/>
            <w:r w:rsidRPr="00E81083">
              <w:rPr>
                <w:rFonts w:eastAsia="MS PGothic"/>
                <w:color w:val="000000"/>
                <w:szCs w:val="22"/>
                <w:lang w:eastAsia="zh-CN"/>
              </w:rPr>
              <w:t>cmd</w:t>
            </w:r>
            <w:proofErr w:type="spellEnd"/>
          </w:p>
          <w:p w14:paraId="036FB177" w14:textId="77777777" w:rsidR="00E81083" w:rsidRPr="00E81083" w:rsidRDefault="00E81083" w:rsidP="00E81083">
            <w:pPr>
              <w:shd w:val="clear" w:color="auto" w:fill="FFFFFF"/>
              <w:spacing w:before="100" w:beforeAutospacing="1" w:line="252" w:lineRule="atLeast"/>
              <w:ind w:left="420" w:hanging="420"/>
              <w:rPr>
                <w:color w:val="000000"/>
                <w:szCs w:val="22"/>
                <w:lang w:eastAsia="zh-CN"/>
              </w:rPr>
            </w:pPr>
            <w:r w:rsidRPr="00E81083">
              <w:rPr>
                <w:color w:val="000000"/>
                <w:szCs w:val="22"/>
                <w:lang w:eastAsia="zh-CN"/>
              </w:rPr>
              <w:t>•         RACH-less solutions</w:t>
            </w:r>
          </w:p>
          <w:p w14:paraId="20AEAD3D" w14:textId="386147AD" w:rsidR="00E81083" w:rsidRPr="00494470" w:rsidRDefault="00E81083" w:rsidP="00494470">
            <w:pPr>
              <w:shd w:val="clear" w:color="auto" w:fill="FFFFFF"/>
              <w:ind w:firstLine="660"/>
              <w:rPr>
                <w:rFonts w:eastAsiaTheme="minorEastAsia"/>
                <w:color w:val="000000"/>
                <w:sz w:val="24"/>
                <w:lang w:eastAsia="zh-CN"/>
              </w:rPr>
            </w:pPr>
            <w:r w:rsidRPr="00E81083">
              <w:rPr>
                <w:rFonts w:eastAsia="MS PGothic"/>
                <w:color w:val="000000"/>
                <w:szCs w:val="22"/>
                <w:lang w:eastAsia="zh-CN"/>
              </w:rPr>
              <w:t>e.g., SRS based TA acquisition, Rx timing difference based, RACH-less mechanism as in LTE, UE based TA measurement (including UE based TA measurement with one TAC from serving cell)</w:t>
            </w:r>
          </w:p>
        </w:tc>
      </w:tr>
    </w:tbl>
    <w:p w14:paraId="7E952018" w14:textId="1EAB58A5" w:rsidR="00EA65D6" w:rsidRDefault="00F51345" w:rsidP="00BE7463">
      <w:pPr>
        <w:spacing w:beforeLines="50" w:before="156" w:after="0"/>
        <w:rPr>
          <w:kern w:val="2"/>
          <w:lang w:eastAsia="zh-CN"/>
        </w:rPr>
      </w:pPr>
      <w:r w:rsidRPr="00E918D5">
        <w:rPr>
          <w:kern w:val="2"/>
          <w:lang w:eastAsia="zh-CN"/>
        </w:rPr>
        <w:t xml:space="preserve">In this paper, we share </w:t>
      </w:r>
      <w:r w:rsidR="00D50A1C" w:rsidRPr="00E918D5">
        <w:rPr>
          <w:kern w:val="2"/>
          <w:lang w:eastAsia="zh-CN"/>
        </w:rPr>
        <w:t>our</w:t>
      </w:r>
      <w:r w:rsidRPr="00E918D5">
        <w:rPr>
          <w:kern w:val="2"/>
          <w:lang w:eastAsia="zh-CN"/>
        </w:rPr>
        <w:t xml:space="preserve"> </w:t>
      </w:r>
      <w:r w:rsidR="00E04E88" w:rsidRPr="00E918D5">
        <w:rPr>
          <w:kern w:val="2"/>
          <w:lang w:eastAsia="zh-CN"/>
        </w:rPr>
        <w:t>views on</w:t>
      </w:r>
      <w:r w:rsidRPr="00E918D5">
        <w:rPr>
          <w:kern w:val="2"/>
          <w:lang w:eastAsia="zh-CN"/>
        </w:rPr>
        <w:t xml:space="preserve"> </w:t>
      </w:r>
      <w:r w:rsidR="004D672B">
        <w:rPr>
          <w:kern w:val="2"/>
          <w:lang w:eastAsia="zh-CN"/>
        </w:rPr>
        <w:t xml:space="preserve">the </w:t>
      </w:r>
      <w:r w:rsidR="006A1757">
        <w:rPr>
          <w:bCs/>
        </w:rPr>
        <w:t>t</w:t>
      </w:r>
      <w:r w:rsidR="006A1757" w:rsidRPr="006A1757">
        <w:rPr>
          <w:bCs/>
        </w:rPr>
        <w:t xml:space="preserve">iming </w:t>
      </w:r>
      <w:r w:rsidR="0093598C">
        <w:rPr>
          <w:bCs/>
        </w:rPr>
        <w:t>a</w:t>
      </w:r>
      <w:r w:rsidR="0093598C" w:rsidRPr="006A1757">
        <w:rPr>
          <w:bCs/>
        </w:rPr>
        <w:t>dvance</w:t>
      </w:r>
      <w:r w:rsidR="0093598C">
        <w:rPr>
          <w:bCs/>
        </w:rPr>
        <w:t xml:space="preserve"> (TA)</w:t>
      </w:r>
      <w:r w:rsidR="0093598C" w:rsidRPr="006A1757">
        <w:rPr>
          <w:bCs/>
        </w:rPr>
        <w:t xml:space="preserve"> </w:t>
      </w:r>
      <w:r w:rsidR="006A1757" w:rsidRPr="006A1757">
        <w:rPr>
          <w:bCs/>
        </w:rPr>
        <w:t>management</w:t>
      </w:r>
      <w:r w:rsidR="004D672B">
        <w:rPr>
          <w:bCs/>
        </w:rPr>
        <w:t>.</w:t>
      </w:r>
      <w:r w:rsidR="00955141">
        <w:rPr>
          <w:bCs/>
        </w:rPr>
        <w:t xml:space="preserve"> </w:t>
      </w:r>
      <w:r w:rsidR="00E04E88" w:rsidRPr="00E918D5">
        <w:rPr>
          <w:kern w:val="2"/>
          <w:lang w:eastAsia="zh-CN"/>
        </w:rPr>
        <w:t>The r</w:t>
      </w:r>
      <w:r w:rsidRPr="00E918D5">
        <w:rPr>
          <w:kern w:val="2"/>
          <w:lang w:eastAsia="zh-CN"/>
        </w:rPr>
        <w:t xml:space="preserve">est of this paper </w:t>
      </w:r>
      <w:r w:rsidR="008B2818">
        <w:rPr>
          <w:kern w:val="2"/>
          <w:lang w:eastAsia="zh-CN"/>
        </w:rPr>
        <w:t>are</w:t>
      </w:r>
      <w:r w:rsidR="008B2818" w:rsidRPr="00E918D5">
        <w:rPr>
          <w:kern w:val="2"/>
          <w:lang w:eastAsia="zh-CN"/>
        </w:rPr>
        <w:t xml:space="preserve"> </w:t>
      </w:r>
      <w:r w:rsidRPr="00E918D5">
        <w:rPr>
          <w:kern w:val="2"/>
          <w:lang w:eastAsia="zh-CN"/>
        </w:rPr>
        <w:t>structured as follows</w:t>
      </w:r>
      <w:r w:rsidR="00606716" w:rsidRPr="00E918D5">
        <w:rPr>
          <w:kern w:val="2"/>
          <w:lang w:eastAsia="zh-CN"/>
        </w:rPr>
        <w:t>.</w:t>
      </w:r>
      <w:r w:rsidRPr="00E918D5">
        <w:rPr>
          <w:kern w:val="2"/>
          <w:lang w:eastAsia="zh-CN"/>
        </w:rPr>
        <w:t xml:space="preserve"> </w:t>
      </w:r>
      <w:r w:rsidR="008B2818">
        <w:rPr>
          <w:kern w:val="2"/>
          <w:lang w:eastAsia="zh-CN"/>
        </w:rPr>
        <w:t>P</w:t>
      </w:r>
      <w:r w:rsidR="0024525A">
        <w:rPr>
          <w:kern w:val="2"/>
          <w:lang w:eastAsia="zh-CN"/>
        </w:rPr>
        <w:t xml:space="preserve">otential </w:t>
      </w:r>
      <w:r w:rsidR="0024525A" w:rsidRPr="0024525A">
        <w:rPr>
          <w:kern w:val="2"/>
          <w:lang w:eastAsia="zh-CN"/>
        </w:rPr>
        <w:t>TA acquisition mechanism</w:t>
      </w:r>
      <w:r w:rsidR="008B2818">
        <w:rPr>
          <w:kern w:val="2"/>
          <w:lang w:eastAsia="zh-CN"/>
        </w:rPr>
        <w:t>s before cell switch command</w:t>
      </w:r>
      <w:r w:rsidR="003C373A">
        <w:rPr>
          <w:kern w:val="2"/>
          <w:lang w:eastAsia="zh-CN"/>
        </w:rPr>
        <w:t xml:space="preserve"> </w:t>
      </w:r>
      <w:r w:rsidR="008B2818">
        <w:rPr>
          <w:kern w:val="2"/>
          <w:lang w:eastAsia="zh-CN"/>
        </w:rPr>
        <w:t>are discussed in section 2</w:t>
      </w:r>
      <w:r w:rsidR="00572C30" w:rsidRPr="00E918D5">
        <w:rPr>
          <w:kern w:val="2"/>
          <w:lang w:eastAsia="zh-CN"/>
        </w:rPr>
        <w:t>.</w:t>
      </w:r>
      <w:r w:rsidRPr="00E918D5">
        <w:rPr>
          <w:kern w:val="2"/>
          <w:lang w:eastAsia="zh-CN"/>
        </w:rPr>
        <w:t xml:space="preserve"> </w:t>
      </w:r>
      <w:r w:rsidR="00166B98" w:rsidRPr="00166B98">
        <w:rPr>
          <w:kern w:val="2"/>
          <w:lang w:eastAsia="zh-CN"/>
        </w:rPr>
        <w:t>TA indication</w:t>
      </w:r>
      <w:r w:rsidR="008B2818">
        <w:rPr>
          <w:kern w:val="2"/>
          <w:lang w:eastAsia="zh-CN"/>
        </w:rPr>
        <w:t xml:space="preserve"> methods are discussed in section 3</w:t>
      </w:r>
      <w:r w:rsidR="00F87856" w:rsidRPr="00E918D5">
        <w:rPr>
          <w:kern w:val="2"/>
          <w:lang w:eastAsia="zh-CN"/>
        </w:rPr>
        <w:t>.</w:t>
      </w:r>
      <w:r w:rsidRPr="00E918D5">
        <w:rPr>
          <w:kern w:val="2"/>
          <w:lang w:eastAsia="zh-CN"/>
        </w:rPr>
        <w:t xml:space="preserve"> </w:t>
      </w:r>
      <w:r w:rsidR="008B2818">
        <w:rPr>
          <w:kern w:val="2"/>
          <w:lang w:eastAsia="zh-CN"/>
        </w:rPr>
        <w:t xml:space="preserve">Options of </w:t>
      </w:r>
      <w:r w:rsidR="00EA65D6" w:rsidRPr="007A4A6D">
        <w:rPr>
          <w:lang w:val="en-GB" w:eastAsia="zh-CN"/>
        </w:rPr>
        <w:t>TA association</w:t>
      </w:r>
      <w:r w:rsidR="00EA65D6">
        <w:rPr>
          <w:lang w:val="en-GB" w:eastAsia="zh-CN"/>
        </w:rPr>
        <w:t xml:space="preserve"> </w:t>
      </w:r>
      <w:r w:rsidR="008B2818">
        <w:rPr>
          <w:lang w:val="en-GB" w:eastAsia="zh-CN"/>
        </w:rPr>
        <w:t>are</w:t>
      </w:r>
      <w:r w:rsidR="00EA65D6">
        <w:rPr>
          <w:lang w:val="en-GB" w:eastAsia="zh-CN"/>
        </w:rPr>
        <w:t xml:space="preserve"> discussed in section 4</w:t>
      </w:r>
      <w:r w:rsidR="008B2818">
        <w:rPr>
          <w:lang w:val="en-GB" w:eastAsia="zh-CN"/>
        </w:rPr>
        <w:t xml:space="preserve">. Finally, </w:t>
      </w:r>
      <w:r w:rsidR="00EA65D6">
        <w:rPr>
          <w:lang w:val="en-GB" w:eastAsia="zh-CN"/>
        </w:rPr>
        <w:t>conclusion</w:t>
      </w:r>
      <w:r w:rsidR="008B2818">
        <w:rPr>
          <w:lang w:val="en-GB" w:eastAsia="zh-CN"/>
        </w:rPr>
        <w:t>s</w:t>
      </w:r>
      <w:r w:rsidR="00EA65D6">
        <w:rPr>
          <w:lang w:val="en-GB" w:eastAsia="zh-CN"/>
        </w:rPr>
        <w:t xml:space="preserve"> </w:t>
      </w:r>
      <w:r w:rsidR="008B2818">
        <w:rPr>
          <w:lang w:val="en-GB" w:eastAsia="zh-CN"/>
        </w:rPr>
        <w:t xml:space="preserve">are </w:t>
      </w:r>
      <w:r w:rsidR="00EA65D6">
        <w:rPr>
          <w:lang w:val="en-GB" w:eastAsia="zh-CN"/>
        </w:rPr>
        <w:t>made in section 5.</w:t>
      </w:r>
    </w:p>
    <w:p w14:paraId="4B67EAC5" w14:textId="6300BE82" w:rsidR="00E81083" w:rsidRPr="008E36CD" w:rsidRDefault="00E81083" w:rsidP="00E81083">
      <w:pPr>
        <w:pStyle w:val="1"/>
        <w:rPr>
          <w:lang w:val="en-GB" w:eastAsia="zh-CN"/>
        </w:rPr>
      </w:pPr>
      <w:r w:rsidRPr="00E81083">
        <w:rPr>
          <w:lang w:val="en-GB" w:eastAsia="zh-CN"/>
        </w:rPr>
        <w:t>TA acquisition mechanism</w:t>
      </w:r>
      <w:r w:rsidR="00FC36B2">
        <w:rPr>
          <w:lang w:val="en-GB" w:eastAsia="zh-CN"/>
        </w:rPr>
        <w:t>s</w:t>
      </w:r>
    </w:p>
    <w:p w14:paraId="13721227" w14:textId="79D61EEC" w:rsidR="00D6088B" w:rsidRDefault="00D30A97" w:rsidP="00D30A97">
      <w:pPr>
        <w:rPr>
          <w:lang w:val="en-GB" w:eastAsia="zh-CN"/>
        </w:rPr>
      </w:pPr>
      <w:r>
        <w:rPr>
          <w:lang w:val="en-GB" w:eastAsia="zh-CN"/>
        </w:rPr>
        <w:t xml:space="preserve">To acquire the TA of </w:t>
      </w:r>
      <w:r w:rsidR="008B2818">
        <w:rPr>
          <w:lang w:val="en-GB" w:eastAsia="zh-CN"/>
        </w:rPr>
        <w:t xml:space="preserve">candidate </w:t>
      </w:r>
      <w:r>
        <w:rPr>
          <w:lang w:val="en-GB" w:eastAsia="zh-CN"/>
        </w:rPr>
        <w:t>cell</w:t>
      </w:r>
      <w:r w:rsidR="008B2818">
        <w:rPr>
          <w:lang w:val="en-GB" w:eastAsia="zh-CN"/>
        </w:rPr>
        <w:t xml:space="preserve"> before cell switch command is received</w:t>
      </w:r>
      <w:r>
        <w:rPr>
          <w:lang w:val="en-GB" w:eastAsia="zh-CN"/>
        </w:rPr>
        <w:t xml:space="preserve">, </w:t>
      </w:r>
      <w:r w:rsidR="008B2818">
        <w:rPr>
          <w:lang w:val="en-GB" w:eastAsia="zh-CN"/>
        </w:rPr>
        <w:t xml:space="preserve">candidate </w:t>
      </w:r>
      <w:r>
        <w:rPr>
          <w:lang w:val="en-GB" w:eastAsia="zh-CN"/>
        </w:rPr>
        <w:t xml:space="preserve">solutions </w:t>
      </w:r>
      <w:r w:rsidR="008B2818">
        <w:rPr>
          <w:lang w:val="en-GB" w:eastAsia="zh-CN"/>
        </w:rPr>
        <w:t>are</w:t>
      </w:r>
      <w:r>
        <w:rPr>
          <w:lang w:val="en-GB" w:eastAsia="zh-CN"/>
        </w:rPr>
        <w:t xml:space="preserve"> </w:t>
      </w:r>
      <w:r w:rsidRPr="00734D1F">
        <w:rPr>
          <w:lang w:val="en-GB" w:eastAsia="zh-CN"/>
        </w:rPr>
        <w:t>categori</w:t>
      </w:r>
      <w:r w:rsidR="008B2818">
        <w:rPr>
          <w:lang w:val="en-GB" w:eastAsia="zh-CN"/>
        </w:rPr>
        <w:t>zed as</w:t>
      </w:r>
      <w:r>
        <w:rPr>
          <w:lang w:val="en-GB" w:eastAsia="zh-CN"/>
        </w:rPr>
        <w:t>: RACH</w:t>
      </w:r>
      <w:r w:rsidR="008B2818">
        <w:rPr>
          <w:lang w:val="en-GB" w:eastAsia="zh-CN"/>
        </w:rPr>
        <w:t>-</w:t>
      </w:r>
      <w:r>
        <w:rPr>
          <w:lang w:val="en-GB" w:eastAsia="zh-CN"/>
        </w:rPr>
        <w:t xml:space="preserve">based </w:t>
      </w:r>
      <w:r w:rsidR="008B2818">
        <w:rPr>
          <w:lang w:val="en-GB" w:eastAsia="zh-CN"/>
        </w:rPr>
        <w:t xml:space="preserve">solutions </w:t>
      </w:r>
      <w:r>
        <w:rPr>
          <w:lang w:val="en-GB" w:eastAsia="zh-CN"/>
        </w:rPr>
        <w:t>and RACH</w:t>
      </w:r>
      <w:r w:rsidR="008B2818">
        <w:rPr>
          <w:lang w:val="en-GB" w:eastAsia="zh-CN"/>
        </w:rPr>
        <w:t>-less</w:t>
      </w:r>
      <w:r>
        <w:rPr>
          <w:lang w:val="en-GB" w:eastAsia="zh-CN"/>
        </w:rPr>
        <w:t xml:space="preserve"> </w:t>
      </w:r>
      <w:r w:rsidR="008B2818">
        <w:rPr>
          <w:lang w:val="en-GB" w:eastAsia="zh-CN"/>
        </w:rPr>
        <w:t>solutions</w:t>
      </w:r>
      <w:r>
        <w:rPr>
          <w:lang w:val="en-GB" w:eastAsia="zh-CN"/>
        </w:rPr>
        <w:t xml:space="preserve">. </w:t>
      </w:r>
    </w:p>
    <w:p w14:paraId="1A6137FF" w14:textId="266D2AC3" w:rsidR="00D6088B" w:rsidRDefault="00D6088B" w:rsidP="0093598C">
      <w:pPr>
        <w:pStyle w:val="2"/>
        <w:rPr>
          <w:lang w:val="en-GB" w:eastAsia="zh-CN"/>
        </w:rPr>
      </w:pPr>
      <w:r>
        <w:rPr>
          <w:rFonts w:hint="eastAsia"/>
          <w:lang w:val="en-GB" w:eastAsia="zh-CN"/>
        </w:rPr>
        <w:t>On</w:t>
      </w:r>
      <w:r>
        <w:rPr>
          <w:lang w:val="en-GB" w:eastAsia="zh-CN"/>
        </w:rPr>
        <w:t xml:space="preserve"> </w:t>
      </w:r>
      <w:r>
        <w:rPr>
          <w:rFonts w:hint="eastAsia"/>
          <w:lang w:val="en-GB" w:eastAsia="zh-CN"/>
        </w:rPr>
        <w:t>R</w:t>
      </w:r>
      <w:r>
        <w:rPr>
          <w:lang w:val="en-GB" w:eastAsia="zh-CN"/>
        </w:rPr>
        <w:t xml:space="preserve">ACH-based solution </w:t>
      </w:r>
    </w:p>
    <w:p w14:paraId="523F5414" w14:textId="48C3A5F6" w:rsidR="00D30A97" w:rsidRDefault="00A003EE" w:rsidP="00D30A97">
      <w:pPr>
        <w:rPr>
          <w:lang w:val="en-GB" w:eastAsia="zh-CN"/>
        </w:rPr>
      </w:pPr>
      <w:r>
        <w:rPr>
          <w:lang w:val="en-GB" w:eastAsia="zh-CN"/>
        </w:rPr>
        <w:t>We support acquire TA based on the PRACH as its reliability and accuracy for timing advance acquisition can be guaranteed. W</w:t>
      </w:r>
      <w:r w:rsidR="008B2818">
        <w:rPr>
          <w:lang w:val="en-GB" w:eastAsia="zh-CN"/>
        </w:rPr>
        <w:t>ith</w:t>
      </w:r>
      <w:r w:rsidR="00D30A97">
        <w:rPr>
          <w:lang w:val="en-GB" w:eastAsia="zh-CN"/>
        </w:rPr>
        <w:t xml:space="preserve"> RACH</w:t>
      </w:r>
      <w:r w:rsidR="008B2818">
        <w:rPr>
          <w:lang w:val="en-GB" w:eastAsia="zh-CN"/>
        </w:rPr>
        <w:t>-</w:t>
      </w:r>
      <w:r w:rsidR="00D30A97">
        <w:rPr>
          <w:lang w:val="en-GB" w:eastAsia="zh-CN"/>
        </w:rPr>
        <w:t xml:space="preserve">based </w:t>
      </w:r>
      <w:r w:rsidR="008B2818">
        <w:rPr>
          <w:lang w:val="en-GB" w:eastAsia="zh-CN"/>
        </w:rPr>
        <w:t>solutions</w:t>
      </w:r>
      <w:r w:rsidR="00D30A97">
        <w:rPr>
          <w:lang w:val="en-GB" w:eastAsia="zh-CN"/>
        </w:rPr>
        <w:t xml:space="preserve">, serving cell needs to send RACH resource request to the candidate cell based on UE’s measurement results. The procedure is illustrated in the figure </w:t>
      </w:r>
      <w:r w:rsidR="008B2818">
        <w:rPr>
          <w:lang w:val="en-GB" w:eastAsia="zh-CN"/>
        </w:rPr>
        <w:t xml:space="preserve">1 </w:t>
      </w:r>
      <w:r w:rsidR="00D30A97">
        <w:rPr>
          <w:lang w:val="en-GB" w:eastAsia="zh-CN"/>
        </w:rPr>
        <w:t xml:space="preserve">below. </w:t>
      </w:r>
    </w:p>
    <w:p w14:paraId="6289632C" w14:textId="3BAC5439" w:rsidR="00D30A97" w:rsidRDefault="007A0B42" w:rsidP="00D30A97">
      <w:pPr>
        <w:jc w:val="center"/>
        <w:rPr>
          <w:lang w:val="en-GB" w:eastAsia="zh-CN"/>
        </w:rPr>
      </w:pPr>
      <w:r w:rsidRPr="007A0B42">
        <w:rPr>
          <w:noProof/>
          <w:lang w:eastAsia="zh-CN"/>
        </w:rPr>
        <w:lastRenderedPageBreak/>
        <w:drawing>
          <wp:inline distT="0" distB="0" distL="0" distR="0" wp14:anchorId="5D27DA4F" wp14:editId="67B109AA">
            <wp:extent cx="3746311" cy="2841482"/>
            <wp:effectExtent l="0" t="0" r="6985" b="0"/>
            <wp:docPr id="9"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a:xfrm>
                      <a:off x="0" y="0"/>
                      <a:ext cx="3753743" cy="2847119"/>
                    </a:xfrm>
                    <a:prstGeom prst="rect">
                      <a:avLst/>
                    </a:prstGeom>
                  </pic:spPr>
                </pic:pic>
              </a:graphicData>
            </a:graphic>
          </wp:inline>
        </w:drawing>
      </w:r>
    </w:p>
    <w:p w14:paraId="4BAE7C01" w14:textId="41C6CBFF" w:rsidR="00D30A97" w:rsidRDefault="00D30A97" w:rsidP="00D30A97">
      <w:pPr>
        <w:jc w:val="center"/>
        <w:rPr>
          <w:lang w:val="en-GB" w:eastAsia="zh-CN"/>
        </w:rPr>
      </w:pPr>
      <w:r>
        <w:rPr>
          <w:lang w:val="en-GB" w:eastAsia="zh-CN"/>
        </w:rPr>
        <w:t xml:space="preserve">Figure </w:t>
      </w:r>
      <w:r w:rsidR="007A0B42">
        <w:rPr>
          <w:lang w:val="en-GB" w:eastAsia="zh-CN"/>
        </w:rPr>
        <w:t>1</w:t>
      </w:r>
      <w:r>
        <w:rPr>
          <w:lang w:val="en-GB" w:eastAsia="zh-CN"/>
        </w:rPr>
        <w:t xml:space="preserve">: An example of </w:t>
      </w:r>
      <w:r w:rsidR="007A0B42">
        <w:rPr>
          <w:lang w:val="en-GB" w:eastAsia="zh-CN"/>
        </w:rPr>
        <w:t xml:space="preserve">PDCCH-ordered </w:t>
      </w:r>
      <w:r>
        <w:rPr>
          <w:lang w:val="en-GB" w:eastAsia="zh-CN"/>
        </w:rPr>
        <w:t xml:space="preserve">RACH based TA acquisition procedure </w:t>
      </w:r>
    </w:p>
    <w:p w14:paraId="2706E67C" w14:textId="2F1CAEC3" w:rsidR="004E427E" w:rsidRDefault="006A5C52" w:rsidP="00D30A97">
      <w:pPr>
        <w:rPr>
          <w:lang w:val="en-GB" w:eastAsia="zh-CN"/>
        </w:rPr>
      </w:pPr>
      <w:r>
        <w:rPr>
          <w:lang w:val="en-GB" w:eastAsia="zh-CN"/>
        </w:rPr>
        <w:t xml:space="preserve">Among the RACH-based </w:t>
      </w:r>
      <w:r w:rsidR="00793EE6">
        <w:rPr>
          <w:lang w:val="en-GB" w:eastAsia="zh-CN"/>
        </w:rPr>
        <w:t>solutions, we prefer network triggered solutions because it ensures UE</w:t>
      </w:r>
      <w:r w:rsidR="0093598C">
        <w:rPr>
          <w:lang w:val="en-GB" w:eastAsia="zh-CN"/>
        </w:rPr>
        <w:t xml:space="preserve"> to</w:t>
      </w:r>
      <w:r w:rsidR="00793EE6">
        <w:rPr>
          <w:lang w:val="en-GB" w:eastAsia="zh-CN"/>
        </w:rPr>
        <w:t xml:space="preserve"> acquire latest TA with less PRACH overhead. </w:t>
      </w:r>
      <w:r w:rsidR="00A003EE">
        <w:rPr>
          <w:lang w:val="en-GB" w:eastAsia="zh-CN"/>
        </w:rPr>
        <w:t>T</w:t>
      </w:r>
      <w:r w:rsidR="004E0023">
        <w:rPr>
          <w:lang w:val="en-GB" w:eastAsia="zh-CN"/>
        </w:rPr>
        <w:t xml:space="preserve">here are two </w:t>
      </w:r>
      <w:r w:rsidR="00A003EE">
        <w:rPr>
          <w:lang w:val="en-GB" w:eastAsia="zh-CN"/>
        </w:rPr>
        <w:t>candidates</w:t>
      </w:r>
      <w:r w:rsidR="003C73D5">
        <w:rPr>
          <w:lang w:val="en-GB" w:eastAsia="zh-CN"/>
        </w:rPr>
        <w:t xml:space="preserve"> </w:t>
      </w:r>
      <w:r w:rsidR="0093598C">
        <w:rPr>
          <w:lang w:val="en-GB" w:eastAsia="zh-CN"/>
        </w:rPr>
        <w:t>for</w:t>
      </w:r>
      <w:r w:rsidR="004E0023">
        <w:rPr>
          <w:lang w:val="en-GB" w:eastAsia="zh-CN"/>
        </w:rPr>
        <w:t xml:space="preserve"> the </w:t>
      </w:r>
      <w:r w:rsidR="0093598C">
        <w:rPr>
          <w:lang w:val="en-GB" w:eastAsia="zh-CN"/>
        </w:rPr>
        <w:t>network triggered</w:t>
      </w:r>
      <w:r w:rsidR="004E0023">
        <w:rPr>
          <w:lang w:val="en-GB" w:eastAsia="zh-CN"/>
        </w:rPr>
        <w:t xml:space="preserve"> RACH</w:t>
      </w:r>
      <w:r w:rsidR="00A003EE">
        <w:rPr>
          <w:lang w:val="en-GB" w:eastAsia="zh-CN"/>
        </w:rPr>
        <w:t xml:space="preserve"> discussed in RAN1#110b-e</w:t>
      </w:r>
      <w:r w:rsidR="004E0023">
        <w:rPr>
          <w:lang w:val="en-GB" w:eastAsia="zh-CN"/>
        </w:rPr>
        <w:t xml:space="preserve">, </w:t>
      </w:r>
      <w:r w:rsidR="00A003EE">
        <w:rPr>
          <w:lang w:val="en-GB" w:eastAsia="zh-CN"/>
        </w:rPr>
        <w:t xml:space="preserve">i.e. </w:t>
      </w:r>
      <w:r w:rsidR="004E0023">
        <w:rPr>
          <w:lang w:val="en-GB" w:eastAsia="zh-CN"/>
        </w:rPr>
        <w:t xml:space="preserve">PDCCH-ordered RACH and high layer signalling triggered RACH. </w:t>
      </w:r>
      <w:r w:rsidR="004E427E">
        <w:rPr>
          <w:lang w:val="en-GB" w:eastAsia="zh-CN"/>
        </w:rPr>
        <w:t xml:space="preserve">According to the CU-DU split architecture, the MAC and PHY layer is located at DU. </w:t>
      </w:r>
      <w:r w:rsidR="0093598C">
        <w:rPr>
          <w:lang w:val="en-GB" w:eastAsia="zh-CN"/>
        </w:rPr>
        <w:t xml:space="preserve">Based on the </w:t>
      </w:r>
      <w:r w:rsidR="004E427E">
        <w:rPr>
          <w:lang w:val="en-GB" w:eastAsia="zh-CN"/>
        </w:rPr>
        <w:t>L1 measurement results acquired</w:t>
      </w:r>
      <w:r w:rsidR="0093598C">
        <w:rPr>
          <w:lang w:val="en-GB" w:eastAsia="zh-CN"/>
        </w:rPr>
        <w:t>,</w:t>
      </w:r>
      <w:r w:rsidR="004E427E">
        <w:rPr>
          <w:lang w:val="en-GB" w:eastAsia="zh-CN"/>
        </w:rPr>
        <w:t xml:space="preserve"> </w:t>
      </w:r>
      <w:r w:rsidR="0093598C">
        <w:rPr>
          <w:lang w:val="en-GB" w:eastAsia="zh-CN"/>
        </w:rPr>
        <w:t>DU makes</w:t>
      </w:r>
      <w:r w:rsidR="001C3F25">
        <w:rPr>
          <w:lang w:val="en-GB" w:eastAsia="zh-CN"/>
        </w:rPr>
        <w:t xml:space="preserve"> </w:t>
      </w:r>
      <w:r w:rsidR="004E427E">
        <w:rPr>
          <w:lang w:val="en-GB" w:eastAsia="zh-CN"/>
        </w:rPr>
        <w:t>the decision of TA acquisition and</w:t>
      </w:r>
      <w:r w:rsidR="009308B3">
        <w:rPr>
          <w:lang w:val="en-GB" w:eastAsia="zh-CN"/>
        </w:rPr>
        <w:t xml:space="preserve"> </w:t>
      </w:r>
      <w:r w:rsidR="004E427E">
        <w:rPr>
          <w:lang w:val="en-GB" w:eastAsia="zh-CN"/>
        </w:rPr>
        <w:t>send</w:t>
      </w:r>
      <w:r w:rsidR="0093598C">
        <w:rPr>
          <w:lang w:val="en-GB" w:eastAsia="zh-CN"/>
        </w:rPr>
        <w:t>s</w:t>
      </w:r>
      <w:r w:rsidR="004E427E">
        <w:rPr>
          <w:lang w:val="en-GB" w:eastAsia="zh-CN"/>
        </w:rPr>
        <w:t xml:space="preserve"> the PDCCH </w:t>
      </w:r>
      <w:r w:rsidR="004C1804">
        <w:rPr>
          <w:lang w:val="en-GB" w:eastAsia="zh-CN"/>
        </w:rPr>
        <w:t xml:space="preserve">order </w:t>
      </w:r>
      <w:r w:rsidR="004E427E">
        <w:rPr>
          <w:lang w:val="en-GB" w:eastAsia="zh-CN"/>
        </w:rPr>
        <w:t xml:space="preserve">to trigger a RACH. However, </w:t>
      </w:r>
      <w:r w:rsidR="004C1804">
        <w:rPr>
          <w:lang w:val="en-GB" w:eastAsia="zh-CN"/>
        </w:rPr>
        <w:t xml:space="preserve">with higher layer triggered RACH, the L1 measurement results should be further forwarded to CU. Based on the measurement result, the higher layer signalling to trigger a PRACH transmission is generated in CU </w:t>
      </w:r>
      <w:r w:rsidR="00341AC8">
        <w:rPr>
          <w:lang w:val="en-GB" w:eastAsia="zh-CN"/>
        </w:rPr>
        <w:t>and sen</w:t>
      </w:r>
      <w:r w:rsidR="0093598C">
        <w:rPr>
          <w:lang w:val="en-GB" w:eastAsia="zh-CN"/>
        </w:rPr>
        <w:t>t</w:t>
      </w:r>
      <w:r w:rsidR="00341AC8">
        <w:rPr>
          <w:lang w:val="en-GB" w:eastAsia="zh-CN"/>
        </w:rPr>
        <w:t xml:space="preserve"> back to DU. It results significant change of higher layer architecture and signalling overhead. </w:t>
      </w:r>
      <w:r w:rsidR="00F321E0">
        <w:rPr>
          <w:lang w:val="en-GB" w:eastAsia="zh-CN"/>
        </w:rPr>
        <w:t>Therefore</w:t>
      </w:r>
      <w:r w:rsidR="00341AC8">
        <w:rPr>
          <w:lang w:val="en-GB" w:eastAsia="zh-CN"/>
        </w:rPr>
        <w:t>,</w:t>
      </w:r>
      <w:r w:rsidR="00F321E0">
        <w:rPr>
          <w:lang w:val="en-GB" w:eastAsia="zh-CN"/>
        </w:rPr>
        <w:t xml:space="preserve"> </w:t>
      </w:r>
      <w:r w:rsidR="00F321E0" w:rsidRPr="00F321E0">
        <w:rPr>
          <w:lang w:val="en-GB" w:eastAsia="zh-CN"/>
        </w:rPr>
        <w:t>PDCCH-ordered RACH for timing advance acquisition before handover should be supported in L1/L2 based mobility</w:t>
      </w:r>
      <w:r w:rsidR="00F321E0">
        <w:rPr>
          <w:lang w:val="en-GB" w:eastAsia="zh-CN"/>
        </w:rPr>
        <w:t>.</w:t>
      </w:r>
    </w:p>
    <w:p w14:paraId="2BA9CF19" w14:textId="1F6B15B3" w:rsidR="00F93652" w:rsidRDefault="00F93652" w:rsidP="00D30A97">
      <w:pPr>
        <w:rPr>
          <w:lang w:val="en-GB" w:eastAsia="zh-CN"/>
        </w:rPr>
      </w:pPr>
      <w:r>
        <w:rPr>
          <w:lang w:val="en-GB" w:eastAsia="zh-CN"/>
        </w:rPr>
        <w:t xml:space="preserve">In current specification, PDCCH-ordered RACH can only trigger a </w:t>
      </w:r>
      <w:r w:rsidR="00793EE6">
        <w:rPr>
          <w:lang w:val="en-GB" w:eastAsia="zh-CN"/>
        </w:rPr>
        <w:t>P</w:t>
      </w:r>
      <w:r>
        <w:rPr>
          <w:lang w:val="en-GB" w:eastAsia="zh-CN"/>
        </w:rPr>
        <w:t xml:space="preserve">RACH within the serving cell. UE </w:t>
      </w:r>
      <w:r w:rsidR="00341AC8">
        <w:rPr>
          <w:lang w:val="en-GB" w:eastAsia="zh-CN"/>
        </w:rPr>
        <w:t xml:space="preserve">determines </w:t>
      </w:r>
      <w:r>
        <w:rPr>
          <w:lang w:val="en-GB" w:eastAsia="zh-CN"/>
        </w:rPr>
        <w:t xml:space="preserve">the RACH occasion </w:t>
      </w:r>
      <w:r w:rsidR="00341AC8">
        <w:rPr>
          <w:lang w:val="en-GB" w:eastAsia="zh-CN"/>
        </w:rPr>
        <w:t xml:space="preserve">in the </w:t>
      </w:r>
      <w:r>
        <w:rPr>
          <w:lang w:val="en-GB" w:eastAsia="zh-CN"/>
        </w:rPr>
        <w:t xml:space="preserve">serving cell based on the </w:t>
      </w:r>
      <w:r w:rsidRPr="00F93652">
        <w:rPr>
          <w:i/>
          <w:lang w:val="en-GB" w:eastAsia="zh-CN"/>
        </w:rPr>
        <w:t>RACH-</w:t>
      </w:r>
      <w:proofErr w:type="spellStart"/>
      <w:r w:rsidRPr="00F93652">
        <w:rPr>
          <w:i/>
          <w:lang w:val="en-GB" w:eastAsia="zh-CN"/>
        </w:rPr>
        <w:t>ConfigCommon</w:t>
      </w:r>
      <w:proofErr w:type="spellEnd"/>
      <w:r>
        <w:rPr>
          <w:lang w:val="en-GB" w:eastAsia="zh-CN"/>
        </w:rPr>
        <w:t xml:space="preserve">, </w:t>
      </w:r>
      <w:r w:rsidRPr="00F93652">
        <w:rPr>
          <w:i/>
          <w:lang w:val="en-GB" w:eastAsia="zh-CN"/>
        </w:rPr>
        <w:t>RACH-</w:t>
      </w:r>
      <w:proofErr w:type="spellStart"/>
      <w:r w:rsidRPr="00F93652">
        <w:rPr>
          <w:i/>
          <w:lang w:val="en-GB" w:eastAsia="zh-CN"/>
        </w:rPr>
        <w:t>ConfigGeneric</w:t>
      </w:r>
      <w:proofErr w:type="spellEnd"/>
      <w:r>
        <w:rPr>
          <w:lang w:val="en-GB" w:eastAsia="zh-CN"/>
        </w:rPr>
        <w:t xml:space="preserve"> and optionally </w:t>
      </w:r>
      <w:r w:rsidRPr="00F93652">
        <w:rPr>
          <w:i/>
          <w:lang w:val="en-GB" w:eastAsia="zh-CN"/>
        </w:rPr>
        <w:t>RACH-</w:t>
      </w:r>
      <w:proofErr w:type="spellStart"/>
      <w:r w:rsidRPr="00F93652">
        <w:rPr>
          <w:i/>
          <w:lang w:val="en-GB" w:eastAsia="zh-CN"/>
        </w:rPr>
        <w:t>ConfigDedicated</w:t>
      </w:r>
      <w:proofErr w:type="spellEnd"/>
      <w:r>
        <w:rPr>
          <w:lang w:val="en-GB" w:eastAsia="zh-CN"/>
        </w:rPr>
        <w:t xml:space="preserve"> provided by serving cell configuration. To acquire the TA for the </w:t>
      </w:r>
      <w:r w:rsidR="00341AC8">
        <w:rPr>
          <w:lang w:val="en-GB" w:eastAsia="zh-CN"/>
        </w:rPr>
        <w:t xml:space="preserve">candidate </w:t>
      </w:r>
      <w:r>
        <w:rPr>
          <w:lang w:val="en-GB" w:eastAsia="zh-CN"/>
        </w:rPr>
        <w:t xml:space="preserve">cell, UE </w:t>
      </w:r>
      <w:r w:rsidR="00341AC8">
        <w:rPr>
          <w:lang w:val="en-GB" w:eastAsia="zh-CN"/>
        </w:rPr>
        <w:t xml:space="preserve">at first requires </w:t>
      </w:r>
      <w:r>
        <w:rPr>
          <w:lang w:val="en-GB" w:eastAsia="zh-CN"/>
        </w:rPr>
        <w:t xml:space="preserve">a set of RACH configurations </w:t>
      </w:r>
      <w:r w:rsidR="00793EE6">
        <w:rPr>
          <w:lang w:val="en-GB" w:eastAsia="zh-CN"/>
        </w:rPr>
        <w:t>associated with</w:t>
      </w:r>
      <w:r>
        <w:rPr>
          <w:lang w:val="en-GB" w:eastAsia="zh-CN"/>
        </w:rPr>
        <w:t xml:space="preserve"> </w:t>
      </w:r>
      <w:r w:rsidR="00793EE6">
        <w:rPr>
          <w:lang w:val="en-GB" w:eastAsia="zh-CN"/>
        </w:rPr>
        <w:t>candidate</w:t>
      </w:r>
      <w:r>
        <w:rPr>
          <w:lang w:val="en-GB" w:eastAsia="zh-CN"/>
        </w:rPr>
        <w:t xml:space="preserve"> cell</w:t>
      </w:r>
      <w:r w:rsidR="00793EE6">
        <w:rPr>
          <w:lang w:val="en-GB" w:eastAsia="zh-CN"/>
        </w:rPr>
        <w:t>s</w:t>
      </w:r>
      <w:r>
        <w:rPr>
          <w:lang w:val="en-GB" w:eastAsia="zh-CN"/>
        </w:rPr>
        <w:t xml:space="preserve">. In addition, enhancement </w:t>
      </w:r>
      <w:r w:rsidR="004C1804">
        <w:rPr>
          <w:lang w:val="en-GB" w:eastAsia="zh-CN"/>
        </w:rPr>
        <w:t>is</w:t>
      </w:r>
      <w:r>
        <w:rPr>
          <w:lang w:val="en-GB" w:eastAsia="zh-CN"/>
        </w:rPr>
        <w:t xml:space="preserve"> required </w:t>
      </w:r>
      <w:r w:rsidR="004C1804">
        <w:rPr>
          <w:lang w:val="en-GB" w:eastAsia="zh-CN"/>
        </w:rPr>
        <w:t xml:space="preserve">on the DCI </w:t>
      </w:r>
      <w:r w:rsidR="00341AC8">
        <w:rPr>
          <w:lang w:val="en-GB" w:eastAsia="zh-CN"/>
        </w:rPr>
        <w:t>format</w:t>
      </w:r>
      <w:r w:rsidR="004C1804">
        <w:rPr>
          <w:lang w:val="en-GB" w:eastAsia="zh-CN"/>
        </w:rPr>
        <w:t xml:space="preserve"> of </w:t>
      </w:r>
      <w:r w:rsidR="00D93778">
        <w:rPr>
          <w:lang w:val="en-GB" w:eastAsia="zh-CN"/>
        </w:rPr>
        <w:t xml:space="preserve">PDCCH </w:t>
      </w:r>
      <w:r w:rsidR="004C1804">
        <w:rPr>
          <w:lang w:val="en-GB" w:eastAsia="zh-CN"/>
        </w:rPr>
        <w:t xml:space="preserve">order </w:t>
      </w:r>
      <w:r w:rsidR="00D93778">
        <w:rPr>
          <w:lang w:val="en-GB" w:eastAsia="zh-CN"/>
        </w:rPr>
        <w:t>for</w:t>
      </w:r>
      <w:r>
        <w:rPr>
          <w:lang w:val="en-GB" w:eastAsia="zh-CN"/>
        </w:rPr>
        <w:t xml:space="preserve"> UE to differentiate the triggered RACH </w:t>
      </w:r>
      <w:r w:rsidR="00D93778">
        <w:rPr>
          <w:lang w:val="en-GB" w:eastAsia="zh-CN"/>
        </w:rPr>
        <w:t>is on</w:t>
      </w:r>
      <w:r>
        <w:rPr>
          <w:lang w:val="en-GB" w:eastAsia="zh-CN"/>
        </w:rPr>
        <w:t xml:space="preserve"> serving cell or </w:t>
      </w:r>
      <w:r w:rsidR="004C1804">
        <w:rPr>
          <w:lang w:val="en-GB" w:eastAsia="zh-CN"/>
        </w:rPr>
        <w:t>candidate</w:t>
      </w:r>
      <w:r>
        <w:rPr>
          <w:lang w:val="en-GB" w:eastAsia="zh-CN"/>
        </w:rPr>
        <w:t xml:space="preserve"> cell. </w:t>
      </w:r>
    </w:p>
    <w:p w14:paraId="7FD81737" w14:textId="34040EA6" w:rsidR="00D30A97" w:rsidRDefault="00D30A97" w:rsidP="00D30A97">
      <w:pPr>
        <w:rPr>
          <w:b/>
          <w:lang w:val="en-GB" w:eastAsia="zh-CN"/>
        </w:rPr>
      </w:pPr>
      <w:r w:rsidRPr="008B618A">
        <w:rPr>
          <w:b/>
          <w:lang w:val="en-GB" w:eastAsia="zh-CN"/>
        </w:rPr>
        <w:t xml:space="preserve">Proposal </w:t>
      </w:r>
      <w:r w:rsidR="0027087F">
        <w:rPr>
          <w:b/>
          <w:lang w:val="en-GB" w:eastAsia="zh-CN"/>
        </w:rPr>
        <w:t>1</w:t>
      </w:r>
      <w:r w:rsidRPr="008B618A">
        <w:rPr>
          <w:b/>
          <w:lang w:val="en-GB" w:eastAsia="zh-CN"/>
        </w:rPr>
        <w:t xml:space="preserve">: </w:t>
      </w:r>
      <w:r w:rsidR="004E0023">
        <w:rPr>
          <w:b/>
          <w:lang w:val="en-GB" w:eastAsia="zh-CN"/>
        </w:rPr>
        <w:t>PDCCH-ordered RACH</w:t>
      </w:r>
      <w:r w:rsidRPr="008B618A">
        <w:rPr>
          <w:b/>
          <w:lang w:val="en-GB" w:eastAsia="zh-CN"/>
        </w:rPr>
        <w:t xml:space="preserve"> for timing advance acquisition before handover should be supported in L1/L2 based mobility.</w:t>
      </w:r>
    </w:p>
    <w:p w14:paraId="57893CE4" w14:textId="3366ACF0" w:rsidR="00793EE6" w:rsidRPr="0027087F" w:rsidRDefault="00341AC8" w:rsidP="00793EE6">
      <w:pPr>
        <w:rPr>
          <w:lang w:val="en-GB" w:eastAsia="zh-CN"/>
        </w:rPr>
      </w:pPr>
      <w:r>
        <w:rPr>
          <w:lang w:val="en-GB" w:eastAsia="zh-CN"/>
        </w:rPr>
        <w:t xml:space="preserve">Another alternative in RACH-based solutions is UE-triggered RACH. </w:t>
      </w:r>
      <w:r w:rsidR="00793EE6">
        <w:rPr>
          <w:rFonts w:hint="eastAsia"/>
          <w:lang w:val="en-GB" w:eastAsia="zh-CN"/>
        </w:rPr>
        <w:t>I</w:t>
      </w:r>
      <w:r w:rsidR="00793EE6">
        <w:rPr>
          <w:lang w:val="en-GB" w:eastAsia="zh-CN"/>
        </w:rPr>
        <w:t xml:space="preserve">n Rel-16 conditional handover, UE may initial a RACH procedure upon the preconfigured conditions satisfied. After UE finish the RACH procedures, UE may successfully handover to target cell and the transmission/reception between serving cell will be terminated. However, for the TA acquisition in L1/L2 mobility, UE need to continue communicate with serving cell after TA acquired in LTM </w:t>
      </w:r>
      <w:r>
        <w:rPr>
          <w:lang w:val="en-GB" w:eastAsia="zh-CN"/>
        </w:rPr>
        <w:t xml:space="preserve">until UE receive cell switching command. </w:t>
      </w:r>
      <w:r w:rsidR="0093598C">
        <w:rPr>
          <w:lang w:val="en-GB" w:eastAsia="zh-CN"/>
        </w:rPr>
        <w:t>So,</w:t>
      </w:r>
      <w:r w:rsidR="00793EE6">
        <w:rPr>
          <w:lang w:val="en-GB" w:eastAsia="zh-CN"/>
        </w:rPr>
        <w:t xml:space="preserve"> the interruption due to UE </w:t>
      </w:r>
      <w:r w:rsidR="0093598C">
        <w:rPr>
          <w:lang w:val="en-GB" w:eastAsia="zh-CN"/>
        </w:rPr>
        <w:t>transmitting P</w:t>
      </w:r>
      <w:r w:rsidR="00793EE6">
        <w:rPr>
          <w:lang w:val="en-GB" w:eastAsia="zh-CN"/>
        </w:rPr>
        <w:t xml:space="preserve">RACH </w:t>
      </w:r>
      <w:r w:rsidR="0093598C">
        <w:rPr>
          <w:lang w:val="en-GB" w:eastAsia="zh-CN"/>
        </w:rPr>
        <w:t xml:space="preserve">to </w:t>
      </w:r>
      <w:r w:rsidR="00E33D62">
        <w:rPr>
          <w:lang w:val="en-GB" w:eastAsia="zh-CN"/>
        </w:rPr>
        <w:t>candidate cell</w:t>
      </w:r>
      <w:r w:rsidR="00793EE6">
        <w:rPr>
          <w:lang w:val="en-GB" w:eastAsia="zh-CN"/>
        </w:rPr>
        <w:t xml:space="preserve"> </w:t>
      </w:r>
      <w:r w:rsidR="00E33D62">
        <w:rPr>
          <w:lang w:val="en-GB" w:eastAsia="zh-CN"/>
        </w:rPr>
        <w:t>should be known to serving cell</w:t>
      </w:r>
      <w:r w:rsidR="00793EE6">
        <w:rPr>
          <w:lang w:val="en-GB" w:eastAsia="zh-CN"/>
        </w:rPr>
        <w:t xml:space="preserve">. </w:t>
      </w:r>
      <w:r w:rsidR="00E33D62">
        <w:rPr>
          <w:lang w:val="en-GB" w:eastAsia="zh-CN"/>
        </w:rPr>
        <w:t xml:space="preserve">With UE triggered RACH solution, </w:t>
      </w:r>
      <w:r w:rsidR="00793EE6">
        <w:rPr>
          <w:lang w:val="en-GB" w:eastAsia="zh-CN"/>
        </w:rPr>
        <w:t xml:space="preserve">the </w:t>
      </w:r>
      <w:r w:rsidR="00E33D62">
        <w:rPr>
          <w:lang w:val="en-GB" w:eastAsia="zh-CN"/>
        </w:rPr>
        <w:t xml:space="preserve">serving cell </w:t>
      </w:r>
      <w:r w:rsidR="00793EE6">
        <w:rPr>
          <w:lang w:val="en-GB" w:eastAsia="zh-CN"/>
        </w:rPr>
        <w:t xml:space="preserve">DU is not able to know the exact time that UE may initial the RACH towards </w:t>
      </w:r>
      <w:r w:rsidR="00E33D62">
        <w:rPr>
          <w:lang w:val="en-GB" w:eastAsia="zh-CN"/>
        </w:rPr>
        <w:t>candidate</w:t>
      </w:r>
      <w:r w:rsidR="00793EE6">
        <w:rPr>
          <w:lang w:val="en-GB" w:eastAsia="zh-CN"/>
        </w:rPr>
        <w:t xml:space="preserve"> cell. Hence</w:t>
      </w:r>
      <w:r w:rsidR="00E33D62">
        <w:rPr>
          <w:lang w:val="en-GB" w:eastAsia="zh-CN"/>
        </w:rPr>
        <w:t>, it</w:t>
      </w:r>
      <w:r w:rsidR="00793EE6">
        <w:rPr>
          <w:lang w:val="en-GB" w:eastAsia="zh-CN"/>
        </w:rPr>
        <w:t xml:space="preserve"> ha</w:t>
      </w:r>
      <w:r w:rsidR="00E33D62">
        <w:rPr>
          <w:lang w:val="en-GB" w:eastAsia="zh-CN"/>
        </w:rPr>
        <w:t>s</w:t>
      </w:r>
      <w:r w:rsidR="00793EE6">
        <w:rPr>
          <w:lang w:val="en-GB" w:eastAsia="zh-CN"/>
        </w:rPr>
        <w:t xml:space="preserve"> big impact to the scheduling under serving cell. Besides, there is no obvious </w:t>
      </w:r>
      <w:r w:rsidR="00E33D62">
        <w:rPr>
          <w:lang w:val="en-GB" w:eastAsia="zh-CN"/>
        </w:rPr>
        <w:t xml:space="preserve">additional </w:t>
      </w:r>
      <w:r w:rsidR="00793EE6">
        <w:rPr>
          <w:lang w:val="en-GB" w:eastAsia="zh-CN"/>
        </w:rPr>
        <w:t xml:space="preserve">benefit </w:t>
      </w:r>
      <w:r w:rsidR="00E33D62">
        <w:rPr>
          <w:lang w:val="en-GB" w:eastAsia="zh-CN"/>
        </w:rPr>
        <w:t xml:space="preserve">from UE triggered RACH solution </w:t>
      </w:r>
      <w:r w:rsidR="00793EE6">
        <w:rPr>
          <w:lang w:val="en-GB" w:eastAsia="zh-CN"/>
        </w:rPr>
        <w:t>compare</w:t>
      </w:r>
      <w:r w:rsidR="00E33D62">
        <w:rPr>
          <w:lang w:val="en-GB" w:eastAsia="zh-CN"/>
        </w:rPr>
        <w:t>d</w:t>
      </w:r>
      <w:r w:rsidR="00793EE6">
        <w:rPr>
          <w:lang w:val="en-GB" w:eastAsia="zh-CN"/>
        </w:rPr>
        <w:t xml:space="preserve"> </w:t>
      </w:r>
      <w:r w:rsidR="00E33D62">
        <w:rPr>
          <w:lang w:val="en-GB" w:eastAsia="zh-CN"/>
        </w:rPr>
        <w:t>with</w:t>
      </w:r>
      <w:r w:rsidR="00793EE6">
        <w:rPr>
          <w:lang w:val="en-GB" w:eastAsia="zh-CN"/>
        </w:rPr>
        <w:t xml:space="preserve"> the Network triggered RACH</w:t>
      </w:r>
      <w:r w:rsidR="0093598C">
        <w:rPr>
          <w:lang w:val="en-GB" w:eastAsia="zh-CN"/>
        </w:rPr>
        <w:t>.</w:t>
      </w:r>
    </w:p>
    <w:p w14:paraId="46F1D443" w14:textId="2F2198C8" w:rsidR="00793EE6" w:rsidRPr="0097495F" w:rsidRDefault="00793EE6" w:rsidP="00793EE6">
      <w:pPr>
        <w:rPr>
          <w:b/>
          <w:lang w:val="en-GB" w:eastAsia="zh-CN"/>
        </w:rPr>
      </w:pPr>
      <w:r w:rsidRPr="0097495F">
        <w:rPr>
          <w:b/>
          <w:lang w:val="en-GB" w:eastAsia="zh-CN"/>
        </w:rPr>
        <w:t>Proposal</w:t>
      </w:r>
      <w:r>
        <w:rPr>
          <w:b/>
          <w:lang w:val="en-GB" w:eastAsia="zh-CN"/>
        </w:rPr>
        <w:t xml:space="preserve"> </w:t>
      </w:r>
      <w:r w:rsidR="00D3454C">
        <w:rPr>
          <w:b/>
          <w:lang w:val="en-GB" w:eastAsia="zh-CN"/>
        </w:rPr>
        <w:t>2</w:t>
      </w:r>
      <w:r w:rsidRPr="0097495F">
        <w:rPr>
          <w:b/>
          <w:lang w:val="en-GB" w:eastAsia="zh-CN"/>
        </w:rPr>
        <w:t xml:space="preserve">: UE triggered RACH </w:t>
      </w:r>
      <w:r w:rsidR="00D6088B" w:rsidRPr="0097495F">
        <w:rPr>
          <w:b/>
          <w:lang w:val="en-GB" w:eastAsia="zh-CN"/>
        </w:rPr>
        <w:t>for TA acquisition</w:t>
      </w:r>
      <w:r w:rsidR="00D6088B">
        <w:rPr>
          <w:b/>
          <w:lang w:val="en-GB" w:eastAsia="zh-CN"/>
        </w:rPr>
        <w:t xml:space="preserve"> before cell switch command is received </w:t>
      </w:r>
      <w:r w:rsidR="00E33D62">
        <w:rPr>
          <w:b/>
          <w:lang w:val="en-GB" w:eastAsia="zh-CN"/>
        </w:rPr>
        <w:t xml:space="preserve">should be deprioritized </w:t>
      </w:r>
      <w:r w:rsidRPr="0097495F">
        <w:rPr>
          <w:b/>
          <w:lang w:val="en-GB" w:eastAsia="zh-CN"/>
        </w:rPr>
        <w:t xml:space="preserve">in Rel-18 LTM. </w:t>
      </w:r>
    </w:p>
    <w:p w14:paraId="1AB2C701" w14:textId="257B0ED4" w:rsidR="00793EE6" w:rsidRDefault="00793EE6" w:rsidP="00D30A97">
      <w:pPr>
        <w:rPr>
          <w:b/>
          <w:lang w:val="en-GB" w:eastAsia="zh-CN"/>
        </w:rPr>
      </w:pPr>
    </w:p>
    <w:p w14:paraId="7CF49754" w14:textId="7D6AFD47" w:rsidR="00D6088B" w:rsidRPr="00793EE6" w:rsidRDefault="00D6088B" w:rsidP="0093598C">
      <w:pPr>
        <w:pStyle w:val="2"/>
        <w:rPr>
          <w:lang w:val="en-GB" w:eastAsia="zh-CN"/>
        </w:rPr>
      </w:pPr>
      <w:r>
        <w:rPr>
          <w:rFonts w:hint="eastAsia"/>
          <w:lang w:val="en-GB" w:eastAsia="zh-CN"/>
        </w:rPr>
        <w:lastRenderedPageBreak/>
        <w:t>On</w:t>
      </w:r>
      <w:r>
        <w:rPr>
          <w:lang w:val="en-GB" w:eastAsia="zh-CN"/>
        </w:rPr>
        <w:t xml:space="preserve"> </w:t>
      </w:r>
      <w:r>
        <w:rPr>
          <w:rFonts w:hint="eastAsia"/>
          <w:lang w:val="en-GB" w:eastAsia="zh-CN"/>
        </w:rPr>
        <w:t>R</w:t>
      </w:r>
      <w:r>
        <w:rPr>
          <w:lang w:val="en-GB" w:eastAsia="zh-CN"/>
        </w:rPr>
        <w:t>ACH-less solution</w:t>
      </w:r>
      <w:r>
        <w:rPr>
          <w:rFonts w:hint="eastAsia"/>
          <w:lang w:val="en-GB" w:eastAsia="zh-CN"/>
        </w:rPr>
        <w:t>s</w:t>
      </w:r>
    </w:p>
    <w:p w14:paraId="7B8832E9" w14:textId="77777777" w:rsidR="00BF6406" w:rsidRPr="0005371A" w:rsidRDefault="00BF6406" w:rsidP="00BF6406">
      <w:pPr>
        <w:pStyle w:val="a6"/>
        <w:numPr>
          <w:ilvl w:val="0"/>
          <w:numId w:val="18"/>
        </w:numPr>
        <w:rPr>
          <w:rFonts w:ascii="Times New Roman" w:eastAsia="MS PGothic" w:hAnsi="Times New Roman" w:cs="Times New Roman"/>
          <w:b/>
          <w:color w:val="000000"/>
        </w:rPr>
      </w:pPr>
      <w:r w:rsidRPr="0005371A">
        <w:rPr>
          <w:rFonts w:ascii="Times New Roman" w:eastAsia="MS PGothic" w:hAnsi="Times New Roman" w:cs="Times New Roman"/>
          <w:b/>
          <w:color w:val="000000"/>
        </w:rPr>
        <w:t>Rx timing difference based</w:t>
      </w:r>
    </w:p>
    <w:p w14:paraId="331613B9" w14:textId="1E004AEE" w:rsidR="00BF6406" w:rsidRDefault="00BF6406" w:rsidP="00BF6406">
      <w:pPr>
        <w:rPr>
          <w:lang w:val="en-GB" w:eastAsia="zh-CN"/>
        </w:rPr>
      </w:pPr>
      <w:r>
        <w:rPr>
          <w:lang w:val="en-GB" w:eastAsia="zh-CN"/>
        </w:rPr>
        <w:t xml:space="preserve">When UE performing the L1 measurement, the arriving timing difference may also be derived by the UE based on the SSBs from both serving cell and neighbour cell. With </w:t>
      </w:r>
      <w:r w:rsidRPr="004B562A">
        <w:rPr>
          <w:lang w:val="en-GB" w:eastAsia="zh-CN"/>
        </w:rPr>
        <w:t>Rx timing differenc</w:t>
      </w:r>
      <w:r>
        <w:rPr>
          <w:lang w:val="en-GB" w:eastAsia="zh-CN"/>
        </w:rPr>
        <w:t xml:space="preserve">e solution, UE may directly derive the TA based on DL measurement and apply to the UL transmission after cell switch. There are three sources contributing to TA estimation error for the candidate cell. Firstly, the UE may have a DL timing measurement errors for both serving cell and candidate cells. Secondly, the DL Tx timing between serving cell and candidate cells may be different. It can be as long as </w:t>
      </w:r>
      <w:r w:rsidR="002545FD" w:rsidRPr="001C3F25">
        <w:rPr>
          <w:lang w:val="en-GB" w:eastAsia="zh-CN"/>
        </w:rPr>
        <w:t>3</w:t>
      </w:r>
      <w:r>
        <w:rPr>
          <w:lang w:val="en-GB" w:eastAsia="zh-CN"/>
        </w:rPr>
        <w:t xml:space="preserve"> </w:t>
      </w:r>
      <w:r w:rsidR="002545FD">
        <w:rPr>
          <w:rFonts w:hint="eastAsia"/>
          <w:lang w:val="en-GB" w:eastAsia="zh-CN"/>
        </w:rPr>
        <w:t>u</w:t>
      </w:r>
      <w:r>
        <w:rPr>
          <w:lang w:val="en-GB" w:eastAsia="zh-CN"/>
        </w:rPr>
        <w:t xml:space="preserve">s according to RAN4 spec even for synchronous deployment. Thirdly, the TA for the candidate cell is derived from the serving cell TA, which has estimation error itself. </w:t>
      </w:r>
      <w:r w:rsidR="0093598C">
        <w:rPr>
          <w:lang w:val="en-GB" w:eastAsia="zh-CN"/>
        </w:rPr>
        <w:t>Thus, f</w:t>
      </w:r>
      <w:r>
        <w:rPr>
          <w:lang w:val="en-GB" w:eastAsia="zh-CN"/>
        </w:rPr>
        <w:t>urther evaluation is required to see whether the accuracy of TA estimation from RSTD can meet the RAN4 requirement</w:t>
      </w:r>
      <w:r w:rsidR="0093598C">
        <w:rPr>
          <w:lang w:val="en-GB" w:eastAsia="zh-CN"/>
        </w:rPr>
        <w:t xml:space="preserve"> on UL synchronization</w:t>
      </w:r>
      <w:r w:rsidR="0095353F">
        <w:rPr>
          <w:lang w:val="en-GB" w:eastAsia="zh-CN"/>
        </w:rPr>
        <w:t>.</w:t>
      </w:r>
      <w:r>
        <w:rPr>
          <w:lang w:val="en-GB" w:eastAsia="zh-CN"/>
        </w:rPr>
        <w:t xml:space="preserve"> </w:t>
      </w:r>
    </w:p>
    <w:p w14:paraId="7B621BA4" w14:textId="76ACF0E7" w:rsidR="00D6088B" w:rsidRPr="0005371A" w:rsidRDefault="00D6088B" w:rsidP="0093598C">
      <w:pPr>
        <w:pStyle w:val="a6"/>
        <w:numPr>
          <w:ilvl w:val="0"/>
          <w:numId w:val="18"/>
        </w:numPr>
        <w:rPr>
          <w:b/>
          <w:lang w:val="en-GB"/>
        </w:rPr>
      </w:pPr>
      <w:r w:rsidRPr="0005371A">
        <w:rPr>
          <w:rFonts w:ascii="Times New Roman" w:hAnsi="Times New Roman" w:cs="Times New Roman"/>
          <w:b/>
          <w:sz w:val="22"/>
          <w:szCs w:val="22"/>
          <w:lang w:val="en-GB"/>
        </w:rPr>
        <w:t>SRS based TA acquisition</w:t>
      </w:r>
      <w:r w:rsidRPr="0005371A">
        <w:rPr>
          <w:rFonts w:ascii="Times New Roman" w:hAnsi="Times New Roman" w:cs="Times New Roman"/>
          <w:b/>
          <w:lang w:val="en-GB"/>
        </w:rPr>
        <w:t xml:space="preserve"> </w:t>
      </w:r>
    </w:p>
    <w:p w14:paraId="3631E98A" w14:textId="781627DE" w:rsidR="00F93652" w:rsidRDefault="00556D47" w:rsidP="009A60FB">
      <w:pPr>
        <w:rPr>
          <w:lang w:val="en-GB" w:eastAsia="zh-CN"/>
        </w:rPr>
      </w:pPr>
      <w:r>
        <w:rPr>
          <w:lang w:val="en-GB" w:eastAsia="zh-CN"/>
        </w:rPr>
        <w:t xml:space="preserve">UE transmits an SRS towards candidate cell, and TA value could be derived by the </w:t>
      </w:r>
      <w:proofErr w:type="spellStart"/>
      <w:r w:rsidR="00D67A7F">
        <w:rPr>
          <w:lang w:val="en-GB" w:eastAsia="zh-CN"/>
        </w:rPr>
        <w:t>gNB</w:t>
      </w:r>
      <w:proofErr w:type="spellEnd"/>
      <w:r>
        <w:rPr>
          <w:lang w:val="en-GB" w:eastAsia="zh-CN"/>
        </w:rPr>
        <w:t xml:space="preserve">. </w:t>
      </w:r>
      <w:r w:rsidR="0093598C">
        <w:rPr>
          <w:lang w:val="en-GB" w:eastAsia="zh-CN"/>
        </w:rPr>
        <w:t xml:space="preserve">SRS </w:t>
      </w:r>
      <w:r w:rsidR="0093598C">
        <w:rPr>
          <w:rFonts w:hint="eastAsia"/>
          <w:lang w:val="en-GB" w:eastAsia="zh-CN"/>
        </w:rPr>
        <w:t>based</w:t>
      </w:r>
      <w:r w:rsidR="0093598C">
        <w:rPr>
          <w:lang w:val="en-GB" w:eastAsia="zh-CN"/>
        </w:rPr>
        <w:t xml:space="preserve"> measurement by </w:t>
      </w:r>
      <w:proofErr w:type="spellStart"/>
      <w:r w:rsidR="0093598C">
        <w:rPr>
          <w:lang w:val="en-GB" w:eastAsia="zh-CN"/>
        </w:rPr>
        <w:t>gNB</w:t>
      </w:r>
      <w:proofErr w:type="spellEnd"/>
      <w:r w:rsidR="0093598C">
        <w:rPr>
          <w:lang w:val="en-GB" w:eastAsia="zh-CN"/>
        </w:rPr>
        <w:t xml:space="preserve"> was discussed in positioning, and there are two possible ways to determine the transmission timing of SRS. </w:t>
      </w:r>
      <w:r>
        <w:rPr>
          <w:lang w:val="en-GB" w:eastAsia="zh-CN"/>
        </w:rPr>
        <w:t xml:space="preserve">Since UE is synchronized with serving cell, </w:t>
      </w:r>
      <w:r w:rsidR="00D67A7F">
        <w:rPr>
          <w:lang w:val="en-GB" w:eastAsia="zh-CN"/>
        </w:rPr>
        <w:t>one possible solution is</w:t>
      </w:r>
      <w:r>
        <w:rPr>
          <w:lang w:val="en-GB" w:eastAsia="zh-CN"/>
        </w:rPr>
        <w:t xml:space="preserve"> </w:t>
      </w:r>
      <w:r w:rsidR="00951360">
        <w:rPr>
          <w:lang w:val="en-GB" w:eastAsia="zh-CN"/>
        </w:rPr>
        <w:t xml:space="preserve">that UE </w:t>
      </w:r>
      <w:r w:rsidR="00D67A7F">
        <w:rPr>
          <w:lang w:val="en-GB" w:eastAsia="zh-CN"/>
        </w:rPr>
        <w:t>transmit</w:t>
      </w:r>
      <w:r w:rsidR="00951360">
        <w:rPr>
          <w:lang w:val="en-GB" w:eastAsia="zh-CN"/>
        </w:rPr>
        <w:t>s</w:t>
      </w:r>
      <w:r w:rsidR="00D67A7F">
        <w:rPr>
          <w:lang w:val="en-GB" w:eastAsia="zh-CN"/>
        </w:rPr>
        <w:t xml:space="preserve"> the SRS</w:t>
      </w:r>
      <w:r w:rsidR="00951360" w:rsidRPr="00951360">
        <w:rPr>
          <w:lang w:val="en-GB" w:eastAsia="zh-CN"/>
        </w:rPr>
        <w:t xml:space="preserve"> </w:t>
      </w:r>
      <w:r w:rsidR="00951360">
        <w:rPr>
          <w:lang w:val="en-GB" w:eastAsia="zh-CN"/>
        </w:rPr>
        <w:t>using the serving cell TA</w:t>
      </w:r>
      <w:r>
        <w:rPr>
          <w:lang w:val="en-GB" w:eastAsia="zh-CN"/>
        </w:rPr>
        <w:t>.</w:t>
      </w:r>
      <w:r w:rsidR="00D67A7F">
        <w:rPr>
          <w:lang w:val="en-GB" w:eastAsia="zh-CN"/>
        </w:rPr>
        <w:t xml:space="preserve"> Due to the difference of propagation delay, interference may be introduced by SRS at candidate cell’s receiver. Hence the </w:t>
      </w:r>
      <w:r w:rsidR="00D67A7F" w:rsidRPr="00E81083">
        <w:rPr>
          <w:rFonts w:eastAsia="MS PGothic"/>
          <w:color w:val="000000"/>
          <w:lang w:eastAsia="zh-CN"/>
        </w:rPr>
        <w:t xml:space="preserve">UE based TA measurement with </w:t>
      </w:r>
      <w:r w:rsidR="00D67A7F">
        <w:rPr>
          <w:rFonts w:eastAsia="MS PGothic"/>
          <w:color w:val="000000"/>
          <w:lang w:eastAsia="zh-CN"/>
        </w:rPr>
        <w:t xml:space="preserve">serving cell TA in not preferable due to UL interference. </w:t>
      </w:r>
      <w:r w:rsidR="00D67A7F">
        <w:rPr>
          <w:lang w:val="en-GB" w:eastAsia="zh-CN"/>
        </w:rPr>
        <w:t>To address this issue,</w:t>
      </w:r>
      <w:r w:rsidR="00F93652">
        <w:rPr>
          <w:lang w:val="en-GB" w:eastAsia="zh-CN"/>
        </w:rPr>
        <w:t xml:space="preserve"> </w:t>
      </w:r>
      <w:r w:rsidR="00D67A7F">
        <w:rPr>
          <w:lang w:val="en-GB" w:eastAsia="zh-CN"/>
        </w:rPr>
        <w:t xml:space="preserve">another </w:t>
      </w:r>
      <w:r w:rsidR="00F93652">
        <w:rPr>
          <w:lang w:val="en-GB" w:eastAsia="zh-CN"/>
        </w:rPr>
        <w:t xml:space="preserve">possible solution is </w:t>
      </w:r>
      <w:r w:rsidR="00951360">
        <w:rPr>
          <w:lang w:val="en-GB" w:eastAsia="zh-CN"/>
        </w:rPr>
        <w:t xml:space="preserve">that </w:t>
      </w:r>
      <w:r w:rsidR="00F93652">
        <w:rPr>
          <w:lang w:val="en-GB" w:eastAsia="zh-CN"/>
        </w:rPr>
        <w:t>UE perform</w:t>
      </w:r>
      <w:r w:rsidR="00951360">
        <w:rPr>
          <w:lang w:val="en-GB" w:eastAsia="zh-CN"/>
        </w:rPr>
        <w:t>s</w:t>
      </w:r>
      <w:r w:rsidR="00F93652">
        <w:rPr>
          <w:lang w:val="en-GB" w:eastAsia="zh-CN"/>
        </w:rPr>
        <w:t xml:space="preserve"> the TA compensation for SRS transmission towards </w:t>
      </w:r>
      <w:r w:rsidR="00D6088B">
        <w:rPr>
          <w:lang w:val="en-GB" w:eastAsia="zh-CN"/>
        </w:rPr>
        <w:t xml:space="preserve">candidate </w:t>
      </w:r>
      <w:r w:rsidR="00F93652">
        <w:rPr>
          <w:lang w:val="en-GB" w:eastAsia="zh-CN"/>
        </w:rPr>
        <w:t xml:space="preserve">cell. The TA compensation could be derived based on the </w:t>
      </w:r>
      <w:r w:rsidR="00DE7B68">
        <w:rPr>
          <w:lang w:val="en-GB" w:eastAsia="zh-CN"/>
        </w:rPr>
        <w:t>DL-</w:t>
      </w:r>
      <w:r w:rsidR="00F93652">
        <w:rPr>
          <w:lang w:val="en-GB" w:eastAsia="zh-CN"/>
        </w:rPr>
        <w:t>TDOA (timing difference of arriving) between SSB</w:t>
      </w:r>
      <w:r w:rsidR="00951360">
        <w:rPr>
          <w:lang w:val="en-GB" w:eastAsia="zh-CN"/>
        </w:rPr>
        <w:t>s</w:t>
      </w:r>
      <w:r w:rsidR="00F93652">
        <w:rPr>
          <w:lang w:val="en-GB" w:eastAsia="zh-CN"/>
        </w:rPr>
        <w:t xml:space="preserve"> from serving cell and </w:t>
      </w:r>
      <w:r w:rsidR="00D6088B">
        <w:rPr>
          <w:lang w:val="en-GB" w:eastAsia="zh-CN"/>
        </w:rPr>
        <w:t xml:space="preserve">candidate </w:t>
      </w:r>
      <w:r w:rsidR="00F93652">
        <w:rPr>
          <w:lang w:val="en-GB" w:eastAsia="zh-CN"/>
        </w:rPr>
        <w:t xml:space="preserve">cell. Upon received the SRS transmitted by UE, </w:t>
      </w:r>
      <w:r w:rsidR="00FA2857">
        <w:rPr>
          <w:lang w:val="en-GB" w:eastAsia="zh-CN"/>
        </w:rPr>
        <w:t>candidate cell</w:t>
      </w:r>
      <w:r w:rsidR="00F93652">
        <w:rPr>
          <w:lang w:val="en-GB" w:eastAsia="zh-CN"/>
        </w:rPr>
        <w:t xml:space="preserve"> could send to TA </w:t>
      </w:r>
      <w:r w:rsidR="00D93778">
        <w:rPr>
          <w:lang w:val="en-GB" w:eastAsia="zh-CN"/>
        </w:rPr>
        <w:t xml:space="preserve">offset </w:t>
      </w:r>
      <w:r w:rsidR="00F93652">
        <w:rPr>
          <w:lang w:val="en-GB" w:eastAsia="zh-CN"/>
        </w:rPr>
        <w:t>value to serving cell by high layer signalling.</w:t>
      </w:r>
      <w:r w:rsidR="00D67A7F">
        <w:rPr>
          <w:lang w:val="en-GB" w:eastAsia="zh-CN"/>
        </w:rPr>
        <w:t xml:space="preserve"> </w:t>
      </w:r>
      <w:r w:rsidR="00D93778">
        <w:rPr>
          <w:lang w:val="en-GB" w:eastAsia="zh-CN"/>
        </w:rPr>
        <w:t xml:space="preserve">And UE can derive the </w:t>
      </w:r>
      <w:r w:rsidR="00DE7B68">
        <w:rPr>
          <w:lang w:val="en-GB" w:eastAsia="zh-CN"/>
        </w:rPr>
        <w:t xml:space="preserve">actual </w:t>
      </w:r>
      <w:r w:rsidR="00D93778">
        <w:rPr>
          <w:lang w:val="en-GB" w:eastAsia="zh-CN"/>
        </w:rPr>
        <w:t xml:space="preserve">TA </w:t>
      </w:r>
      <w:r w:rsidR="00DE7B68">
        <w:rPr>
          <w:lang w:val="en-GB" w:eastAsia="zh-CN"/>
        </w:rPr>
        <w:t xml:space="preserve">for candidate cell </w:t>
      </w:r>
      <w:r w:rsidR="00D93778">
        <w:rPr>
          <w:lang w:val="en-GB" w:eastAsia="zh-CN"/>
        </w:rPr>
        <w:t xml:space="preserve">based on </w:t>
      </w:r>
      <w:r w:rsidR="00FA2857">
        <w:rPr>
          <w:lang w:val="en-GB" w:eastAsia="zh-CN"/>
        </w:rPr>
        <w:t xml:space="preserve">serving cell TA, estimated </w:t>
      </w:r>
      <w:r w:rsidR="00DE7B68">
        <w:rPr>
          <w:lang w:val="en-GB" w:eastAsia="zh-CN"/>
        </w:rPr>
        <w:t>DL-</w:t>
      </w:r>
      <w:r w:rsidR="00D93778">
        <w:rPr>
          <w:lang w:val="en-GB" w:eastAsia="zh-CN"/>
        </w:rPr>
        <w:t xml:space="preserve">TDOA </w:t>
      </w:r>
      <w:r w:rsidR="00FA2857">
        <w:rPr>
          <w:lang w:val="en-GB" w:eastAsia="zh-CN"/>
        </w:rPr>
        <w:t xml:space="preserve">between serving cell and candidate cell, </w:t>
      </w:r>
      <w:r w:rsidR="00D93778">
        <w:rPr>
          <w:lang w:val="en-GB" w:eastAsia="zh-CN"/>
        </w:rPr>
        <w:t>and the received TA offset value.</w:t>
      </w:r>
      <w:r w:rsidR="00F93652">
        <w:rPr>
          <w:lang w:val="en-GB" w:eastAsia="zh-CN"/>
        </w:rPr>
        <w:t xml:space="preserve"> </w:t>
      </w:r>
      <w:r w:rsidR="00FA2857">
        <w:rPr>
          <w:lang w:val="en-GB" w:eastAsia="zh-CN"/>
        </w:rPr>
        <w:t xml:space="preserve">The TA offset value from candidate cell help to mitigate accumulated TA estimation errors in the Rx timing </w:t>
      </w:r>
      <w:proofErr w:type="gramStart"/>
      <w:r w:rsidR="00FA2857">
        <w:rPr>
          <w:lang w:val="en-GB" w:eastAsia="zh-CN"/>
        </w:rPr>
        <w:t>difference based</w:t>
      </w:r>
      <w:proofErr w:type="gramEnd"/>
      <w:r w:rsidR="00FA2857">
        <w:rPr>
          <w:lang w:val="en-GB" w:eastAsia="zh-CN"/>
        </w:rPr>
        <w:t xml:space="preserve"> solution discussed above. </w:t>
      </w:r>
      <w:r w:rsidR="00D3454C">
        <w:rPr>
          <w:lang w:val="en-GB" w:eastAsia="zh-CN"/>
        </w:rPr>
        <w:t>Figure 2 shows an example of such procedure.</w:t>
      </w:r>
    </w:p>
    <w:p w14:paraId="33D935F7" w14:textId="2C12E1FA" w:rsidR="00F93652" w:rsidRDefault="00D3454C" w:rsidP="00F93652">
      <w:pPr>
        <w:jc w:val="center"/>
        <w:rPr>
          <w:lang w:val="en-GB" w:eastAsia="zh-CN"/>
        </w:rPr>
      </w:pPr>
      <w:r>
        <w:rPr>
          <w:noProof/>
          <w:lang w:eastAsia="zh-CN"/>
        </w:rPr>
        <w:drawing>
          <wp:inline distT="0" distB="0" distL="0" distR="0" wp14:anchorId="618FE7ED" wp14:editId="03F7F630">
            <wp:extent cx="2468319" cy="1844131"/>
            <wp:effectExtent l="0" t="0" r="0" b="381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83367" cy="1855373"/>
                    </a:xfrm>
                    <a:prstGeom prst="rect">
                      <a:avLst/>
                    </a:prstGeom>
                    <a:noFill/>
                  </pic:spPr>
                </pic:pic>
              </a:graphicData>
            </a:graphic>
          </wp:inline>
        </w:drawing>
      </w:r>
    </w:p>
    <w:p w14:paraId="2EF80E9C" w14:textId="30F8D68E" w:rsidR="00F93652" w:rsidRDefault="00F93652" w:rsidP="00F93652">
      <w:pPr>
        <w:jc w:val="center"/>
        <w:rPr>
          <w:lang w:val="en-GB" w:eastAsia="zh-CN"/>
        </w:rPr>
      </w:pPr>
      <w:r>
        <w:rPr>
          <w:lang w:val="en-GB" w:eastAsia="zh-CN"/>
        </w:rPr>
        <w:t>Figure 2: An example for SRS based TA</w:t>
      </w:r>
      <w:r w:rsidR="006C4285">
        <w:rPr>
          <w:lang w:val="en-GB" w:eastAsia="zh-CN"/>
        </w:rPr>
        <w:t xml:space="preserve"> acquisition</w:t>
      </w:r>
    </w:p>
    <w:p w14:paraId="7D555441" w14:textId="6B73EE1D" w:rsidR="00F93652" w:rsidRPr="004A1B24" w:rsidRDefault="00F93652" w:rsidP="00F93652">
      <w:pPr>
        <w:rPr>
          <w:b/>
          <w:lang w:val="en-GB" w:eastAsia="zh-CN"/>
        </w:rPr>
      </w:pPr>
      <w:r w:rsidRPr="004A1B24">
        <w:rPr>
          <w:b/>
          <w:lang w:val="en-GB" w:eastAsia="zh-CN"/>
        </w:rPr>
        <w:t>Proposal</w:t>
      </w:r>
      <w:r>
        <w:rPr>
          <w:b/>
          <w:lang w:val="en-GB" w:eastAsia="zh-CN"/>
        </w:rPr>
        <w:t xml:space="preserve"> </w:t>
      </w:r>
      <w:r w:rsidR="00D3454C">
        <w:rPr>
          <w:b/>
          <w:lang w:val="en-GB" w:eastAsia="zh-CN"/>
        </w:rPr>
        <w:t>3</w:t>
      </w:r>
      <w:r w:rsidRPr="004A1B24">
        <w:rPr>
          <w:b/>
          <w:lang w:val="en-GB" w:eastAsia="zh-CN"/>
        </w:rPr>
        <w:t xml:space="preserve">: </w:t>
      </w:r>
      <w:r>
        <w:rPr>
          <w:b/>
          <w:lang w:val="en-GB" w:eastAsia="zh-CN"/>
        </w:rPr>
        <w:t>SRS-based TA acquisition solution could be considered for</w:t>
      </w:r>
      <w:r w:rsidRPr="00A538FF">
        <w:rPr>
          <w:b/>
          <w:lang w:val="en-GB" w:eastAsia="zh-CN"/>
        </w:rPr>
        <w:t xml:space="preserve"> </w:t>
      </w:r>
      <w:r w:rsidRPr="0097495F">
        <w:rPr>
          <w:b/>
          <w:lang w:val="en-GB" w:eastAsia="zh-CN"/>
        </w:rPr>
        <w:t>Rel-18 LTM</w:t>
      </w:r>
      <w:r>
        <w:rPr>
          <w:b/>
          <w:lang w:val="en-GB" w:eastAsia="zh-CN"/>
        </w:rPr>
        <w:t xml:space="preserve">. </w:t>
      </w:r>
    </w:p>
    <w:p w14:paraId="6459C70B" w14:textId="6335CB0F" w:rsidR="00C13198" w:rsidRPr="0005371A" w:rsidRDefault="00C13198" w:rsidP="0093598C">
      <w:pPr>
        <w:pStyle w:val="a6"/>
        <w:numPr>
          <w:ilvl w:val="0"/>
          <w:numId w:val="18"/>
        </w:numPr>
        <w:rPr>
          <w:rFonts w:eastAsia="MS PGothic"/>
          <w:b/>
          <w:color w:val="000000"/>
        </w:rPr>
      </w:pPr>
      <w:r w:rsidRPr="0005371A">
        <w:rPr>
          <w:rFonts w:ascii="Times New Roman" w:eastAsia="MS PGothic" w:hAnsi="Times New Roman" w:cs="Times New Roman"/>
          <w:b/>
          <w:color w:val="000000"/>
          <w:sz w:val="22"/>
        </w:rPr>
        <w:t>RACH-less mechanism as in LTE</w:t>
      </w:r>
    </w:p>
    <w:p w14:paraId="78E6840A" w14:textId="5982B483" w:rsidR="00F93652" w:rsidRDefault="00F93652" w:rsidP="00F93652">
      <w:pPr>
        <w:rPr>
          <w:lang w:val="en-GB" w:eastAsia="zh-CN"/>
        </w:rPr>
      </w:pPr>
      <w:r>
        <w:rPr>
          <w:lang w:val="en-GB" w:eastAsia="zh-CN"/>
        </w:rPr>
        <w:t xml:space="preserve">In LTE, RACH-less handover was specified. UE applies either same TA value as in the source cell or zero TA value in the target cell after handover. This assumption makes RACH-less handover have limited application scenarios, the same drawback </w:t>
      </w:r>
      <w:r w:rsidR="009A60FB">
        <w:rPr>
          <w:lang w:val="en-GB" w:eastAsia="zh-CN"/>
        </w:rPr>
        <w:t>applies</w:t>
      </w:r>
      <w:r>
        <w:rPr>
          <w:lang w:val="en-GB" w:eastAsia="zh-CN"/>
        </w:rPr>
        <w:t xml:space="preserve"> to L1/L2 based mobility if RACH-less solution reused. </w:t>
      </w:r>
    </w:p>
    <w:p w14:paraId="3E647615" w14:textId="5818292D" w:rsidR="00F93652" w:rsidRDefault="00F93652" w:rsidP="00F93652">
      <w:pPr>
        <w:rPr>
          <w:lang w:val="en-GB" w:eastAsia="zh-CN"/>
        </w:rPr>
      </w:pPr>
      <w:r>
        <w:rPr>
          <w:b/>
          <w:lang w:val="en-GB" w:eastAsia="zh-CN"/>
        </w:rPr>
        <w:t xml:space="preserve">Observation 1: </w:t>
      </w:r>
      <w:r w:rsidRPr="00921FE8">
        <w:rPr>
          <w:b/>
          <w:lang w:val="en-GB" w:eastAsia="zh-CN"/>
        </w:rPr>
        <w:t>LTE RACH-less</w:t>
      </w:r>
      <w:r>
        <w:rPr>
          <w:b/>
          <w:lang w:val="en-GB" w:eastAsia="zh-CN"/>
        </w:rPr>
        <w:t xml:space="preserve"> like TA acquisition mechanism could be discussed for LTM but only for limited application scenarios.</w:t>
      </w:r>
    </w:p>
    <w:p w14:paraId="1736749C" w14:textId="77777777" w:rsidR="007A0B42" w:rsidRPr="00881F76" w:rsidRDefault="007A0B42" w:rsidP="00E81083">
      <w:pPr>
        <w:rPr>
          <w:lang w:val="en-GB" w:eastAsia="zh-CN"/>
        </w:rPr>
      </w:pPr>
    </w:p>
    <w:p w14:paraId="77D621E5" w14:textId="2DEEC1AB" w:rsidR="007A4A6D" w:rsidRDefault="007A4A6D" w:rsidP="007A4A6D">
      <w:pPr>
        <w:pStyle w:val="1"/>
        <w:rPr>
          <w:lang w:val="en-GB" w:eastAsia="zh-CN"/>
        </w:rPr>
      </w:pPr>
      <w:r w:rsidRPr="007A4A6D">
        <w:rPr>
          <w:lang w:val="en-GB" w:eastAsia="zh-CN"/>
        </w:rPr>
        <w:lastRenderedPageBreak/>
        <w:t>TA indication</w:t>
      </w:r>
    </w:p>
    <w:p w14:paraId="70252892" w14:textId="13894F4C" w:rsidR="007A4A6D" w:rsidRDefault="00A71941" w:rsidP="007A4A6D">
      <w:pPr>
        <w:rPr>
          <w:lang w:val="en-GB" w:eastAsia="zh-CN"/>
        </w:rPr>
      </w:pPr>
      <w:r>
        <w:rPr>
          <w:lang w:val="en-GB" w:eastAsia="zh-CN"/>
        </w:rPr>
        <w:t>In regular RACH process, no matter</w:t>
      </w:r>
      <w:r w:rsidR="00434F5D">
        <w:rPr>
          <w:lang w:val="en-GB" w:eastAsia="zh-CN"/>
        </w:rPr>
        <w:t xml:space="preserve"> 2-step</w:t>
      </w:r>
      <w:r>
        <w:rPr>
          <w:lang w:val="en-GB" w:eastAsia="zh-CN"/>
        </w:rPr>
        <w:t xml:space="preserve"> RACH, </w:t>
      </w:r>
      <w:r w:rsidR="00434F5D">
        <w:rPr>
          <w:lang w:val="en-GB" w:eastAsia="zh-CN"/>
        </w:rPr>
        <w:t xml:space="preserve">4-step RACH, CBRA or CFRA, </w:t>
      </w:r>
      <w:proofErr w:type="spellStart"/>
      <w:r>
        <w:rPr>
          <w:lang w:val="en-GB" w:eastAsia="zh-CN"/>
        </w:rPr>
        <w:t>gNB</w:t>
      </w:r>
      <w:proofErr w:type="spellEnd"/>
      <w:r>
        <w:rPr>
          <w:lang w:val="en-GB" w:eastAsia="zh-CN"/>
        </w:rPr>
        <w:t xml:space="preserve"> indicates TA to UE in RAR or </w:t>
      </w:r>
      <w:proofErr w:type="spellStart"/>
      <w:r>
        <w:rPr>
          <w:lang w:val="en-GB" w:eastAsia="zh-CN"/>
        </w:rPr>
        <w:t>Msg</w:t>
      </w:r>
      <w:proofErr w:type="spellEnd"/>
      <w:r>
        <w:rPr>
          <w:lang w:val="en-GB" w:eastAsia="zh-CN"/>
        </w:rPr>
        <w:t xml:space="preserve"> B after PRACH is received from UE. </w:t>
      </w:r>
      <w:r w:rsidR="00434F5D">
        <w:rPr>
          <w:lang w:val="en-GB" w:eastAsia="zh-CN"/>
        </w:rPr>
        <w:t xml:space="preserve">Although the </w:t>
      </w:r>
      <w:proofErr w:type="spellStart"/>
      <w:r>
        <w:rPr>
          <w:lang w:val="en-GB" w:eastAsia="zh-CN"/>
        </w:rPr>
        <w:t>gNB</w:t>
      </w:r>
      <w:proofErr w:type="spellEnd"/>
      <w:r>
        <w:rPr>
          <w:lang w:val="en-GB" w:eastAsia="zh-CN"/>
        </w:rPr>
        <w:t xml:space="preserve"> </w:t>
      </w:r>
      <w:r w:rsidR="00434F5D">
        <w:rPr>
          <w:lang w:val="en-GB" w:eastAsia="zh-CN"/>
        </w:rPr>
        <w:t xml:space="preserve">may be able to calculate TA upon the reception of preamble without </w:t>
      </w:r>
      <w:r>
        <w:rPr>
          <w:lang w:val="en-GB" w:eastAsia="zh-CN"/>
        </w:rPr>
        <w:t xml:space="preserve">sending </w:t>
      </w:r>
      <w:r w:rsidR="00434F5D">
        <w:rPr>
          <w:lang w:val="en-GB" w:eastAsia="zh-CN"/>
        </w:rPr>
        <w:t xml:space="preserve">the response, UE </w:t>
      </w:r>
      <w:r w:rsidR="00FA2857">
        <w:rPr>
          <w:lang w:val="en-GB" w:eastAsia="zh-CN"/>
        </w:rPr>
        <w:t>is not</w:t>
      </w:r>
      <w:r w:rsidR="00434F5D">
        <w:rPr>
          <w:lang w:val="en-GB" w:eastAsia="zh-CN"/>
        </w:rPr>
        <w:t xml:space="preserve"> aware of</w:t>
      </w:r>
      <w:r w:rsidR="00FA2857">
        <w:rPr>
          <w:lang w:val="en-GB" w:eastAsia="zh-CN"/>
        </w:rPr>
        <w:t xml:space="preserve"> </w:t>
      </w:r>
      <w:proofErr w:type="gramStart"/>
      <w:r w:rsidR="00FA2857">
        <w:rPr>
          <w:lang w:val="en-GB" w:eastAsia="zh-CN"/>
        </w:rPr>
        <w:t>whether</w:t>
      </w:r>
      <w:r w:rsidR="00434F5D">
        <w:rPr>
          <w:lang w:val="en-GB" w:eastAsia="zh-CN"/>
        </w:rPr>
        <w:t xml:space="preserve">  </w:t>
      </w:r>
      <w:r w:rsidR="00FA2857">
        <w:rPr>
          <w:lang w:val="en-GB" w:eastAsia="zh-CN"/>
        </w:rPr>
        <w:t>P</w:t>
      </w:r>
      <w:r w:rsidR="00434F5D">
        <w:rPr>
          <w:lang w:val="en-GB" w:eastAsia="zh-CN"/>
        </w:rPr>
        <w:t>RACH</w:t>
      </w:r>
      <w:proofErr w:type="gramEnd"/>
      <w:r w:rsidR="00FA2857">
        <w:rPr>
          <w:lang w:val="en-GB" w:eastAsia="zh-CN"/>
        </w:rPr>
        <w:t xml:space="preserve"> is received by candidate cell</w:t>
      </w:r>
      <w:r w:rsidR="00434F5D">
        <w:rPr>
          <w:lang w:val="en-GB" w:eastAsia="zh-CN"/>
        </w:rPr>
        <w:t xml:space="preserve">. </w:t>
      </w:r>
      <w:r w:rsidR="009A60FB">
        <w:rPr>
          <w:lang w:val="en-GB" w:eastAsia="zh-CN"/>
        </w:rPr>
        <w:t xml:space="preserve">Furthermore, the RACH without RAR message cannot be used for </w:t>
      </w:r>
      <w:r w:rsidR="006F2BB6">
        <w:rPr>
          <w:lang w:val="en-GB" w:eastAsia="zh-CN"/>
        </w:rPr>
        <w:t xml:space="preserve">ICBM/m-TRP scenarios as UE cannot have a TA value for data transmission towards to neighbour cell. However, RAN2 has agreed the ICBM </w:t>
      </w:r>
      <w:r w:rsidR="006F2BB6" w:rsidRPr="006F2BB6">
        <w:rPr>
          <w:lang w:val="en-GB" w:eastAsia="zh-CN"/>
        </w:rPr>
        <w:t>is one scenario considered for L1L2 mobility</w:t>
      </w:r>
      <w:r w:rsidR="006F2BB6">
        <w:rPr>
          <w:lang w:val="en-GB" w:eastAsia="zh-CN"/>
        </w:rPr>
        <w:t>.</w:t>
      </w:r>
      <w:r w:rsidR="006F2BB6" w:rsidRPr="006F2BB6">
        <w:rPr>
          <w:lang w:val="en-GB" w:eastAsia="zh-CN"/>
        </w:rPr>
        <w:t xml:space="preserve"> </w:t>
      </w:r>
      <w:proofErr w:type="gramStart"/>
      <w:r w:rsidR="00434F5D">
        <w:rPr>
          <w:lang w:val="en-GB" w:eastAsia="zh-CN"/>
        </w:rPr>
        <w:t>So</w:t>
      </w:r>
      <w:proofErr w:type="gramEnd"/>
      <w:r w:rsidR="00434F5D">
        <w:rPr>
          <w:lang w:val="en-GB" w:eastAsia="zh-CN"/>
        </w:rPr>
        <w:t xml:space="preserve"> for the L1/L2 triggered mobility, if RACH based solution is adopted for TA acquisition before cell switch, a T</w:t>
      </w:r>
      <w:r w:rsidR="00434F5D" w:rsidRPr="00434F5D">
        <w:rPr>
          <w:lang w:val="en-GB" w:eastAsia="zh-CN"/>
        </w:rPr>
        <w:t xml:space="preserve">A value could be indicated to UE by RAR message </w:t>
      </w:r>
      <w:r w:rsidR="006F2BB6">
        <w:rPr>
          <w:lang w:val="en-GB" w:eastAsia="zh-CN"/>
        </w:rPr>
        <w:t xml:space="preserve">from candidate cell </w:t>
      </w:r>
      <w:r w:rsidR="00434F5D" w:rsidRPr="00434F5D">
        <w:rPr>
          <w:lang w:val="en-GB" w:eastAsia="zh-CN"/>
        </w:rPr>
        <w:t>as existing RACH procedure.</w:t>
      </w:r>
    </w:p>
    <w:p w14:paraId="521487D0" w14:textId="1A8A5B85" w:rsidR="006C11FB" w:rsidRPr="00F2365C" w:rsidRDefault="006C11FB" w:rsidP="006C11FB">
      <w:pPr>
        <w:rPr>
          <w:b/>
          <w:lang w:val="en-GB" w:eastAsia="zh-CN"/>
        </w:rPr>
      </w:pPr>
      <w:r w:rsidRPr="00F2365C">
        <w:rPr>
          <w:b/>
          <w:lang w:val="en-GB" w:eastAsia="zh-CN"/>
        </w:rPr>
        <w:t xml:space="preserve">Proposal </w:t>
      </w:r>
      <w:r w:rsidR="002F67CF">
        <w:rPr>
          <w:b/>
          <w:lang w:val="en-GB" w:eastAsia="zh-CN"/>
        </w:rPr>
        <w:t>4</w:t>
      </w:r>
      <w:r w:rsidRPr="00F2365C">
        <w:rPr>
          <w:b/>
          <w:lang w:val="en-GB" w:eastAsia="zh-CN"/>
        </w:rPr>
        <w:t>: TA value could be indicated to UE by RAR message</w:t>
      </w:r>
      <w:r w:rsidR="009A60FB">
        <w:rPr>
          <w:b/>
          <w:lang w:val="en-GB" w:eastAsia="zh-CN"/>
        </w:rPr>
        <w:t xml:space="preserve"> from candidate cell</w:t>
      </w:r>
      <w:r w:rsidRPr="00F2365C">
        <w:rPr>
          <w:b/>
          <w:lang w:val="en-GB" w:eastAsia="zh-CN"/>
        </w:rPr>
        <w:t xml:space="preserve"> as existing RACH procedure.</w:t>
      </w:r>
    </w:p>
    <w:p w14:paraId="3089EA9B" w14:textId="17B50AA9" w:rsidR="006C11FB" w:rsidRDefault="001D654B" w:rsidP="007A4A6D">
      <w:pPr>
        <w:rPr>
          <w:lang w:val="en-GB" w:eastAsia="zh-CN"/>
        </w:rPr>
      </w:pPr>
      <w:r>
        <w:rPr>
          <w:rFonts w:hint="eastAsia"/>
          <w:lang w:val="en-GB" w:eastAsia="zh-CN"/>
        </w:rPr>
        <w:t>F</w:t>
      </w:r>
      <w:r>
        <w:rPr>
          <w:lang w:val="en-GB" w:eastAsia="zh-CN"/>
        </w:rPr>
        <w:t xml:space="preserve">or the case if non-RACH based solution is supported, since there is no RAR message, the TA value needs to be indicated to UE. </w:t>
      </w:r>
      <w:r w:rsidR="00123BCE">
        <w:rPr>
          <w:lang w:val="en-GB" w:eastAsia="zh-CN"/>
        </w:rPr>
        <w:t>As the TA value for target cell will not be used for UL transmission before cell switch, it is not necessary to indicate the TA before cell switch, which may require UE to store/maintain the value and introduce extra complexity. Therefore, the most straightforward solution is to indicate the TA by cell switch command.</w:t>
      </w:r>
    </w:p>
    <w:p w14:paraId="5ED7A665" w14:textId="609E4AE1" w:rsidR="006C11FB" w:rsidRPr="00F2365C" w:rsidRDefault="006C11FB" w:rsidP="007A4A6D">
      <w:pPr>
        <w:rPr>
          <w:b/>
          <w:lang w:val="en-GB" w:eastAsia="zh-CN"/>
        </w:rPr>
      </w:pPr>
      <w:r w:rsidRPr="00F2365C">
        <w:rPr>
          <w:b/>
          <w:lang w:val="en-GB" w:eastAsia="zh-CN"/>
        </w:rPr>
        <w:t xml:space="preserve">Proposal </w:t>
      </w:r>
      <w:r w:rsidR="002F67CF">
        <w:rPr>
          <w:b/>
          <w:lang w:val="en-GB" w:eastAsia="zh-CN"/>
        </w:rPr>
        <w:t>5</w:t>
      </w:r>
      <w:r w:rsidRPr="00F2365C">
        <w:rPr>
          <w:b/>
          <w:lang w:val="en-GB" w:eastAsia="zh-CN"/>
        </w:rPr>
        <w:t xml:space="preserve">: TA value could be </w:t>
      </w:r>
      <w:r w:rsidR="006F2BB6" w:rsidRPr="00F2365C">
        <w:rPr>
          <w:b/>
          <w:lang w:val="en-GB" w:eastAsia="zh-CN"/>
        </w:rPr>
        <w:t>conveyed</w:t>
      </w:r>
      <w:r w:rsidRPr="00F2365C">
        <w:rPr>
          <w:b/>
          <w:lang w:val="en-GB" w:eastAsia="zh-CN"/>
        </w:rPr>
        <w:t xml:space="preserve"> by the cell switch command if TA acquisition solution</w:t>
      </w:r>
      <w:r w:rsidR="000E79D0">
        <w:rPr>
          <w:b/>
          <w:lang w:val="en-GB" w:eastAsia="zh-CN"/>
        </w:rPr>
        <w:t xml:space="preserve"> other than RACH (e.g. SRS based solution)</w:t>
      </w:r>
      <w:r w:rsidRPr="00F2365C">
        <w:rPr>
          <w:b/>
          <w:lang w:val="en-GB" w:eastAsia="zh-CN"/>
        </w:rPr>
        <w:t xml:space="preserve"> is supported.</w:t>
      </w:r>
    </w:p>
    <w:p w14:paraId="09611317" w14:textId="77777777" w:rsidR="001D053B" w:rsidRPr="00081F66" w:rsidRDefault="001D053B" w:rsidP="007A4A6D">
      <w:pPr>
        <w:rPr>
          <w:lang w:val="en-GB" w:eastAsia="zh-CN"/>
        </w:rPr>
      </w:pPr>
    </w:p>
    <w:p w14:paraId="7483A7CE" w14:textId="2EE9B266" w:rsidR="007A4A6D" w:rsidRDefault="007A4A6D" w:rsidP="007A4A6D">
      <w:pPr>
        <w:pStyle w:val="1"/>
        <w:rPr>
          <w:lang w:val="en-GB" w:eastAsia="zh-CN"/>
        </w:rPr>
      </w:pPr>
      <w:r w:rsidRPr="007A4A6D">
        <w:rPr>
          <w:lang w:val="en-GB" w:eastAsia="zh-CN"/>
        </w:rPr>
        <w:t>TA association</w:t>
      </w:r>
    </w:p>
    <w:p w14:paraId="566DCE64" w14:textId="37AAC37D" w:rsidR="00CE7C5B" w:rsidRPr="00CE7C5B" w:rsidRDefault="00CE7C5B" w:rsidP="00CE7C5B">
      <w:pPr>
        <w:rPr>
          <w:lang w:val="en-GB" w:eastAsia="zh-CN"/>
        </w:rPr>
      </w:pPr>
      <w:r>
        <w:rPr>
          <w:lang w:val="en-GB" w:eastAsia="zh-CN"/>
        </w:rPr>
        <w:t xml:space="preserve">Regarding the TA association, there were two candidate solutions listed for further study. </w:t>
      </w:r>
    </w:p>
    <w:tbl>
      <w:tblPr>
        <w:tblStyle w:val="a3"/>
        <w:tblW w:w="0" w:type="auto"/>
        <w:tblLook w:val="04A0" w:firstRow="1" w:lastRow="0" w:firstColumn="1" w:lastColumn="0" w:noHBand="0" w:noVBand="1"/>
      </w:tblPr>
      <w:tblGrid>
        <w:gridCol w:w="9016"/>
      </w:tblGrid>
      <w:tr w:rsidR="00494470" w14:paraId="6AF5C7A2" w14:textId="77777777" w:rsidTr="00620155">
        <w:trPr>
          <w:trHeight w:val="2611"/>
        </w:trPr>
        <w:tc>
          <w:tcPr>
            <w:tcW w:w="9016" w:type="dxa"/>
          </w:tcPr>
          <w:p w14:paraId="71F886F6" w14:textId="77777777" w:rsidR="00494470" w:rsidRPr="00E81083" w:rsidRDefault="00494470" w:rsidP="00494470">
            <w:pPr>
              <w:shd w:val="clear" w:color="auto" w:fill="FFFFFF"/>
              <w:rPr>
                <w:rFonts w:eastAsia="MS PGothic"/>
                <w:color w:val="000000"/>
                <w:szCs w:val="22"/>
                <w:highlight w:val="green"/>
                <w:lang w:eastAsia="zh-CN"/>
              </w:rPr>
            </w:pPr>
            <w:r w:rsidRPr="00E81083">
              <w:rPr>
                <w:rFonts w:eastAsia="MS PGothic"/>
                <w:color w:val="000000"/>
                <w:szCs w:val="22"/>
                <w:highlight w:val="green"/>
                <w:lang w:eastAsia="zh-CN"/>
              </w:rPr>
              <w:t>Agreement</w:t>
            </w:r>
          </w:p>
          <w:p w14:paraId="665E87F9" w14:textId="77777777" w:rsidR="00494470" w:rsidRPr="00E81083" w:rsidRDefault="00494470" w:rsidP="00494470">
            <w:pPr>
              <w:shd w:val="clear" w:color="auto" w:fill="FFFFFF"/>
              <w:rPr>
                <w:rFonts w:eastAsia="MS PGothic"/>
                <w:color w:val="000000"/>
                <w:szCs w:val="22"/>
                <w:lang w:eastAsia="zh-CN"/>
              </w:rPr>
            </w:pPr>
            <w:r w:rsidRPr="00E81083">
              <w:rPr>
                <w:rFonts w:eastAsia="MS PGothic"/>
                <w:color w:val="000000"/>
                <w:szCs w:val="22"/>
                <w:lang w:eastAsia="zh-CN"/>
              </w:rPr>
              <w:t>For TA acquisition of a candidate cell before cell switch command is received, study at least the following alternatives of associating TA/TAG to candidate cell:</w:t>
            </w:r>
          </w:p>
          <w:p w14:paraId="539337FE" w14:textId="77777777" w:rsidR="00494470" w:rsidRPr="00E81083" w:rsidRDefault="00494470" w:rsidP="00494470">
            <w:pPr>
              <w:numPr>
                <w:ilvl w:val="0"/>
                <w:numId w:val="14"/>
              </w:numPr>
              <w:shd w:val="clear" w:color="auto" w:fill="FFFFFF"/>
              <w:autoSpaceDE/>
              <w:autoSpaceDN/>
              <w:adjustRightInd/>
              <w:snapToGrid/>
              <w:spacing w:after="0" w:line="252" w:lineRule="atLeast"/>
              <w:jc w:val="left"/>
              <w:rPr>
                <w:rFonts w:eastAsia="MS PGothic"/>
                <w:color w:val="000000"/>
                <w:sz w:val="24"/>
                <w:lang w:eastAsia="zh-CN"/>
              </w:rPr>
            </w:pPr>
            <w:r w:rsidRPr="00E81083">
              <w:rPr>
                <w:rFonts w:eastAsia="MS PGothic"/>
                <w:color w:val="000000"/>
                <w:szCs w:val="22"/>
                <w:lang w:eastAsia="zh-CN"/>
              </w:rPr>
              <w:t>Alt1: Associate TA/TAG and candidate cell implicitly, e.g.,</w:t>
            </w:r>
          </w:p>
          <w:p w14:paraId="51D7F1A0" w14:textId="77777777" w:rsidR="00494470" w:rsidRPr="00E81083" w:rsidRDefault="00494470" w:rsidP="00494470">
            <w:pPr>
              <w:numPr>
                <w:ilvl w:val="0"/>
                <w:numId w:val="13"/>
              </w:numPr>
              <w:shd w:val="clear" w:color="auto" w:fill="FFFFFF"/>
              <w:autoSpaceDE/>
              <w:autoSpaceDN/>
              <w:adjustRightInd/>
              <w:snapToGrid/>
              <w:spacing w:after="0"/>
              <w:jc w:val="left"/>
              <w:rPr>
                <w:rFonts w:eastAsia="MS PGothic"/>
                <w:color w:val="000000"/>
                <w:szCs w:val="22"/>
                <w:lang w:eastAsia="zh-CN"/>
              </w:rPr>
            </w:pPr>
            <w:r w:rsidRPr="00E81083">
              <w:rPr>
                <w:rFonts w:eastAsia="MS PGothic"/>
                <w:color w:val="000000"/>
                <w:szCs w:val="22"/>
                <w:lang w:eastAsia="zh-CN"/>
              </w:rPr>
              <w:t>the association between TA/TAG and TCI states can be configured</w:t>
            </w:r>
          </w:p>
          <w:p w14:paraId="645D659C" w14:textId="77777777" w:rsidR="00494470" w:rsidRPr="00E81083" w:rsidRDefault="00494470" w:rsidP="00494470">
            <w:pPr>
              <w:numPr>
                <w:ilvl w:val="0"/>
                <w:numId w:val="14"/>
              </w:numPr>
              <w:shd w:val="clear" w:color="auto" w:fill="FFFFFF"/>
              <w:autoSpaceDE/>
              <w:autoSpaceDN/>
              <w:adjustRightInd/>
              <w:snapToGrid/>
              <w:spacing w:after="0" w:line="252" w:lineRule="atLeast"/>
              <w:jc w:val="left"/>
              <w:rPr>
                <w:rFonts w:eastAsia="MS PGothic"/>
                <w:color w:val="000000"/>
                <w:sz w:val="24"/>
                <w:lang w:eastAsia="zh-CN"/>
              </w:rPr>
            </w:pPr>
            <w:r w:rsidRPr="00E81083">
              <w:rPr>
                <w:rFonts w:eastAsia="MS PGothic"/>
                <w:color w:val="000000"/>
                <w:szCs w:val="22"/>
                <w:lang w:eastAsia="zh-CN"/>
              </w:rPr>
              <w:t>Alt2: Associate TA/TAG and candidate cell explicitly, e.g.,</w:t>
            </w:r>
          </w:p>
          <w:p w14:paraId="6E0FED62" w14:textId="77777777" w:rsidR="00494470" w:rsidRPr="00E81083" w:rsidRDefault="00494470" w:rsidP="00494470">
            <w:pPr>
              <w:numPr>
                <w:ilvl w:val="0"/>
                <w:numId w:val="13"/>
              </w:numPr>
              <w:shd w:val="clear" w:color="auto" w:fill="FFFFFF"/>
              <w:autoSpaceDE/>
              <w:autoSpaceDN/>
              <w:adjustRightInd/>
              <w:snapToGrid/>
              <w:spacing w:after="0"/>
              <w:jc w:val="left"/>
              <w:rPr>
                <w:rFonts w:eastAsia="MS PGothic"/>
                <w:color w:val="000000"/>
                <w:szCs w:val="22"/>
                <w:lang w:eastAsia="zh-CN"/>
              </w:rPr>
            </w:pPr>
            <w:r w:rsidRPr="00E81083">
              <w:rPr>
                <w:rFonts w:eastAsia="MS PGothic"/>
                <w:color w:val="000000"/>
                <w:szCs w:val="22"/>
                <w:lang w:eastAsia="zh-CN"/>
              </w:rPr>
              <w:t>the association is provided as a part of candidate cell(s) configuration</w:t>
            </w:r>
          </w:p>
          <w:p w14:paraId="581CFBD4" w14:textId="7412AF07" w:rsidR="00494470" w:rsidRDefault="00494470" w:rsidP="00512117">
            <w:pPr>
              <w:numPr>
                <w:ilvl w:val="0"/>
                <w:numId w:val="13"/>
              </w:numPr>
              <w:shd w:val="clear" w:color="auto" w:fill="FFFFFF"/>
              <w:autoSpaceDE/>
              <w:autoSpaceDN/>
              <w:adjustRightInd/>
              <w:snapToGrid/>
              <w:spacing w:after="0"/>
              <w:jc w:val="left"/>
              <w:rPr>
                <w:rFonts w:ascii="Arial" w:hAnsi="Arial" w:cs="Arial"/>
                <w:sz w:val="20"/>
              </w:rPr>
            </w:pPr>
            <w:r w:rsidRPr="00E81083">
              <w:rPr>
                <w:rFonts w:eastAsia="MS PGothic"/>
                <w:color w:val="000000"/>
                <w:szCs w:val="22"/>
                <w:lang w:eastAsia="zh-CN"/>
              </w:rPr>
              <w:t>the association between TA/TAG and SSB(s)/TRS(s) is provided as a part of candidate cell(s) configuration</w:t>
            </w:r>
          </w:p>
        </w:tc>
      </w:tr>
    </w:tbl>
    <w:p w14:paraId="30B963A6" w14:textId="1F1B7012" w:rsidR="00347B57" w:rsidRDefault="00FA2857" w:rsidP="007A4A6D">
      <w:pPr>
        <w:rPr>
          <w:rFonts w:eastAsia="MS PGothic"/>
          <w:color w:val="000000"/>
        </w:rPr>
      </w:pPr>
      <w:r>
        <w:rPr>
          <w:lang w:val="en-GB" w:eastAsia="zh-CN"/>
        </w:rPr>
        <w:t xml:space="preserve">In </w:t>
      </w:r>
      <w:r w:rsidR="00494470">
        <w:rPr>
          <w:lang w:val="en-GB" w:eastAsia="zh-CN"/>
        </w:rPr>
        <w:t>Alt 1</w:t>
      </w:r>
      <w:r>
        <w:rPr>
          <w:lang w:val="en-GB" w:eastAsia="zh-CN"/>
        </w:rPr>
        <w:t>,</w:t>
      </w:r>
      <w:r w:rsidR="00494470">
        <w:rPr>
          <w:lang w:val="en-GB" w:eastAsia="zh-CN"/>
        </w:rPr>
        <w:t xml:space="preserve"> </w:t>
      </w:r>
      <w:r w:rsidR="00494470" w:rsidRPr="0089013E">
        <w:rPr>
          <w:rFonts w:eastAsia="MS PGothic"/>
          <w:color w:val="000000"/>
        </w:rPr>
        <w:t xml:space="preserve">TA/TAG </w:t>
      </w:r>
      <w:r>
        <w:rPr>
          <w:rFonts w:eastAsia="MS PGothic"/>
          <w:color w:val="000000"/>
        </w:rPr>
        <w:t>is associated with</w:t>
      </w:r>
      <w:r w:rsidR="00494470" w:rsidRPr="0089013E">
        <w:rPr>
          <w:rFonts w:eastAsia="MS PGothic"/>
          <w:color w:val="000000"/>
        </w:rPr>
        <w:t xml:space="preserve"> candidate cell implicitly</w:t>
      </w:r>
      <w:r w:rsidR="00494470">
        <w:rPr>
          <w:rFonts w:eastAsia="MS PGothic"/>
          <w:color w:val="000000"/>
        </w:rPr>
        <w:t xml:space="preserve">. </w:t>
      </w:r>
      <w:r w:rsidR="001628E8">
        <w:rPr>
          <w:rFonts w:eastAsia="MS PGothic"/>
          <w:color w:val="000000"/>
        </w:rPr>
        <w:t xml:space="preserve">In </w:t>
      </w:r>
      <w:r w:rsidR="00494470">
        <w:rPr>
          <w:rFonts w:eastAsia="MS PGothic"/>
          <w:color w:val="000000"/>
        </w:rPr>
        <w:t xml:space="preserve">the sub-bullet, one example </w:t>
      </w:r>
      <w:r w:rsidR="001628E8">
        <w:rPr>
          <w:rFonts w:eastAsia="MS PGothic"/>
          <w:color w:val="000000"/>
        </w:rPr>
        <w:t xml:space="preserve">is </w:t>
      </w:r>
      <w:r w:rsidR="00494470">
        <w:rPr>
          <w:rFonts w:eastAsia="MS PGothic"/>
          <w:color w:val="000000"/>
        </w:rPr>
        <w:t xml:space="preserve">given that </w:t>
      </w:r>
      <w:r w:rsidR="00494470" w:rsidRPr="00494470">
        <w:rPr>
          <w:rFonts w:eastAsia="MS PGothic"/>
          <w:color w:val="000000"/>
        </w:rPr>
        <w:t xml:space="preserve">TA/TAG </w:t>
      </w:r>
      <w:r w:rsidR="00494470">
        <w:rPr>
          <w:rFonts w:eastAsia="MS PGothic"/>
          <w:color w:val="000000"/>
        </w:rPr>
        <w:t>may associate to</w:t>
      </w:r>
      <w:r w:rsidR="00494470" w:rsidRPr="00494470">
        <w:rPr>
          <w:rFonts w:eastAsia="MS PGothic"/>
          <w:color w:val="000000"/>
        </w:rPr>
        <w:t xml:space="preserve"> TCI states</w:t>
      </w:r>
      <w:r w:rsidR="00494470">
        <w:rPr>
          <w:rFonts w:eastAsia="MS PGothic"/>
          <w:color w:val="000000"/>
        </w:rPr>
        <w:t>.</w:t>
      </w:r>
      <w:r w:rsidR="00BD2219">
        <w:rPr>
          <w:rFonts w:eastAsia="MS PGothic"/>
          <w:color w:val="000000"/>
        </w:rPr>
        <w:t xml:space="preserve"> </w:t>
      </w:r>
      <w:r w:rsidR="001628E8">
        <w:rPr>
          <w:rFonts w:eastAsia="MS PGothic"/>
          <w:color w:val="000000"/>
        </w:rPr>
        <w:t xml:space="preserve">In current release, </w:t>
      </w:r>
      <w:r w:rsidR="00BD2219">
        <w:rPr>
          <w:rFonts w:eastAsia="MS PGothic"/>
          <w:color w:val="000000"/>
        </w:rPr>
        <w:t xml:space="preserve">TCI state is configured per CC/BWP. As the TA acquired </w:t>
      </w:r>
      <w:r w:rsidR="00BA415F">
        <w:rPr>
          <w:rFonts w:eastAsia="MS PGothic"/>
          <w:color w:val="000000"/>
        </w:rPr>
        <w:t xml:space="preserve">for a </w:t>
      </w:r>
      <w:r>
        <w:rPr>
          <w:rFonts w:eastAsia="MS PGothic"/>
          <w:color w:val="000000"/>
        </w:rPr>
        <w:t>candidate</w:t>
      </w:r>
      <w:r w:rsidR="00BA415F">
        <w:rPr>
          <w:rFonts w:eastAsia="MS PGothic"/>
          <w:color w:val="000000"/>
        </w:rPr>
        <w:t xml:space="preserve"> cell may be an inter-frequency cell, so the solution </w:t>
      </w:r>
      <w:r>
        <w:rPr>
          <w:rFonts w:eastAsia="MS PGothic"/>
          <w:color w:val="000000"/>
        </w:rPr>
        <w:t>does not work</w:t>
      </w:r>
      <w:r w:rsidR="00BA415F">
        <w:rPr>
          <w:rFonts w:eastAsia="MS PGothic"/>
          <w:color w:val="000000"/>
        </w:rPr>
        <w:t>.</w:t>
      </w:r>
      <w:r w:rsidR="00494470">
        <w:rPr>
          <w:rFonts w:eastAsia="MS PGothic"/>
          <w:color w:val="000000"/>
        </w:rPr>
        <w:t xml:space="preserve"> </w:t>
      </w:r>
    </w:p>
    <w:p w14:paraId="201671A7" w14:textId="121676B2" w:rsidR="007A4A6D" w:rsidRPr="0036773A" w:rsidRDefault="001628E8" w:rsidP="007A4A6D">
      <w:pPr>
        <w:rPr>
          <w:lang w:val="en-GB" w:eastAsia="zh-CN"/>
        </w:rPr>
      </w:pPr>
      <w:r>
        <w:rPr>
          <w:rFonts w:eastAsiaTheme="minorEastAsia"/>
          <w:color w:val="000000"/>
          <w:lang w:eastAsia="zh-CN"/>
        </w:rPr>
        <w:t>In</w:t>
      </w:r>
      <w:r w:rsidR="00347B57">
        <w:rPr>
          <w:rFonts w:eastAsiaTheme="minorEastAsia"/>
          <w:color w:val="000000"/>
          <w:lang w:eastAsia="zh-CN"/>
        </w:rPr>
        <w:t xml:space="preserve"> Alt 2, the association </w:t>
      </w:r>
      <w:r>
        <w:rPr>
          <w:rFonts w:eastAsiaTheme="minorEastAsia"/>
          <w:color w:val="000000"/>
          <w:lang w:eastAsia="zh-CN"/>
        </w:rPr>
        <w:t xml:space="preserve">between </w:t>
      </w:r>
      <w:r w:rsidR="00347B57" w:rsidRPr="00347B57">
        <w:rPr>
          <w:rFonts w:eastAsiaTheme="minorEastAsia"/>
          <w:color w:val="000000"/>
          <w:lang w:eastAsia="zh-CN"/>
        </w:rPr>
        <w:t>TA/TAG</w:t>
      </w:r>
      <w:r w:rsidR="00347B57">
        <w:rPr>
          <w:rFonts w:eastAsiaTheme="minorEastAsia"/>
          <w:color w:val="000000"/>
          <w:lang w:eastAsia="zh-CN"/>
        </w:rPr>
        <w:t xml:space="preserve"> and </w:t>
      </w:r>
      <w:r w:rsidR="00347B57" w:rsidRPr="00E81083">
        <w:rPr>
          <w:rFonts w:eastAsia="MS PGothic"/>
          <w:color w:val="000000"/>
          <w:lang w:eastAsia="zh-CN"/>
        </w:rPr>
        <w:t>candidate cell </w:t>
      </w:r>
      <w:r>
        <w:rPr>
          <w:rFonts w:eastAsia="MS PGothic"/>
          <w:color w:val="000000"/>
          <w:lang w:eastAsia="zh-CN"/>
        </w:rPr>
        <w:t xml:space="preserve">is </w:t>
      </w:r>
      <w:r w:rsidR="00347B57">
        <w:rPr>
          <w:rFonts w:eastAsia="MS PGothic"/>
          <w:color w:val="000000"/>
          <w:lang w:eastAsia="zh-CN"/>
        </w:rPr>
        <w:t xml:space="preserve">explicitly via </w:t>
      </w:r>
      <w:r w:rsidR="00347B57" w:rsidRPr="00E81083">
        <w:rPr>
          <w:rFonts w:eastAsia="MS PGothic"/>
          <w:color w:val="000000"/>
          <w:lang w:eastAsia="zh-CN"/>
        </w:rPr>
        <w:t>SSB(s)/TRS(s)</w:t>
      </w:r>
      <w:r>
        <w:rPr>
          <w:rFonts w:eastAsia="MS PGothic"/>
          <w:color w:val="000000"/>
          <w:lang w:eastAsia="zh-CN"/>
        </w:rPr>
        <w:t>, which</w:t>
      </w:r>
      <w:r w:rsidR="00CE7C5B">
        <w:rPr>
          <w:rFonts w:eastAsia="MS PGothic"/>
          <w:color w:val="000000"/>
          <w:lang w:eastAsia="zh-CN"/>
        </w:rPr>
        <w:t xml:space="preserve"> </w:t>
      </w:r>
      <w:r w:rsidR="00347B57">
        <w:rPr>
          <w:rFonts w:eastAsia="MS PGothic"/>
          <w:color w:val="000000"/>
          <w:lang w:eastAsia="zh-CN"/>
        </w:rPr>
        <w:t xml:space="preserve">can support the inter-frequency cases. Furthermore, the TA acquired before the cell switch </w:t>
      </w:r>
      <w:r>
        <w:rPr>
          <w:rFonts w:eastAsia="MS PGothic"/>
          <w:color w:val="000000"/>
          <w:lang w:eastAsia="zh-CN"/>
        </w:rPr>
        <w:t xml:space="preserve">command </w:t>
      </w:r>
      <w:r w:rsidR="00347B57">
        <w:rPr>
          <w:rFonts w:eastAsia="MS PGothic"/>
          <w:color w:val="000000"/>
          <w:lang w:eastAsia="zh-CN"/>
        </w:rPr>
        <w:t xml:space="preserve">is </w:t>
      </w:r>
      <w:r w:rsidR="00660AF4">
        <w:rPr>
          <w:rFonts w:eastAsia="MS PGothic"/>
          <w:color w:val="000000"/>
          <w:lang w:eastAsia="zh-CN"/>
        </w:rPr>
        <w:t xml:space="preserve">used by UE for </w:t>
      </w:r>
      <w:r w:rsidR="00347B57">
        <w:rPr>
          <w:rFonts w:eastAsia="MS PGothic"/>
          <w:color w:val="000000"/>
          <w:lang w:eastAsia="zh-CN"/>
        </w:rPr>
        <w:t xml:space="preserve">UL transmission timing after cell switch. </w:t>
      </w:r>
      <w:r w:rsidR="00660AF4">
        <w:rPr>
          <w:rFonts w:eastAsia="MS PGothic"/>
          <w:color w:val="000000"/>
          <w:lang w:eastAsia="zh-CN"/>
        </w:rPr>
        <w:t>The s</w:t>
      </w:r>
      <w:r w:rsidR="00347B57">
        <w:rPr>
          <w:rFonts w:eastAsia="MS PGothic"/>
          <w:color w:val="000000"/>
          <w:lang w:eastAsia="zh-CN"/>
        </w:rPr>
        <w:t>ource reference</w:t>
      </w:r>
      <w:r w:rsidR="004A1B68">
        <w:rPr>
          <w:rFonts w:eastAsia="MS PGothic"/>
          <w:color w:val="000000"/>
          <w:lang w:eastAsia="zh-CN"/>
        </w:rPr>
        <w:t xml:space="preserve"> signal</w:t>
      </w:r>
      <w:r w:rsidR="00347B57">
        <w:rPr>
          <w:rFonts w:eastAsia="MS PGothic"/>
          <w:color w:val="000000"/>
          <w:lang w:eastAsia="zh-CN"/>
        </w:rPr>
        <w:t xml:space="preserve"> for UL TCI state and even Pathloss RS </w:t>
      </w:r>
      <w:r w:rsidR="00660AF4">
        <w:rPr>
          <w:rFonts w:eastAsia="MS PGothic"/>
          <w:color w:val="000000"/>
          <w:lang w:eastAsia="zh-CN"/>
        </w:rPr>
        <w:t xml:space="preserve">used in UL transmission </w:t>
      </w:r>
      <w:r w:rsidR="00347B57">
        <w:rPr>
          <w:rFonts w:eastAsia="MS PGothic"/>
          <w:color w:val="000000"/>
          <w:lang w:eastAsia="zh-CN"/>
        </w:rPr>
        <w:t xml:space="preserve">are usually </w:t>
      </w:r>
      <w:r w:rsidR="00660AF4">
        <w:rPr>
          <w:rFonts w:eastAsia="MS PGothic"/>
          <w:color w:val="000000"/>
          <w:lang w:eastAsia="zh-CN"/>
        </w:rPr>
        <w:t xml:space="preserve">bonded with </w:t>
      </w:r>
      <w:r w:rsidR="00347B57" w:rsidRPr="00E81083">
        <w:rPr>
          <w:rFonts w:eastAsia="MS PGothic"/>
          <w:color w:val="000000"/>
          <w:lang w:eastAsia="zh-CN"/>
        </w:rPr>
        <w:t>SSB(s)/TRS(s)</w:t>
      </w:r>
      <w:r w:rsidR="00347B57">
        <w:rPr>
          <w:rFonts w:eastAsia="MS PGothic"/>
          <w:color w:val="000000"/>
          <w:lang w:eastAsia="zh-CN"/>
        </w:rPr>
        <w:t xml:space="preserve">. </w:t>
      </w:r>
      <w:r w:rsidR="00347B57">
        <w:rPr>
          <w:lang w:eastAsia="zh-CN"/>
        </w:rPr>
        <w:t xml:space="preserve">Such </w:t>
      </w:r>
      <w:r w:rsidR="00660AF4">
        <w:rPr>
          <w:lang w:eastAsia="zh-CN"/>
        </w:rPr>
        <w:t xml:space="preserve">design </w:t>
      </w:r>
      <w:r w:rsidR="00347B57">
        <w:rPr>
          <w:lang w:eastAsia="zh-CN"/>
        </w:rPr>
        <w:t xml:space="preserve">is </w:t>
      </w:r>
      <w:r w:rsidR="00660AF4">
        <w:rPr>
          <w:lang w:eastAsia="zh-CN"/>
        </w:rPr>
        <w:t>straightfo</w:t>
      </w:r>
      <w:r w:rsidR="00CE7C5B">
        <w:rPr>
          <w:lang w:eastAsia="zh-CN"/>
        </w:rPr>
        <w:t>r</w:t>
      </w:r>
      <w:r w:rsidR="00660AF4">
        <w:rPr>
          <w:lang w:eastAsia="zh-CN"/>
        </w:rPr>
        <w:t xml:space="preserve">ward </w:t>
      </w:r>
      <w:r w:rsidR="00347B57">
        <w:rPr>
          <w:lang w:eastAsia="zh-CN"/>
        </w:rPr>
        <w:t>and can be applied for both FR1 and FR2.</w:t>
      </w:r>
      <w:r w:rsidR="00660AF4">
        <w:rPr>
          <w:lang w:eastAsia="zh-CN"/>
        </w:rPr>
        <w:t xml:space="preserve"> </w:t>
      </w:r>
      <w:r w:rsidR="00BA415F">
        <w:rPr>
          <w:rFonts w:eastAsia="MS PGothic"/>
          <w:color w:val="000000"/>
        </w:rPr>
        <w:t>Hence</w:t>
      </w:r>
      <w:r w:rsidR="00660AF4">
        <w:rPr>
          <w:rFonts w:eastAsia="MS PGothic"/>
          <w:color w:val="000000"/>
        </w:rPr>
        <w:t>,</w:t>
      </w:r>
      <w:r w:rsidR="00BA415F">
        <w:rPr>
          <w:rFonts w:eastAsia="MS PGothic"/>
          <w:color w:val="000000"/>
        </w:rPr>
        <w:t xml:space="preserve"> we propose to s</w:t>
      </w:r>
      <w:r w:rsidR="00BA415F" w:rsidRPr="00BA415F">
        <w:rPr>
          <w:rFonts w:eastAsia="MS PGothic"/>
          <w:color w:val="000000"/>
        </w:rPr>
        <w:t>upport Alt 2 in agreements</w:t>
      </w:r>
      <w:r w:rsidR="00660AF4">
        <w:rPr>
          <w:rFonts w:eastAsia="MS PGothic"/>
          <w:color w:val="000000"/>
        </w:rPr>
        <w:t xml:space="preserve"> in RAN1#110b-e</w:t>
      </w:r>
      <w:r w:rsidR="00BA415F" w:rsidRPr="00BA415F">
        <w:rPr>
          <w:rFonts w:eastAsia="MS PGothic"/>
          <w:color w:val="000000"/>
        </w:rPr>
        <w:t>, i.e. associate TA/TAG and candidate cell explicitly</w:t>
      </w:r>
      <w:r w:rsidR="00BA415F">
        <w:rPr>
          <w:rFonts w:eastAsia="MS PGothic"/>
          <w:color w:val="000000"/>
        </w:rPr>
        <w:t xml:space="preserve"> f</w:t>
      </w:r>
      <w:r w:rsidR="00BA415F" w:rsidRPr="00BA415F">
        <w:rPr>
          <w:rFonts w:eastAsia="MS PGothic"/>
          <w:color w:val="000000"/>
        </w:rPr>
        <w:t>or TA association in Rel-18 LTM</w:t>
      </w:r>
      <w:r w:rsidR="00BA415F">
        <w:rPr>
          <w:rFonts w:eastAsia="MS PGothic"/>
          <w:color w:val="000000"/>
        </w:rPr>
        <w:t>.</w:t>
      </w:r>
    </w:p>
    <w:p w14:paraId="403F7CDC" w14:textId="200E2A76" w:rsidR="00856D55" w:rsidRDefault="0036773A" w:rsidP="00CE6CDD">
      <w:pPr>
        <w:rPr>
          <w:b/>
          <w:lang w:val="en-GB" w:eastAsia="zh-CN"/>
        </w:rPr>
      </w:pPr>
      <w:bookmarkStart w:id="1" w:name="OLE_LINK17"/>
      <w:bookmarkStart w:id="2" w:name="OLE_LINK18"/>
      <w:r w:rsidRPr="00F2365C">
        <w:rPr>
          <w:b/>
          <w:lang w:val="en-GB" w:eastAsia="zh-CN"/>
        </w:rPr>
        <w:t xml:space="preserve">Proposal </w:t>
      </w:r>
      <w:r w:rsidR="002F67CF">
        <w:rPr>
          <w:b/>
          <w:lang w:val="en-GB" w:eastAsia="zh-CN"/>
        </w:rPr>
        <w:t>6</w:t>
      </w:r>
      <w:r w:rsidRPr="00F2365C">
        <w:rPr>
          <w:b/>
          <w:lang w:val="en-GB" w:eastAsia="zh-CN"/>
        </w:rPr>
        <w:t>:</w:t>
      </w:r>
      <w:r>
        <w:rPr>
          <w:b/>
          <w:lang w:val="en-GB" w:eastAsia="zh-CN"/>
        </w:rPr>
        <w:t xml:space="preserve"> </w:t>
      </w:r>
      <w:r w:rsidR="0080258C">
        <w:rPr>
          <w:b/>
          <w:lang w:val="en-GB" w:eastAsia="zh-CN"/>
        </w:rPr>
        <w:t>S</w:t>
      </w:r>
      <w:r w:rsidR="001649F4">
        <w:rPr>
          <w:b/>
          <w:lang w:val="en-GB" w:eastAsia="zh-CN"/>
        </w:rPr>
        <w:t>upport associating</w:t>
      </w:r>
      <w:r w:rsidRPr="0036773A">
        <w:rPr>
          <w:b/>
          <w:lang w:val="en-GB" w:eastAsia="zh-CN"/>
        </w:rPr>
        <w:t xml:space="preserve"> TA/TAG</w:t>
      </w:r>
      <w:r>
        <w:rPr>
          <w:b/>
          <w:lang w:val="en-GB" w:eastAsia="zh-CN"/>
        </w:rPr>
        <w:t xml:space="preserve"> </w:t>
      </w:r>
      <w:r w:rsidR="00660AF4">
        <w:rPr>
          <w:b/>
          <w:lang w:val="en-GB" w:eastAsia="zh-CN"/>
        </w:rPr>
        <w:t xml:space="preserve">with </w:t>
      </w:r>
      <w:r w:rsidR="004A1B68">
        <w:rPr>
          <w:b/>
          <w:lang w:val="en-GB" w:eastAsia="zh-CN"/>
        </w:rPr>
        <w:t xml:space="preserve">at least </w:t>
      </w:r>
      <w:r w:rsidR="00660AF4">
        <w:rPr>
          <w:b/>
          <w:lang w:val="en-GB" w:eastAsia="zh-CN"/>
        </w:rPr>
        <w:t xml:space="preserve">SSB(s) of the </w:t>
      </w:r>
      <w:r>
        <w:rPr>
          <w:b/>
          <w:lang w:val="en-GB" w:eastAsia="zh-CN"/>
        </w:rPr>
        <w:t>candidate cell</w:t>
      </w:r>
      <w:r w:rsidR="00660AF4">
        <w:rPr>
          <w:b/>
          <w:lang w:val="en-GB" w:eastAsia="zh-CN"/>
        </w:rPr>
        <w:t>(s)</w:t>
      </w:r>
      <w:r>
        <w:rPr>
          <w:b/>
          <w:lang w:val="en-GB" w:eastAsia="zh-CN"/>
        </w:rPr>
        <w:t xml:space="preserve"> explicitly</w:t>
      </w:r>
      <w:r w:rsidR="00660AF4">
        <w:rPr>
          <w:b/>
          <w:lang w:val="en-GB" w:eastAsia="zh-CN"/>
        </w:rPr>
        <w:t xml:space="preserve"> (Alt 2)</w:t>
      </w:r>
      <w:r>
        <w:rPr>
          <w:b/>
          <w:lang w:val="en-GB" w:eastAsia="zh-CN"/>
        </w:rPr>
        <w:t>.</w:t>
      </w:r>
    </w:p>
    <w:bookmarkEnd w:id="1"/>
    <w:bookmarkEnd w:id="2"/>
    <w:p w14:paraId="4D6F2EDE" w14:textId="490BB021" w:rsidR="00461FA2" w:rsidRDefault="004725FB" w:rsidP="00CE6CDD">
      <w:pPr>
        <w:rPr>
          <w:lang w:val="en-GB" w:eastAsia="zh-CN"/>
        </w:rPr>
      </w:pPr>
      <w:r>
        <w:rPr>
          <w:rFonts w:hint="eastAsia"/>
          <w:lang w:val="en-GB" w:eastAsia="zh-CN"/>
        </w:rPr>
        <w:t>In</w:t>
      </w:r>
      <w:r>
        <w:rPr>
          <w:lang w:val="en-GB" w:eastAsia="zh-CN"/>
        </w:rPr>
        <w:t xml:space="preserve"> </w:t>
      </w:r>
      <w:r>
        <w:rPr>
          <w:rFonts w:hint="eastAsia"/>
          <w:lang w:val="en-GB" w:eastAsia="zh-CN"/>
        </w:rPr>
        <w:t>the</w:t>
      </w:r>
      <w:r>
        <w:rPr>
          <w:lang w:val="en-GB" w:eastAsia="zh-CN"/>
        </w:rPr>
        <w:t xml:space="preserve"> mobility scenarios, it is possible that UE may have multiple candidate cells. To reduce the latency for UL synchronization, at </w:t>
      </w:r>
      <w:r w:rsidR="00FC4CEC">
        <w:rPr>
          <w:lang w:val="en-GB" w:eastAsia="zh-CN"/>
        </w:rPr>
        <w:t xml:space="preserve">least </w:t>
      </w:r>
      <w:r>
        <w:rPr>
          <w:lang w:val="en-GB" w:eastAsia="zh-CN"/>
        </w:rPr>
        <w:t xml:space="preserve">one TA associated with one of the candidate </w:t>
      </w:r>
      <w:r w:rsidR="003B763C">
        <w:rPr>
          <w:lang w:val="en-GB" w:eastAsia="zh-CN"/>
        </w:rPr>
        <w:t>cells</w:t>
      </w:r>
      <w:r w:rsidR="00F24004">
        <w:rPr>
          <w:lang w:val="en-GB" w:eastAsia="zh-CN"/>
        </w:rPr>
        <w:t xml:space="preserve"> </w:t>
      </w:r>
      <w:r w:rsidR="00F24004">
        <w:rPr>
          <w:rFonts w:hint="eastAsia"/>
          <w:lang w:val="en-GB" w:eastAsia="zh-CN"/>
        </w:rPr>
        <w:t>shoul</w:t>
      </w:r>
      <w:r w:rsidR="00F24004">
        <w:rPr>
          <w:lang w:val="en-GB" w:eastAsia="zh-CN"/>
        </w:rPr>
        <w:t>d be acquired</w:t>
      </w:r>
      <w:r>
        <w:rPr>
          <w:lang w:val="en-GB" w:eastAsia="zh-CN"/>
        </w:rPr>
        <w:t xml:space="preserve">. </w:t>
      </w:r>
      <w:r>
        <w:rPr>
          <w:rFonts w:hint="eastAsia"/>
          <w:lang w:val="en-GB" w:eastAsia="zh-CN"/>
        </w:rPr>
        <w:t>The</w:t>
      </w:r>
      <w:r>
        <w:rPr>
          <w:lang w:val="en-GB" w:eastAsia="zh-CN"/>
        </w:rPr>
        <w:t xml:space="preserve"> </w:t>
      </w:r>
      <w:proofErr w:type="spellStart"/>
      <w:r>
        <w:rPr>
          <w:lang w:val="en-GB" w:eastAsia="zh-CN"/>
        </w:rPr>
        <w:t>gNB</w:t>
      </w:r>
      <w:proofErr w:type="spellEnd"/>
      <w:r>
        <w:rPr>
          <w:lang w:val="en-GB" w:eastAsia="zh-CN"/>
        </w:rPr>
        <w:t xml:space="preserve"> can make the decision on which one of the candidate cells UE </w:t>
      </w:r>
      <w:r w:rsidR="00F24004">
        <w:rPr>
          <w:lang w:val="en-GB" w:eastAsia="zh-CN"/>
        </w:rPr>
        <w:t xml:space="preserve">should </w:t>
      </w:r>
      <w:r>
        <w:rPr>
          <w:lang w:val="en-GB" w:eastAsia="zh-CN"/>
        </w:rPr>
        <w:t xml:space="preserve">acquire the TA. </w:t>
      </w:r>
      <w:r w:rsidR="00F13E81">
        <w:rPr>
          <w:lang w:val="en-GB" w:eastAsia="zh-CN"/>
        </w:rPr>
        <w:t xml:space="preserve">Regarding the </w:t>
      </w:r>
      <w:r w:rsidR="00E30C61">
        <w:rPr>
          <w:lang w:val="en-GB" w:eastAsia="zh-CN"/>
        </w:rPr>
        <w:t xml:space="preserve">maximum </w:t>
      </w:r>
      <w:r w:rsidR="00F13E81">
        <w:rPr>
          <w:lang w:val="en-GB" w:eastAsia="zh-CN"/>
        </w:rPr>
        <w:t xml:space="preserve">number of </w:t>
      </w:r>
      <w:proofErr w:type="gramStart"/>
      <w:r w:rsidR="00766CC5">
        <w:rPr>
          <w:lang w:val="en-GB" w:eastAsia="zh-CN"/>
        </w:rPr>
        <w:t>TAs</w:t>
      </w:r>
      <w:proofErr w:type="gramEnd"/>
      <w:r w:rsidR="00FC4CEC">
        <w:rPr>
          <w:lang w:val="en-GB" w:eastAsia="zh-CN"/>
        </w:rPr>
        <w:t xml:space="preserve"> </w:t>
      </w:r>
      <w:r w:rsidR="00E30C61">
        <w:rPr>
          <w:lang w:val="en-GB" w:eastAsia="zh-CN"/>
        </w:rPr>
        <w:t xml:space="preserve">a UE can </w:t>
      </w:r>
      <w:r w:rsidR="00766CC5">
        <w:rPr>
          <w:lang w:val="en-GB" w:eastAsia="zh-CN"/>
        </w:rPr>
        <w:t>acquire</w:t>
      </w:r>
      <w:r w:rsidR="00E30C61">
        <w:rPr>
          <w:lang w:val="en-GB" w:eastAsia="zh-CN"/>
        </w:rPr>
        <w:t xml:space="preserve"> for </w:t>
      </w:r>
      <w:r w:rsidR="00F13E81">
        <w:rPr>
          <w:lang w:val="en-GB" w:eastAsia="zh-CN"/>
        </w:rPr>
        <w:t>candidate cell</w:t>
      </w:r>
      <w:r w:rsidR="00E30C61">
        <w:rPr>
          <w:lang w:val="en-GB" w:eastAsia="zh-CN"/>
        </w:rPr>
        <w:t xml:space="preserve">s before cell switch </w:t>
      </w:r>
      <w:r w:rsidR="00E30C61">
        <w:rPr>
          <w:lang w:val="en-GB" w:eastAsia="zh-CN"/>
        </w:rPr>
        <w:lastRenderedPageBreak/>
        <w:t>command</w:t>
      </w:r>
      <w:r w:rsidR="00FC4CEC">
        <w:rPr>
          <w:lang w:val="en-GB" w:eastAsia="zh-CN"/>
        </w:rPr>
        <w:t xml:space="preserve">, </w:t>
      </w:r>
      <w:r w:rsidR="00E30C61">
        <w:rPr>
          <w:lang w:val="en-GB" w:eastAsia="zh-CN"/>
        </w:rPr>
        <w:t xml:space="preserve">it could be based on UE capability. </w:t>
      </w:r>
      <w:r w:rsidR="008C6A08">
        <w:rPr>
          <w:lang w:val="en-GB" w:eastAsia="zh-CN"/>
        </w:rPr>
        <w:t xml:space="preserve">If the UE support </w:t>
      </w:r>
      <w:proofErr w:type="spellStart"/>
      <w:r w:rsidR="008C6A08">
        <w:rPr>
          <w:lang w:val="en-GB" w:eastAsia="zh-CN"/>
        </w:rPr>
        <w:t>mTA</w:t>
      </w:r>
      <w:proofErr w:type="spellEnd"/>
      <w:r w:rsidR="008C6A08">
        <w:rPr>
          <w:lang w:val="en-GB" w:eastAsia="zh-CN"/>
        </w:rPr>
        <w:t xml:space="preserve"> </w:t>
      </w:r>
      <w:proofErr w:type="spellStart"/>
      <w:r w:rsidR="008C6A08">
        <w:rPr>
          <w:lang w:val="en-GB" w:eastAsia="zh-CN"/>
        </w:rPr>
        <w:t>mTRP</w:t>
      </w:r>
      <w:proofErr w:type="spellEnd"/>
      <w:r w:rsidR="008C6A08">
        <w:rPr>
          <w:lang w:val="en-GB" w:eastAsia="zh-CN"/>
        </w:rPr>
        <w:t xml:space="preserve">, then the UE may configure with two TAGs within the serving cell. </w:t>
      </w:r>
      <w:r w:rsidR="00E22113">
        <w:rPr>
          <w:lang w:val="en-GB" w:eastAsia="zh-CN"/>
        </w:rPr>
        <w:t xml:space="preserve">For the case that UE operates with </w:t>
      </w:r>
      <w:proofErr w:type="spellStart"/>
      <w:r w:rsidR="00E22113">
        <w:rPr>
          <w:lang w:val="en-GB" w:eastAsia="zh-CN"/>
        </w:rPr>
        <w:t>mTA</w:t>
      </w:r>
      <w:proofErr w:type="spellEnd"/>
      <w:r w:rsidR="00E22113">
        <w:rPr>
          <w:lang w:val="en-GB" w:eastAsia="zh-CN"/>
        </w:rPr>
        <w:t xml:space="preserve"> </w:t>
      </w:r>
      <w:proofErr w:type="spellStart"/>
      <w:r w:rsidR="00E22113">
        <w:rPr>
          <w:lang w:val="en-GB" w:eastAsia="zh-CN"/>
        </w:rPr>
        <w:t>mTRP</w:t>
      </w:r>
      <w:proofErr w:type="spellEnd"/>
      <w:r w:rsidR="00E22113">
        <w:rPr>
          <w:lang w:val="en-GB" w:eastAsia="zh-CN"/>
        </w:rPr>
        <w:t xml:space="preserve"> and performs L1/2 mobility, it is reasonable to support UE acquires two TAs for the two TRPs in </w:t>
      </w:r>
      <w:r w:rsidR="00E30C61">
        <w:rPr>
          <w:lang w:val="en-GB" w:eastAsia="zh-CN"/>
        </w:rPr>
        <w:t>a</w:t>
      </w:r>
      <w:r w:rsidR="00E22113">
        <w:rPr>
          <w:lang w:val="en-GB" w:eastAsia="zh-CN"/>
        </w:rPr>
        <w:t xml:space="preserve"> candidate cell. </w:t>
      </w:r>
      <w:r w:rsidR="008C6A08">
        <w:rPr>
          <w:lang w:val="en-GB" w:eastAsia="zh-CN"/>
        </w:rPr>
        <w:t xml:space="preserve"> </w:t>
      </w:r>
    </w:p>
    <w:p w14:paraId="69653087" w14:textId="0EAE74A7" w:rsidR="00F13E81" w:rsidRPr="00E22113" w:rsidRDefault="00FC4CEC" w:rsidP="00CE6CDD">
      <w:pPr>
        <w:rPr>
          <w:b/>
          <w:lang w:eastAsia="zh-CN"/>
        </w:rPr>
      </w:pPr>
      <w:r w:rsidRPr="00E22113">
        <w:rPr>
          <w:rFonts w:hint="eastAsia"/>
          <w:b/>
          <w:lang w:val="en-GB" w:eastAsia="zh-CN"/>
        </w:rPr>
        <w:t>P</w:t>
      </w:r>
      <w:r w:rsidRPr="00E22113">
        <w:rPr>
          <w:b/>
          <w:lang w:val="en-GB" w:eastAsia="zh-CN"/>
        </w:rPr>
        <w:t xml:space="preserve">roposal 7: </w:t>
      </w:r>
      <w:r w:rsidR="00E30C61">
        <w:rPr>
          <w:b/>
          <w:lang w:val="en-GB" w:eastAsia="zh-CN"/>
        </w:rPr>
        <w:t>S</w:t>
      </w:r>
      <w:r w:rsidR="00E30C61" w:rsidRPr="00E30C61">
        <w:rPr>
          <w:b/>
          <w:lang w:val="en-GB" w:eastAsia="zh-CN"/>
        </w:rPr>
        <w:t xml:space="preserve">upport at least one of candidate cells can be associated with 1 acquired TA other than the TA used for the serving cell. </w:t>
      </w:r>
      <w:r w:rsidR="00E22113" w:rsidRPr="00E22113">
        <w:rPr>
          <w:b/>
          <w:lang w:val="en-GB" w:eastAsia="zh-CN"/>
        </w:rPr>
        <w:t xml:space="preserve">And support two acquired TAs associated with two TRPs of one candidate cell when UE is configured with </w:t>
      </w:r>
      <w:proofErr w:type="spellStart"/>
      <w:r w:rsidR="00E22113" w:rsidRPr="00E22113">
        <w:rPr>
          <w:b/>
          <w:lang w:val="en-GB" w:eastAsia="zh-CN"/>
        </w:rPr>
        <w:t>mTA</w:t>
      </w:r>
      <w:proofErr w:type="spellEnd"/>
      <w:r w:rsidR="00E22113" w:rsidRPr="00E22113">
        <w:rPr>
          <w:b/>
          <w:lang w:val="en-GB" w:eastAsia="zh-CN"/>
        </w:rPr>
        <w:t xml:space="preserve"> </w:t>
      </w:r>
      <w:proofErr w:type="spellStart"/>
      <w:r w:rsidR="00E22113" w:rsidRPr="00E22113">
        <w:rPr>
          <w:b/>
          <w:lang w:val="en-GB" w:eastAsia="zh-CN"/>
        </w:rPr>
        <w:t>mTRP</w:t>
      </w:r>
      <w:proofErr w:type="spellEnd"/>
      <w:r w:rsidR="00E22113" w:rsidRPr="00E22113">
        <w:rPr>
          <w:b/>
          <w:lang w:val="en-GB" w:eastAsia="zh-CN"/>
        </w:rPr>
        <w:t>.</w:t>
      </w:r>
    </w:p>
    <w:p w14:paraId="51C7C006" w14:textId="15653464" w:rsidR="000C54E1" w:rsidRDefault="00862EAE" w:rsidP="00E16711">
      <w:pPr>
        <w:pStyle w:val="1"/>
        <w:rPr>
          <w:lang w:val="en-GB" w:eastAsia="zh-CN"/>
        </w:rPr>
      </w:pPr>
      <w:r>
        <w:rPr>
          <w:lang w:val="en-GB" w:eastAsia="zh-CN"/>
        </w:rPr>
        <w:t xml:space="preserve">Timing advance application </w:t>
      </w:r>
    </w:p>
    <w:p w14:paraId="4608FFC5" w14:textId="7AA724FF" w:rsidR="00027B23" w:rsidRDefault="001D353C" w:rsidP="00CE6CDD">
      <w:pPr>
        <w:rPr>
          <w:lang w:val="en-GB" w:eastAsia="zh-CN"/>
        </w:rPr>
      </w:pPr>
      <w:r>
        <w:rPr>
          <w:lang w:val="en-GB" w:eastAsia="zh-CN"/>
        </w:rPr>
        <w:t xml:space="preserve">If NW configured UE to operate with inter-cell multi-TRP, </w:t>
      </w:r>
      <w:r w:rsidR="0080258C">
        <w:rPr>
          <w:lang w:val="en-GB" w:eastAsia="zh-CN"/>
        </w:rPr>
        <w:t xml:space="preserve">UE may apply the </w:t>
      </w:r>
      <w:r>
        <w:rPr>
          <w:lang w:val="en-GB" w:eastAsia="zh-CN"/>
        </w:rPr>
        <w:t xml:space="preserve">TA of candidate cell for </w:t>
      </w:r>
      <w:r w:rsidR="0080258C">
        <w:rPr>
          <w:lang w:val="en-GB" w:eastAsia="zh-CN"/>
        </w:rPr>
        <w:t xml:space="preserve">UL </w:t>
      </w:r>
      <w:r>
        <w:rPr>
          <w:lang w:val="en-GB" w:eastAsia="zh-CN"/>
        </w:rPr>
        <w:t xml:space="preserve">data transmission </w:t>
      </w:r>
      <w:r w:rsidR="0080258C">
        <w:rPr>
          <w:lang w:val="en-GB" w:eastAsia="zh-CN"/>
        </w:rPr>
        <w:t xml:space="preserve">to candidate </w:t>
      </w:r>
      <w:r>
        <w:rPr>
          <w:lang w:val="en-GB" w:eastAsia="zh-CN"/>
        </w:rPr>
        <w:t>cell</w:t>
      </w:r>
      <w:r w:rsidR="000508D4">
        <w:rPr>
          <w:lang w:val="en-GB" w:eastAsia="zh-CN"/>
        </w:rPr>
        <w:t xml:space="preserve"> even before </w:t>
      </w:r>
      <w:r w:rsidR="0080258C">
        <w:rPr>
          <w:lang w:val="en-GB" w:eastAsia="zh-CN"/>
        </w:rPr>
        <w:t>cell switch command is received. T</w:t>
      </w:r>
      <w:r>
        <w:rPr>
          <w:lang w:val="en-GB" w:eastAsia="zh-CN"/>
        </w:rPr>
        <w:t xml:space="preserve">he </w:t>
      </w:r>
      <w:r w:rsidR="0080258C">
        <w:rPr>
          <w:lang w:val="en-GB" w:eastAsia="zh-CN"/>
        </w:rPr>
        <w:t>candidate</w:t>
      </w:r>
      <w:r w:rsidR="000508D4">
        <w:rPr>
          <w:lang w:val="en-GB" w:eastAsia="zh-CN"/>
        </w:rPr>
        <w:t xml:space="preserve"> </w:t>
      </w:r>
      <w:r>
        <w:rPr>
          <w:lang w:val="en-GB" w:eastAsia="zh-CN"/>
        </w:rPr>
        <w:t>cell play</w:t>
      </w:r>
      <w:r w:rsidR="0080258C">
        <w:rPr>
          <w:lang w:val="en-GB" w:eastAsia="zh-CN"/>
        </w:rPr>
        <w:t>s</w:t>
      </w:r>
      <w:r>
        <w:rPr>
          <w:lang w:val="en-GB" w:eastAsia="zh-CN"/>
        </w:rPr>
        <w:t xml:space="preserve"> as a TRP under serving cell</w:t>
      </w:r>
      <w:r w:rsidR="0080258C">
        <w:rPr>
          <w:lang w:val="en-GB" w:eastAsia="zh-CN"/>
        </w:rPr>
        <w:t xml:space="preserve"> in such case</w:t>
      </w:r>
      <w:r>
        <w:rPr>
          <w:lang w:val="en-GB" w:eastAsia="zh-CN"/>
        </w:rPr>
        <w:t xml:space="preserve">. </w:t>
      </w:r>
      <w:r w:rsidR="0080258C">
        <w:rPr>
          <w:lang w:val="en-GB" w:eastAsia="zh-CN"/>
        </w:rPr>
        <w:t xml:space="preserve">Then, </w:t>
      </w:r>
      <w:r>
        <w:rPr>
          <w:lang w:val="en-GB" w:eastAsia="zh-CN"/>
        </w:rPr>
        <w:t xml:space="preserve">L1/L2 </w:t>
      </w:r>
      <w:r w:rsidR="0080258C">
        <w:rPr>
          <w:lang w:val="en-GB" w:eastAsia="zh-CN"/>
        </w:rPr>
        <w:t>cell switch command</w:t>
      </w:r>
      <w:r>
        <w:rPr>
          <w:lang w:val="en-GB" w:eastAsia="zh-CN"/>
        </w:rPr>
        <w:t xml:space="preserve"> somehow trigger</w:t>
      </w:r>
      <w:r w:rsidR="0080258C">
        <w:rPr>
          <w:lang w:val="en-GB" w:eastAsia="zh-CN"/>
        </w:rPr>
        <w:t>s</w:t>
      </w:r>
      <w:r>
        <w:rPr>
          <w:lang w:val="en-GB" w:eastAsia="zh-CN"/>
        </w:rPr>
        <w:t xml:space="preserve"> a “role change” between serving cell TRP and target cell TRP</w:t>
      </w:r>
      <w:r w:rsidR="00E43889">
        <w:rPr>
          <w:lang w:val="en-GB" w:eastAsia="zh-CN"/>
        </w:rPr>
        <w:t xml:space="preserve"> to finish the handover.</w:t>
      </w:r>
      <w:r w:rsidR="00B40DD4">
        <w:rPr>
          <w:lang w:val="en-GB" w:eastAsia="zh-CN"/>
        </w:rPr>
        <w:t xml:space="preserve"> TA value applied for TRP associated </w:t>
      </w:r>
      <w:r w:rsidR="000508D4">
        <w:rPr>
          <w:lang w:val="en-GB" w:eastAsia="zh-CN"/>
        </w:rPr>
        <w:t xml:space="preserve">with </w:t>
      </w:r>
      <w:r w:rsidR="0080258C">
        <w:rPr>
          <w:lang w:val="en-GB" w:eastAsia="zh-CN"/>
        </w:rPr>
        <w:t xml:space="preserve">candidate </w:t>
      </w:r>
      <w:r w:rsidR="00B40DD4">
        <w:rPr>
          <w:lang w:val="en-GB" w:eastAsia="zh-CN"/>
        </w:rPr>
        <w:t>cell PCI before handover will become the serving cell TA after handover.</w:t>
      </w:r>
    </w:p>
    <w:p w14:paraId="0AFB5272" w14:textId="79434F42" w:rsidR="00B40DD4" w:rsidRDefault="00B40DD4" w:rsidP="00B40DD4">
      <w:pPr>
        <w:rPr>
          <w:b/>
          <w:lang w:val="en-GB" w:eastAsia="zh-CN"/>
        </w:rPr>
      </w:pPr>
      <w:r w:rsidRPr="00FC0A7A">
        <w:rPr>
          <w:b/>
          <w:lang w:val="en-GB" w:eastAsia="zh-CN"/>
        </w:rPr>
        <w:t>Proposal</w:t>
      </w:r>
      <w:r w:rsidR="002F67CF">
        <w:rPr>
          <w:b/>
          <w:lang w:val="en-GB" w:eastAsia="zh-CN"/>
        </w:rPr>
        <w:t xml:space="preserve"> </w:t>
      </w:r>
      <w:r w:rsidR="00450A70">
        <w:rPr>
          <w:b/>
          <w:lang w:val="en-GB" w:eastAsia="zh-CN"/>
        </w:rPr>
        <w:t>8</w:t>
      </w:r>
      <w:r w:rsidRPr="00FC0A7A">
        <w:rPr>
          <w:b/>
          <w:lang w:val="en-GB" w:eastAsia="zh-CN"/>
        </w:rPr>
        <w:t xml:space="preserve">: </w:t>
      </w:r>
      <w:r>
        <w:rPr>
          <w:rFonts w:hint="cs"/>
          <w:b/>
          <w:lang w:val="en-GB"/>
        </w:rPr>
        <w:t>F</w:t>
      </w:r>
      <w:r>
        <w:rPr>
          <w:b/>
          <w:lang w:val="en-GB"/>
        </w:rPr>
        <w:t xml:space="preserve">or a UE support Rel-18 inter-cell </w:t>
      </w:r>
      <w:proofErr w:type="spellStart"/>
      <w:r>
        <w:rPr>
          <w:b/>
          <w:lang w:val="en-GB"/>
        </w:rPr>
        <w:t>mTRP</w:t>
      </w:r>
      <w:proofErr w:type="spellEnd"/>
      <w:r>
        <w:rPr>
          <w:b/>
          <w:lang w:val="en-GB"/>
        </w:rPr>
        <w:t>, s</w:t>
      </w:r>
      <w:r w:rsidRPr="00FC0A7A">
        <w:rPr>
          <w:b/>
          <w:lang w:val="en-GB" w:eastAsia="zh-CN"/>
        </w:rPr>
        <w:t xml:space="preserve">upport UE to apply candidate cell’s timing advance before the </w:t>
      </w:r>
      <w:r w:rsidR="0080258C">
        <w:rPr>
          <w:b/>
          <w:lang w:val="en-GB" w:eastAsia="zh-CN"/>
        </w:rPr>
        <w:t>UE receives cell switch command</w:t>
      </w:r>
      <w:r w:rsidR="002F6F6E">
        <w:rPr>
          <w:b/>
          <w:lang w:val="en-GB" w:eastAsia="zh-CN"/>
        </w:rPr>
        <w:t xml:space="preserve">, if </w:t>
      </w:r>
      <w:r w:rsidR="0080258C">
        <w:rPr>
          <w:b/>
          <w:lang w:val="en-GB" w:eastAsia="zh-CN"/>
        </w:rPr>
        <w:t xml:space="preserve">the candidate </w:t>
      </w:r>
      <w:r w:rsidR="002F6F6E">
        <w:rPr>
          <w:b/>
          <w:lang w:val="en-GB" w:eastAsia="zh-CN"/>
        </w:rPr>
        <w:t>cell is configured as a TRP for UE</w:t>
      </w:r>
      <w:r>
        <w:rPr>
          <w:b/>
          <w:lang w:val="en-GB" w:eastAsia="zh-CN"/>
        </w:rPr>
        <w:t xml:space="preserve">. </w:t>
      </w:r>
    </w:p>
    <w:p w14:paraId="096FA819" w14:textId="22BD934D" w:rsidR="00B40DD4" w:rsidRDefault="00B40DD4" w:rsidP="00B40DD4">
      <w:pPr>
        <w:rPr>
          <w:lang w:val="en-GB" w:eastAsia="zh-CN"/>
        </w:rPr>
      </w:pPr>
      <w:r>
        <w:rPr>
          <w:lang w:val="en-GB" w:eastAsia="zh-CN"/>
        </w:rPr>
        <w:t xml:space="preserve">If inter-cell </w:t>
      </w:r>
      <w:proofErr w:type="spellStart"/>
      <w:r>
        <w:rPr>
          <w:lang w:val="en-GB" w:eastAsia="zh-CN"/>
        </w:rPr>
        <w:t>mTRP</w:t>
      </w:r>
      <w:proofErr w:type="spellEnd"/>
      <w:r>
        <w:rPr>
          <w:lang w:val="en-GB" w:eastAsia="zh-CN"/>
        </w:rPr>
        <w:t xml:space="preserve"> operation is not supported by NW or UE, then the TA </w:t>
      </w:r>
      <w:r w:rsidR="000508D4">
        <w:rPr>
          <w:lang w:val="en-GB" w:eastAsia="zh-CN"/>
        </w:rPr>
        <w:t xml:space="preserve">acquired </w:t>
      </w:r>
      <w:r>
        <w:rPr>
          <w:lang w:val="en-GB" w:eastAsia="zh-CN"/>
        </w:rPr>
        <w:t xml:space="preserve">before handover will never been used for </w:t>
      </w:r>
      <w:r w:rsidR="0080258C">
        <w:rPr>
          <w:lang w:val="en-GB" w:eastAsia="zh-CN"/>
        </w:rPr>
        <w:t xml:space="preserve">UL </w:t>
      </w:r>
      <w:r>
        <w:rPr>
          <w:lang w:val="en-GB" w:eastAsia="zh-CN"/>
        </w:rPr>
        <w:t xml:space="preserve">data transmission until the </w:t>
      </w:r>
      <w:r w:rsidR="0080258C">
        <w:rPr>
          <w:lang w:val="en-GB" w:eastAsia="zh-CN"/>
        </w:rPr>
        <w:t>cell switch command</w:t>
      </w:r>
      <w:r>
        <w:rPr>
          <w:lang w:val="en-GB" w:eastAsia="zh-CN"/>
        </w:rPr>
        <w:t xml:space="preserve"> </w:t>
      </w:r>
      <w:r w:rsidR="000508D4">
        <w:rPr>
          <w:lang w:val="en-GB" w:eastAsia="zh-CN"/>
        </w:rPr>
        <w:t>is received</w:t>
      </w:r>
      <w:r>
        <w:rPr>
          <w:lang w:val="en-GB" w:eastAsia="zh-CN"/>
        </w:rPr>
        <w:t xml:space="preserve">. </w:t>
      </w:r>
      <w:r w:rsidR="00961490">
        <w:rPr>
          <w:lang w:val="en-GB" w:eastAsia="zh-CN"/>
        </w:rPr>
        <w:t xml:space="preserve">For the RACH based TA acquisition </w:t>
      </w:r>
      <w:r w:rsidR="0080258C">
        <w:rPr>
          <w:lang w:val="en-GB" w:eastAsia="zh-CN"/>
        </w:rPr>
        <w:t>solutions</w:t>
      </w:r>
      <w:r w:rsidR="00961490">
        <w:rPr>
          <w:lang w:val="en-GB" w:eastAsia="zh-CN"/>
        </w:rPr>
        <w:t xml:space="preserve">, after UE transmits the </w:t>
      </w:r>
      <w:r w:rsidR="0080258C">
        <w:rPr>
          <w:lang w:val="en-GB" w:eastAsia="zh-CN"/>
        </w:rPr>
        <w:t xml:space="preserve">PRACH </w:t>
      </w:r>
      <w:r w:rsidR="00961490">
        <w:rPr>
          <w:lang w:val="en-GB" w:eastAsia="zh-CN"/>
        </w:rPr>
        <w:t xml:space="preserve">preamble towards the </w:t>
      </w:r>
      <w:r w:rsidR="0080258C">
        <w:rPr>
          <w:lang w:val="en-GB" w:eastAsia="zh-CN"/>
        </w:rPr>
        <w:t>candidate</w:t>
      </w:r>
      <w:r w:rsidR="00961490">
        <w:rPr>
          <w:lang w:val="en-GB" w:eastAsia="zh-CN"/>
        </w:rPr>
        <w:t xml:space="preserve"> cell, an RAR message sen</w:t>
      </w:r>
      <w:r w:rsidR="000508D4">
        <w:rPr>
          <w:lang w:val="en-GB" w:eastAsia="zh-CN"/>
        </w:rPr>
        <w:t>t</w:t>
      </w:r>
      <w:r w:rsidR="00961490">
        <w:rPr>
          <w:lang w:val="en-GB" w:eastAsia="zh-CN"/>
        </w:rPr>
        <w:t xml:space="preserve"> by the </w:t>
      </w:r>
      <w:r w:rsidR="0080258C">
        <w:rPr>
          <w:lang w:val="en-GB" w:eastAsia="zh-CN"/>
        </w:rPr>
        <w:t xml:space="preserve">candidate </w:t>
      </w:r>
      <w:r w:rsidR="00961490">
        <w:rPr>
          <w:lang w:val="en-GB" w:eastAsia="zh-CN"/>
        </w:rPr>
        <w:t xml:space="preserve">cell </w:t>
      </w:r>
      <w:r w:rsidR="0080258C">
        <w:rPr>
          <w:lang w:val="en-GB" w:eastAsia="zh-CN"/>
        </w:rPr>
        <w:t>is</w:t>
      </w:r>
      <w:r w:rsidR="00961490">
        <w:rPr>
          <w:lang w:val="en-GB" w:eastAsia="zh-CN"/>
        </w:rPr>
        <w:t xml:space="preserve"> received</w:t>
      </w:r>
      <w:r w:rsidR="000508D4">
        <w:rPr>
          <w:lang w:val="en-GB" w:eastAsia="zh-CN"/>
        </w:rPr>
        <w:t xml:space="preserve">, in which </w:t>
      </w:r>
      <w:r w:rsidR="00961490">
        <w:rPr>
          <w:lang w:val="en-GB" w:eastAsia="zh-CN"/>
        </w:rPr>
        <w:t>UE obtain</w:t>
      </w:r>
      <w:r w:rsidR="000508D4">
        <w:rPr>
          <w:lang w:val="en-GB" w:eastAsia="zh-CN"/>
        </w:rPr>
        <w:t>s</w:t>
      </w:r>
      <w:r w:rsidR="00961490">
        <w:rPr>
          <w:lang w:val="en-GB" w:eastAsia="zh-CN"/>
        </w:rPr>
        <w:t xml:space="preserve"> the initial TA </w:t>
      </w:r>
      <w:r w:rsidR="001E7059">
        <w:rPr>
          <w:lang w:val="en-GB" w:eastAsia="zh-CN"/>
        </w:rPr>
        <w:t xml:space="preserve">value </w:t>
      </w:r>
      <w:r w:rsidR="00961490">
        <w:rPr>
          <w:lang w:val="en-GB" w:eastAsia="zh-CN"/>
        </w:rPr>
        <w:t xml:space="preserve">for this </w:t>
      </w:r>
      <w:r w:rsidR="0080258C">
        <w:rPr>
          <w:lang w:val="en-GB" w:eastAsia="zh-CN"/>
        </w:rPr>
        <w:t xml:space="preserve">candidate </w:t>
      </w:r>
      <w:r w:rsidR="00961490">
        <w:rPr>
          <w:lang w:val="en-GB" w:eastAsia="zh-CN"/>
        </w:rPr>
        <w:t>cell</w:t>
      </w:r>
      <w:r w:rsidR="001E7059">
        <w:rPr>
          <w:lang w:val="en-GB" w:eastAsia="zh-CN"/>
        </w:rPr>
        <w:t xml:space="preserve">. </w:t>
      </w:r>
      <w:r w:rsidR="000508D4">
        <w:rPr>
          <w:lang w:val="en-GB" w:eastAsia="zh-CN"/>
        </w:rPr>
        <w:t>D</w:t>
      </w:r>
      <w:r w:rsidR="001E7059">
        <w:rPr>
          <w:lang w:val="en-GB" w:eastAsia="zh-CN"/>
        </w:rPr>
        <w:t xml:space="preserve">ifferent from legacy </w:t>
      </w:r>
      <w:r w:rsidR="000508D4">
        <w:rPr>
          <w:lang w:val="en-GB" w:eastAsia="zh-CN"/>
        </w:rPr>
        <w:t>TA update</w:t>
      </w:r>
      <w:r w:rsidR="00C90B15">
        <w:rPr>
          <w:lang w:val="en-GB" w:eastAsia="zh-CN"/>
        </w:rPr>
        <w:t xml:space="preserve"> mechanism</w:t>
      </w:r>
      <w:r w:rsidR="001E7059">
        <w:rPr>
          <w:lang w:val="en-GB" w:eastAsia="zh-CN"/>
        </w:rPr>
        <w:t xml:space="preserve">, UE shall not replace its current TA value </w:t>
      </w:r>
      <w:r w:rsidR="00C10BDD">
        <w:rPr>
          <w:lang w:val="en-GB" w:eastAsia="zh-CN"/>
        </w:rPr>
        <w:t xml:space="preserve">in </w:t>
      </w:r>
      <w:r w:rsidR="00C90B15">
        <w:rPr>
          <w:lang w:val="en-GB" w:eastAsia="zh-CN"/>
        </w:rPr>
        <w:t>the serving cell with</w:t>
      </w:r>
      <w:r w:rsidR="001E7059">
        <w:rPr>
          <w:lang w:val="en-GB" w:eastAsia="zh-CN"/>
        </w:rPr>
        <w:t xml:space="preserve"> the value included in RAR</w:t>
      </w:r>
      <w:r w:rsidR="00C90B15">
        <w:rPr>
          <w:lang w:val="en-GB" w:eastAsia="zh-CN"/>
        </w:rPr>
        <w:t xml:space="preserve"> from </w:t>
      </w:r>
      <w:r w:rsidR="00C10BDD">
        <w:rPr>
          <w:lang w:val="en-GB" w:eastAsia="zh-CN"/>
        </w:rPr>
        <w:t xml:space="preserve">candidate </w:t>
      </w:r>
      <w:r w:rsidR="00C90B15">
        <w:rPr>
          <w:lang w:val="en-GB" w:eastAsia="zh-CN"/>
        </w:rPr>
        <w:t>cell</w:t>
      </w:r>
      <w:r w:rsidR="001E7059">
        <w:rPr>
          <w:lang w:val="en-GB" w:eastAsia="zh-CN"/>
        </w:rPr>
        <w:t xml:space="preserve">. </w:t>
      </w:r>
    </w:p>
    <w:p w14:paraId="0C4C5C9C" w14:textId="2644844D" w:rsidR="00027B23" w:rsidRPr="00E0617E" w:rsidRDefault="00B40DD4" w:rsidP="00027B23">
      <w:pPr>
        <w:rPr>
          <w:lang w:val="en-GB"/>
        </w:rPr>
      </w:pPr>
      <w:r w:rsidRPr="00FC0A7A">
        <w:rPr>
          <w:b/>
          <w:lang w:val="en-GB" w:eastAsia="zh-CN"/>
        </w:rPr>
        <w:t xml:space="preserve">Proposal </w:t>
      </w:r>
      <w:r w:rsidR="00E22113">
        <w:rPr>
          <w:b/>
          <w:lang w:val="en-GB" w:eastAsia="zh-CN"/>
        </w:rPr>
        <w:t>9</w:t>
      </w:r>
      <w:r w:rsidRPr="00FC0A7A">
        <w:rPr>
          <w:b/>
          <w:lang w:val="en-GB" w:eastAsia="zh-CN"/>
        </w:rPr>
        <w:t xml:space="preserve">: </w:t>
      </w:r>
      <w:r w:rsidR="00961490">
        <w:rPr>
          <w:b/>
          <w:lang w:val="en-GB"/>
        </w:rPr>
        <w:t xml:space="preserve">For a UE does not support Rel-18 inter-cell </w:t>
      </w:r>
      <w:proofErr w:type="spellStart"/>
      <w:r w:rsidR="00961490">
        <w:rPr>
          <w:b/>
          <w:lang w:val="en-GB"/>
        </w:rPr>
        <w:t>mTRP</w:t>
      </w:r>
      <w:proofErr w:type="spellEnd"/>
      <w:r w:rsidR="00961490">
        <w:rPr>
          <w:b/>
          <w:lang w:val="en-GB"/>
        </w:rPr>
        <w:t xml:space="preserve">, the </w:t>
      </w:r>
      <w:r w:rsidR="00961490" w:rsidRPr="00961490">
        <w:rPr>
          <w:b/>
          <w:lang w:val="en-GB"/>
        </w:rPr>
        <w:t xml:space="preserve">candidate cell’s </w:t>
      </w:r>
      <w:r w:rsidR="0019189A">
        <w:rPr>
          <w:b/>
          <w:lang w:val="en-GB"/>
        </w:rPr>
        <w:t>TA</w:t>
      </w:r>
      <w:r w:rsidR="00961490" w:rsidRPr="00961490">
        <w:rPr>
          <w:b/>
          <w:lang w:val="en-GB"/>
        </w:rPr>
        <w:t xml:space="preserve"> </w:t>
      </w:r>
      <w:r w:rsidR="00C10BDD">
        <w:rPr>
          <w:b/>
          <w:lang w:val="en-GB"/>
        </w:rPr>
        <w:t>is</w:t>
      </w:r>
      <w:r w:rsidR="0019189A">
        <w:rPr>
          <w:b/>
          <w:lang w:val="en-GB"/>
        </w:rPr>
        <w:t xml:space="preserve"> valid TA</w:t>
      </w:r>
      <w:r w:rsidR="00961490">
        <w:rPr>
          <w:b/>
          <w:lang w:val="en-GB"/>
        </w:rPr>
        <w:t xml:space="preserve"> </w:t>
      </w:r>
      <w:r w:rsidR="00C10BDD">
        <w:rPr>
          <w:b/>
          <w:lang w:val="en-GB"/>
        </w:rPr>
        <w:t xml:space="preserve">only </w:t>
      </w:r>
      <w:r w:rsidR="00C90B15">
        <w:rPr>
          <w:b/>
          <w:lang w:val="en-GB"/>
        </w:rPr>
        <w:t>after</w:t>
      </w:r>
      <w:r w:rsidR="00961490">
        <w:rPr>
          <w:b/>
          <w:lang w:val="en-GB"/>
        </w:rPr>
        <w:t xml:space="preserve"> </w:t>
      </w:r>
      <w:r w:rsidR="0019189A">
        <w:rPr>
          <w:b/>
          <w:lang w:val="en-GB"/>
        </w:rPr>
        <w:t>cell switch</w:t>
      </w:r>
      <w:r w:rsidR="00961490">
        <w:rPr>
          <w:b/>
          <w:lang w:val="en-GB"/>
        </w:rPr>
        <w:t xml:space="preserve"> command</w:t>
      </w:r>
      <w:r w:rsidR="00C90B15">
        <w:rPr>
          <w:b/>
          <w:lang w:val="en-GB"/>
        </w:rPr>
        <w:t xml:space="preserve"> is</w:t>
      </w:r>
      <w:r w:rsidR="00961490">
        <w:rPr>
          <w:b/>
          <w:lang w:val="en-GB"/>
        </w:rPr>
        <w:t xml:space="preserve"> received</w:t>
      </w:r>
      <w:r w:rsidR="000B1904">
        <w:rPr>
          <w:b/>
          <w:lang w:val="en-GB"/>
        </w:rPr>
        <w:t xml:space="preserve"> and applied</w:t>
      </w:r>
      <w:r w:rsidR="00961490">
        <w:rPr>
          <w:b/>
          <w:lang w:val="en-GB"/>
        </w:rPr>
        <w:t>.</w:t>
      </w:r>
      <w:r w:rsidR="00961490" w:rsidRPr="00FC0A7A" w:rsidDel="00961490">
        <w:rPr>
          <w:b/>
          <w:lang w:val="en-GB" w:eastAsia="zh-CN"/>
        </w:rPr>
        <w:t xml:space="preserve"> </w:t>
      </w:r>
    </w:p>
    <w:p w14:paraId="5DF1708A" w14:textId="77777777" w:rsidR="006D4964" w:rsidRPr="00E918D5" w:rsidRDefault="006D4964" w:rsidP="006D4964">
      <w:pPr>
        <w:pStyle w:val="1"/>
        <w:rPr>
          <w:rFonts w:eastAsiaTheme="minorEastAsia"/>
          <w:lang w:val="en-GB" w:eastAsia="zh-CN"/>
        </w:rPr>
      </w:pPr>
      <w:r w:rsidRPr="00E918D5">
        <w:rPr>
          <w:rFonts w:eastAsiaTheme="minorEastAsia"/>
          <w:lang w:val="en-GB" w:eastAsia="zh-CN"/>
        </w:rPr>
        <w:t>Summary and conclusion</w:t>
      </w:r>
    </w:p>
    <w:p w14:paraId="12774264" w14:textId="3DDF2AFE" w:rsidR="006D4964" w:rsidRDefault="006D4964" w:rsidP="006D4964">
      <w:pPr>
        <w:spacing w:beforeLines="50" w:before="156"/>
        <w:rPr>
          <w:rFonts w:eastAsiaTheme="minorEastAsia"/>
          <w:lang w:val="en-GB"/>
        </w:rPr>
      </w:pPr>
      <w:r w:rsidRPr="00E918D5">
        <w:rPr>
          <w:rFonts w:eastAsiaTheme="minorEastAsia"/>
          <w:lang w:val="en-GB"/>
        </w:rPr>
        <w:t xml:space="preserve">In this contribution, we observe and </w:t>
      </w:r>
      <w:r w:rsidRPr="00E918D5">
        <w:rPr>
          <w:lang w:val="en-GB"/>
        </w:rPr>
        <w:t>propose</w:t>
      </w:r>
      <w:r w:rsidRPr="00E918D5">
        <w:rPr>
          <w:rFonts w:eastAsiaTheme="minorEastAsia"/>
          <w:lang w:val="en-GB"/>
        </w:rPr>
        <w:t xml:space="preserve"> the following:</w:t>
      </w:r>
    </w:p>
    <w:p w14:paraId="344A4B74" w14:textId="09BEC188" w:rsidR="00450A70" w:rsidRDefault="00766CC5" w:rsidP="00450A70">
      <w:pPr>
        <w:rPr>
          <w:lang w:val="en-GB" w:eastAsia="zh-CN"/>
        </w:rPr>
      </w:pPr>
      <w:r>
        <w:rPr>
          <w:b/>
          <w:lang w:val="en-GB" w:eastAsia="zh-CN"/>
        </w:rPr>
        <w:t xml:space="preserve">Observation 1: </w:t>
      </w:r>
      <w:r w:rsidRPr="00921FE8">
        <w:rPr>
          <w:b/>
          <w:lang w:val="en-GB" w:eastAsia="zh-CN"/>
        </w:rPr>
        <w:t>LTE RACH-less</w:t>
      </w:r>
      <w:r>
        <w:rPr>
          <w:b/>
          <w:lang w:val="en-GB" w:eastAsia="zh-CN"/>
        </w:rPr>
        <w:t xml:space="preserve"> like TA acquisition mechanism could be discussed for LTM but only for limited application scenarios.</w:t>
      </w:r>
    </w:p>
    <w:p w14:paraId="30CF4BBE" w14:textId="77777777" w:rsidR="00766CC5" w:rsidRDefault="00766CC5" w:rsidP="00766CC5">
      <w:pPr>
        <w:rPr>
          <w:b/>
          <w:lang w:val="en-GB" w:eastAsia="zh-CN"/>
        </w:rPr>
      </w:pPr>
      <w:r w:rsidRPr="008B618A">
        <w:rPr>
          <w:b/>
          <w:lang w:val="en-GB" w:eastAsia="zh-CN"/>
        </w:rPr>
        <w:t xml:space="preserve">Proposal </w:t>
      </w:r>
      <w:r>
        <w:rPr>
          <w:b/>
          <w:lang w:val="en-GB" w:eastAsia="zh-CN"/>
        </w:rPr>
        <w:t>1</w:t>
      </w:r>
      <w:r w:rsidRPr="008B618A">
        <w:rPr>
          <w:b/>
          <w:lang w:val="en-GB" w:eastAsia="zh-CN"/>
        </w:rPr>
        <w:t xml:space="preserve">: </w:t>
      </w:r>
      <w:r>
        <w:rPr>
          <w:b/>
          <w:lang w:val="en-GB" w:eastAsia="zh-CN"/>
        </w:rPr>
        <w:t>PDCCH-ordered RACH</w:t>
      </w:r>
      <w:r w:rsidRPr="008B618A">
        <w:rPr>
          <w:b/>
          <w:lang w:val="en-GB" w:eastAsia="zh-CN"/>
        </w:rPr>
        <w:t xml:space="preserve"> for timing advance acquisition before handover should be supported in L1/L2 based mobility.</w:t>
      </w:r>
    </w:p>
    <w:p w14:paraId="1B998D12" w14:textId="77777777" w:rsidR="00766CC5" w:rsidRPr="0097495F" w:rsidRDefault="00766CC5" w:rsidP="00766CC5">
      <w:pPr>
        <w:rPr>
          <w:b/>
          <w:lang w:val="en-GB" w:eastAsia="zh-CN"/>
        </w:rPr>
      </w:pPr>
      <w:r w:rsidRPr="0097495F">
        <w:rPr>
          <w:b/>
          <w:lang w:val="en-GB" w:eastAsia="zh-CN"/>
        </w:rPr>
        <w:t>Proposal</w:t>
      </w:r>
      <w:r>
        <w:rPr>
          <w:b/>
          <w:lang w:val="en-GB" w:eastAsia="zh-CN"/>
        </w:rPr>
        <w:t xml:space="preserve"> 2</w:t>
      </w:r>
      <w:r w:rsidRPr="0097495F">
        <w:rPr>
          <w:b/>
          <w:lang w:val="en-GB" w:eastAsia="zh-CN"/>
        </w:rPr>
        <w:t>: UE triggered RACH for TA acquisition</w:t>
      </w:r>
      <w:r>
        <w:rPr>
          <w:b/>
          <w:lang w:val="en-GB" w:eastAsia="zh-CN"/>
        </w:rPr>
        <w:t xml:space="preserve"> before cell switch command is received should be deprioritized </w:t>
      </w:r>
      <w:r w:rsidRPr="0097495F">
        <w:rPr>
          <w:b/>
          <w:lang w:val="en-GB" w:eastAsia="zh-CN"/>
        </w:rPr>
        <w:t xml:space="preserve">in Rel-18 LTM. </w:t>
      </w:r>
    </w:p>
    <w:p w14:paraId="6CC5A53B" w14:textId="77777777" w:rsidR="00766CC5" w:rsidRPr="004A1B24" w:rsidRDefault="00766CC5" w:rsidP="00766CC5">
      <w:pPr>
        <w:rPr>
          <w:b/>
          <w:lang w:val="en-GB" w:eastAsia="zh-CN"/>
        </w:rPr>
      </w:pPr>
      <w:r w:rsidRPr="004A1B24">
        <w:rPr>
          <w:b/>
          <w:lang w:val="en-GB" w:eastAsia="zh-CN"/>
        </w:rPr>
        <w:t>Proposal</w:t>
      </w:r>
      <w:r>
        <w:rPr>
          <w:b/>
          <w:lang w:val="en-GB" w:eastAsia="zh-CN"/>
        </w:rPr>
        <w:t xml:space="preserve"> 3</w:t>
      </w:r>
      <w:r w:rsidRPr="004A1B24">
        <w:rPr>
          <w:b/>
          <w:lang w:val="en-GB" w:eastAsia="zh-CN"/>
        </w:rPr>
        <w:t xml:space="preserve">: </w:t>
      </w:r>
      <w:r>
        <w:rPr>
          <w:b/>
          <w:lang w:val="en-GB" w:eastAsia="zh-CN"/>
        </w:rPr>
        <w:t>SRS-based TA acquisition solution could be considered for</w:t>
      </w:r>
      <w:r w:rsidRPr="00A538FF">
        <w:rPr>
          <w:b/>
          <w:lang w:val="en-GB" w:eastAsia="zh-CN"/>
        </w:rPr>
        <w:t xml:space="preserve"> </w:t>
      </w:r>
      <w:r w:rsidRPr="0097495F">
        <w:rPr>
          <w:b/>
          <w:lang w:val="en-GB" w:eastAsia="zh-CN"/>
        </w:rPr>
        <w:t>Rel-18 LTM</w:t>
      </w:r>
      <w:r>
        <w:rPr>
          <w:b/>
          <w:lang w:val="en-GB" w:eastAsia="zh-CN"/>
        </w:rPr>
        <w:t xml:space="preserve">. </w:t>
      </w:r>
    </w:p>
    <w:p w14:paraId="7560C363" w14:textId="77777777" w:rsidR="00766CC5" w:rsidRPr="00F2365C" w:rsidRDefault="00766CC5" w:rsidP="00766CC5">
      <w:pPr>
        <w:rPr>
          <w:b/>
          <w:lang w:val="en-GB" w:eastAsia="zh-CN"/>
        </w:rPr>
      </w:pPr>
      <w:r w:rsidRPr="00F2365C">
        <w:rPr>
          <w:b/>
          <w:lang w:val="en-GB" w:eastAsia="zh-CN"/>
        </w:rPr>
        <w:t xml:space="preserve">Proposal </w:t>
      </w:r>
      <w:r>
        <w:rPr>
          <w:b/>
          <w:lang w:val="en-GB" w:eastAsia="zh-CN"/>
        </w:rPr>
        <w:t>4</w:t>
      </w:r>
      <w:r w:rsidRPr="00F2365C">
        <w:rPr>
          <w:b/>
          <w:lang w:val="en-GB" w:eastAsia="zh-CN"/>
        </w:rPr>
        <w:t>: TA value could be indicated to UE by RAR message</w:t>
      </w:r>
      <w:r>
        <w:rPr>
          <w:b/>
          <w:lang w:val="en-GB" w:eastAsia="zh-CN"/>
        </w:rPr>
        <w:t xml:space="preserve"> from candidate cell</w:t>
      </w:r>
      <w:r w:rsidRPr="00F2365C">
        <w:rPr>
          <w:b/>
          <w:lang w:val="en-GB" w:eastAsia="zh-CN"/>
        </w:rPr>
        <w:t xml:space="preserve"> as existing RACH procedure.</w:t>
      </w:r>
    </w:p>
    <w:p w14:paraId="1C34B004" w14:textId="77777777" w:rsidR="00766CC5" w:rsidRPr="00F2365C" w:rsidRDefault="00766CC5" w:rsidP="00766CC5">
      <w:pPr>
        <w:rPr>
          <w:b/>
          <w:lang w:val="en-GB" w:eastAsia="zh-CN"/>
        </w:rPr>
      </w:pPr>
      <w:r w:rsidRPr="00F2365C">
        <w:rPr>
          <w:b/>
          <w:lang w:val="en-GB" w:eastAsia="zh-CN"/>
        </w:rPr>
        <w:t xml:space="preserve">Proposal </w:t>
      </w:r>
      <w:r>
        <w:rPr>
          <w:b/>
          <w:lang w:val="en-GB" w:eastAsia="zh-CN"/>
        </w:rPr>
        <w:t>5</w:t>
      </w:r>
      <w:r w:rsidRPr="00F2365C">
        <w:rPr>
          <w:b/>
          <w:lang w:val="en-GB" w:eastAsia="zh-CN"/>
        </w:rPr>
        <w:t>: TA value could be conveyed by the cell switch command if TA acquisition solution</w:t>
      </w:r>
      <w:r>
        <w:rPr>
          <w:b/>
          <w:lang w:val="en-GB" w:eastAsia="zh-CN"/>
        </w:rPr>
        <w:t xml:space="preserve"> other than RACH (e.g. SRS based solution)</w:t>
      </w:r>
      <w:r w:rsidRPr="00F2365C">
        <w:rPr>
          <w:b/>
          <w:lang w:val="en-GB" w:eastAsia="zh-CN"/>
        </w:rPr>
        <w:t xml:space="preserve"> is supported.</w:t>
      </w:r>
    </w:p>
    <w:p w14:paraId="2C515774" w14:textId="6AF3243C" w:rsidR="00766CC5" w:rsidRDefault="00766CC5" w:rsidP="00766CC5">
      <w:pPr>
        <w:rPr>
          <w:b/>
          <w:lang w:val="en-GB" w:eastAsia="zh-CN"/>
        </w:rPr>
      </w:pPr>
      <w:r w:rsidRPr="00F2365C">
        <w:rPr>
          <w:b/>
          <w:lang w:val="en-GB" w:eastAsia="zh-CN"/>
        </w:rPr>
        <w:t xml:space="preserve">Proposal </w:t>
      </w:r>
      <w:r>
        <w:rPr>
          <w:b/>
          <w:lang w:val="en-GB" w:eastAsia="zh-CN"/>
        </w:rPr>
        <w:t>6</w:t>
      </w:r>
      <w:r w:rsidRPr="00F2365C">
        <w:rPr>
          <w:b/>
          <w:lang w:val="en-GB" w:eastAsia="zh-CN"/>
        </w:rPr>
        <w:t>:</w:t>
      </w:r>
      <w:r>
        <w:rPr>
          <w:b/>
          <w:lang w:val="en-GB" w:eastAsia="zh-CN"/>
        </w:rPr>
        <w:t xml:space="preserve"> S</w:t>
      </w:r>
      <w:r w:rsidR="00966D35">
        <w:rPr>
          <w:b/>
          <w:lang w:val="en-GB" w:eastAsia="zh-CN"/>
        </w:rPr>
        <w:t>upport associating</w:t>
      </w:r>
      <w:r w:rsidRPr="0036773A">
        <w:rPr>
          <w:b/>
          <w:lang w:val="en-GB" w:eastAsia="zh-CN"/>
        </w:rPr>
        <w:t xml:space="preserve"> TA/TAG</w:t>
      </w:r>
      <w:r>
        <w:rPr>
          <w:b/>
          <w:lang w:val="en-GB" w:eastAsia="zh-CN"/>
        </w:rPr>
        <w:t xml:space="preserve"> with at least SSB(s) of the candidate cell(s) explicitly (Alt 2).</w:t>
      </w:r>
    </w:p>
    <w:p w14:paraId="4794DA5A" w14:textId="77777777" w:rsidR="00766CC5" w:rsidRPr="00E22113" w:rsidRDefault="00766CC5" w:rsidP="00766CC5">
      <w:pPr>
        <w:rPr>
          <w:b/>
          <w:lang w:eastAsia="zh-CN"/>
        </w:rPr>
      </w:pPr>
      <w:r w:rsidRPr="00E22113">
        <w:rPr>
          <w:rFonts w:hint="eastAsia"/>
          <w:b/>
          <w:lang w:val="en-GB" w:eastAsia="zh-CN"/>
        </w:rPr>
        <w:t>P</w:t>
      </w:r>
      <w:r w:rsidRPr="00E22113">
        <w:rPr>
          <w:b/>
          <w:lang w:val="en-GB" w:eastAsia="zh-CN"/>
        </w:rPr>
        <w:t xml:space="preserve">roposal 7: </w:t>
      </w:r>
      <w:r>
        <w:rPr>
          <w:b/>
          <w:lang w:val="en-GB" w:eastAsia="zh-CN"/>
        </w:rPr>
        <w:t>S</w:t>
      </w:r>
      <w:r w:rsidRPr="00E30C61">
        <w:rPr>
          <w:b/>
          <w:lang w:val="en-GB" w:eastAsia="zh-CN"/>
        </w:rPr>
        <w:t xml:space="preserve">upport at least one of candidate cells can be associated with 1 acquired TA other than the TA used for the serving cell. </w:t>
      </w:r>
      <w:r w:rsidRPr="00E22113">
        <w:rPr>
          <w:b/>
          <w:lang w:val="en-GB" w:eastAsia="zh-CN"/>
        </w:rPr>
        <w:t xml:space="preserve">And support two acquired TAs associated with two TRPs of one candidate cell when UE is configured with </w:t>
      </w:r>
      <w:proofErr w:type="spellStart"/>
      <w:r w:rsidRPr="00E22113">
        <w:rPr>
          <w:b/>
          <w:lang w:val="en-GB" w:eastAsia="zh-CN"/>
        </w:rPr>
        <w:t>mTA</w:t>
      </w:r>
      <w:proofErr w:type="spellEnd"/>
      <w:r w:rsidRPr="00E22113">
        <w:rPr>
          <w:b/>
          <w:lang w:val="en-GB" w:eastAsia="zh-CN"/>
        </w:rPr>
        <w:t xml:space="preserve"> </w:t>
      </w:r>
      <w:proofErr w:type="spellStart"/>
      <w:r w:rsidRPr="00E22113">
        <w:rPr>
          <w:b/>
          <w:lang w:val="en-GB" w:eastAsia="zh-CN"/>
        </w:rPr>
        <w:t>mTRP</w:t>
      </w:r>
      <w:proofErr w:type="spellEnd"/>
      <w:r w:rsidRPr="00E22113">
        <w:rPr>
          <w:b/>
          <w:lang w:val="en-GB" w:eastAsia="zh-CN"/>
        </w:rPr>
        <w:t>.</w:t>
      </w:r>
    </w:p>
    <w:p w14:paraId="34898709" w14:textId="77777777" w:rsidR="00766CC5" w:rsidRDefault="00766CC5" w:rsidP="00766CC5">
      <w:pPr>
        <w:rPr>
          <w:b/>
          <w:lang w:val="en-GB" w:eastAsia="zh-CN"/>
        </w:rPr>
      </w:pPr>
      <w:r w:rsidRPr="00FC0A7A">
        <w:rPr>
          <w:b/>
          <w:lang w:val="en-GB" w:eastAsia="zh-CN"/>
        </w:rPr>
        <w:t>Proposal</w:t>
      </w:r>
      <w:r>
        <w:rPr>
          <w:b/>
          <w:lang w:val="en-GB" w:eastAsia="zh-CN"/>
        </w:rPr>
        <w:t xml:space="preserve"> 8</w:t>
      </w:r>
      <w:r w:rsidRPr="00FC0A7A">
        <w:rPr>
          <w:b/>
          <w:lang w:val="en-GB" w:eastAsia="zh-CN"/>
        </w:rPr>
        <w:t xml:space="preserve">: </w:t>
      </w:r>
      <w:r>
        <w:rPr>
          <w:rFonts w:hint="cs"/>
          <w:b/>
          <w:lang w:val="en-GB"/>
        </w:rPr>
        <w:t>F</w:t>
      </w:r>
      <w:r>
        <w:rPr>
          <w:b/>
          <w:lang w:val="en-GB"/>
        </w:rPr>
        <w:t xml:space="preserve">or a UE support Rel-18 inter-cell </w:t>
      </w:r>
      <w:proofErr w:type="spellStart"/>
      <w:r>
        <w:rPr>
          <w:b/>
          <w:lang w:val="en-GB"/>
        </w:rPr>
        <w:t>mTRP</w:t>
      </w:r>
      <w:proofErr w:type="spellEnd"/>
      <w:r>
        <w:rPr>
          <w:b/>
          <w:lang w:val="en-GB"/>
        </w:rPr>
        <w:t>, s</w:t>
      </w:r>
      <w:r w:rsidRPr="00FC0A7A">
        <w:rPr>
          <w:b/>
          <w:lang w:val="en-GB" w:eastAsia="zh-CN"/>
        </w:rPr>
        <w:t xml:space="preserve">upport UE to apply candidate cell’s timing advance before the </w:t>
      </w:r>
      <w:r>
        <w:rPr>
          <w:b/>
          <w:lang w:val="en-GB" w:eastAsia="zh-CN"/>
        </w:rPr>
        <w:t xml:space="preserve">UE receives cell switch command, if the candidate cell is configured as a TRP for UE. </w:t>
      </w:r>
    </w:p>
    <w:p w14:paraId="1B0E4408" w14:textId="77777777" w:rsidR="00766CC5" w:rsidRPr="00E0617E" w:rsidRDefault="00766CC5" w:rsidP="00766CC5">
      <w:pPr>
        <w:rPr>
          <w:lang w:val="en-GB"/>
        </w:rPr>
      </w:pPr>
      <w:r w:rsidRPr="00FC0A7A">
        <w:rPr>
          <w:b/>
          <w:lang w:val="en-GB" w:eastAsia="zh-CN"/>
        </w:rPr>
        <w:lastRenderedPageBreak/>
        <w:t xml:space="preserve">Proposal </w:t>
      </w:r>
      <w:r>
        <w:rPr>
          <w:b/>
          <w:lang w:val="en-GB" w:eastAsia="zh-CN"/>
        </w:rPr>
        <w:t>9</w:t>
      </w:r>
      <w:r w:rsidRPr="00FC0A7A">
        <w:rPr>
          <w:b/>
          <w:lang w:val="en-GB" w:eastAsia="zh-CN"/>
        </w:rPr>
        <w:t xml:space="preserve">: </w:t>
      </w:r>
      <w:r>
        <w:rPr>
          <w:b/>
          <w:lang w:val="en-GB"/>
        </w:rPr>
        <w:t xml:space="preserve">For a UE does not support Rel-18 inter-cell </w:t>
      </w:r>
      <w:proofErr w:type="spellStart"/>
      <w:r>
        <w:rPr>
          <w:b/>
          <w:lang w:val="en-GB"/>
        </w:rPr>
        <w:t>mTRP</w:t>
      </w:r>
      <w:proofErr w:type="spellEnd"/>
      <w:r>
        <w:rPr>
          <w:b/>
          <w:lang w:val="en-GB"/>
        </w:rPr>
        <w:t xml:space="preserve">, the </w:t>
      </w:r>
      <w:r w:rsidRPr="00961490">
        <w:rPr>
          <w:b/>
          <w:lang w:val="en-GB"/>
        </w:rPr>
        <w:t xml:space="preserve">candidate cell’s </w:t>
      </w:r>
      <w:r>
        <w:rPr>
          <w:b/>
          <w:lang w:val="en-GB"/>
        </w:rPr>
        <w:t>TA</w:t>
      </w:r>
      <w:r w:rsidRPr="00961490">
        <w:rPr>
          <w:b/>
          <w:lang w:val="en-GB"/>
        </w:rPr>
        <w:t xml:space="preserve"> </w:t>
      </w:r>
      <w:r>
        <w:rPr>
          <w:b/>
          <w:lang w:val="en-GB"/>
        </w:rPr>
        <w:t>is valid TA only after cell switch command is received and applied.</w:t>
      </w:r>
      <w:r w:rsidRPr="00FC0A7A" w:rsidDel="00961490">
        <w:rPr>
          <w:b/>
          <w:lang w:val="en-GB" w:eastAsia="zh-CN"/>
        </w:rPr>
        <w:t xml:space="preserve"> </w:t>
      </w:r>
    </w:p>
    <w:p w14:paraId="55BACAB1" w14:textId="77777777" w:rsidR="009B389C" w:rsidRPr="00766CC5" w:rsidRDefault="009B389C" w:rsidP="008A52FD">
      <w:pPr>
        <w:rPr>
          <w:b/>
          <w:lang w:val="en-GB" w:eastAsia="zh-CN"/>
        </w:rPr>
      </w:pPr>
    </w:p>
    <w:sectPr w:rsidR="009B389C" w:rsidRPr="00766CC5" w:rsidSect="00EC34A7">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211A04" w14:textId="77777777" w:rsidR="0093558B" w:rsidRDefault="0093558B" w:rsidP="00475236">
      <w:pPr>
        <w:spacing w:after="0"/>
      </w:pPr>
      <w:r>
        <w:separator/>
      </w:r>
    </w:p>
  </w:endnote>
  <w:endnote w:type="continuationSeparator" w:id="0">
    <w:p w14:paraId="57BAE5BD" w14:textId="77777777" w:rsidR="0093558B" w:rsidRDefault="0093558B" w:rsidP="004752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915011" w14:textId="77777777" w:rsidR="0093558B" w:rsidRDefault="0093558B" w:rsidP="00475236">
      <w:pPr>
        <w:spacing w:after="0"/>
      </w:pPr>
      <w:r>
        <w:separator/>
      </w:r>
    </w:p>
  </w:footnote>
  <w:footnote w:type="continuationSeparator" w:id="0">
    <w:p w14:paraId="7066CCF3" w14:textId="77777777" w:rsidR="0093558B" w:rsidRDefault="0093558B" w:rsidP="004752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15:restartNumberingAfterBreak="0">
    <w:nsid w:val="0D2E5FAE"/>
    <w:multiLevelType w:val="hybridMultilevel"/>
    <w:tmpl w:val="3C8E8DD8"/>
    <w:lvl w:ilvl="0" w:tplc="80BAE3A8">
      <w:start w:val="1"/>
      <w:numFmt w:val="decimal"/>
      <w:lvlText w:val="%1."/>
      <w:lvlJc w:val="left"/>
      <w:pPr>
        <w:ind w:left="465" w:hanging="360"/>
      </w:pPr>
      <w:rPr>
        <w:rFonts w:asciiTheme="majorBidi" w:hAnsiTheme="majorBidi" w:cstheme="majorBidi"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 w15:restartNumberingAfterBreak="0">
    <w:nsid w:val="1A9627F3"/>
    <w:multiLevelType w:val="hybridMultilevel"/>
    <w:tmpl w:val="A17CA214"/>
    <w:lvl w:ilvl="0" w:tplc="B426898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B13FF6"/>
    <w:multiLevelType w:val="hybridMultilevel"/>
    <w:tmpl w:val="098ED962"/>
    <w:lvl w:ilvl="0" w:tplc="04090001">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830BE9"/>
    <w:multiLevelType w:val="hybridMultilevel"/>
    <w:tmpl w:val="361E72F0"/>
    <w:lvl w:ilvl="0" w:tplc="C6CAADC8">
      <w:start w:val="1"/>
      <w:numFmt w:val="decimal"/>
      <w:lvlText w:val="%1."/>
      <w:lvlJc w:val="left"/>
      <w:pPr>
        <w:ind w:left="840" w:hanging="420"/>
      </w:pPr>
      <w:rPr>
        <w:rFonts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DDE58BC"/>
    <w:multiLevelType w:val="hybridMultilevel"/>
    <w:tmpl w:val="E26024B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3B557C1"/>
    <w:multiLevelType w:val="multilevel"/>
    <w:tmpl w:val="32D2F7F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lang w:val="en-GB"/>
      </w:rPr>
    </w:lvl>
    <w:lvl w:ilvl="3">
      <w:start w:val="1"/>
      <w:numFmt w:val="decimal"/>
      <w:pStyle w:val="4"/>
      <w:lvlText w:val="%1.%2.%3.%4"/>
      <w:lvlJc w:val="left"/>
      <w:pPr>
        <w:tabs>
          <w:tab w:val="num" w:pos="1289"/>
        </w:tabs>
        <w:ind w:left="128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87A50F1"/>
    <w:multiLevelType w:val="hybridMultilevel"/>
    <w:tmpl w:val="4BDCA054"/>
    <w:lvl w:ilvl="0" w:tplc="CB028D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4" w15:restartNumberingAfterBreak="0">
    <w:nsid w:val="7C646137"/>
    <w:multiLevelType w:val="hybridMultilevel"/>
    <w:tmpl w:val="9D94BDB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DCA7C34"/>
    <w:multiLevelType w:val="hybridMultilevel"/>
    <w:tmpl w:val="3A3432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E420EB6"/>
    <w:multiLevelType w:val="hybridMultilevel"/>
    <w:tmpl w:val="3C8E8DD8"/>
    <w:lvl w:ilvl="0" w:tplc="80BAE3A8">
      <w:start w:val="1"/>
      <w:numFmt w:val="decimal"/>
      <w:lvlText w:val="%1."/>
      <w:lvlJc w:val="left"/>
      <w:pPr>
        <w:ind w:left="465" w:hanging="360"/>
      </w:pPr>
      <w:rPr>
        <w:rFonts w:asciiTheme="majorBidi" w:hAnsiTheme="majorBidi" w:cstheme="majorBidi"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num w:numId="1">
    <w:abstractNumId w:val="6"/>
  </w:num>
  <w:num w:numId="2">
    <w:abstractNumId w:val="4"/>
  </w:num>
  <w:num w:numId="3">
    <w:abstractNumId w:val="10"/>
  </w:num>
  <w:num w:numId="4">
    <w:abstractNumId w:val="0"/>
  </w:num>
  <w:num w:numId="5">
    <w:abstractNumId w:val="12"/>
  </w:num>
  <w:num w:numId="6">
    <w:abstractNumId w:val="1"/>
  </w:num>
  <w:num w:numId="7">
    <w:abstractNumId w:val="16"/>
  </w:num>
  <w:num w:numId="8">
    <w:abstractNumId w:val="13"/>
  </w:num>
  <w:num w:numId="9">
    <w:abstractNumId w:val="7"/>
  </w:num>
  <w:num w:numId="10">
    <w:abstractNumId w:val="14"/>
  </w:num>
  <w:num w:numId="11">
    <w:abstractNumId w:val="3"/>
  </w:num>
  <w:num w:numId="12">
    <w:abstractNumId w:val="8"/>
  </w:num>
  <w:num w:numId="13">
    <w:abstractNumId w:val="9"/>
  </w:num>
  <w:num w:numId="14">
    <w:abstractNumId w:val="11"/>
  </w:num>
  <w:num w:numId="15">
    <w:abstractNumId w:val="6"/>
  </w:num>
  <w:num w:numId="16">
    <w:abstractNumId w:val="2"/>
  </w:num>
  <w:num w:numId="17">
    <w:abstractNumId w:val="15"/>
  </w:num>
  <w:num w:numId="18">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325"/>
    <w:rsid w:val="0000022F"/>
    <w:rsid w:val="0000158C"/>
    <w:rsid w:val="000036DF"/>
    <w:rsid w:val="000126CD"/>
    <w:rsid w:val="0001477B"/>
    <w:rsid w:val="000159B0"/>
    <w:rsid w:val="00021326"/>
    <w:rsid w:val="00023BF4"/>
    <w:rsid w:val="0002636D"/>
    <w:rsid w:val="00026EBE"/>
    <w:rsid w:val="00027B23"/>
    <w:rsid w:val="0003088D"/>
    <w:rsid w:val="0003358F"/>
    <w:rsid w:val="0003365F"/>
    <w:rsid w:val="00041A33"/>
    <w:rsid w:val="00050080"/>
    <w:rsid w:val="000508D4"/>
    <w:rsid w:val="00051331"/>
    <w:rsid w:val="00051C98"/>
    <w:rsid w:val="00051FC9"/>
    <w:rsid w:val="00052F6A"/>
    <w:rsid w:val="000531E6"/>
    <w:rsid w:val="0005371A"/>
    <w:rsid w:val="000555E9"/>
    <w:rsid w:val="00055EE3"/>
    <w:rsid w:val="000563DC"/>
    <w:rsid w:val="000574A7"/>
    <w:rsid w:val="00061CAC"/>
    <w:rsid w:val="00061FD1"/>
    <w:rsid w:val="0006317D"/>
    <w:rsid w:val="000639F7"/>
    <w:rsid w:val="0007535C"/>
    <w:rsid w:val="00076891"/>
    <w:rsid w:val="00081F0B"/>
    <w:rsid w:val="00081F66"/>
    <w:rsid w:val="00085A54"/>
    <w:rsid w:val="0008647F"/>
    <w:rsid w:val="00090953"/>
    <w:rsid w:val="00092CC2"/>
    <w:rsid w:val="00094FEB"/>
    <w:rsid w:val="0009564E"/>
    <w:rsid w:val="00096B94"/>
    <w:rsid w:val="00097745"/>
    <w:rsid w:val="00097B9C"/>
    <w:rsid w:val="000A17A3"/>
    <w:rsid w:val="000A3D99"/>
    <w:rsid w:val="000A5080"/>
    <w:rsid w:val="000A58FE"/>
    <w:rsid w:val="000A6BD4"/>
    <w:rsid w:val="000A6E6D"/>
    <w:rsid w:val="000A7776"/>
    <w:rsid w:val="000B1904"/>
    <w:rsid w:val="000B1E56"/>
    <w:rsid w:val="000B5226"/>
    <w:rsid w:val="000B7352"/>
    <w:rsid w:val="000C16E5"/>
    <w:rsid w:val="000C2195"/>
    <w:rsid w:val="000C2302"/>
    <w:rsid w:val="000C2FFD"/>
    <w:rsid w:val="000C54E1"/>
    <w:rsid w:val="000C6F61"/>
    <w:rsid w:val="000D42B0"/>
    <w:rsid w:val="000E19C5"/>
    <w:rsid w:val="000E2096"/>
    <w:rsid w:val="000E64AB"/>
    <w:rsid w:val="000E79D0"/>
    <w:rsid w:val="000F0DE2"/>
    <w:rsid w:val="000F1572"/>
    <w:rsid w:val="00101F44"/>
    <w:rsid w:val="00102312"/>
    <w:rsid w:val="00104BE2"/>
    <w:rsid w:val="00106DFC"/>
    <w:rsid w:val="0011070F"/>
    <w:rsid w:val="00117566"/>
    <w:rsid w:val="00117967"/>
    <w:rsid w:val="00117F2A"/>
    <w:rsid w:val="0012370D"/>
    <w:rsid w:val="00123BCE"/>
    <w:rsid w:val="00124415"/>
    <w:rsid w:val="001268C2"/>
    <w:rsid w:val="00135585"/>
    <w:rsid w:val="00136E35"/>
    <w:rsid w:val="00140267"/>
    <w:rsid w:val="001426DF"/>
    <w:rsid w:val="00142960"/>
    <w:rsid w:val="00143049"/>
    <w:rsid w:val="00144924"/>
    <w:rsid w:val="00151983"/>
    <w:rsid w:val="0015480C"/>
    <w:rsid w:val="001551A8"/>
    <w:rsid w:val="00155769"/>
    <w:rsid w:val="001628E8"/>
    <w:rsid w:val="00162AD1"/>
    <w:rsid w:val="001649F4"/>
    <w:rsid w:val="00166B98"/>
    <w:rsid w:val="001674A4"/>
    <w:rsid w:val="00171C9C"/>
    <w:rsid w:val="00173DF5"/>
    <w:rsid w:val="00181B09"/>
    <w:rsid w:val="001856BB"/>
    <w:rsid w:val="00186449"/>
    <w:rsid w:val="001910BE"/>
    <w:rsid w:val="0019189A"/>
    <w:rsid w:val="001919BF"/>
    <w:rsid w:val="001921A7"/>
    <w:rsid w:val="00193235"/>
    <w:rsid w:val="001932B3"/>
    <w:rsid w:val="00194902"/>
    <w:rsid w:val="00195010"/>
    <w:rsid w:val="001A0A2F"/>
    <w:rsid w:val="001A1193"/>
    <w:rsid w:val="001A31CD"/>
    <w:rsid w:val="001A555F"/>
    <w:rsid w:val="001A5B9A"/>
    <w:rsid w:val="001B706B"/>
    <w:rsid w:val="001C0BD5"/>
    <w:rsid w:val="001C11F6"/>
    <w:rsid w:val="001C1510"/>
    <w:rsid w:val="001C1A61"/>
    <w:rsid w:val="001C28CE"/>
    <w:rsid w:val="001C3F25"/>
    <w:rsid w:val="001C557C"/>
    <w:rsid w:val="001C562D"/>
    <w:rsid w:val="001C6391"/>
    <w:rsid w:val="001C7325"/>
    <w:rsid w:val="001D053B"/>
    <w:rsid w:val="001D255B"/>
    <w:rsid w:val="001D353C"/>
    <w:rsid w:val="001D4EF1"/>
    <w:rsid w:val="001D5655"/>
    <w:rsid w:val="001D654B"/>
    <w:rsid w:val="001D6D0C"/>
    <w:rsid w:val="001D7D41"/>
    <w:rsid w:val="001E114D"/>
    <w:rsid w:val="001E2431"/>
    <w:rsid w:val="001E2E30"/>
    <w:rsid w:val="001E3D45"/>
    <w:rsid w:val="001E5DAD"/>
    <w:rsid w:val="001E6786"/>
    <w:rsid w:val="001E6B2D"/>
    <w:rsid w:val="001E7059"/>
    <w:rsid w:val="001F102A"/>
    <w:rsid w:val="001F2D16"/>
    <w:rsid w:val="001F4CEB"/>
    <w:rsid w:val="001F6FBF"/>
    <w:rsid w:val="00204BE1"/>
    <w:rsid w:val="00206542"/>
    <w:rsid w:val="002067D2"/>
    <w:rsid w:val="00207157"/>
    <w:rsid w:val="0021134A"/>
    <w:rsid w:val="00211DC6"/>
    <w:rsid w:val="002126C1"/>
    <w:rsid w:val="00216D19"/>
    <w:rsid w:val="002234E9"/>
    <w:rsid w:val="002247B0"/>
    <w:rsid w:val="002312A6"/>
    <w:rsid w:val="002317E0"/>
    <w:rsid w:val="002351A6"/>
    <w:rsid w:val="00240719"/>
    <w:rsid w:val="00240812"/>
    <w:rsid w:val="00243081"/>
    <w:rsid w:val="0024410E"/>
    <w:rsid w:val="0024525A"/>
    <w:rsid w:val="002457DE"/>
    <w:rsid w:val="00247CB3"/>
    <w:rsid w:val="00250E57"/>
    <w:rsid w:val="00252657"/>
    <w:rsid w:val="00253B8D"/>
    <w:rsid w:val="00253C72"/>
    <w:rsid w:val="002545CB"/>
    <w:rsid w:val="002545FD"/>
    <w:rsid w:val="00262714"/>
    <w:rsid w:val="00262FB7"/>
    <w:rsid w:val="002630DC"/>
    <w:rsid w:val="002642B9"/>
    <w:rsid w:val="00265A50"/>
    <w:rsid w:val="0027087F"/>
    <w:rsid w:val="002748FB"/>
    <w:rsid w:val="00280A78"/>
    <w:rsid w:val="00281C57"/>
    <w:rsid w:val="00281D20"/>
    <w:rsid w:val="00281F41"/>
    <w:rsid w:val="0028442C"/>
    <w:rsid w:val="00285696"/>
    <w:rsid w:val="002863C3"/>
    <w:rsid w:val="002911DC"/>
    <w:rsid w:val="00291999"/>
    <w:rsid w:val="002922E3"/>
    <w:rsid w:val="00295A02"/>
    <w:rsid w:val="00295A8F"/>
    <w:rsid w:val="00295D2B"/>
    <w:rsid w:val="002978B8"/>
    <w:rsid w:val="002A2144"/>
    <w:rsid w:val="002A2674"/>
    <w:rsid w:val="002B0D79"/>
    <w:rsid w:val="002B193E"/>
    <w:rsid w:val="002B2580"/>
    <w:rsid w:val="002B63E3"/>
    <w:rsid w:val="002B6FE3"/>
    <w:rsid w:val="002C000D"/>
    <w:rsid w:val="002C0C2F"/>
    <w:rsid w:val="002C124F"/>
    <w:rsid w:val="002C1561"/>
    <w:rsid w:val="002C3F02"/>
    <w:rsid w:val="002C6407"/>
    <w:rsid w:val="002D06A6"/>
    <w:rsid w:val="002D1FDD"/>
    <w:rsid w:val="002D34C6"/>
    <w:rsid w:val="002D39F2"/>
    <w:rsid w:val="002D441D"/>
    <w:rsid w:val="002D51FE"/>
    <w:rsid w:val="002D7508"/>
    <w:rsid w:val="002E292D"/>
    <w:rsid w:val="002E492B"/>
    <w:rsid w:val="002E6168"/>
    <w:rsid w:val="002F298C"/>
    <w:rsid w:val="002F3329"/>
    <w:rsid w:val="002F491F"/>
    <w:rsid w:val="002F5C8D"/>
    <w:rsid w:val="002F67CF"/>
    <w:rsid w:val="002F6F6E"/>
    <w:rsid w:val="002F77C6"/>
    <w:rsid w:val="00301147"/>
    <w:rsid w:val="00301740"/>
    <w:rsid w:val="00301B8D"/>
    <w:rsid w:val="00303700"/>
    <w:rsid w:val="003058DF"/>
    <w:rsid w:val="00312607"/>
    <w:rsid w:val="0032499B"/>
    <w:rsid w:val="00326076"/>
    <w:rsid w:val="0032688E"/>
    <w:rsid w:val="00326E2E"/>
    <w:rsid w:val="0032743E"/>
    <w:rsid w:val="00333F68"/>
    <w:rsid w:val="0033564C"/>
    <w:rsid w:val="00335BA0"/>
    <w:rsid w:val="00335E8A"/>
    <w:rsid w:val="0033617E"/>
    <w:rsid w:val="00336293"/>
    <w:rsid w:val="00337240"/>
    <w:rsid w:val="00340EDB"/>
    <w:rsid w:val="00341AC8"/>
    <w:rsid w:val="00344547"/>
    <w:rsid w:val="00347B57"/>
    <w:rsid w:val="00351E63"/>
    <w:rsid w:val="00360295"/>
    <w:rsid w:val="00360965"/>
    <w:rsid w:val="00361F28"/>
    <w:rsid w:val="00363D5D"/>
    <w:rsid w:val="00365518"/>
    <w:rsid w:val="003659B1"/>
    <w:rsid w:val="00366232"/>
    <w:rsid w:val="0036736F"/>
    <w:rsid w:val="0036773A"/>
    <w:rsid w:val="00370CB2"/>
    <w:rsid w:val="00376DA2"/>
    <w:rsid w:val="00377679"/>
    <w:rsid w:val="00380657"/>
    <w:rsid w:val="00381392"/>
    <w:rsid w:val="003828F1"/>
    <w:rsid w:val="003858CE"/>
    <w:rsid w:val="00386235"/>
    <w:rsid w:val="003863B5"/>
    <w:rsid w:val="00393055"/>
    <w:rsid w:val="00393F5B"/>
    <w:rsid w:val="00394721"/>
    <w:rsid w:val="00397EE9"/>
    <w:rsid w:val="003A0A49"/>
    <w:rsid w:val="003A0B9F"/>
    <w:rsid w:val="003A13C8"/>
    <w:rsid w:val="003A19A6"/>
    <w:rsid w:val="003A367A"/>
    <w:rsid w:val="003B169F"/>
    <w:rsid w:val="003B2AC1"/>
    <w:rsid w:val="003B2FF0"/>
    <w:rsid w:val="003B3DED"/>
    <w:rsid w:val="003B5FAE"/>
    <w:rsid w:val="003B763C"/>
    <w:rsid w:val="003B7A92"/>
    <w:rsid w:val="003C2D80"/>
    <w:rsid w:val="003C373A"/>
    <w:rsid w:val="003C6B03"/>
    <w:rsid w:val="003C6FAA"/>
    <w:rsid w:val="003C73D5"/>
    <w:rsid w:val="003D28C5"/>
    <w:rsid w:val="003D34F1"/>
    <w:rsid w:val="003D4A1E"/>
    <w:rsid w:val="003D4F13"/>
    <w:rsid w:val="003D5EC7"/>
    <w:rsid w:val="003D6739"/>
    <w:rsid w:val="003D7EF9"/>
    <w:rsid w:val="003E225B"/>
    <w:rsid w:val="003E439B"/>
    <w:rsid w:val="003E6F4C"/>
    <w:rsid w:val="003E798E"/>
    <w:rsid w:val="003F16C9"/>
    <w:rsid w:val="003F1839"/>
    <w:rsid w:val="003F2754"/>
    <w:rsid w:val="003F36A8"/>
    <w:rsid w:val="003F52CE"/>
    <w:rsid w:val="003F7916"/>
    <w:rsid w:val="00400AA7"/>
    <w:rsid w:val="00400ACC"/>
    <w:rsid w:val="004016CA"/>
    <w:rsid w:val="00402F8A"/>
    <w:rsid w:val="00405C49"/>
    <w:rsid w:val="004063E0"/>
    <w:rsid w:val="004070EB"/>
    <w:rsid w:val="00407746"/>
    <w:rsid w:val="004109D9"/>
    <w:rsid w:val="00411C43"/>
    <w:rsid w:val="00415D22"/>
    <w:rsid w:val="00416169"/>
    <w:rsid w:val="0041629F"/>
    <w:rsid w:val="0041682F"/>
    <w:rsid w:val="004177AA"/>
    <w:rsid w:val="00417DF0"/>
    <w:rsid w:val="00420955"/>
    <w:rsid w:val="00423507"/>
    <w:rsid w:val="0042412A"/>
    <w:rsid w:val="00427341"/>
    <w:rsid w:val="0042764A"/>
    <w:rsid w:val="004277C8"/>
    <w:rsid w:val="004303F8"/>
    <w:rsid w:val="00431588"/>
    <w:rsid w:val="00434F5D"/>
    <w:rsid w:val="004350D2"/>
    <w:rsid w:val="00437517"/>
    <w:rsid w:val="00440971"/>
    <w:rsid w:val="00443C27"/>
    <w:rsid w:val="00443C47"/>
    <w:rsid w:val="00444108"/>
    <w:rsid w:val="00444164"/>
    <w:rsid w:val="00446529"/>
    <w:rsid w:val="00446605"/>
    <w:rsid w:val="00446F08"/>
    <w:rsid w:val="00447137"/>
    <w:rsid w:val="00450A70"/>
    <w:rsid w:val="00450C58"/>
    <w:rsid w:val="00452533"/>
    <w:rsid w:val="00460250"/>
    <w:rsid w:val="00461ED2"/>
    <w:rsid w:val="00461FA2"/>
    <w:rsid w:val="004705C5"/>
    <w:rsid w:val="004725FB"/>
    <w:rsid w:val="00472DFC"/>
    <w:rsid w:val="00474B0D"/>
    <w:rsid w:val="00475236"/>
    <w:rsid w:val="00475F6E"/>
    <w:rsid w:val="00481552"/>
    <w:rsid w:val="004842BE"/>
    <w:rsid w:val="00486474"/>
    <w:rsid w:val="00486A9D"/>
    <w:rsid w:val="004878B4"/>
    <w:rsid w:val="00487E64"/>
    <w:rsid w:val="004912C8"/>
    <w:rsid w:val="0049149A"/>
    <w:rsid w:val="00491750"/>
    <w:rsid w:val="00491A8C"/>
    <w:rsid w:val="00493EE2"/>
    <w:rsid w:val="00494470"/>
    <w:rsid w:val="00495EC3"/>
    <w:rsid w:val="004A17A1"/>
    <w:rsid w:val="004A1B24"/>
    <w:rsid w:val="004A1B68"/>
    <w:rsid w:val="004A30C6"/>
    <w:rsid w:val="004A35AE"/>
    <w:rsid w:val="004A502D"/>
    <w:rsid w:val="004A537A"/>
    <w:rsid w:val="004A6541"/>
    <w:rsid w:val="004A74DD"/>
    <w:rsid w:val="004B0E41"/>
    <w:rsid w:val="004B486D"/>
    <w:rsid w:val="004B4C67"/>
    <w:rsid w:val="004B562A"/>
    <w:rsid w:val="004B5D47"/>
    <w:rsid w:val="004B6A2B"/>
    <w:rsid w:val="004B7EAC"/>
    <w:rsid w:val="004C1804"/>
    <w:rsid w:val="004C34B8"/>
    <w:rsid w:val="004C3B47"/>
    <w:rsid w:val="004C776D"/>
    <w:rsid w:val="004C77DB"/>
    <w:rsid w:val="004D12D2"/>
    <w:rsid w:val="004D672B"/>
    <w:rsid w:val="004E0023"/>
    <w:rsid w:val="004E0CCD"/>
    <w:rsid w:val="004E3E0A"/>
    <w:rsid w:val="004E427E"/>
    <w:rsid w:val="004E5F64"/>
    <w:rsid w:val="004E76F0"/>
    <w:rsid w:val="004F15DC"/>
    <w:rsid w:val="004F45FF"/>
    <w:rsid w:val="004F594C"/>
    <w:rsid w:val="004F61FF"/>
    <w:rsid w:val="004F6A3F"/>
    <w:rsid w:val="00501A96"/>
    <w:rsid w:val="005026DD"/>
    <w:rsid w:val="00503442"/>
    <w:rsid w:val="00505841"/>
    <w:rsid w:val="00511DDB"/>
    <w:rsid w:val="00512117"/>
    <w:rsid w:val="005124B0"/>
    <w:rsid w:val="00512DE2"/>
    <w:rsid w:val="00514A87"/>
    <w:rsid w:val="00517664"/>
    <w:rsid w:val="00526246"/>
    <w:rsid w:val="00530150"/>
    <w:rsid w:val="00530ACF"/>
    <w:rsid w:val="00532E57"/>
    <w:rsid w:val="00534E7E"/>
    <w:rsid w:val="00537326"/>
    <w:rsid w:val="00537843"/>
    <w:rsid w:val="0054392C"/>
    <w:rsid w:val="00544E92"/>
    <w:rsid w:val="005454AF"/>
    <w:rsid w:val="00550961"/>
    <w:rsid w:val="00551E74"/>
    <w:rsid w:val="00551FFF"/>
    <w:rsid w:val="005531CB"/>
    <w:rsid w:val="00555FC6"/>
    <w:rsid w:val="00556462"/>
    <w:rsid w:val="00556D47"/>
    <w:rsid w:val="00560234"/>
    <w:rsid w:val="00560F21"/>
    <w:rsid w:val="00560F5C"/>
    <w:rsid w:val="00561E40"/>
    <w:rsid w:val="00562658"/>
    <w:rsid w:val="00562EE4"/>
    <w:rsid w:val="00563537"/>
    <w:rsid w:val="00563F13"/>
    <w:rsid w:val="00565518"/>
    <w:rsid w:val="00566DE7"/>
    <w:rsid w:val="00567883"/>
    <w:rsid w:val="0057028F"/>
    <w:rsid w:val="00572C30"/>
    <w:rsid w:val="00572E55"/>
    <w:rsid w:val="00574829"/>
    <w:rsid w:val="0057751A"/>
    <w:rsid w:val="005840F5"/>
    <w:rsid w:val="00585FFF"/>
    <w:rsid w:val="005862B2"/>
    <w:rsid w:val="00586F61"/>
    <w:rsid w:val="005910FB"/>
    <w:rsid w:val="00591E00"/>
    <w:rsid w:val="00592D0A"/>
    <w:rsid w:val="00594B36"/>
    <w:rsid w:val="0059722E"/>
    <w:rsid w:val="005973EE"/>
    <w:rsid w:val="005A0EA7"/>
    <w:rsid w:val="005A15C8"/>
    <w:rsid w:val="005A387A"/>
    <w:rsid w:val="005A3BCC"/>
    <w:rsid w:val="005A546F"/>
    <w:rsid w:val="005A5F07"/>
    <w:rsid w:val="005A6F61"/>
    <w:rsid w:val="005B0E07"/>
    <w:rsid w:val="005B1138"/>
    <w:rsid w:val="005B3861"/>
    <w:rsid w:val="005B758C"/>
    <w:rsid w:val="005B75C6"/>
    <w:rsid w:val="005C1EB5"/>
    <w:rsid w:val="005C3298"/>
    <w:rsid w:val="005C3F05"/>
    <w:rsid w:val="005C448B"/>
    <w:rsid w:val="005C49B7"/>
    <w:rsid w:val="005C7AE1"/>
    <w:rsid w:val="005D1102"/>
    <w:rsid w:val="005D5287"/>
    <w:rsid w:val="005D59E4"/>
    <w:rsid w:val="005D60F2"/>
    <w:rsid w:val="005E1CC9"/>
    <w:rsid w:val="005E4F2B"/>
    <w:rsid w:val="005E6A9C"/>
    <w:rsid w:val="005E747C"/>
    <w:rsid w:val="005F0A4B"/>
    <w:rsid w:val="005F1ECE"/>
    <w:rsid w:val="005F26B5"/>
    <w:rsid w:val="005F4164"/>
    <w:rsid w:val="005F5E6A"/>
    <w:rsid w:val="005F6714"/>
    <w:rsid w:val="00601A77"/>
    <w:rsid w:val="0060527A"/>
    <w:rsid w:val="00606716"/>
    <w:rsid w:val="00610141"/>
    <w:rsid w:val="0061073B"/>
    <w:rsid w:val="006133C4"/>
    <w:rsid w:val="00617391"/>
    <w:rsid w:val="00620155"/>
    <w:rsid w:val="006224B1"/>
    <w:rsid w:val="00624784"/>
    <w:rsid w:val="00624B2C"/>
    <w:rsid w:val="00625A49"/>
    <w:rsid w:val="0062792D"/>
    <w:rsid w:val="00630BD3"/>
    <w:rsid w:val="00632782"/>
    <w:rsid w:val="00632D2B"/>
    <w:rsid w:val="006339BE"/>
    <w:rsid w:val="0063431B"/>
    <w:rsid w:val="00634D78"/>
    <w:rsid w:val="00635E31"/>
    <w:rsid w:val="00641907"/>
    <w:rsid w:val="0064203F"/>
    <w:rsid w:val="0064493D"/>
    <w:rsid w:val="006461BE"/>
    <w:rsid w:val="006502FD"/>
    <w:rsid w:val="006534C0"/>
    <w:rsid w:val="0065502A"/>
    <w:rsid w:val="006552D5"/>
    <w:rsid w:val="00656476"/>
    <w:rsid w:val="006564BE"/>
    <w:rsid w:val="00660AF4"/>
    <w:rsid w:val="00662ADF"/>
    <w:rsid w:val="0066476E"/>
    <w:rsid w:val="006656D8"/>
    <w:rsid w:val="00667693"/>
    <w:rsid w:val="00670861"/>
    <w:rsid w:val="006711C2"/>
    <w:rsid w:val="00672565"/>
    <w:rsid w:val="006732E1"/>
    <w:rsid w:val="0067455C"/>
    <w:rsid w:val="00674E03"/>
    <w:rsid w:val="006762A1"/>
    <w:rsid w:val="00677BDB"/>
    <w:rsid w:val="00680FFD"/>
    <w:rsid w:val="0068236A"/>
    <w:rsid w:val="00682726"/>
    <w:rsid w:val="006858EA"/>
    <w:rsid w:val="0068680C"/>
    <w:rsid w:val="00691701"/>
    <w:rsid w:val="00691728"/>
    <w:rsid w:val="00691D75"/>
    <w:rsid w:val="006920DE"/>
    <w:rsid w:val="00692DAF"/>
    <w:rsid w:val="006A0F8C"/>
    <w:rsid w:val="006A1757"/>
    <w:rsid w:val="006A1A1B"/>
    <w:rsid w:val="006A4402"/>
    <w:rsid w:val="006A5C52"/>
    <w:rsid w:val="006B0660"/>
    <w:rsid w:val="006B2492"/>
    <w:rsid w:val="006B3309"/>
    <w:rsid w:val="006B3E45"/>
    <w:rsid w:val="006B67D5"/>
    <w:rsid w:val="006B7248"/>
    <w:rsid w:val="006B7D5C"/>
    <w:rsid w:val="006B7FDF"/>
    <w:rsid w:val="006C11FB"/>
    <w:rsid w:val="006C1496"/>
    <w:rsid w:val="006C3465"/>
    <w:rsid w:val="006C4285"/>
    <w:rsid w:val="006D03AD"/>
    <w:rsid w:val="006D0BA7"/>
    <w:rsid w:val="006D0D6F"/>
    <w:rsid w:val="006D14D0"/>
    <w:rsid w:val="006D17EB"/>
    <w:rsid w:val="006D4964"/>
    <w:rsid w:val="006D7280"/>
    <w:rsid w:val="006E0284"/>
    <w:rsid w:val="006E11D0"/>
    <w:rsid w:val="006E40C2"/>
    <w:rsid w:val="006E47B6"/>
    <w:rsid w:val="006E4D42"/>
    <w:rsid w:val="006F20B8"/>
    <w:rsid w:val="006F2108"/>
    <w:rsid w:val="006F2BB6"/>
    <w:rsid w:val="006F3594"/>
    <w:rsid w:val="006F62A0"/>
    <w:rsid w:val="006F64F8"/>
    <w:rsid w:val="006F7E79"/>
    <w:rsid w:val="00700AC8"/>
    <w:rsid w:val="007029BA"/>
    <w:rsid w:val="00703E15"/>
    <w:rsid w:val="00704940"/>
    <w:rsid w:val="007110C2"/>
    <w:rsid w:val="007113C1"/>
    <w:rsid w:val="00715400"/>
    <w:rsid w:val="007159A2"/>
    <w:rsid w:val="00715DDD"/>
    <w:rsid w:val="007165C2"/>
    <w:rsid w:val="00717C73"/>
    <w:rsid w:val="007204F2"/>
    <w:rsid w:val="00721516"/>
    <w:rsid w:val="007231B2"/>
    <w:rsid w:val="00724A23"/>
    <w:rsid w:val="007267B3"/>
    <w:rsid w:val="00730B6A"/>
    <w:rsid w:val="00730DCB"/>
    <w:rsid w:val="00731B54"/>
    <w:rsid w:val="007343DD"/>
    <w:rsid w:val="00734D1F"/>
    <w:rsid w:val="0074009A"/>
    <w:rsid w:val="007400C9"/>
    <w:rsid w:val="00743153"/>
    <w:rsid w:val="007442DE"/>
    <w:rsid w:val="00744E40"/>
    <w:rsid w:val="00746C3C"/>
    <w:rsid w:val="00746DC9"/>
    <w:rsid w:val="00752443"/>
    <w:rsid w:val="0075330C"/>
    <w:rsid w:val="0075343A"/>
    <w:rsid w:val="007621D0"/>
    <w:rsid w:val="007634AE"/>
    <w:rsid w:val="00766CC5"/>
    <w:rsid w:val="00766DD9"/>
    <w:rsid w:val="007726F9"/>
    <w:rsid w:val="0077343F"/>
    <w:rsid w:val="00773C15"/>
    <w:rsid w:val="00773C58"/>
    <w:rsid w:val="00774505"/>
    <w:rsid w:val="007813EF"/>
    <w:rsid w:val="00785237"/>
    <w:rsid w:val="007862B0"/>
    <w:rsid w:val="00786B60"/>
    <w:rsid w:val="00791E92"/>
    <w:rsid w:val="007933A4"/>
    <w:rsid w:val="00793EE6"/>
    <w:rsid w:val="00796AC5"/>
    <w:rsid w:val="00796AFF"/>
    <w:rsid w:val="00797053"/>
    <w:rsid w:val="0079786D"/>
    <w:rsid w:val="007A0B3A"/>
    <w:rsid w:val="007A0B42"/>
    <w:rsid w:val="007A1140"/>
    <w:rsid w:val="007A32DD"/>
    <w:rsid w:val="007A4265"/>
    <w:rsid w:val="007A4355"/>
    <w:rsid w:val="007A4A6D"/>
    <w:rsid w:val="007A73B9"/>
    <w:rsid w:val="007B2368"/>
    <w:rsid w:val="007B2415"/>
    <w:rsid w:val="007B2C13"/>
    <w:rsid w:val="007B488B"/>
    <w:rsid w:val="007B52B1"/>
    <w:rsid w:val="007C1774"/>
    <w:rsid w:val="007C27C7"/>
    <w:rsid w:val="007C3F97"/>
    <w:rsid w:val="007C61F7"/>
    <w:rsid w:val="007C7720"/>
    <w:rsid w:val="007D29C5"/>
    <w:rsid w:val="007D35B4"/>
    <w:rsid w:val="007D453B"/>
    <w:rsid w:val="007D71B1"/>
    <w:rsid w:val="007E0044"/>
    <w:rsid w:val="007E01D5"/>
    <w:rsid w:val="007E1353"/>
    <w:rsid w:val="007E330E"/>
    <w:rsid w:val="007E6C10"/>
    <w:rsid w:val="007E7F0B"/>
    <w:rsid w:val="007F2F0E"/>
    <w:rsid w:val="007F499C"/>
    <w:rsid w:val="007F55B1"/>
    <w:rsid w:val="007F77F3"/>
    <w:rsid w:val="007F7B22"/>
    <w:rsid w:val="007F7C14"/>
    <w:rsid w:val="008011B2"/>
    <w:rsid w:val="00801F11"/>
    <w:rsid w:val="00802429"/>
    <w:rsid w:val="0080258C"/>
    <w:rsid w:val="00804E54"/>
    <w:rsid w:val="00807976"/>
    <w:rsid w:val="0081265A"/>
    <w:rsid w:val="0081450B"/>
    <w:rsid w:val="00814E2D"/>
    <w:rsid w:val="008175AB"/>
    <w:rsid w:val="00820449"/>
    <w:rsid w:val="00820EE5"/>
    <w:rsid w:val="008237EE"/>
    <w:rsid w:val="008248EC"/>
    <w:rsid w:val="00825020"/>
    <w:rsid w:val="00825F36"/>
    <w:rsid w:val="00827213"/>
    <w:rsid w:val="008300E8"/>
    <w:rsid w:val="008309E0"/>
    <w:rsid w:val="00834B82"/>
    <w:rsid w:val="00840BDD"/>
    <w:rsid w:val="00841500"/>
    <w:rsid w:val="00842208"/>
    <w:rsid w:val="00842D1E"/>
    <w:rsid w:val="008430B6"/>
    <w:rsid w:val="00843CBF"/>
    <w:rsid w:val="00844136"/>
    <w:rsid w:val="008447F4"/>
    <w:rsid w:val="00844939"/>
    <w:rsid w:val="008449C0"/>
    <w:rsid w:val="00847292"/>
    <w:rsid w:val="008478DF"/>
    <w:rsid w:val="00851444"/>
    <w:rsid w:val="00855B36"/>
    <w:rsid w:val="00856D55"/>
    <w:rsid w:val="00860ED7"/>
    <w:rsid w:val="00862255"/>
    <w:rsid w:val="00862EAE"/>
    <w:rsid w:val="008637F1"/>
    <w:rsid w:val="00864813"/>
    <w:rsid w:val="00864C10"/>
    <w:rsid w:val="00864FAB"/>
    <w:rsid w:val="008655BC"/>
    <w:rsid w:val="008770DD"/>
    <w:rsid w:val="008776A8"/>
    <w:rsid w:val="00880677"/>
    <w:rsid w:val="00881F76"/>
    <w:rsid w:val="00882D62"/>
    <w:rsid w:val="008831CE"/>
    <w:rsid w:val="0088674B"/>
    <w:rsid w:val="008874C6"/>
    <w:rsid w:val="00890BF5"/>
    <w:rsid w:val="00890DFD"/>
    <w:rsid w:val="00890E83"/>
    <w:rsid w:val="00890EB0"/>
    <w:rsid w:val="008932C9"/>
    <w:rsid w:val="008934A3"/>
    <w:rsid w:val="008965DF"/>
    <w:rsid w:val="008A1206"/>
    <w:rsid w:val="008A1717"/>
    <w:rsid w:val="008A1D41"/>
    <w:rsid w:val="008A52FD"/>
    <w:rsid w:val="008A60EA"/>
    <w:rsid w:val="008A6924"/>
    <w:rsid w:val="008A6E6F"/>
    <w:rsid w:val="008A70B3"/>
    <w:rsid w:val="008A72C8"/>
    <w:rsid w:val="008A75BE"/>
    <w:rsid w:val="008B0263"/>
    <w:rsid w:val="008B1EA3"/>
    <w:rsid w:val="008B2818"/>
    <w:rsid w:val="008B2DD2"/>
    <w:rsid w:val="008B437C"/>
    <w:rsid w:val="008B618A"/>
    <w:rsid w:val="008B6A7C"/>
    <w:rsid w:val="008C0003"/>
    <w:rsid w:val="008C3B98"/>
    <w:rsid w:val="008C5D75"/>
    <w:rsid w:val="008C6A08"/>
    <w:rsid w:val="008D1374"/>
    <w:rsid w:val="008D2A17"/>
    <w:rsid w:val="008D492B"/>
    <w:rsid w:val="008E0B56"/>
    <w:rsid w:val="008E0BEF"/>
    <w:rsid w:val="008E191D"/>
    <w:rsid w:val="008E36CD"/>
    <w:rsid w:val="008E5CEA"/>
    <w:rsid w:val="008E6393"/>
    <w:rsid w:val="008E7133"/>
    <w:rsid w:val="008F2AC7"/>
    <w:rsid w:val="008F2CEA"/>
    <w:rsid w:val="008F4F4C"/>
    <w:rsid w:val="008F54EA"/>
    <w:rsid w:val="008F596E"/>
    <w:rsid w:val="008F7674"/>
    <w:rsid w:val="008F7F5B"/>
    <w:rsid w:val="00903F1F"/>
    <w:rsid w:val="00904666"/>
    <w:rsid w:val="00904BF7"/>
    <w:rsid w:val="009061BB"/>
    <w:rsid w:val="00906255"/>
    <w:rsid w:val="009062F2"/>
    <w:rsid w:val="009107B6"/>
    <w:rsid w:val="00910CED"/>
    <w:rsid w:val="00913BBF"/>
    <w:rsid w:val="00921FE8"/>
    <w:rsid w:val="00924E46"/>
    <w:rsid w:val="00926CA1"/>
    <w:rsid w:val="009308B3"/>
    <w:rsid w:val="00930E34"/>
    <w:rsid w:val="00932087"/>
    <w:rsid w:val="00932158"/>
    <w:rsid w:val="0093558B"/>
    <w:rsid w:val="0093598C"/>
    <w:rsid w:val="00936EA7"/>
    <w:rsid w:val="00942CD9"/>
    <w:rsid w:val="00946414"/>
    <w:rsid w:val="00947AFE"/>
    <w:rsid w:val="00947F19"/>
    <w:rsid w:val="00951360"/>
    <w:rsid w:val="00951492"/>
    <w:rsid w:val="00953265"/>
    <w:rsid w:val="0095353F"/>
    <w:rsid w:val="00954979"/>
    <w:rsid w:val="009549FA"/>
    <w:rsid w:val="00955141"/>
    <w:rsid w:val="00956989"/>
    <w:rsid w:val="00961490"/>
    <w:rsid w:val="00961E13"/>
    <w:rsid w:val="009642E0"/>
    <w:rsid w:val="009645C6"/>
    <w:rsid w:val="009650D8"/>
    <w:rsid w:val="009659C2"/>
    <w:rsid w:val="00966D35"/>
    <w:rsid w:val="0097131D"/>
    <w:rsid w:val="0097495F"/>
    <w:rsid w:val="0097500E"/>
    <w:rsid w:val="009756FA"/>
    <w:rsid w:val="009759DA"/>
    <w:rsid w:val="00980C90"/>
    <w:rsid w:val="00980F93"/>
    <w:rsid w:val="00981807"/>
    <w:rsid w:val="00983262"/>
    <w:rsid w:val="0098386D"/>
    <w:rsid w:val="00983DAD"/>
    <w:rsid w:val="00984F3B"/>
    <w:rsid w:val="0099021D"/>
    <w:rsid w:val="00990925"/>
    <w:rsid w:val="0099307A"/>
    <w:rsid w:val="00993E02"/>
    <w:rsid w:val="00994D08"/>
    <w:rsid w:val="009965B4"/>
    <w:rsid w:val="0099686A"/>
    <w:rsid w:val="00996BAC"/>
    <w:rsid w:val="009A0D48"/>
    <w:rsid w:val="009A5518"/>
    <w:rsid w:val="009A60FB"/>
    <w:rsid w:val="009A7A8E"/>
    <w:rsid w:val="009B389C"/>
    <w:rsid w:val="009C1303"/>
    <w:rsid w:val="009C19B6"/>
    <w:rsid w:val="009C1A75"/>
    <w:rsid w:val="009C525D"/>
    <w:rsid w:val="009C66E4"/>
    <w:rsid w:val="009D04E5"/>
    <w:rsid w:val="009D305F"/>
    <w:rsid w:val="009D3DC0"/>
    <w:rsid w:val="009D3DE1"/>
    <w:rsid w:val="009D4D10"/>
    <w:rsid w:val="009D56C4"/>
    <w:rsid w:val="009D7F12"/>
    <w:rsid w:val="009E0EA0"/>
    <w:rsid w:val="009E266D"/>
    <w:rsid w:val="009E3B02"/>
    <w:rsid w:val="009E5CF7"/>
    <w:rsid w:val="009E6B77"/>
    <w:rsid w:val="009F0409"/>
    <w:rsid w:val="009F1869"/>
    <w:rsid w:val="009F593E"/>
    <w:rsid w:val="009F601F"/>
    <w:rsid w:val="009F6C32"/>
    <w:rsid w:val="00A003EE"/>
    <w:rsid w:val="00A00629"/>
    <w:rsid w:val="00A01E49"/>
    <w:rsid w:val="00A02C26"/>
    <w:rsid w:val="00A032B2"/>
    <w:rsid w:val="00A035D5"/>
    <w:rsid w:val="00A05301"/>
    <w:rsid w:val="00A10B82"/>
    <w:rsid w:val="00A1241A"/>
    <w:rsid w:val="00A16C64"/>
    <w:rsid w:val="00A2062F"/>
    <w:rsid w:val="00A234D6"/>
    <w:rsid w:val="00A23CA5"/>
    <w:rsid w:val="00A24C8F"/>
    <w:rsid w:val="00A25BFD"/>
    <w:rsid w:val="00A2656B"/>
    <w:rsid w:val="00A279CA"/>
    <w:rsid w:val="00A32074"/>
    <w:rsid w:val="00A332B2"/>
    <w:rsid w:val="00A355A6"/>
    <w:rsid w:val="00A37153"/>
    <w:rsid w:val="00A37EE8"/>
    <w:rsid w:val="00A37F90"/>
    <w:rsid w:val="00A43D7F"/>
    <w:rsid w:val="00A451FB"/>
    <w:rsid w:val="00A500D1"/>
    <w:rsid w:val="00A511F8"/>
    <w:rsid w:val="00A51A02"/>
    <w:rsid w:val="00A538FF"/>
    <w:rsid w:val="00A55445"/>
    <w:rsid w:val="00A55B45"/>
    <w:rsid w:val="00A62359"/>
    <w:rsid w:val="00A63FAF"/>
    <w:rsid w:val="00A649C4"/>
    <w:rsid w:val="00A65D46"/>
    <w:rsid w:val="00A70366"/>
    <w:rsid w:val="00A71941"/>
    <w:rsid w:val="00A71957"/>
    <w:rsid w:val="00A73F9D"/>
    <w:rsid w:val="00A803E8"/>
    <w:rsid w:val="00A81DD9"/>
    <w:rsid w:val="00A8290B"/>
    <w:rsid w:val="00A84D16"/>
    <w:rsid w:val="00A8528A"/>
    <w:rsid w:val="00A85810"/>
    <w:rsid w:val="00A92A89"/>
    <w:rsid w:val="00A92BAC"/>
    <w:rsid w:val="00A93789"/>
    <w:rsid w:val="00AA137E"/>
    <w:rsid w:val="00AA147B"/>
    <w:rsid w:val="00AA16D8"/>
    <w:rsid w:val="00AA3107"/>
    <w:rsid w:val="00AA33DA"/>
    <w:rsid w:val="00AA632B"/>
    <w:rsid w:val="00AA6A7A"/>
    <w:rsid w:val="00AB0517"/>
    <w:rsid w:val="00AB339E"/>
    <w:rsid w:val="00AB441E"/>
    <w:rsid w:val="00AB693C"/>
    <w:rsid w:val="00AB6BC8"/>
    <w:rsid w:val="00AB7579"/>
    <w:rsid w:val="00AC2068"/>
    <w:rsid w:val="00AC758B"/>
    <w:rsid w:val="00AD2390"/>
    <w:rsid w:val="00AD3A36"/>
    <w:rsid w:val="00AD4516"/>
    <w:rsid w:val="00AE11BB"/>
    <w:rsid w:val="00AE4430"/>
    <w:rsid w:val="00AE48F9"/>
    <w:rsid w:val="00AE6A38"/>
    <w:rsid w:val="00AE74A8"/>
    <w:rsid w:val="00AF2613"/>
    <w:rsid w:val="00AF2AEE"/>
    <w:rsid w:val="00AF2B44"/>
    <w:rsid w:val="00AF3072"/>
    <w:rsid w:val="00AF3665"/>
    <w:rsid w:val="00AF3868"/>
    <w:rsid w:val="00AF4FA3"/>
    <w:rsid w:val="00B0139D"/>
    <w:rsid w:val="00B016F3"/>
    <w:rsid w:val="00B02957"/>
    <w:rsid w:val="00B02DDC"/>
    <w:rsid w:val="00B035F7"/>
    <w:rsid w:val="00B10C34"/>
    <w:rsid w:val="00B110AA"/>
    <w:rsid w:val="00B11AF8"/>
    <w:rsid w:val="00B125CE"/>
    <w:rsid w:val="00B12BE0"/>
    <w:rsid w:val="00B16457"/>
    <w:rsid w:val="00B1753C"/>
    <w:rsid w:val="00B177D4"/>
    <w:rsid w:val="00B20CFF"/>
    <w:rsid w:val="00B2187D"/>
    <w:rsid w:val="00B22024"/>
    <w:rsid w:val="00B22338"/>
    <w:rsid w:val="00B25832"/>
    <w:rsid w:val="00B30D84"/>
    <w:rsid w:val="00B357D0"/>
    <w:rsid w:val="00B36025"/>
    <w:rsid w:val="00B37C86"/>
    <w:rsid w:val="00B40DD4"/>
    <w:rsid w:val="00B43414"/>
    <w:rsid w:val="00B45A2F"/>
    <w:rsid w:val="00B523BD"/>
    <w:rsid w:val="00B52AE0"/>
    <w:rsid w:val="00B53240"/>
    <w:rsid w:val="00B53CB5"/>
    <w:rsid w:val="00B54E43"/>
    <w:rsid w:val="00B551DD"/>
    <w:rsid w:val="00B57450"/>
    <w:rsid w:val="00B57CE4"/>
    <w:rsid w:val="00B612FF"/>
    <w:rsid w:val="00B63646"/>
    <w:rsid w:val="00B63839"/>
    <w:rsid w:val="00B65844"/>
    <w:rsid w:val="00B66C27"/>
    <w:rsid w:val="00B718AB"/>
    <w:rsid w:val="00B73565"/>
    <w:rsid w:val="00B73BE8"/>
    <w:rsid w:val="00B8159B"/>
    <w:rsid w:val="00B8193B"/>
    <w:rsid w:val="00B91D44"/>
    <w:rsid w:val="00B951FA"/>
    <w:rsid w:val="00B963A6"/>
    <w:rsid w:val="00B97F6F"/>
    <w:rsid w:val="00BA0B0F"/>
    <w:rsid w:val="00BA2AE6"/>
    <w:rsid w:val="00BA415F"/>
    <w:rsid w:val="00BA477A"/>
    <w:rsid w:val="00BA4B52"/>
    <w:rsid w:val="00BA5DE4"/>
    <w:rsid w:val="00BB1A41"/>
    <w:rsid w:val="00BB1BC1"/>
    <w:rsid w:val="00BB1E86"/>
    <w:rsid w:val="00BB1FDF"/>
    <w:rsid w:val="00BB2F69"/>
    <w:rsid w:val="00BB41A2"/>
    <w:rsid w:val="00BB5048"/>
    <w:rsid w:val="00BC00C1"/>
    <w:rsid w:val="00BC0735"/>
    <w:rsid w:val="00BC462A"/>
    <w:rsid w:val="00BC6470"/>
    <w:rsid w:val="00BC7198"/>
    <w:rsid w:val="00BD14D5"/>
    <w:rsid w:val="00BD2219"/>
    <w:rsid w:val="00BD2255"/>
    <w:rsid w:val="00BD2956"/>
    <w:rsid w:val="00BD32CF"/>
    <w:rsid w:val="00BD7CB4"/>
    <w:rsid w:val="00BE1B2B"/>
    <w:rsid w:val="00BE2E87"/>
    <w:rsid w:val="00BE43E4"/>
    <w:rsid w:val="00BE6259"/>
    <w:rsid w:val="00BE707B"/>
    <w:rsid w:val="00BE7463"/>
    <w:rsid w:val="00BE7799"/>
    <w:rsid w:val="00BF10EF"/>
    <w:rsid w:val="00BF1B6D"/>
    <w:rsid w:val="00BF1D2F"/>
    <w:rsid w:val="00BF276C"/>
    <w:rsid w:val="00BF4CF0"/>
    <w:rsid w:val="00BF5440"/>
    <w:rsid w:val="00BF6406"/>
    <w:rsid w:val="00BF7FCE"/>
    <w:rsid w:val="00C00C1D"/>
    <w:rsid w:val="00C03162"/>
    <w:rsid w:val="00C03B9A"/>
    <w:rsid w:val="00C04A9A"/>
    <w:rsid w:val="00C05AFF"/>
    <w:rsid w:val="00C078DE"/>
    <w:rsid w:val="00C10BDD"/>
    <w:rsid w:val="00C13198"/>
    <w:rsid w:val="00C2658B"/>
    <w:rsid w:val="00C279EB"/>
    <w:rsid w:val="00C3553B"/>
    <w:rsid w:val="00C402A5"/>
    <w:rsid w:val="00C402C9"/>
    <w:rsid w:val="00C411E2"/>
    <w:rsid w:val="00C414E1"/>
    <w:rsid w:val="00C41D92"/>
    <w:rsid w:val="00C45709"/>
    <w:rsid w:val="00C47682"/>
    <w:rsid w:val="00C51226"/>
    <w:rsid w:val="00C51F28"/>
    <w:rsid w:val="00C52260"/>
    <w:rsid w:val="00C5226F"/>
    <w:rsid w:val="00C52E30"/>
    <w:rsid w:val="00C5337A"/>
    <w:rsid w:val="00C548A4"/>
    <w:rsid w:val="00C57C11"/>
    <w:rsid w:val="00C660C2"/>
    <w:rsid w:val="00C66F7A"/>
    <w:rsid w:val="00C67DED"/>
    <w:rsid w:val="00C7330A"/>
    <w:rsid w:val="00C73AEA"/>
    <w:rsid w:val="00C73DC9"/>
    <w:rsid w:val="00C7674B"/>
    <w:rsid w:val="00C77CD3"/>
    <w:rsid w:val="00C802A6"/>
    <w:rsid w:val="00C80CE5"/>
    <w:rsid w:val="00C844DB"/>
    <w:rsid w:val="00C860B7"/>
    <w:rsid w:val="00C86455"/>
    <w:rsid w:val="00C8693F"/>
    <w:rsid w:val="00C90B15"/>
    <w:rsid w:val="00C914D8"/>
    <w:rsid w:val="00C92EC4"/>
    <w:rsid w:val="00C94C78"/>
    <w:rsid w:val="00CA024B"/>
    <w:rsid w:val="00CA2248"/>
    <w:rsid w:val="00CA3953"/>
    <w:rsid w:val="00CA4FF2"/>
    <w:rsid w:val="00CA6C7A"/>
    <w:rsid w:val="00CB7FFB"/>
    <w:rsid w:val="00CC3E62"/>
    <w:rsid w:val="00CC4BB0"/>
    <w:rsid w:val="00CC63AB"/>
    <w:rsid w:val="00CC6A3C"/>
    <w:rsid w:val="00CC72AB"/>
    <w:rsid w:val="00CC7D52"/>
    <w:rsid w:val="00CD16E0"/>
    <w:rsid w:val="00CE4183"/>
    <w:rsid w:val="00CE6CDD"/>
    <w:rsid w:val="00CE7045"/>
    <w:rsid w:val="00CE732F"/>
    <w:rsid w:val="00CE7C5B"/>
    <w:rsid w:val="00CF0895"/>
    <w:rsid w:val="00CF3310"/>
    <w:rsid w:val="00CF3774"/>
    <w:rsid w:val="00CF4FFA"/>
    <w:rsid w:val="00D00AEA"/>
    <w:rsid w:val="00D01417"/>
    <w:rsid w:val="00D017A4"/>
    <w:rsid w:val="00D023DD"/>
    <w:rsid w:val="00D02900"/>
    <w:rsid w:val="00D04566"/>
    <w:rsid w:val="00D04C27"/>
    <w:rsid w:val="00D0666D"/>
    <w:rsid w:val="00D072BC"/>
    <w:rsid w:val="00D14BB1"/>
    <w:rsid w:val="00D14BDF"/>
    <w:rsid w:val="00D14E51"/>
    <w:rsid w:val="00D15D9A"/>
    <w:rsid w:val="00D17F1C"/>
    <w:rsid w:val="00D20A80"/>
    <w:rsid w:val="00D21464"/>
    <w:rsid w:val="00D2269C"/>
    <w:rsid w:val="00D227C2"/>
    <w:rsid w:val="00D22BDA"/>
    <w:rsid w:val="00D23064"/>
    <w:rsid w:val="00D248F6"/>
    <w:rsid w:val="00D26CA8"/>
    <w:rsid w:val="00D26F27"/>
    <w:rsid w:val="00D30A97"/>
    <w:rsid w:val="00D32C2D"/>
    <w:rsid w:val="00D337E6"/>
    <w:rsid w:val="00D33DED"/>
    <w:rsid w:val="00D3454C"/>
    <w:rsid w:val="00D36349"/>
    <w:rsid w:val="00D366A1"/>
    <w:rsid w:val="00D36860"/>
    <w:rsid w:val="00D40832"/>
    <w:rsid w:val="00D467FC"/>
    <w:rsid w:val="00D46D23"/>
    <w:rsid w:val="00D47266"/>
    <w:rsid w:val="00D50032"/>
    <w:rsid w:val="00D502BF"/>
    <w:rsid w:val="00D50A1C"/>
    <w:rsid w:val="00D53A8D"/>
    <w:rsid w:val="00D53DD1"/>
    <w:rsid w:val="00D558FD"/>
    <w:rsid w:val="00D6088B"/>
    <w:rsid w:val="00D66B92"/>
    <w:rsid w:val="00D67149"/>
    <w:rsid w:val="00D67A7F"/>
    <w:rsid w:val="00D75337"/>
    <w:rsid w:val="00D81F50"/>
    <w:rsid w:val="00D832E4"/>
    <w:rsid w:val="00D8537D"/>
    <w:rsid w:val="00D86883"/>
    <w:rsid w:val="00D90B46"/>
    <w:rsid w:val="00D90DB2"/>
    <w:rsid w:val="00D91035"/>
    <w:rsid w:val="00D9241A"/>
    <w:rsid w:val="00D93778"/>
    <w:rsid w:val="00D93DC6"/>
    <w:rsid w:val="00D95137"/>
    <w:rsid w:val="00D96E2C"/>
    <w:rsid w:val="00D97F1A"/>
    <w:rsid w:val="00DA1C45"/>
    <w:rsid w:val="00DA2B71"/>
    <w:rsid w:val="00DA5481"/>
    <w:rsid w:val="00DA64DA"/>
    <w:rsid w:val="00DA6D8D"/>
    <w:rsid w:val="00DB1DB7"/>
    <w:rsid w:val="00DB49BC"/>
    <w:rsid w:val="00DC0CF9"/>
    <w:rsid w:val="00DC17B8"/>
    <w:rsid w:val="00DC3754"/>
    <w:rsid w:val="00DC50D0"/>
    <w:rsid w:val="00DC7D79"/>
    <w:rsid w:val="00DC7F6D"/>
    <w:rsid w:val="00DD0DFC"/>
    <w:rsid w:val="00DD2572"/>
    <w:rsid w:val="00DD29AE"/>
    <w:rsid w:val="00DD4311"/>
    <w:rsid w:val="00DD595D"/>
    <w:rsid w:val="00DE031A"/>
    <w:rsid w:val="00DE1D04"/>
    <w:rsid w:val="00DE3412"/>
    <w:rsid w:val="00DE4D99"/>
    <w:rsid w:val="00DE688B"/>
    <w:rsid w:val="00DE7B68"/>
    <w:rsid w:val="00DF1F18"/>
    <w:rsid w:val="00DF39E4"/>
    <w:rsid w:val="00DF553F"/>
    <w:rsid w:val="00DF570A"/>
    <w:rsid w:val="00DF5A11"/>
    <w:rsid w:val="00DF634D"/>
    <w:rsid w:val="00E0160E"/>
    <w:rsid w:val="00E04E88"/>
    <w:rsid w:val="00E052AF"/>
    <w:rsid w:val="00E0617E"/>
    <w:rsid w:val="00E146FC"/>
    <w:rsid w:val="00E15064"/>
    <w:rsid w:val="00E15AB1"/>
    <w:rsid w:val="00E16711"/>
    <w:rsid w:val="00E214F6"/>
    <w:rsid w:val="00E22113"/>
    <w:rsid w:val="00E22D51"/>
    <w:rsid w:val="00E23418"/>
    <w:rsid w:val="00E246CE"/>
    <w:rsid w:val="00E26832"/>
    <w:rsid w:val="00E27AAD"/>
    <w:rsid w:val="00E27BAA"/>
    <w:rsid w:val="00E307DA"/>
    <w:rsid w:val="00E30C61"/>
    <w:rsid w:val="00E33D62"/>
    <w:rsid w:val="00E35EBE"/>
    <w:rsid w:val="00E36A48"/>
    <w:rsid w:val="00E36C7B"/>
    <w:rsid w:val="00E37E09"/>
    <w:rsid w:val="00E4138A"/>
    <w:rsid w:val="00E43889"/>
    <w:rsid w:val="00E458CB"/>
    <w:rsid w:val="00E474BE"/>
    <w:rsid w:val="00E53397"/>
    <w:rsid w:val="00E56750"/>
    <w:rsid w:val="00E6256C"/>
    <w:rsid w:val="00E62FA1"/>
    <w:rsid w:val="00E655E6"/>
    <w:rsid w:val="00E6596E"/>
    <w:rsid w:val="00E6600E"/>
    <w:rsid w:val="00E72A60"/>
    <w:rsid w:val="00E737AF"/>
    <w:rsid w:val="00E73968"/>
    <w:rsid w:val="00E74A86"/>
    <w:rsid w:val="00E75DD7"/>
    <w:rsid w:val="00E76505"/>
    <w:rsid w:val="00E771A2"/>
    <w:rsid w:val="00E805DD"/>
    <w:rsid w:val="00E81083"/>
    <w:rsid w:val="00E810D8"/>
    <w:rsid w:val="00E8363E"/>
    <w:rsid w:val="00E85FF9"/>
    <w:rsid w:val="00E918D5"/>
    <w:rsid w:val="00E95811"/>
    <w:rsid w:val="00E96463"/>
    <w:rsid w:val="00E97148"/>
    <w:rsid w:val="00E97822"/>
    <w:rsid w:val="00EA0B84"/>
    <w:rsid w:val="00EA1999"/>
    <w:rsid w:val="00EA65D6"/>
    <w:rsid w:val="00EB2C60"/>
    <w:rsid w:val="00EB370F"/>
    <w:rsid w:val="00EB620E"/>
    <w:rsid w:val="00EB64C8"/>
    <w:rsid w:val="00EB68F9"/>
    <w:rsid w:val="00EC094D"/>
    <w:rsid w:val="00EC34A7"/>
    <w:rsid w:val="00EC4E80"/>
    <w:rsid w:val="00EC74A8"/>
    <w:rsid w:val="00EC76C2"/>
    <w:rsid w:val="00ED0286"/>
    <w:rsid w:val="00ED2825"/>
    <w:rsid w:val="00ED2F77"/>
    <w:rsid w:val="00ED6D23"/>
    <w:rsid w:val="00EE07F0"/>
    <w:rsid w:val="00EE14F2"/>
    <w:rsid w:val="00EE181C"/>
    <w:rsid w:val="00EE1924"/>
    <w:rsid w:val="00EE42D2"/>
    <w:rsid w:val="00EE456A"/>
    <w:rsid w:val="00EE5E64"/>
    <w:rsid w:val="00EE70E8"/>
    <w:rsid w:val="00F0256F"/>
    <w:rsid w:val="00F0360C"/>
    <w:rsid w:val="00F05429"/>
    <w:rsid w:val="00F05EA0"/>
    <w:rsid w:val="00F106C4"/>
    <w:rsid w:val="00F11038"/>
    <w:rsid w:val="00F121A0"/>
    <w:rsid w:val="00F13E81"/>
    <w:rsid w:val="00F14BE5"/>
    <w:rsid w:val="00F2078E"/>
    <w:rsid w:val="00F2365C"/>
    <w:rsid w:val="00F24004"/>
    <w:rsid w:val="00F2569B"/>
    <w:rsid w:val="00F30076"/>
    <w:rsid w:val="00F30750"/>
    <w:rsid w:val="00F31A23"/>
    <w:rsid w:val="00F321E0"/>
    <w:rsid w:val="00F32B3D"/>
    <w:rsid w:val="00F37871"/>
    <w:rsid w:val="00F37D36"/>
    <w:rsid w:val="00F43E4C"/>
    <w:rsid w:val="00F45302"/>
    <w:rsid w:val="00F47980"/>
    <w:rsid w:val="00F51345"/>
    <w:rsid w:val="00F51DD3"/>
    <w:rsid w:val="00F549BB"/>
    <w:rsid w:val="00F55E6B"/>
    <w:rsid w:val="00F576ED"/>
    <w:rsid w:val="00F61910"/>
    <w:rsid w:val="00F62EEA"/>
    <w:rsid w:val="00F66B45"/>
    <w:rsid w:val="00F7022C"/>
    <w:rsid w:val="00F71659"/>
    <w:rsid w:val="00F71AFB"/>
    <w:rsid w:val="00F71C57"/>
    <w:rsid w:val="00F71CFA"/>
    <w:rsid w:val="00F742F2"/>
    <w:rsid w:val="00F74745"/>
    <w:rsid w:val="00F87856"/>
    <w:rsid w:val="00F91EAC"/>
    <w:rsid w:val="00F92A06"/>
    <w:rsid w:val="00F93652"/>
    <w:rsid w:val="00F94A1C"/>
    <w:rsid w:val="00F97C44"/>
    <w:rsid w:val="00FA0518"/>
    <w:rsid w:val="00FA2857"/>
    <w:rsid w:val="00FA2DA5"/>
    <w:rsid w:val="00FA47B9"/>
    <w:rsid w:val="00FB0212"/>
    <w:rsid w:val="00FB2DF5"/>
    <w:rsid w:val="00FB7170"/>
    <w:rsid w:val="00FC0659"/>
    <w:rsid w:val="00FC0A7A"/>
    <w:rsid w:val="00FC1D2E"/>
    <w:rsid w:val="00FC283E"/>
    <w:rsid w:val="00FC2FC4"/>
    <w:rsid w:val="00FC36B2"/>
    <w:rsid w:val="00FC4CEC"/>
    <w:rsid w:val="00FC5D6A"/>
    <w:rsid w:val="00FC6F6E"/>
    <w:rsid w:val="00FD2A7D"/>
    <w:rsid w:val="00FD7C80"/>
    <w:rsid w:val="00FE0325"/>
    <w:rsid w:val="00FE25D0"/>
    <w:rsid w:val="00FE36B4"/>
    <w:rsid w:val="00FE714A"/>
    <w:rsid w:val="00FE7C87"/>
    <w:rsid w:val="00FF05F4"/>
    <w:rsid w:val="00FF1577"/>
    <w:rsid w:val="00FF3E92"/>
    <w:rsid w:val="00FF58AA"/>
    <w:rsid w:val="00FF62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53B218"/>
  <w15:chartTrackingRefBased/>
  <w15:docId w15:val="{D10F5386-C5AE-4130-8D59-E427CBBA4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E032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
    <w:next w:val="a"/>
    <w:link w:val="10"/>
    <w:uiPriority w:val="99"/>
    <w:qFormat/>
    <w:rsid w:val="00FE0325"/>
    <w:pPr>
      <w:keepNext/>
      <w:numPr>
        <w:numId w:val="15"/>
      </w:numPr>
      <w:spacing w:before="120"/>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插图,Heading 2 3GPP,제목 2"/>
    <w:basedOn w:val="a"/>
    <w:next w:val="a"/>
    <w:link w:val="20"/>
    <w:uiPriority w:val="9"/>
    <w:qFormat/>
    <w:rsid w:val="00FE0325"/>
    <w:pPr>
      <w:keepNext/>
      <w:numPr>
        <w:ilvl w:val="1"/>
        <w:numId w:val="15"/>
      </w:numPr>
      <w:spacing w:before="120"/>
      <w:outlineLvl w:val="1"/>
    </w:pPr>
    <w:rPr>
      <w:b/>
      <w:bCs/>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link w:val="30"/>
    <w:qFormat/>
    <w:rsid w:val="00FE0325"/>
    <w:pPr>
      <w:keepNext/>
      <w:numPr>
        <w:ilvl w:val="2"/>
        <w:numId w:val="15"/>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uiPriority w:val="9"/>
    <w:qFormat/>
    <w:rsid w:val="00FE0325"/>
    <w:pPr>
      <w:keepNext/>
      <w:numPr>
        <w:ilvl w:val="3"/>
        <w:numId w:val="15"/>
      </w:numPr>
      <w:spacing w:before="120"/>
      <w:outlineLvl w:val="3"/>
    </w:pPr>
    <w:rPr>
      <w:b/>
      <w:bCs/>
      <w:szCs w:val="28"/>
    </w:rPr>
  </w:style>
  <w:style w:type="paragraph" w:styleId="5">
    <w:name w:val="heading 5"/>
    <w:aliases w:val="h5,Heading5,H5"/>
    <w:basedOn w:val="a"/>
    <w:next w:val="a"/>
    <w:link w:val="50"/>
    <w:uiPriority w:val="9"/>
    <w:qFormat/>
    <w:rsid w:val="00FE0325"/>
    <w:pPr>
      <w:keepNext/>
      <w:numPr>
        <w:ilvl w:val="4"/>
        <w:numId w:val="15"/>
      </w:numPr>
      <w:spacing w:before="120"/>
      <w:outlineLvl w:val="4"/>
    </w:pPr>
    <w:rPr>
      <w:b/>
      <w:bCs/>
      <w:i/>
      <w:iCs/>
      <w:szCs w:val="26"/>
    </w:rPr>
  </w:style>
  <w:style w:type="paragraph" w:styleId="6">
    <w:name w:val="heading 6"/>
    <w:aliases w:val="h6"/>
    <w:basedOn w:val="a"/>
    <w:next w:val="a"/>
    <w:link w:val="60"/>
    <w:qFormat/>
    <w:rsid w:val="00FE0325"/>
    <w:pPr>
      <w:numPr>
        <w:ilvl w:val="5"/>
        <w:numId w:val="15"/>
      </w:numPr>
      <w:spacing w:before="240" w:after="60"/>
      <w:outlineLvl w:val="5"/>
    </w:pPr>
    <w:rPr>
      <w:b/>
      <w:bCs/>
    </w:rPr>
  </w:style>
  <w:style w:type="paragraph" w:styleId="7">
    <w:name w:val="heading 7"/>
    <w:basedOn w:val="a"/>
    <w:next w:val="a"/>
    <w:link w:val="70"/>
    <w:uiPriority w:val="9"/>
    <w:qFormat/>
    <w:rsid w:val="00FE0325"/>
    <w:pPr>
      <w:numPr>
        <w:ilvl w:val="6"/>
        <w:numId w:val="15"/>
      </w:numPr>
      <w:spacing w:before="240" w:after="60"/>
      <w:outlineLvl w:val="6"/>
    </w:pPr>
    <w:rPr>
      <w:sz w:val="24"/>
      <w:szCs w:val="24"/>
    </w:rPr>
  </w:style>
  <w:style w:type="paragraph" w:styleId="8">
    <w:name w:val="heading 8"/>
    <w:aliases w:val="Table Heading"/>
    <w:basedOn w:val="a"/>
    <w:next w:val="a"/>
    <w:link w:val="80"/>
    <w:uiPriority w:val="9"/>
    <w:qFormat/>
    <w:rsid w:val="00FE0325"/>
    <w:pPr>
      <w:numPr>
        <w:ilvl w:val="7"/>
        <w:numId w:val="15"/>
      </w:numPr>
      <w:spacing w:before="240" w:after="60"/>
      <w:outlineLvl w:val="7"/>
    </w:pPr>
    <w:rPr>
      <w:i/>
      <w:iCs/>
      <w:sz w:val="24"/>
      <w:szCs w:val="24"/>
    </w:rPr>
  </w:style>
  <w:style w:type="paragraph" w:styleId="9">
    <w:name w:val="heading 9"/>
    <w:aliases w:val="Figure Heading,FH"/>
    <w:basedOn w:val="a"/>
    <w:next w:val="a"/>
    <w:link w:val="90"/>
    <w:uiPriority w:val="9"/>
    <w:qFormat/>
    <w:rsid w:val="00FE0325"/>
    <w:pPr>
      <w:numPr>
        <w:ilvl w:val="8"/>
        <w:numId w:val="1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uiPriority w:val="99"/>
    <w:rsid w:val="00FE0325"/>
    <w:rPr>
      <w:rFonts w:ascii="Times New Roman" w:eastAsia="宋体" w:hAnsi="Times New Roman" w:cs="Times New Roman"/>
      <w:b/>
      <w:bCs/>
      <w:kern w:val="0"/>
      <w:sz w:val="28"/>
      <w:szCs w:val="28"/>
      <w:lang w:eastAsia="en-US"/>
    </w:rPr>
  </w:style>
  <w:style w:type="character" w:customStyle="1" w:styleId="20">
    <w:name w:val="标题 2 字符"/>
    <w:aliases w:val="H2 字符,h2 字符,DO NOT USE_h2 字符,h21 字符,Head2A 字符,2 字符,UNDERRUBRIK 1-2 字符,H2 Char 字符,h2 Char 字符,Heading 2 Char 字符,Header 2 字符,Header2 字符,22 字符,heading2 字符,2nd level 字符,H21 字符,H22 字符,H23 字符,H24 字符,H25 字符,R2 字符,E2 字符,†berschrift 2 字符,õberschrift 2 字符"/>
    <w:basedOn w:val="a0"/>
    <w:link w:val="2"/>
    <w:uiPriority w:val="9"/>
    <w:rsid w:val="00FE0325"/>
    <w:rPr>
      <w:rFonts w:ascii="Times New Roman" w:eastAsia="宋体" w:hAnsi="Times New Roman" w:cs="Times New Roman"/>
      <w:b/>
      <w:bCs/>
      <w:kern w:val="0"/>
      <w:sz w:val="24"/>
      <w:lang w:eastAsia="en-US"/>
    </w:rPr>
  </w:style>
  <w:style w:type="character" w:customStyle="1" w:styleId="30">
    <w:name w:val="标题 3 字符"/>
    <w:aliases w:val="Title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FE0325"/>
    <w:rPr>
      <w:rFonts w:ascii="Times New Roman" w:eastAsia="宋体" w:hAnsi="Times New Roman" w:cs="Times New Roman"/>
      <w:b/>
      <w:kern w:val="0"/>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FE0325"/>
    <w:rPr>
      <w:rFonts w:ascii="Times New Roman" w:eastAsia="宋体" w:hAnsi="Times New Roman" w:cs="Times New Roman"/>
      <w:b/>
      <w:bCs/>
      <w:kern w:val="0"/>
      <w:sz w:val="22"/>
      <w:szCs w:val="28"/>
      <w:lang w:eastAsia="en-US"/>
    </w:rPr>
  </w:style>
  <w:style w:type="character" w:customStyle="1" w:styleId="50">
    <w:name w:val="标题 5 字符"/>
    <w:aliases w:val="h5 字符,Heading5 字符,H5 字符"/>
    <w:basedOn w:val="a0"/>
    <w:link w:val="5"/>
    <w:uiPriority w:val="9"/>
    <w:rsid w:val="00FE0325"/>
    <w:rPr>
      <w:rFonts w:ascii="Times New Roman" w:eastAsia="宋体" w:hAnsi="Times New Roman" w:cs="Times New Roman"/>
      <w:b/>
      <w:bCs/>
      <w:i/>
      <w:iCs/>
      <w:kern w:val="0"/>
      <w:sz w:val="22"/>
      <w:szCs w:val="26"/>
      <w:lang w:eastAsia="en-US"/>
    </w:rPr>
  </w:style>
  <w:style w:type="character" w:customStyle="1" w:styleId="60">
    <w:name w:val="标题 6 字符"/>
    <w:aliases w:val="h6 字符"/>
    <w:basedOn w:val="a0"/>
    <w:link w:val="6"/>
    <w:rsid w:val="00FE0325"/>
    <w:rPr>
      <w:rFonts w:ascii="Times New Roman" w:eastAsia="宋体" w:hAnsi="Times New Roman" w:cs="Times New Roman"/>
      <w:b/>
      <w:bCs/>
      <w:kern w:val="0"/>
      <w:sz w:val="22"/>
      <w:lang w:eastAsia="en-US"/>
    </w:rPr>
  </w:style>
  <w:style w:type="character" w:customStyle="1" w:styleId="70">
    <w:name w:val="标题 7 字符"/>
    <w:basedOn w:val="a0"/>
    <w:link w:val="7"/>
    <w:uiPriority w:val="9"/>
    <w:rsid w:val="00FE0325"/>
    <w:rPr>
      <w:rFonts w:ascii="Times New Roman" w:eastAsia="宋体" w:hAnsi="Times New Roman" w:cs="Times New Roman"/>
      <w:kern w:val="0"/>
      <w:sz w:val="24"/>
      <w:szCs w:val="24"/>
      <w:lang w:eastAsia="en-US"/>
    </w:rPr>
  </w:style>
  <w:style w:type="character" w:customStyle="1" w:styleId="80">
    <w:name w:val="标题 8 字符"/>
    <w:aliases w:val="Table Heading 字符"/>
    <w:basedOn w:val="a0"/>
    <w:link w:val="8"/>
    <w:uiPriority w:val="9"/>
    <w:rsid w:val="00FE0325"/>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
    <w:basedOn w:val="a0"/>
    <w:link w:val="9"/>
    <w:uiPriority w:val="9"/>
    <w:rsid w:val="00FE0325"/>
    <w:rPr>
      <w:rFonts w:ascii="Arial" w:eastAsia="宋体" w:hAnsi="Arial" w:cs="Arial"/>
      <w:kern w:val="0"/>
      <w:sz w:val="22"/>
      <w:lang w:eastAsia="en-US"/>
    </w:rPr>
  </w:style>
  <w:style w:type="table" w:styleId="a3">
    <w:name w:val="Table Grid"/>
    <w:basedOn w:val="a1"/>
    <w:uiPriority w:val="39"/>
    <w:rsid w:val="00FE0325"/>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annotation text"/>
    <w:basedOn w:val="a"/>
    <w:link w:val="a5"/>
    <w:uiPriority w:val="99"/>
    <w:qFormat/>
    <w:rsid w:val="00FE0325"/>
    <w:rPr>
      <w:kern w:val="2"/>
      <w:sz w:val="20"/>
      <w:szCs w:val="20"/>
      <w:lang w:val="en-GB"/>
    </w:rPr>
  </w:style>
  <w:style w:type="character" w:customStyle="1" w:styleId="a5">
    <w:name w:val="批注文字 字符"/>
    <w:basedOn w:val="a0"/>
    <w:link w:val="a4"/>
    <w:uiPriority w:val="99"/>
    <w:qFormat/>
    <w:rsid w:val="00FE0325"/>
    <w:rPr>
      <w:rFonts w:ascii="Times New Roman" w:eastAsia="宋体" w:hAnsi="Times New Roman" w:cs="Times New Roman"/>
      <w:sz w:val="20"/>
      <w:szCs w:val="20"/>
      <w:lang w:val="en-GB" w:eastAsia="en-US"/>
    </w:rPr>
  </w:style>
  <w:style w:type="paragraph" w:styleId="a6">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
    <w:basedOn w:val="a"/>
    <w:link w:val="a7"/>
    <w:uiPriority w:val="34"/>
    <w:qFormat/>
    <w:rsid w:val="00FE0325"/>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qFormat/>
    <w:rsid w:val="00FE0325"/>
    <w:pPr>
      <w:autoSpaceDE/>
      <w:autoSpaceDN/>
      <w:adjustRightInd/>
      <w:snapToGrid/>
      <w:spacing w:after="180"/>
      <w:ind w:left="568" w:hanging="284"/>
      <w:jc w:val="left"/>
    </w:pPr>
    <w:rPr>
      <w:sz w:val="20"/>
      <w:szCs w:val="20"/>
      <w:lang w:val="en-GB"/>
    </w:rPr>
  </w:style>
  <w:style w:type="character" w:customStyle="1" w:styleId="B1Char1">
    <w:name w:val="B1 Char1"/>
    <w:link w:val="B1"/>
    <w:rsid w:val="00FE0325"/>
    <w:rPr>
      <w:rFonts w:ascii="Times New Roman" w:eastAsia="宋体" w:hAnsi="Times New Roman" w:cs="Times New Roman"/>
      <w:kern w:val="0"/>
      <w:sz w:val="20"/>
      <w:szCs w:val="20"/>
      <w:lang w:val="en-GB" w:eastAsia="en-US"/>
    </w:rPr>
  </w:style>
  <w:style w:type="character" w:customStyle="1" w:styleId="a7">
    <w:name w:val="列表段落 字符"/>
    <w:aliases w:val="- Bullets 字符,Lista1 字符,?? ?? 字符,????? 字符,????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FE0325"/>
    <w:rPr>
      <w:rFonts w:ascii="Calibri" w:eastAsia="宋体" w:hAnsi="Calibri" w:cs="Calibri"/>
      <w:kern w:val="0"/>
      <w:szCs w:val="21"/>
    </w:rPr>
  </w:style>
  <w:style w:type="paragraph" w:styleId="a8">
    <w:name w:val="header"/>
    <w:basedOn w:val="a"/>
    <w:link w:val="a9"/>
    <w:uiPriority w:val="99"/>
    <w:unhideWhenUsed/>
    <w:rsid w:val="00475236"/>
    <w:pPr>
      <w:pBdr>
        <w:bottom w:val="single" w:sz="6" w:space="1" w:color="auto"/>
      </w:pBdr>
      <w:tabs>
        <w:tab w:val="center" w:pos="4153"/>
        <w:tab w:val="right" w:pos="8306"/>
      </w:tabs>
      <w:jc w:val="center"/>
    </w:pPr>
    <w:rPr>
      <w:sz w:val="18"/>
      <w:szCs w:val="18"/>
    </w:rPr>
  </w:style>
  <w:style w:type="character" w:customStyle="1" w:styleId="a9">
    <w:name w:val="页眉 字符"/>
    <w:basedOn w:val="a0"/>
    <w:link w:val="a8"/>
    <w:uiPriority w:val="99"/>
    <w:rsid w:val="00475236"/>
    <w:rPr>
      <w:rFonts w:ascii="Times New Roman" w:eastAsia="宋体" w:hAnsi="Times New Roman" w:cs="Times New Roman"/>
      <w:kern w:val="0"/>
      <w:sz w:val="18"/>
      <w:szCs w:val="18"/>
      <w:lang w:eastAsia="en-US"/>
    </w:rPr>
  </w:style>
  <w:style w:type="paragraph" w:styleId="aa">
    <w:name w:val="footer"/>
    <w:basedOn w:val="a"/>
    <w:link w:val="ab"/>
    <w:uiPriority w:val="99"/>
    <w:unhideWhenUsed/>
    <w:rsid w:val="00475236"/>
    <w:pPr>
      <w:tabs>
        <w:tab w:val="center" w:pos="4153"/>
        <w:tab w:val="right" w:pos="8306"/>
      </w:tabs>
      <w:jc w:val="left"/>
    </w:pPr>
    <w:rPr>
      <w:sz w:val="18"/>
      <w:szCs w:val="18"/>
    </w:rPr>
  </w:style>
  <w:style w:type="character" w:customStyle="1" w:styleId="ab">
    <w:name w:val="页脚 字符"/>
    <w:basedOn w:val="a0"/>
    <w:link w:val="aa"/>
    <w:uiPriority w:val="99"/>
    <w:rsid w:val="00475236"/>
    <w:rPr>
      <w:rFonts w:ascii="Times New Roman" w:eastAsia="宋体" w:hAnsi="Times New Roman" w:cs="Times New Roman"/>
      <w:kern w:val="0"/>
      <w:sz w:val="18"/>
      <w:szCs w:val="18"/>
      <w:lang w:eastAsia="en-US"/>
    </w:rPr>
  </w:style>
  <w:style w:type="character" w:customStyle="1" w:styleId="apple-converted-space">
    <w:name w:val="apple-converted-space"/>
    <w:qFormat/>
    <w:rsid w:val="00A1241A"/>
  </w:style>
  <w:style w:type="character" w:customStyle="1" w:styleId="msoins0">
    <w:name w:val="msoins"/>
    <w:rsid w:val="00A1241A"/>
  </w:style>
  <w:style w:type="character" w:styleId="ac">
    <w:name w:val="annotation reference"/>
    <w:basedOn w:val="a0"/>
    <w:uiPriority w:val="99"/>
    <w:semiHidden/>
    <w:unhideWhenUsed/>
    <w:rsid w:val="00B523BD"/>
    <w:rPr>
      <w:sz w:val="21"/>
      <w:szCs w:val="21"/>
    </w:rPr>
  </w:style>
  <w:style w:type="paragraph" w:styleId="ad">
    <w:name w:val="annotation subject"/>
    <w:basedOn w:val="a4"/>
    <w:next w:val="a4"/>
    <w:link w:val="ae"/>
    <w:uiPriority w:val="99"/>
    <w:semiHidden/>
    <w:unhideWhenUsed/>
    <w:rsid w:val="00B523BD"/>
    <w:pPr>
      <w:jc w:val="left"/>
    </w:pPr>
    <w:rPr>
      <w:b/>
      <w:bCs/>
      <w:kern w:val="0"/>
      <w:sz w:val="22"/>
      <w:szCs w:val="22"/>
      <w:lang w:val="en-US"/>
    </w:rPr>
  </w:style>
  <w:style w:type="character" w:customStyle="1" w:styleId="ae">
    <w:name w:val="批注主题 字符"/>
    <w:basedOn w:val="a5"/>
    <w:link w:val="ad"/>
    <w:uiPriority w:val="99"/>
    <w:semiHidden/>
    <w:rsid w:val="00B523BD"/>
    <w:rPr>
      <w:rFonts w:ascii="Times New Roman" w:eastAsia="宋体" w:hAnsi="Times New Roman" w:cs="Times New Roman"/>
      <w:b/>
      <w:bCs/>
      <w:kern w:val="0"/>
      <w:sz w:val="22"/>
      <w:szCs w:val="20"/>
      <w:lang w:val="en-GB" w:eastAsia="en-US"/>
    </w:rPr>
  </w:style>
  <w:style w:type="paragraph" w:styleId="af">
    <w:name w:val="Balloon Text"/>
    <w:basedOn w:val="a"/>
    <w:link w:val="af0"/>
    <w:uiPriority w:val="99"/>
    <w:semiHidden/>
    <w:unhideWhenUsed/>
    <w:rsid w:val="00B523BD"/>
    <w:pPr>
      <w:spacing w:after="0"/>
    </w:pPr>
    <w:rPr>
      <w:sz w:val="18"/>
      <w:szCs w:val="18"/>
    </w:rPr>
  </w:style>
  <w:style w:type="character" w:customStyle="1" w:styleId="af0">
    <w:name w:val="批注框文本 字符"/>
    <w:basedOn w:val="a0"/>
    <w:link w:val="af"/>
    <w:uiPriority w:val="99"/>
    <w:semiHidden/>
    <w:rsid w:val="00B523BD"/>
    <w:rPr>
      <w:rFonts w:ascii="Times New Roman" w:eastAsia="宋体" w:hAnsi="Times New Roman" w:cs="Times New Roman"/>
      <w:kern w:val="0"/>
      <w:sz w:val="18"/>
      <w:szCs w:val="18"/>
      <w:lang w:eastAsia="en-US"/>
    </w:rPr>
  </w:style>
  <w:style w:type="paragraph" w:styleId="af1">
    <w:name w:val="Normal (Web)"/>
    <w:basedOn w:val="a"/>
    <w:uiPriority w:val="99"/>
    <w:semiHidden/>
    <w:unhideWhenUsed/>
    <w:rsid w:val="00983DAD"/>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11">
    <w:name w:val="样式1"/>
    <w:basedOn w:val="a1"/>
    <w:uiPriority w:val="99"/>
    <w:rsid w:val="00BD2255"/>
    <w:tblPr/>
  </w:style>
  <w:style w:type="paragraph" w:styleId="af2">
    <w:name w:val="Revision"/>
    <w:hidden/>
    <w:uiPriority w:val="99"/>
    <w:semiHidden/>
    <w:rsid w:val="00A02C26"/>
    <w:rPr>
      <w:rFonts w:ascii="Times New Roman" w:eastAsia="宋体" w:hAnsi="Times New Roman" w:cs="Times New Roman"/>
      <w:kern w:val="0"/>
      <w:sz w:val="22"/>
      <w:lang w:eastAsia="en-US"/>
    </w:rPr>
  </w:style>
  <w:style w:type="character" w:styleId="af3">
    <w:name w:val="Hyperlink"/>
    <w:uiPriority w:val="99"/>
    <w:semiHidden/>
    <w:unhideWhenUsed/>
    <w:qFormat/>
    <w:rsid w:val="00562EE4"/>
    <w:rPr>
      <w:color w:val="0000FF"/>
      <w:u w:val="single"/>
    </w:rPr>
  </w:style>
  <w:style w:type="character" w:styleId="af4">
    <w:name w:val="Strong"/>
    <w:basedOn w:val="a0"/>
    <w:uiPriority w:val="22"/>
    <w:qFormat/>
    <w:rsid w:val="00562EE4"/>
    <w:rPr>
      <w:b/>
      <w:bCs/>
    </w:rPr>
  </w:style>
  <w:style w:type="paragraph" w:customStyle="1" w:styleId="TAL">
    <w:name w:val="TAL"/>
    <w:basedOn w:val="a"/>
    <w:link w:val="TALCar"/>
    <w:qFormat/>
    <w:rsid w:val="007231B2"/>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7231B2"/>
    <w:rPr>
      <w:rFonts w:ascii="Arial" w:eastAsia="Times New Roman" w:hAnsi="Arial" w:cs="Times New Roman"/>
      <w:kern w:val="0"/>
      <w:sz w:val="18"/>
      <w:szCs w:val="20"/>
      <w:lang w:val="en-GB" w:eastAsia="ja-JP"/>
    </w:rPr>
  </w:style>
  <w:style w:type="character" w:styleId="af5">
    <w:name w:val="Emphasis"/>
    <w:uiPriority w:val="20"/>
    <w:qFormat/>
    <w:rsid w:val="00AE6A38"/>
    <w:rPr>
      <w:i/>
      <w:iCs/>
    </w:rPr>
  </w:style>
  <w:style w:type="paragraph" w:customStyle="1" w:styleId="NO">
    <w:name w:val="NO"/>
    <w:basedOn w:val="a"/>
    <w:link w:val="NOChar"/>
    <w:qFormat/>
    <w:rsid w:val="00E771A2"/>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E771A2"/>
    <w:rPr>
      <w:rFonts w:ascii="Times New Roman" w:eastAsia="Times New Roman" w:hAnsi="Times New Roman" w:cs="Times New Roman"/>
      <w:kern w:val="0"/>
      <w:sz w:val="20"/>
      <w:szCs w:val="20"/>
      <w:lang w:val="en-GB" w:eastAsia="ja-JP"/>
    </w:rPr>
  </w:style>
  <w:style w:type="paragraph" w:customStyle="1" w:styleId="Agreement">
    <w:name w:val="Agreement"/>
    <w:basedOn w:val="a"/>
    <w:next w:val="a"/>
    <w:qFormat/>
    <w:rsid w:val="001D353C"/>
    <w:pPr>
      <w:numPr>
        <w:numId w:val="8"/>
      </w:numPr>
      <w:tabs>
        <w:tab w:val="clear" w:pos="2070"/>
        <w:tab w:val="num" w:pos="1800"/>
      </w:tabs>
      <w:autoSpaceDE/>
      <w:autoSpaceDN/>
      <w:adjustRightInd/>
      <w:snapToGrid/>
      <w:spacing w:before="60" w:after="0"/>
      <w:ind w:left="1800"/>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133836598">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304743857">
      <w:bodyDiv w:val="1"/>
      <w:marLeft w:val="0"/>
      <w:marRight w:val="0"/>
      <w:marTop w:val="0"/>
      <w:marBottom w:val="0"/>
      <w:divBdr>
        <w:top w:val="none" w:sz="0" w:space="0" w:color="auto"/>
        <w:left w:val="none" w:sz="0" w:space="0" w:color="auto"/>
        <w:bottom w:val="none" w:sz="0" w:space="0" w:color="auto"/>
        <w:right w:val="none" w:sz="0" w:space="0" w:color="auto"/>
      </w:divBdr>
      <w:divsChild>
        <w:div w:id="1757095769">
          <w:marLeft w:val="547"/>
          <w:marRight w:val="0"/>
          <w:marTop w:val="0"/>
          <w:marBottom w:val="0"/>
          <w:divBdr>
            <w:top w:val="none" w:sz="0" w:space="0" w:color="auto"/>
            <w:left w:val="none" w:sz="0" w:space="0" w:color="auto"/>
            <w:bottom w:val="none" w:sz="0" w:space="0" w:color="auto"/>
            <w:right w:val="none" w:sz="0" w:space="0" w:color="auto"/>
          </w:divBdr>
        </w:div>
      </w:divsChild>
    </w:div>
    <w:div w:id="325743752">
      <w:bodyDiv w:val="1"/>
      <w:marLeft w:val="0"/>
      <w:marRight w:val="0"/>
      <w:marTop w:val="0"/>
      <w:marBottom w:val="0"/>
      <w:divBdr>
        <w:top w:val="none" w:sz="0" w:space="0" w:color="auto"/>
        <w:left w:val="none" w:sz="0" w:space="0" w:color="auto"/>
        <w:bottom w:val="none" w:sz="0" w:space="0" w:color="auto"/>
        <w:right w:val="none" w:sz="0" w:space="0" w:color="auto"/>
      </w:divBdr>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955139867">
      <w:bodyDiv w:val="1"/>
      <w:marLeft w:val="0"/>
      <w:marRight w:val="0"/>
      <w:marTop w:val="0"/>
      <w:marBottom w:val="0"/>
      <w:divBdr>
        <w:top w:val="none" w:sz="0" w:space="0" w:color="auto"/>
        <w:left w:val="none" w:sz="0" w:space="0" w:color="auto"/>
        <w:bottom w:val="none" w:sz="0" w:space="0" w:color="auto"/>
        <w:right w:val="none" w:sz="0" w:space="0" w:color="auto"/>
      </w:divBdr>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281493105">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674576234">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2032534878">
      <w:bodyDiv w:val="1"/>
      <w:marLeft w:val="0"/>
      <w:marRight w:val="0"/>
      <w:marTop w:val="0"/>
      <w:marBottom w:val="0"/>
      <w:divBdr>
        <w:top w:val="none" w:sz="0" w:space="0" w:color="auto"/>
        <w:left w:val="none" w:sz="0" w:space="0" w:color="auto"/>
        <w:bottom w:val="none" w:sz="0" w:space="0" w:color="auto"/>
        <w:right w:val="none" w:sz="0" w:space="0" w:color="auto"/>
      </w:divBdr>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67337F-2322-47DF-8B4F-060A2D681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6</Pages>
  <Words>2381</Words>
  <Characters>12241</Characters>
  <Application>Microsoft Office Word</Application>
  <DocSecurity>0</DocSecurity>
  <Lines>204</Lines>
  <Paragraphs>88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7</cp:revision>
  <dcterms:created xsi:type="dcterms:W3CDTF">2022-11-05T15:28:00Z</dcterms:created>
  <dcterms:modified xsi:type="dcterms:W3CDTF">2022-11-07T13:33:00Z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(3)k1fKoDKhMXnGbV841WqRcBHdBZ/8Plw7uXIm/A8yc4I6DVmtcTuTOE3hZ4Ou3zVJnqZD4+kF
KrA56erx8PNz8HHhpH7vsCgA4ZvgK7glP9Nn5CZ5KrdLF1mtxBqcc/sPyudFZDdNTUBv2h5f
2NkoMWVxldyro1FZ7Wq8TMd5neFiI670s3t8ue1PSX28c4cXCcpNAxfP51P1yRgX+OA+MuzP
N6OYyejkP2NBpaQnm8</vt:lpwstr>
  </property>
  <property fmtid="{D5CDD505-2E9C-101B-9397-08002B2CF9AE}" pid="3" name="_2015_ms_pID_7253431">
    <vt:lpwstr>W/I9ONZP4K0odzG4cwPWD5+tU/K7YUHsA6lrao4hHKhyEswrEyj7oB
Tpu1C2fxG6r8LqNy3VYqaDSK0FnOKKUCa0mdf97Qb3+wG0JsrmG5R0hBNCNLN9eLag2kQr+0
mAweMzt2wJ+csrwPNSd5mk0V41u+PjKWSselA95MMLlt6QJzgxMDOEDq4RpuvUz4hlO8HhK7
BoFNnwAZpSUM4khLOzUAQb4Jv2tJ9hGctfBQ</vt:lpwstr>
  </property>
  <property fmtid="{D5CDD505-2E9C-101B-9397-08002B2CF9AE}" pid="4" name="_2015_ms_pID_7253432">
    <vt:lpwstr>rw==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1667447186</vt:lpwstr>
  </property>
</Properties>
</file>