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590AA" w14:textId="2E8DD6FE" w:rsidR="00D92631" w:rsidRPr="00366FD4" w:rsidRDefault="00D92631" w:rsidP="00D92631">
      <w:pPr>
        <w:tabs>
          <w:tab w:val="right" w:pos="9216"/>
        </w:tabs>
        <w:spacing w:after="0"/>
        <w:jc w:val="left"/>
        <w:rPr>
          <w:rFonts w:ascii="Arial" w:hAnsi="Arial" w:cs="Arial"/>
          <w:b/>
          <w:kern w:val="2"/>
          <w:lang w:eastAsia="zh-CN"/>
        </w:rPr>
      </w:pPr>
      <w:r w:rsidRPr="00366FD4">
        <w:rPr>
          <w:rFonts w:ascii="Arial" w:hAnsi="Arial" w:cs="Arial"/>
          <w:b/>
          <w:noProof/>
          <w:kern w:val="2"/>
        </w:rPr>
        <mc:AlternateContent>
          <mc:Choice Requires="wps">
            <w:drawing>
              <wp:anchor distT="0" distB="0" distL="114300" distR="114300" simplePos="0" relativeHeight="251659264" behindDoc="0" locked="1" layoutInCell="1" allowOverlap="1" wp14:anchorId="44F4FF74" wp14:editId="05F8D6E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8251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66FD4">
        <w:rPr>
          <w:rFonts w:ascii="Arial" w:hAnsi="Arial" w:cs="Arial"/>
          <w:b/>
          <w:kern w:val="2"/>
          <w:lang w:eastAsia="zh-CN"/>
        </w:rPr>
        <w:t>3GPP TSG RAN WG1 Meeting #11</w:t>
      </w:r>
      <w:r>
        <w:rPr>
          <w:rFonts w:ascii="Arial" w:hAnsi="Arial" w:cs="Arial"/>
          <w:b/>
          <w:kern w:val="2"/>
          <w:lang w:eastAsia="zh-CN"/>
        </w:rPr>
        <w:t>1</w:t>
      </w:r>
      <w:r w:rsidRPr="00366FD4">
        <w:rPr>
          <w:rFonts w:ascii="Arial" w:hAnsi="Arial" w:cs="Arial"/>
          <w:b/>
          <w:kern w:val="2"/>
          <w:lang w:eastAsia="zh-CN"/>
        </w:rPr>
        <w:tab/>
        <w:t>R1-</w:t>
      </w:r>
      <w:r w:rsidR="00A661AA" w:rsidRPr="00A661AA">
        <w:rPr>
          <w:rFonts w:ascii="Arial" w:hAnsi="Arial" w:cs="Arial"/>
          <w:b/>
          <w:kern w:val="2"/>
          <w:lang w:eastAsia="zh-CN"/>
        </w:rPr>
        <w:t>2210848</w:t>
      </w:r>
    </w:p>
    <w:p w14:paraId="1CCB7931" w14:textId="77777777" w:rsidR="00D92631" w:rsidRPr="00366FD4" w:rsidRDefault="00D92631" w:rsidP="00D92631">
      <w:pPr>
        <w:spacing w:after="60"/>
        <w:ind w:left="1555" w:hanging="1555"/>
        <w:jc w:val="left"/>
        <w:rPr>
          <w:rFonts w:ascii="Arial" w:hAnsi="Arial" w:cs="Arial"/>
          <w:b/>
          <w:kern w:val="2"/>
          <w:lang w:eastAsia="zh-CN"/>
        </w:rPr>
      </w:pPr>
      <w:r w:rsidRPr="00366FD4">
        <w:rPr>
          <w:rFonts w:ascii="Arial" w:hAnsi="Arial" w:cs="Arial"/>
          <w:b/>
          <w:kern w:val="2"/>
          <w:lang w:eastAsia="zh-CN"/>
        </w:rPr>
        <w:t xml:space="preserve">Toulouse, France, </w:t>
      </w:r>
      <w:r w:rsidRPr="004D517D">
        <w:rPr>
          <w:rFonts w:ascii="Arial" w:hAnsi="Arial" w:cs="Arial"/>
          <w:b/>
          <w:kern w:val="2"/>
          <w:lang w:eastAsia="zh-CN"/>
        </w:rPr>
        <w:t>November 14th – 18th</w:t>
      </w:r>
      <w:r w:rsidRPr="00366FD4">
        <w:rPr>
          <w:rFonts w:ascii="Arial" w:hAnsi="Arial" w:cs="Arial"/>
          <w:b/>
          <w:kern w:val="2"/>
          <w:lang w:eastAsia="zh-CN"/>
        </w:rPr>
        <w:t>, 2022</w:t>
      </w:r>
    </w:p>
    <w:p w14:paraId="7826937B" w14:textId="524E0DE6" w:rsidR="009C0564"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8A7435" w:rsidRPr="00366FD4">
        <w:rPr>
          <w:rFonts w:ascii="Arial" w:hAnsi="Arial" w:cs="Arial"/>
          <w:b/>
          <w:lang w:eastAsia="zh-CN"/>
        </w:rPr>
        <w:t>9.</w:t>
      </w:r>
      <w:r w:rsidR="00EE7E31" w:rsidRPr="00366FD4">
        <w:rPr>
          <w:rFonts w:ascii="Arial" w:hAnsi="Arial" w:cs="Arial"/>
          <w:b/>
          <w:lang w:eastAsia="zh-CN"/>
        </w:rPr>
        <w:t>1.3</w:t>
      </w:r>
      <w:r w:rsidR="008A7435" w:rsidRPr="00366FD4">
        <w:rPr>
          <w:rFonts w:ascii="Arial" w:hAnsi="Arial" w:cs="Arial"/>
          <w:b/>
          <w:lang w:eastAsia="zh-CN"/>
        </w:rPr>
        <w:t>.</w:t>
      </w:r>
      <w:r w:rsidR="00F603BA" w:rsidRPr="00366FD4">
        <w:rPr>
          <w:rFonts w:ascii="Arial" w:hAnsi="Arial" w:cs="Arial"/>
          <w:b/>
          <w:lang w:eastAsia="zh-CN"/>
        </w:rPr>
        <w:t>2</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24BD2119"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EE7E31" w:rsidRPr="00366FD4">
        <w:rPr>
          <w:rFonts w:ascii="Arial" w:hAnsi="Arial" w:cs="Arial"/>
          <w:b/>
          <w:lang w:eastAsia="zh-CN"/>
        </w:rPr>
        <w:t>SRS enhancements for TDD CJT and 8TX operation</w:t>
      </w:r>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0" w:name="_Ref124589705"/>
      <w:bookmarkStart w:id="1" w:name="_Ref129681862"/>
      <w:r w:rsidRPr="00366FD4">
        <w:rPr>
          <w:rFonts w:cs="Arial"/>
        </w:rPr>
        <w:t>Introduction</w:t>
      </w:r>
      <w:bookmarkEnd w:id="0"/>
      <w:bookmarkEnd w:id="1"/>
    </w:p>
    <w:p w14:paraId="2CE4D3F0" w14:textId="7835852B" w:rsidR="00346561" w:rsidRPr="00366FD4" w:rsidRDefault="00176519" w:rsidP="00505173">
      <w:pPr>
        <w:spacing w:after="0"/>
        <w:rPr>
          <w:lang w:eastAsia="zh-CN"/>
        </w:rPr>
      </w:pPr>
      <w:bookmarkStart w:id="2" w:name="_Ref129681832"/>
      <w:r w:rsidRPr="00366FD4">
        <w:rPr>
          <w:lang w:eastAsia="zh-CN"/>
        </w:rPr>
        <w:t>In RAN</w:t>
      </w:r>
      <w:r w:rsidR="00633F4F" w:rsidRPr="00366FD4">
        <w:rPr>
          <w:lang w:eastAsia="zh-CN"/>
        </w:rPr>
        <w:t>#</w:t>
      </w:r>
      <w:r w:rsidRPr="00366FD4">
        <w:rPr>
          <w:lang w:eastAsia="zh-CN"/>
        </w:rPr>
        <w:t>94</w:t>
      </w:r>
      <w:r w:rsidR="00633F4F" w:rsidRPr="00366FD4">
        <w:rPr>
          <w:lang w:eastAsia="zh-CN"/>
        </w:rPr>
        <w:t>-</w:t>
      </w:r>
      <w:r w:rsidRPr="00366FD4">
        <w:rPr>
          <w:lang w:eastAsia="zh-CN"/>
        </w:rPr>
        <w:t xml:space="preserve">e, </w:t>
      </w:r>
      <w:r w:rsidR="00902BF9" w:rsidRPr="00366FD4">
        <w:rPr>
          <w:lang w:eastAsia="zh-CN"/>
        </w:rPr>
        <w:t>a new Work Item for</w:t>
      </w:r>
      <w:r w:rsidRPr="00366FD4">
        <w:rPr>
          <w:lang w:eastAsia="zh-CN"/>
        </w:rPr>
        <w:t xml:space="preserve"> Rel</w:t>
      </w:r>
      <w:r w:rsidR="00902BF9" w:rsidRPr="00366FD4">
        <w:rPr>
          <w:lang w:eastAsia="zh-CN"/>
        </w:rPr>
        <w:t>-</w:t>
      </w:r>
      <w:r w:rsidRPr="00366FD4">
        <w:rPr>
          <w:lang w:eastAsia="zh-CN"/>
        </w:rPr>
        <w:t>1</w:t>
      </w:r>
      <w:r w:rsidR="00633F4F" w:rsidRPr="00366FD4">
        <w:rPr>
          <w:lang w:eastAsia="zh-CN"/>
        </w:rPr>
        <w:t xml:space="preserve">8 </w:t>
      </w:r>
      <w:r w:rsidR="00902BF9" w:rsidRPr="00366FD4">
        <w:rPr>
          <w:lang w:eastAsia="zh-CN"/>
        </w:rPr>
        <w:t>on “MIMO Evolution for Downlink and Uplink”</w:t>
      </w:r>
      <w:r w:rsidR="00505173" w:rsidRPr="00366FD4">
        <w:rPr>
          <w:lang w:eastAsia="zh-CN"/>
        </w:rPr>
        <w:t xml:space="preserve"> </w:t>
      </w:r>
      <w:r w:rsidR="00633F4F" w:rsidRPr="00366FD4">
        <w:rPr>
          <w:lang w:eastAsia="zh-CN"/>
        </w:rPr>
        <w:t>was a</w:t>
      </w:r>
      <w:r w:rsidR="001F5115" w:rsidRPr="00366FD4">
        <w:rPr>
          <w:lang w:eastAsia="zh-CN"/>
        </w:rPr>
        <w:t>pproved</w:t>
      </w:r>
      <w:r w:rsidR="00633F4F" w:rsidRPr="00366FD4">
        <w:rPr>
          <w:lang w:eastAsia="zh-CN"/>
        </w:rPr>
        <w:t>, and</w:t>
      </w:r>
      <w:r w:rsidR="004C4EEF" w:rsidRPr="00366FD4">
        <w:rPr>
          <w:lang w:eastAsia="zh-CN"/>
        </w:rPr>
        <w:t xml:space="preserve"> the</w:t>
      </w:r>
      <w:r w:rsidR="00633F4F" w:rsidRPr="00366FD4">
        <w:rPr>
          <w:lang w:eastAsia="zh-CN"/>
        </w:rPr>
        <w:t xml:space="preserve"> </w:t>
      </w:r>
      <w:r w:rsidR="00902BF9" w:rsidRPr="00366FD4">
        <w:rPr>
          <w:lang w:eastAsia="zh-CN"/>
        </w:rPr>
        <w:t xml:space="preserve">motivations, </w:t>
      </w:r>
      <w:r w:rsidR="00633F4F" w:rsidRPr="00366FD4">
        <w:rPr>
          <w:lang w:eastAsia="zh-CN"/>
        </w:rPr>
        <w:t>scope</w:t>
      </w:r>
      <w:r w:rsidR="004C4EEF" w:rsidRPr="00366FD4">
        <w:rPr>
          <w:lang w:eastAsia="zh-CN"/>
        </w:rPr>
        <w:t>s</w:t>
      </w:r>
      <w:r w:rsidR="00902BF9" w:rsidRPr="00366FD4">
        <w:rPr>
          <w:lang w:eastAsia="zh-CN"/>
        </w:rPr>
        <w:t>,</w:t>
      </w:r>
      <w:r w:rsidR="00633F4F" w:rsidRPr="00366FD4">
        <w:rPr>
          <w:lang w:eastAsia="zh-CN"/>
        </w:rPr>
        <w:t xml:space="preserve"> and objectives were </w:t>
      </w:r>
      <w:r w:rsidR="001F5115" w:rsidRPr="00366FD4">
        <w:rPr>
          <w:lang w:eastAsia="zh-CN"/>
        </w:rPr>
        <w:t>agreed</w:t>
      </w:r>
      <w:r w:rsidR="00633F4F" w:rsidRPr="00366FD4">
        <w:rPr>
          <w:lang w:eastAsia="zh-CN"/>
        </w:rPr>
        <w:t xml:space="preserve"> </w:t>
      </w:r>
      <w:r w:rsidR="00902BF9" w:rsidRPr="00366FD4">
        <w:rPr>
          <w:lang w:eastAsia="zh-CN"/>
        </w:rPr>
        <w:t>in</w:t>
      </w:r>
      <w:r w:rsidRPr="00366FD4">
        <w:rPr>
          <w:lang w:eastAsia="zh-CN"/>
        </w:rPr>
        <w:t xml:space="preserve"> </w:t>
      </w:r>
      <w:r w:rsidRPr="00366FD4">
        <w:rPr>
          <w:lang w:eastAsia="zh-CN"/>
        </w:rPr>
        <w:fldChar w:fldCharType="begin"/>
      </w:r>
      <w:r w:rsidRPr="00366FD4">
        <w:rPr>
          <w:lang w:eastAsia="zh-CN"/>
        </w:rPr>
        <w:instrText xml:space="preserve"> REF _Ref45631853 \r \h  \* MERGEFORMAT </w:instrText>
      </w:r>
      <w:r w:rsidRPr="00366FD4">
        <w:rPr>
          <w:lang w:eastAsia="zh-CN"/>
        </w:rPr>
      </w:r>
      <w:r w:rsidRPr="00366FD4">
        <w:rPr>
          <w:lang w:eastAsia="zh-CN"/>
        </w:rPr>
        <w:fldChar w:fldCharType="separate"/>
      </w:r>
      <w:r w:rsidR="004F6A0F">
        <w:rPr>
          <w:lang w:eastAsia="zh-CN"/>
        </w:rPr>
        <w:t>[1]</w:t>
      </w:r>
      <w:r w:rsidRPr="00366FD4">
        <w:rPr>
          <w:lang w:eastAsia="zh-CN"/>
        </w:rPr>
        <w:fldChar w:fldCharType="end"/>
      </w:r>
      <w:r w:rsidR="00633F4F" w:rsidRPr="00366FD4">
        <w:rPr>
          <w:lang w:eastAsia="zh-CN"/>
        </w:rPr>
        <w:t xml:space="preserve">. </w:t>
      </w:r>
      <w:r w:rsidR="00902BF9" w:rsidRPr="00366FD4">
        <w:rPr>
          <w:lang w:eastAsia="zh-CN"/>
        </w:rPr>
        <w:t>Among the objectives, the underlined in the following are related to SRS enhancements</w:t>
      </w:r>
      <w:r w:rsidR="00750155" w:rsidRPr="00366FD4">
        <w:rPr>
          <w:lang w:eastAsia="zh-CN"/>
        </w:rPr>
        <w:t xml:space="preserve">, mainly in the aspects of SRS for </w:t>
      </w:r>
      <w:r w:rsidR="00750155" w:rsidRPr="00366FD4">
        <w:t xml:space="preserve">TDD </w:t>
      </w:r>
      <w:r w:rsidR="00750155" w:rsidRPr="00366FD4">
        <w:rPr>
          <w:bCs/>
        </w:rPr>
        <w:t>Coherent Joint Transmission (</w:t>
      </w:r>
      <w:r w:rsidR="00750155" w:rsidRPr="00366FD4">
        <w:t>CJT</w:t>
      </w:r>
      <w:r w:rsidR="000238BC" w:rsidRPr="00366FD4">
        <w:t xml:space="preserve"> or C-JT</w:t>
      </w:r>
      <w:r w:rsidR="00750155" w:rsidRPr="00366FD4">
        <w:t>) and 8Tx operation</w:t>
      </w:r>
      <w:r w:rsidR="00902BF9" w:rsidRPr="00366FD4">
        <w:rPr>
          <w:lang w:eastAsia="zh-CN"/>
        </w:rPr>
        <w:t>:</w:t>
      </w:r>
    </w:p>
    <w:p w14:paraId="51E1D245" w14:textId="77777777" w:rsidR="00902BF9" w:rsidRPr="00366FD4" w:rsidRDefault="00902BF9">
      <w:pPr>
        <w:numPr>
          <w:ilvl w:val="0"/>
          <w:numId w:val="5"/>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F4C87F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Rel-16/17 Type-II codebook refinement for CJT mTRP targeting FDD and its associated CSI reporting, taking into account throughput-overhead trade-off</w:t>
      </w:r>
    </w:p>
    <w:p w14:paraId="16081174" w14:textId="77777777" w:rsidR="00902BF9" w:rsidRPr="00366FD4" w:rsidRDefault="00902BF9" w:rsidP="00850C7C">
      <w:pPr>
        <w:numPr>
          <w:ilvl w:val="1"/>
          <w:numId w:val="4"/>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4E924E01"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the maximum number of CSI-RS ports per resource remains the same as in Rel-17, i.e. 32</w:t>
      </w:r>
    </w:p>
    <w:p w14:paraId="5DC76569" w14:textId="77777777" w:rsidR="00902BF9" w:rsidRPr="00366FD4" w:rsidRDefault="00902BF9">
      <w:pPr>
        <w:numPr>
          <w:ilvl w:val="0"/>
          <w:numId w:val="5"/>
        </w:numPr>
        <w:overflowPunct w:val="0"/>
        <w:snapToGrid/>
        <w:spacing w:beforeLines="50" w:before="120" w:after="0"/>
        <w:textAlignment w:val="baseline"/>
        <w:rPr>
          <w:bCs/>
          <w:sz w:val="20"/>
          <w:szCs w:val="20"/>
          <w:u w:val="single"/>
          <w:lang w:eastAsia="en-GB"/>
        </w:rPr>
      </w:pPr>
      <w:r w:rsidRPr="00366FD4">
        <w:rPr>
          <w:bCs/>
          <w:sz w:val="20"/>
          <w:szCs w:val="20"/>
          <w:u w:val="single"/>
          <w:lang w:eastAsia="en-GB"/>
        </w:rPr>
        <w:t>Study, and if justified, specify</w:t>
      </w:r>
      <w:r w:rsidRPr="00366FD4">
        <w:rPr>
          <w:bCs/>
          <w:sz w:val="20"/>
          <w:szCs w:val="20"/>
          <w:lang w:eastAsia="en-GB"/>
        </w:rPr>
        <w:t xml:space="preserve"> UL DMRS, </w:t>
      </w:r>
      <w:r w:rsidRPr="00366FD4">
        <w:rPr>
          <w:bCs/>
          <w:sz w:val="20"/>
          <w:szCs w:val="20"/>
          <w:u w:val="single"/>
          <w:lang w:eastAsia="en-GB"/>
        </w:rPr>
        <w:t>SRS</w:t>
      </w:r>
      <w:r w:rsidRPr="00366FD4">
        <w:rPr>
          <w:bCs/>
          <w:sz w:val="20"/>
          <w:szCs w:val="20"/>
          <w:lang w:eastAsia="en-GB"/>
        </w:rPr>
        <w:t xml:space="preserve">, SRI, and TPMI (including codebook) </w:t>
      </w:r>
      <w:r w:rsidRPr="00366FD4">
        <w:rPr>
          <w:bCs/>
          <w:sz w:val="20"/>
          <w:szCs w:val="20"/>
          <w:u w:val="single"/>
          <w:lang w:eastAsia="en-GB"/>
        </w:rPr>
        <w:t>enhancements to enable 8 Tx UL operation to support 4 and more layers per UE in UL targeting CPE/FWA/vehicle/Industrial devices</w:t>
      </w:r>
    </w:p>
    <w:p w14:paraId="458A604F" w14:textId="77777777" w:rsidR="00902BF9" w:rsidRPr="00366FD4" w:rsidRDefault="00902BF9" w:rsidP="00850C7C">
      <w:pPr>
        <w:numPr>
          <w:ilvl w:val="1"/>
          <w:numId w:val="4"/>
        </w:numPr>
        <w:overflowPunct w:val="0"/>
        <w:snapToGrid/>
        <w:spacing w:beforeLines="50" w:before="120" w:after="0"/>
        <w:textAlignment w:val="baseline"/>
        <w:rPr>
          <w:bCs/>
          <w:sz w:val="20"/>
          <w:szCs w:val="20"/>
          <w:lang w:eastAsia="en-GB"/>
        </w:rPr>
      </w:pPr>
      <w:r w:rsidRPr="00366FD4">
        <w:rPr>
          <w:bCs/>
          <w:sz w:val="20"/>
          <w:szCs w:val="20"/>
          <w:lang w:eastAsia="en-GB"/>
        </w:rPr>
        <w:t>Note: Potential restrictions on the scope of this objective (including coherence assumption, full/non-full power modes) will be identified as part of the study.</w:t>
      </w:r>
    </w:p>
    <w:p w14:paraId="12E763B0" w14:textId="51E80684" w:rsidR="00902BF9" w:rsidRPr="00366FD4" w:rsidRDefault="00902BF9" w:rsidP="00505173">
      <w:pPr>
        <w:spacing w:after="0"/>
        <w:rPr>
          <w:lang w:eastAsia="zh-CN"/>
        </w:rPr>
      </w:pPr>
    </w:p>
    <w:p w14:paraId="20B68196" w14:textId="39A8F57A" w:rsidR="00346561" w:rsidRPr="00366FD4" w:rsidRDefault="00155AC4" w:rsidP="00434AF6">
      <w:pPr>
        <w:rPr>
          <w:lang w:eastAsia="zh-CN"/>
        </w:rPr>
      </w:pPr>
      <w:r w:rsidRPr="00366FD4">
        <w:t xml:space="preserve">Then in </w:t>
      </w:r>
      <w:r w:rsidR="00F17C05">
        <w:t>the past RAN1 meetings</w:t>
      </w:r>
      <w:r w:rsidR="0092515F">
        <w:t>,</w:t>
      </w:r>
      <w:r w:rsidRPr="00366FD4">
        <w:t xml:space="preserve"> SRS enhancements for TDD CJT and 8Tx operation were discussed and a set of agreements were achieved (see Appendix 1). </w:t>
      </w:r>
      <w:r w:rsidR="00A8419D" w:rsidRPr="00366FD4">
        <w:t xml:space="preserve">In this contribution, we </w:t>
      </w:r>
      <w:r w:rsidRPr="00366FD4">
        <w:t>continue to discuss</w:t>
      </w:r>
      <w:r w:rsidR="00902BF9" w:rsidRPr="00366FD4">
        <w:t xml:space="preserve"> SRS enhancements targeting TDD CJT and 8Tx operation</w:t>
      </w:r>
      <w:r w:rsidR="00A8419D" w:rsidRPr="00366FD4">
        <w:t>.</w:t>
      </w:r>
    </w:p>
    <w:p w14:paraId="52FEBCE9" w14:textId="77777777" w:rsidR="00A67903" w:rsidRPr="00366FD4" w:rsidRDefault="00A67903" w:rsidP="00434AF6">
      <w:pPr>
        <w:rPr>
          <w:lang w:eastAsia="zh-CN"/>
        </w:rPr>
      </w:pPr>
    </w:p>
    <w:p w14:paraId="5B65658C" w14:textId="707DE2F3" w:rsidR="009772AD" w:rsidRDefault="00D06421" w:rsidP="00101539">
      <w:pPr>
        <w:pStyle w:val="Heading1"/>
        <w:tabs>
          <w:tab w:val="clear" w:pos="432"/>
        </w:tabs>
        <w:rPr>
          <w:rFonts w:cs="Arial"/>
        </w:rPr>
      </w:pPr>
      <w:r w:rsidRPr="00366FD4">
        <w:rPr>
          <w:rFonts w:cs="Arial"/>
        </w:rPr>
        <w:t xml:space="preserve">SRS enhancements targeting </w:t>
      </w:r>
      <w:r w:rsidR="00D34572" w:rsidRPr="00366FD4">
        <w:rPr>
          <w:rFonts w:cs="Arial"/>
        </w:rPr>
        <w:t>TDD CJT</w:t>
      </w:r>
    </w:p>
    <w:p w14:paraId="2FD31336" w14:textId="69A19798" w:rsidR="00E31725" w:rsidRDefault="00BB7A0E" w:rsidP="00E31725">
      <w:pPr>
        <w:pStyle w:val="StyleListParagraph-BulletsLista1"/>
        <w:numPr>
          <w:ilvl w:val="0"/>
          <w:numId w:val="0"/>
        </w:numPr>
        <w:rPr>
          <w:rFonts w:eastAsiaTheme="minorEastAsia"/>
          <w:lang w:val="en-US"/>
        </w:rPr>
      </w:pPr>
      <w:r>
        <w:rPr>
          <w:rFonts w:eastAsiaTheme="minorEastAsia"/>
          <w:lang w:val="en-US"/>
        </w:rPr>
        <w:t>In a TDD network, a</w:t>
      </w:r>
      <w:r w:rsidR="00E31725" w:rsidRPr="00366FD4">
        <w:rPr>
          <w:rFonts w:eastAsiaTheme="minorEastAsia"/>
          <w:lang w:val="en-US"/>
        </w:rPr>
        <w:t xml:space="preserve">ll UEs transmit SRS for purposes of DL CSI acquisition (with usage ‘antennaSwitching’ to support DL CJT/NCJT/single-TRP transmissions) and UL CSI acquisition (with usage ‘codebook’ or ‘noncodebook’), and sometimes also for TA / UL PC adjustments. (Beam management is not included here as this is for FR1.) In general, a UE may need to send SRS to each every TRP serving the UE. Given the limited UL slots/OFDM symbols in TDD networks, this can lead to severe SRS interference issues (if some SRSs are not orthogonal) and/or SRS capacity issues (if SRSs </w:t>
      </w:r>
      <w:r w:rsidR="0013782E">
        <w:rPr>
          <w:rFonts w:eastAsiaTheme="minorEastAsia"/>
          <w:lang w:val="en-US"/>
        </w:rPr>
        <w:t>need to be</w:t>
      </w:r>
      <w:r w:rsidR="00E31725" w:rsidRPr="00366FD4">
        <w:rPr>
          <w:rFonts w:eastAsiaTheme="minorEastAsia"/>
          <w:lang w:val="en-US"/>
        </w:rPr>
        <w:t xml:space="preserve"> orthogonal). </w:t>
      </w:r>
      <w:r w:rsidR="00143E8A">
        <w:rPr>
          <w:rFonts w:eastAsiaTheme="minorEastAsia"/>
          <w:lang w:val="en-US"/>
        </w:rPr>
        <w:t xml:space="preserve">In addition, there are always cross-SRS interference from UEs outside the CJT transmission area, though generally with lower receive power at the CJT TRPs. </w:t>
      </w:r>
      <w:r w:rsidR="00E31725" w:rsidRPr="00366FD4">
        <w:rPr>
          <w:rFonts w:eastAsiaTheme="minorEastAsia"/>
          <w:lang w:val="en-US"/>
        </w:rPr>
        <w:t>Therefore, the objective of this item is to manage inter-TRP cross-SRS interference via SRS capacity enhancement and/or reducing the impact of interference by interference randomization.</w:t>
      </w:r>
    </w:p>
    <w:p w14:paraId="5115D046" w14:textId="74506643" w:rsidR="00907ABD" w:rsidRPr="00366FD4" w:rsidRDefault="00427E97" w:rsidP="00907ABD">
      <w:pPr>
        <w:pStyle w:val="Heading2"/>
      </w:pPr>
      <w:r>
        <w:lastRenderedPageBreak/>
        <w:t xml:space="preserve">General analysis of SRS interference and </w:t>
      </w:r>
      <w:r w:rsidR="00907ABD" w:rsidRPr="00366FD4">
        <w:t>potential enhancements</w:t>
      </w:r>
    </w:p>
    <w:p w14:paraId="390CD700" w14:textId="3AC022BB" w:rsidR="00F60421" w:rsidRDefault="00BB2131" w:rsidP="00956104">
      <w:r w:rsidRPr="00366FD4">
        <w:t>Before going to the details</w:t>
      </w:r>
      <w:r w:rsidR="004E370E">
        <w:t xml:space="preserve"> of discussing the potential enhancements</w:t>
      </w:r>
      <w:r w:rsidRPr="00366FD4">
        <w:t xml:space="preserve">, we’d like to </w:t>
      </w:r>
      <w:r w:rsidR="00F60421">
        <w:t>analyze several general aspects of SRS interference and potential enhancements for TDD CJT</w:t>
      </w:r>
      <w:r w:rsidRPr="00366FD4">
        <w:t>.</w:t>
      </w:r>
      <w:r w:rsidR="00F12719">
        <w:t xml:space="preserve"> A key conclusion drawn from the analysis</w:t>
      </w:r>
      <w:r w:rsidR="00F85D20">
        <w:t xml:space="preserve"> below</w:t>
      </w:r>
      <w:r w:rsidR="00F12719">
        <w:t xml:space="preserve"> is that for TDD CJT scenarios, it is critical to ensure that within a CJT transmission area, the SRS transmissions should be </w:t>
      </w:r>
      <w:r w:rsidR="00F12719" w:rsidRPr="00F31446">
        <w:rPr>
          <w:u w:val="single"/>
        </w:rPr>
        <w:t>orthogonal</w:t>
      </w:r>
      <w:r w:rsidR="00F12719">
        <w:t>, otherwise the cross-SRS interference would be detrimental, and hence SRS capacity enhancement is important; on the other hand, for SRS interference from outside the CJT transmission area which is generally weaker, interference randomization is useful to prevent persistent collisions.</w:t>
      </w:r>
    </w:p>
    <w:p w14:paraId="2E25C2A1" w14:textId="77777777" w:rsidR="00B627A4" w:rsidRPr="00366FD4" w:rsidRDefault="00B627A4" w:rsidP="00B627A4">
      <w:pPr>
        <w:pStyle w:val="Heading3"/>
      </w:pPr>
      <w:r>
        <w:t xml:space="preserve">Pathloss difference study for </w:t>
      </w:r>
      <w:r w:rsidRPr="00366FD4">
        <w:t>TRP-</w:t>
      </w:r>
      <w:r>
        <w:t>common</w:t>
      </w:r>
      <w:r w:rsidRPr="00366FD4">
        <w:t xml:space="preserve"> SRS</w:t>
      </w:r>
    </w:p>
    <w:p w14:paraId="79A86138" w14:textId="686D91C0" w:rsidR="00B627A4" w:rsidRDefault="00B627A4" w:rsidP="00B627A4">
      <w:pPr>
        <w:snapToGrid/>
        <w:spacing w:after="0" w:line="276" w:lineRule="auto"/>
        <w:rPr>
          <w:bCs/>
          <w:iCs/>
          <w:szCs w:val="20"/>
        </w:rPr>
      </w:pPr>
      <w:r w:rsidRPr="00436536">
        <w:rPr>
          <w:bCs/>
          <w:iCs/>
          <w:szCs w:val="20"/>
        </w:rPr>
        <w:t xml:space="preserve">As </w:t>
      </w:r>
      <w:r w:rsidR="00F60421">
        <w:rPr>
          <w:bCs/>
          <w:iCs/>
          <w:szCs w:val="20"/>
        </w:rPr>
        <w:t>discussed in previous meetings</w:t>
      </w:r>
      <w:r>
        <w:rPr>
          <w:bCs/>
          <w:iCs/>
          <w:szCs w:val="20"/>
        </w:rPr>
        <w:t xml:space="preserve">, in the scenario of TRP-common SRS where there exist SRSs sent by a UE and utilized by multiple TRPs for channel estimation, the pathlosses between the UE and TRPs can be quite different, which will lead to SRS receive power imbalance at the TRP receiver. The power imbalance value is related to the pathloss difference. Some initial numerical study is provided in Appendix </w:t>
      </w:r>
      <w:r w:rsidR="000020CA">
        <w:rPr>
          <w:bCs/>
          <w:iCs/>
          <w:szCs w:val="20"/>
        </w:rPr>
        <w:t>3</w:t>
      </w:r>
      <w:r>
        <w:rPr>
          <w:bCs/>
          <w:iCs/>
          <w:szCs w:val="20"/>
        </w:rPr>
        <w:t xml:space="preserve">, which shows that, </w:t>
      </w:r>
      <w:r>
        <w:t>if only 3 dB pathloss difference is allowed, then about 28% of UEs can be served by 2 TRPs, 5% of UEs can be served by 3 TRPs, and only 1% of UEs can be served by 4 TRPs. In general, the higher the percentage of UEs that can be served by 2, 3, or 4 TRPs, the better the CJT performance. Thus, allowing only 3 dB pathloss difference is quite limiting and will not deliver high CJT performance</w:t>
      </w:r>
      <w:r w:rsidR="00A227C0">
        <w:t xml:space="preserve"> gains</w:t>
      </w:r>
      <w:r>
        <w:t xml:space="preserve">. Likely, </w:t>
      </w:r>
      <w:bookmarkStart w:id="3" w:name="_Hlk111025627"/>
      <w:r>
        <w:t>at least 6 dB to 10 dB pathloss difference needs to be handled in practical scenarios.</w:t>
      </w:r>
      <w:bookmarkEnd w:id="3"/>
      <w:r>
        <w:t xml:space="preserve"> The pathloss difference will become receive power imbalance. For example, if there is 10</w:t>
      </w:r>
      <w:r w:rsidRPr="00612F28">
        <w:t xml:space="preserve"> </w:t>
      </w:r>
      <w:r>
        <w:t xml:space="preserve">dB pathloss difference, there may be about 10 dB receive power imbalance in total (at one TRP or split </w:t>
      </w:r>
      <w:r w:rsidR="008858F5">
        <w:t>over</w:t>
      </w:r>
      <w:r>
        <w:t xml:space="preserve"> two TRPs).</w:t>
      </w:r>
    </w:p>
    <w:p w14:paraId="3864146F" w14:textId="2A276F70" w:rsidR="00B627A4" w:rsidRDefault="00B627A4" w:rsidP="00C75021">
      <w:pPr>
        <w:rPr>
          <w:b/>
          <w:iCs/>
          <w:szCs w:val="20"/>
        </w:rPr>
      </w:pPr>
      <w:r>
        <w:rPr>
          <w:b/>
          <w:iCs/>
          <w:szCs w:val="20"/>
        </w:rPr>
        <w:t>Observation</w:t>
      </w:r>
      <w:r w:rsidRPr="00366FD4">
        <w:rPr>
          <w:b/>
          <w:iCs/>
          <w:szCs w:val="20"/>
        </w:rPr>
        <w:t xml:space="preserve"> </w:t>
      </w:r>
      <w:r w:rsidR="006B1E2E">
        <w:rPr>
          <w:b/>
          <w:iCs/>
          <w:szCs w:val="20"/>
        </w:rPr>
        <w:t>1</w:t>
      </w:r>
      <w:r w:rsidRPr="00366FD4">
        <w:rPr>
          <w:b/>
          <w:iCs/>
          <w:szCs w:val="20"/>
        </w:rPr>
        <w:t>: For TDD CJT SRS enhancements</w:t>
      </w:r>
      <w:r w:rsidR="00822F6E">
        <w:rPr>
          <w:b/>
          <w:iCs/>
          <w:szCs w:val="20"/>
        </w:rPr>
        <w:t xml:space="preserve"> with TRP-common SRS and power/pathloss </w:t>
      </w:r>
      <w:r w:rsidR="00693F7C">
        <w:rPr>
          <w:b/>
          <w:iCs/>
          <w:szCs w:val="20"/>
        </w:rPr>
        <w:t>imbalance</w:t>
      </w:r>
      <w:r w:rsidRPr="00366FD4">
        <w:rPr>
          <w:b/>
          <w:iCs/>
          <w:szCs w:val="20"/>
        </w:rPr>
        <w:t xml:space="preserve">, </w:t>
      </w:r>
      <w:r w:rsidR="006B1E2E">
        <w:rPr>
          <w:b/>
          <w:iCs/>
          <w:szCs w:val="20"/>
        </w:rPr>
        <w:t>it is observed from evaluations that</w:t>
      </w:r>
    </w:p>
    <w:p w14:paraId="7270A7E2" w14:textId="77777777" w:rsidR="00B627A4" w:rsidRPr="0014784C" w:rsidRDefault="00B627A4" w:rsidP="0014784C">
      <w:pPr>
        <w:pStyle w:val="bullet1"/>
        <w:rPr>
          <w:b/>
          <w:bCs/>
          <w:szCs w:val="22"/>
        </w:rPr>
      </w:pPr>
      <w:r w:rsidRPr="0014784C">
        <w:rPr>
          <w:b/>
          <w:bCs/>
          <w:szCs w:val="22"/>
        </w:rPr>
        <w:t>At least 6 dB to 10 dB pathloss difference needs to be handled in practical scenarios.</w:t>
      </w:r>
    </w:p>
    <w:p w14:paraId="3F49DCB8" w14:textId="6BF34383" w:rsidR="00EA5744" w:rsidRPr="00822F6E" w:rsidRDefault="00822F6E" w:rsidP="00822F6E">
      <w:pPr>
        <w:pStyle w:val="bullet1"/>
        <w:rPr>
          <w:b/>
          <w:bCs/>
          <w:szCs w:val="22"/>
        </w:rPr>
      </w:pPr>
      <w:r w:rsidRPr="00822F6E">
        <w:rPr>
          <w:b/>
          <w:bCs/>
          <w:szCs w:val="22"/>
        </w:rPr>
        <w:t>Non-orthogonal SRSs lead to significant performance degradation, especially for the weaker SRS</w:t>
      </w:r>
      <w:r w:rsidR="00315F35">
        <w:rPr>
          <w:b/>
          <w:bCs/>
          <w:szCs w:val="22"/>
        </w:rPr>
        <w:t>.</w:t>
      </w:r>
    </w:p>
    <w:p w14:paraId="0E726B6E" w14:textId="4CEBAD01" w:rsidR="00B627A4" w:rsidRPr="0014784C" w:rsidRDefault="00B627A4" w:rsidP="0014784C">
      <w:pPr>
        <w:pStyle w:val="bullet1"/>
        <w:rPr>
          <w:b/>
          <w:bCs/>
          <w:szCs w:val="22"/>
        </w:rPr>
      </w:pPr>
      <w:r w:rsidRPr="0014784C">
        <w:rPr>
          <w:b/>
          <w:bCs/>
          <w:szCs w:val="22"/>
        </w:rPr>
        <w:t>Orthogonal SRSs generally have good performance; the weaker signal is a bit worse (about x dB degradation if it is x dB weaker</w:t>
      </w:r>
      <w:r w:rsidR="001D7D43" w:rsidRPr="0014784C">
        <w:rPr>
          <w:b/>
          <w:bCs/>
          <w:szCs w:val="22"/>
        </w:rPr>
        <w:t>)</w:t>
      </w:r>
      <w:r w:rsidRPr="0014784C">
        <w:rPr>
          <w:b/>
          <w:bCs/>
          <w:szCs w:val="22"/>
        </w:rPr>
        <w:t>.</w:t>
      </w:r>
    </w:p>
    <w:p w14:paraId="602EFDD7" w14:textId="22641B37" w:rsidR="00B627A4" w:rsidRDefault="00B627A4" w:rsidP="00956104">
      <w:pPr>
        <w:rPr>
          <w:b/>
          <w:iCs/>
          <w:szCs w:val="20"/>
        </w:rPr>
      </w:pPr>
    </w:p>
    <w:p w14:paraId="5C562148" w14:textId="7530DDC1" w:rsidR="00222DC4" w:rsidRPr="00366FD4" w:rsidRDefault="00D51041" w:rsidP="00222DC4">
      <w:pPr>
        <w:pStyle w:val="Heading3"/>
      </w:pPr>
      <w:r>
        <w:t>SRS i</w:t>
      </w:r>
      <w:r w:rsidR="00222DC4">
        <w:t>nterference analysis</w:t>
      </w:r>
      <w:r w:rsidR="003958BE">
        <w:t>: from within a CJT transmission area or from outside a CJT transmission area</w:t>
      </w:r>
    </w:p>
    <w:p w14:paraId="7574D73B" w14:textId="1E39B596" w:rsidR="00222DC4" w:rsidRDefault="003C5089" w:rsidP="00956104">
      <w:pPr>
        <w:rPr>
          <w:bCs/>
          <w:iCs/>
          <w:szCs w:val="20"/>
        </w:rPr>
      </w:pPr>
      <w:r w:rsidRPr="003C5089">
        <w:rPr>
          <w:bCs/>
          <w:iCs/>
          <w:szCs w:val="20"/>
        </w:rPr>
        <w:t>In A</w:t>
      </w:r>
      <w:r>
        <w:rPr>
          <w:bCs/>
          <w:iCs/>
          <w:szCs w:val="20"/>
        </w:rPr>
        <w:t xml:space="preserve">ppendix </w:t>
      </w:r>
      <w:r w:rsidR="00767C9A">
        <w:rPr>
          <w:bCs/>
          <w:iCs/>
          <w:szCs w:val="20"/>
        </w:rPr>
        <w:t>4</w:t>
      </w:r>
      <w:r>
        <w:rPr>
          <w:bCs/>
          <w:iCs/>
          <w:szCs w:val="20"/>
        </w:rPr>
        <w:t>, cross-SRS interference is analyzed. Generally speaking, there are the following interference scenarios:</w:t>
      </w:r>
    </w:p>
    <w:p w14:paraId="6805BF91" w14:textId="76AB13D5" w:rsidR="003C5089" w:rsidRDefault="00516564" w:rsidP="003C5089">
      <w:pPr>
        <w:pStyle w:val="bullet1"/>
      </w:pPr>
      <w:r>
        <w:t>SRS i</w:t>
      </w:r>
      <w:r w:rsidR="003C5089">
        <w:t>nterference within a CJT transmission area</w:t>
      </w:r>
    </w:p>
    <w:p w14:paraId="5552049F" w14:textId="62E36FA1" w:rsidR="002860A4" w:rsidRDefault="00516564" w:rsidP="00FD1AB3">
      <w:pPr>
        <w:pStyle w:val="bullet1"/>
        <w:numPr>
          <w:ilvl w:val="0"/>
          <w:numId w:val="0"/>
        </w:numPr>
        <w:ind w:left="360"/>
      </w:pPr>
      <w:r>
        <w:t>SRS i</w:t>
      </w:r>
      <w:r w:rsidR="00FD1AB3">
        <w:t xml:space="preserve">nterference from a UE inside a CJT transmission area, if exists, can have relatively high receive power at a CJT TRP. </w:t>
      </w:r>
      <w:r w:rsidR="004E46C8">
        <w:t>Numerical simulations show that</w:t>
      </w:r>
      <w:r w:rsidR="002860A4">
        <w:t>:</w:t>
      </w:r>
    </w:p>
    <w:p w14:paraId="31B3E13A" w14:textId="7FCF5CB0" w:rsidR="00FD1AB3" w:rsidRPr="002D297C" w:rsidRDefault="002860A4" w:rsidP="002D297C">
      <w:pPr>
        <w:pStyle w:val="bullet2"/>
        <w:ind w:left="792"/>
        <w:rPr>
          <w:szCs w:val="28"/>
        </w:rPr>
      </w:pPr>
      <w:r w:rsidRPr="002D297C">
        <w:rPr>
          <w:szCs w:val="28"/>
        </w:rPr>
        <w:t>I</w:t>
      </w:r>
      <w:r w:rsidR="004E46C8" w:rsidRPr="002D297C">
        <w:rPr>
          <w:szCs w:val="28"/>
        </w:rPr>
        <w:t>f the SRSs have significant overlap in time/frequency/delay-domain, such as configured on the same REs with the same SRS sequence and cyclic shift(s), the SRSs suffer from significant performance loss.</w:t>
      </w:r>
      <w:r w:rsidR="00304253" w:rsidRPr="002D297C">
        <w:rPr>
          <w:szCs w:val="28"/>
        </w:rPr>
        <w:t xml:space="preserve"> This also includes the case of the same SRS sequence, long delay spread, and small cyclic shift spacing, e.g., with 300 ns RMS delay spread but configured with CS 0 and CS</w:t>
      </w:r>
      <w:r w:rsidR="002F63EB">
        <w:rPr>
          <w:szCs w:val="28"/>
        </w:rPr>
        <w:t xml:space="preserve"> </w:t>
      </w:r>
      <w:r w:rsidR="00304253" w:rsidRPr="002D297C">
        <w:rPr>
          <w:szCs w:val="28"/>
        </w:rPr>
        <w:t>1 for comb 4</w:t>
      </w:r>
      <w:r w:rsidR="00B02F88">
        <w:rPr>
          <w:szCs w:val="28"/>
        </w:rPr>
        <w:t>, in which the channel impulse responses overlap significantly in time-delay domain</w:t>
      </w:r>
      <w:r w:rsidR="00304253" w:rsidRPr="002D297C">
        <w:rPr>
          <w:szCs w:val="28"/>
        </w:rPr>
        <w:t>.</w:t>
      </w:r>
    </w:p>
    <w:p w14:paraId="7E9F9144" w14:textId="4CF49EBD" w:rsidR="002860A4" w:rsidRPr="002D297C" w:rsidRDefault="002022FA" w:rsidP="002D297C">
      <w:pPr>
        <w:pStyle w:val="bullet2"/>
        <w:ind w:left="792"/>
        <w:rPr>
          <w:szCs w:val="28"/>
        </w:rPr>
      </w:pPr>
      <w:r w:rsidRPr="002D297C">
        <w:rPr>
          <w:szCs w:val="28"/>
        </w:rPr>
        <w:t>For SRSs with different SRS sequences, the interference can still be quite high.</w:t>
      </w:r>
    </w:p>
    <w:p w14:paraId="5F7A9FAF" w14:textId="3F7D3826" w:rsidR="002022FA" w:rsidRPr="002D297C" w:rsidRDefault="00B63998" w:rsidP="002D297C">
      <w:pPr>
        <w:pStyle w:val="bullet2"/>
        <w:ind w:left="792"/>
        <w:rPr>
          <w:szCs w:val="28"/>
        </w:rPr>
      </w:pPr>
      <w:r w:rsidRPr="002D297C">
        <w:rPr>
          <w:szCs w:val="28"/>
        </w:rPr>
        <w:t>SRSs with little overlap in time/frequency/delay-domain have good channel estimation performance.</w:t>
      </w:r>
    </w:p>
    <w:p w14:paraId="41DFEDC2" w14:textId="0AD6F7CA" w:rsidR="007E655C" w:rsidRPr="002D297C" w:rsidRDefault="007E655C" w:rsidP="002D297C">
      <w:pPr>
        <w:pStyle w:val="bullet2"/>
        <w:ind w:left="792"/>
        <w:rPr>
          <w:szCs w:val="28"/>
        </w:rPr>
      </w:pPr>
      <w:r w:rsidRPr="002D297C">
        <w:rPr>
          <w:szCs w:val="28"/>
        </w:rPr>
        <w:t>When the overlap in time/frequency/delay-domain is small, hopping / randomization can further improve the performance.</w:t>
      </w:r>
    </w:p>
    <w:p w14:paraId="12F6EDE9" w14:textId="5E4E33BB" w:rsidR="00A10284" w:rsidRPr="00581D93" w:rsidRDefault="00B63998" w:rsidP="003968FF">
      <w:pPr>
        <w:pStyle w:val="bullet2"/>
        <w:numPr>
          <w:ilvl w:val="0"/>
          <w:numId w:val="0"/>
        </w:numPr>
        <w:ind w:left="425"/>
        <w:rPr>
          <w:szCs w:val="28"/>
        </w:rPr>
      </w:pPr>
      <w:r w:rsidRPr="00581D93">
        <w:rPr>
          <w:szCs w:val="28"/>
        </w:rPr>
        <w:t xml:space="preserve">Therefore, within a CJT transmission area, the CJT TRPs should </w:t>
      </w:r>
      <w:r w:rsidR="000C0AFF" w:rsidRPr="00581D93">
        <w:rPr>
          <w:szCs w:val="28"/>
        </w:rPr>
        <w:t xml:space="preserve">primarily rely on </w:t>
      </w:r>
      <w:r w:rsidRPr="00581D93">
        <w:rPr>
          <w:szCs w:val="28"/>
        </w:rPr>
        <w:t>coordinat</w:t>
      </w:r>
      <w:r w:rsidR="000C0AFF" w:rsidRPr="00581D93">
        <w:rPr>
          <w:szCs w:val="28"/>
        </w:rPr>
        <w:t>ion</w:t>
      </w:r>
      <w:r w:rsidRPr="00581D93">
        <w:rPr>
          <w:szCs w:val="28"/>
        </w:rPr>
        <w:t xml:space="preserve"> and configur</w:t>
      </w:r>
      <w:r w:rsidR="000C0AFF" w:rsidRPr="00581D93">
        <w:rPr>
          <w:szCs w:val="28"/>
        </w:rPr>
        <w:t>ing</w:t>
      </w:r>
      <w:r w:rsidRPr="00581D93">
        <w:rPr>
          <w:szCs w:val="28"/>
        </w:rPr>
        <w:t xml:space="preserve"> the SRSs without significant overlap in time/frequency/delay-domain. When there </w:t>
      </w:r>
      <w:r w:rsidR="00B74317" w:rsidRPr="00581D93">
        <w:rPr>
          <w:szCs w:val="28"/>
        </w:rPr>
        <w:t>are</w:t>
      </w:r>
      <w:r w:rsidRPr="00581D93">
        <w:rPr>
          <w:szCs w:val="28"/>
        </w:rPr>
        <w:t xml:space="preserve"> not </w:t>
      </w:r>
      <w:r w:rsidRPr="00581D93">
        <w:rPr>
          <w:szCs w:val="28"/>
        </w:rPr>
        <w:lastRenderedPageBreak/>
        <w:t>sufficient resources for TDM/FDM, the CJT TRPs should rely on CDM, i.e., configure the same SRS sequence</w:t>
      </w:r>
      <w:r w:rsidR="00157246" w:rsidRPr="00581D93">
        <w:rPr>
          <w:szCs w:val="28"/>
        </w:rPr>
        <w:t xml:space="preserve"> but different (sufficiently far apart) cyclic shifts.</w:t>
      </w:r>
      <w:r w:rsidR="00A10284" w:rsidRPr="00581D93">
        <w:rPr>
          <w:szCs w:val="28"/>
        </w:rPr>
        <w:t xml:space="preserve"> </w:t>
      </w:r>
    </w:p>
    <w:p w14:paraId="3E5CA16F" w14:textId="493A6EF0" w:rsidR="00B63998" w:rsidRPr="00581D93" w:rsidRDefault="00A10284" w:rsidP="003968FF">
      <w:pPr>
        <w:pStyle w:val="bullet2"/>
        <w:numPr>
          <w:ilvl w:val="0"/>
          <w:numId w:val="0"/>
        </w:numPr>
        <w:ind w:left="425"/>
        <w:rPr>
          <w:szCs w:val="28"/>
        </w:rPr>
      </w:pPr>
      <w:r w:rsidRPr="00581D93">
        <w:rPr>
          <w:szCs w:val="28"/>
        </w:rPr>
        <w:t>In summary, orthogonality is highly desirable for SRS transmissions within the CJT transmission area</w:t>
      </w:r>
      <w:r w:rsidR="00335288" w:rsidRPr="00581D93">
        <w:rPr>
          <w:szCs w:val="28"/>
        </w:rPr>
        <w:t>, and SRS capacity enhancements are needed.</w:t>
      </w:r>
    </w:p>
    <w:p w14:paraId="6283EAFA" w14:textId="7413CD0F" w:rsidR="00516564" w:rsidRDefault="00516564" w:rsidP="00516564">
      <w:pPr>
        <w:pStyle w:val="bullet1"/>
      </w:pPr>
      <w:r>
        <w:t>SRS interference from outside a CJT transmission area</w:t>
      </w:r>
    </w:p>
    <w:p w14:paraId="4FD50A0F" w14:textId="7995F5C0" w:rsidR="003C5089" w:rsidRPr="003C5089" w:rsidRDefault="00516564" w:rsidP="00FE1098">
      <w:pPr>
        <w:pStyle w:val="bullet1"/>
        <w:numPr>
          <w:ilvl w:val="0"/>
          <w:numId w:val="0"/>
        </w:numPr>
        <w:spacing w:after="240"/>
        <w:ind w:left="360"/>
      </w:pPr>
      <w:r>
        <w:t xml:space="preserve">SRS </w:t>
      </w:r>
      <w:r w:rsidR="007F4715">
        <w:t>i</w:t>
      </w:r>
      <w:r>
        <w:t>nterference from a UE outside a CJT transmission area generally cannot be coordinated</w:t>
      </w:r>
      <w:r w:rsidR="00E036F6">
        <w:t>, but they usually have relatively lower receive power at a CJT TRP, e.g., at least 6 dB lower than the desired SRS receive power.</w:t>
      </w:r>
      <w:r w:rsidR="009C3C90">
        <w:t xml:space="preserve"> Though weak, the interference can </w:t>
      </w:r>
      <w:r w:rsidR="00A10284">
        <w:t>still be detrimental to</w:t>
      </w:r>
      <w:r w:rsidR="00986908">
        <w:t xml:space="preserve"> channel estimation performance if the SRSs happen to collide in time/frequency/code/delay-domain, such as happen to be configured on the same REs with the same SRS sequence and cyclic shift</w:t>
      </w:r>
      <w:r w:rsidR="00335288">
        <w:t>. Hence, interference randomization can be helpful to avoid potentially detrimental persistent collision between SRSs inside and outside a CJT transmission area.</w:t>
      </w:r>
    </w:p>
    <w:p w14:paraId="468BCDBF" w14:textId="0E541239" w:rsidR="00B33253" w:rsidRDefault="00B33253" w:rsidP="00B33253">
      <w:pPr>
        <w:rPr>
          <w:b/>
          <w:iCs/>
          <w:szCs w:val="20"/>
        </w:rPr>
      </w:pPr>
      <w:r>
        <w:rPr>
          <w:b/>
          <w:iCs/>
          <w:szCs w:val="20"/>
        </w:rPr>
        <w:t>Observation</w:t>
      </w:r>
      <w:r w:rsidRPr="00366FD4">
        <w:rPr>
          <w:b/>
          <w:iCs/>
          <w:szCs w:val="20"/>
        </w:rPr>
        <w:t xml:space="preserve"> </w:t>
      </w:r>
      <w:r w:rsidR="00CB26F7">
        <w:rPr>
          <w:b/>
          <w:iCs/>
          <w:szCs w:val="20"/>
        </w:rPr>
        <w:t>2</w:t>
      </w:r>
      <w:r w:rsidRPr="00366FD4">
        <w:rPr>
          <w:b/>
          <w:iCs/>
          <w:szCs w:val="20"/>
        </w:rPr>
        <w:t xml:space="preserve">: For TDD CJT SRS enhancements, </w:t>
      </w:r>
    </w:p>
    <w:p w14:paraId="44431AF2" w14:textId="77777777" w:rsidR="00C610F0" w:rsidRPr="00A17BBB" w:rsidRDefault="00D124CC" w:rsidP="00A17BBB">
      <w:pPr>
        <w:pStyle w:val="bullet1"/>
        <w:rPr>
          <w:b/>
          <w:bCs/>
          <w:szCs w:val="22"/>
        </w:rPr>
      </w:pPr>
      <w:r w:rsidRPr="00A17BBB">
        <w:rPr>
          <w:b/>
          <w:bCs/>
          <w:szCs w:val="22"/>
        </w:rPr>
        <w:t>SRS interference w</w:t>
      </w:r>
      <w:r w:rsidR="002F547B" w:rsidRPr="00A17BBB">
        <w:rPr>
          <w:b/>
          <w:bCs/>
          <w:szCs w:val="22"/>
        </w:rPr>
        <w:t xml:space="preserve">ithin a CJT transmission area: </w:t>
      </w:r>
    </w:p>
    <w:p w14:paraId="7C9B092A" w14:textId="77777777" w:rsidR="00A17BBB" w:rsidRPr="00A17BBB" w:rsidRDefault="00B33253" w:rsidP="00A17BBB">
      <w:pPr>
        <w:pStyle w:val="bullet2"/>
        <w:rPr>
          <w:b/>
          <w:bCs/>
          <w:szCs w:val="22"/>
        </w:rPr>
      </w:pPr>
      <w:r w:rsidRPr="00A17BBB">
        <w:rPr>
          <w:b/>
          <w:bCs/>
          <w:szCs w:val="22"/>
        </w:rPr>
        <w:t xml:space="preserve">SRSs </w:t>
      </w:r>
      <w:r w:rsidR="005D6432" w:rsidRPr="00A17BBB">
        <w:rPr>
          <w:b/>
          <w:bCs/>
          <w:szCs w:val="22"/>
        </w:rPr>
        <w:t xml:space="preserve">with significant overlap in time/frequency/delay-domain lead to significant interference and performance degradation and should not be </w:t>
      </w:r>
      <w:r w:rsidRPr="00A17BBB">
        <w:rPr>
          <w:b/>
          <w:bCs/>
          <w:szCs w:val="22"/>
        </w:rPr>
        <w:t xml:space="preserve">configured </w:t>
      </w:r>
      <w:r w:rsidR="005D6432" w:rsidRPr="00A17BBB">
        <w:rPr>
          <w:b/>
          <w:bCs/>
          <w:szCs w:val="22"/>
        </w:rPr>
        <w:t>within a CJT transmission area</w:t>
      </w:r>
      <w:r w:rsidR="002F547B" w:rsidRPr="00A17BBB">
        <w:rPr>
          <w:b/>
          <w:bCs/>
          <w:szCs w:val="22"/>
        </w:rPr>
        <w:t>;</w:t>
      </w:r>
      <w:r w:rsidR="005D6432" w:rsidRPr="00A17BBB">
        <w:rPr>
          <w:b/>
          <w:bCs/>
          <w:szCs w:val="22"/>
        </w:rPr>
        <w:t xml:space="preserve"> </w:t>
      </w:r>
    </w:p>
    <w:p w14:paraId="2DCC31A8" w14:textId="0E0BFAA3" w:rsidR="00B33253" w:rsidRPr="00A17BBB" w:rsidRDefault="005D6432" w:rsidP="00A17BBB">
      <w:pPr>
        <w:pStyle w:val="bullet2"/>
        <w:rPr>
          <w:b/>
          <w:bCs/>
          <w:szCs w:val="22"/>
        </w:rPr>
      </w:pPr>
      <w:r w:rsidRPr="00A17BBB">
        <w:rPr>
          <w:b/>
          <w:bCs/>
          <w:szCs w:val="22"/>
        </w:rPr>
        <w:t xml:space="preserve">SRS capacity enhancements are </w:t>
      </w:r>
      <w:r w:rsidR="000C0AFF" w:rsidRPr="00A17BBB">
        <w:rPr>
          <w:b/>
          <w:bCs/>
          <w:szCs w:val="22"/>
        </w:rPr>
        <w:t>critical</w:t>
      </w:r>
      <w:r w:rsidR="002F547B" w:rsidRPr="00A17BBB">
        <w:rPr>
          <w:b/>
          <w:bCs/>
          <w:szCs w:val="22"/>
        </w:rPr>
        <w:t>.</w:t>
      </w:r>
    </w:p>
    <w:p w14:paraId="696DED36" w14:textId="77777777" w:rsidR="00C610F0" w:rsidRPr="00A17BBB" w:rsidRDefault="00D124CC" w:rsidP="00A17BBB">
      <w:pPr>
        <w:pStyle w:val="bullet1"/>
        <w:rPr>
          <w:b/>
          <w:bCs/>
          <w:szCs w:val="22"/>
        </w:rPr>
      </w:pPr>
      <w:r w:rsidRPr="00A17BBB">
        <w:rPr>
          <w:b/>
          <w:bCs/>
          <w:szCs w:val="22"/>
        </w:rPr>
        <w:t xml:space="preserve">SRS interference from outside the CJT transmission area: </w:t>
      </w:r>
    </w:p>
    <w:p w14:paraId="523CDE32" w14:textId="77777777" w:rsidR="00A17BBB" w:rsidRPr="00A17BBB" w:rsidRDefault="00D124CC" w:rsidP="00A17BBB">
      <w:pPr>
        <w:pStyle w:val="bullet2"/>
        <w:rPr>
          <w:b/>
          <w:bCs/>
          <w:szCs w:val="22"/>
        </w:rPr>
      </w:pPr>
      <w:r w:rsidRPr="00A17BBB">
        <w:rPr>
          <w:b/>
          <w:bCs/>
          <w:szCs w:val="22"/>
        </w:rPr>
        <w:t xml:space="preserve">Interference is generally weak; </w:t>
      </w:r>
    </w:p>
    <w:p w14:paraId="19136231" w14:textId="1A22DEAF" w:rsidR="00D124CC" w:rsidRPr="00A17BBB" w:rsidRDefault="00A17BBB" w:rsidP="00A17BBB">
      <w:pPr>
        <w:pStyle w:val="bullet2"/>
        <w:rPr>
          <w:b/>
          <w:bCs/>
          <w:szCs w:val="22"/>
        </w:rPr>
      </w:pPr>
      <w:r w:rsidRPr="00A17BBB">
        <w:rPr>
          <w:b/>
          <w:bCs/>
          <w:szCs w:val="22"/>
        </w:rPr>
        <w:t>H</w:t>
      </w:r>
      <w:r w:rsidR="00D124CC" w:rsidRPr="00A17BBB">
        <w:rPr>
          <w:b/>
          <w:bCs/>
          <w:szCs w:val="22"/>
        </w:rPr>
        <w:t>opping / randomization can alleviate the</w:t>
      </w:r>
      <w:r w:rsidR="00921DC9" w:rsidRPr="00A17BBB">
        <w:rPr>
          <w:b/>
          <w:bCs/>
          <w:szCs w:val="22"/>
        </w:rPr>
        <w:t xml:space="preserve"> negative</w:t>
      </w:r>
      <w:r w:rsidR="00D124CC" w:rsidRPr="00A17BBB">
        <w:rPr>
          <w:b/>
          <w:bCs/>
          <w:szCs w:val="22"/>
        </w:rPr>
        <w:t xml:space="preserve"> impact due to </w:t>
      </w:r>
      <w:r w:rsidR="00921DC9" w:rsidRPr="00A17BBB">
        <w:rPr>
          <w:b/>
          <w:bCs/>
          <w:szCs w:val="22"/>
        </w:rPr>
        <w:t>SRS collision in time/frequency/delay-domain.</w:t>
      </w:r>
    </w:p>
    <w:p w14:paraId="147EC8A7" w14:textId="7CB8A588" w:rsidR="00222DC4" w:rsidRDefault="00222DC4" w:rsidP="00956104">
      <w:pPr>
        <w:rPr>
          <w:b/>
          <w:iCs/>
          <w:szCs w:val="20"/>
        </w:rPr>
      </w:pPr>
    </w:p>
    <w:p w14:paraId="4266F403" w14:textId="39759488" w:rsidR="00F60421" w:rsidRDefault="00F60421" w:rsidP="00431CC9">
      <w:pPr>
        <w:pStyle w:val="Heading3"/>
      </w:pPr>
      <w:r>
        <w:t>Interference randomization and orthogonality</w:t>
      </w:r>
    </w:p>
    <w:p w14:paraId="02ABE35F" w14:textId="324B8D46" w:rsidR="00F60421" w:rsidRPr="00366FD4" w:rsidRDefault="00F60421" w:rsidP="00F60421">
      <w:r w:rsidRPr="00366FD4">
        <w:t xml:space="preserve">Some of the potential enhancements aim for SRS interference randomization, and it could occur that, if not designed/implemented properly, existing orthogonality between </w:t>
      </w:r>
      <w:r>
        <w:t>the multiplexed</w:t>
      </w:r>
      <w:r w:rsidRPr="00366FD4">
        <w:t xml:space="preserve"> SRSs may be lost due to randomization. For example, SRS1 and SRS2 are orthogonal based on the current mechanism (e.g., CDMed or FDMed), but with additional code-domain and/or frequency-domain randomization, they </w:t>
      </w:r>
      <w:r w:rsidRPr="00366FD4">
        <w:rPr>
          <w:u w:val="single"/>
        </w:rPr>
        <w:t>may</w:t>
      </w:r>
      <w:r w:rsidRPr="00366FD4">
        <w:t xml:space="preserve"> collide on some resources. In our view, such collision should be</w:t>
      </w:r>
      <w:r>
        <w:t xml:space="preserve"> and can be</w:t>
      </w:r>
      <w:r w:rsidRPr="00366FD4">
        <w:t xml:space="preserve"> avoided by proper design (e.g., hop in the same way</w:t>
      </w:r>
      <w:r w:rsidR="00815916">
        <w:t>, avoid hopping to legacy UE’s resources</w:t>
      </w:r>
      <w:r w:rsidRPr="00366FD4">
        <w:t>) and/or proper implementation (e.g., gNB coordination</w:t>
      </w:r>
      <w:r>
        <w:t xml:space="preserve"> / configuration</w:t>
      </w:r>
      <w:r w:rsidRPr="00366FD4">
        <w:t>)</w:t>
      </w:r>
      <w:r w:rsidR="00862194">
        <w:t xml:space="preserve"> for </w:t>
      </w:r>
      <w:r w:rsidR="00647B0B">
        <w:t xml:space="preserve">all </w:t>
      </w:r>
      <w:r w:rsidR="00862194">
        <w:t xml:space="preserve">SRSs </w:t>
      </w:r>
      <w:r w:rsidR="00647B0B">
        <w:t xml:space="preserve">(including legacy SRSs and Rel-18 SRSs) </w:t>
      </w:r>
      <w:r w:rsidR="00862194">
        <w:t>within the CJT transmissions area</w:t>
      </w:r>
      <w:r w:rsidRPr="00366FD4">
        <w:t xml:space="preserve">. </w:t>
      </w:r>
      <w:r>
        <w:t>Hence</w:t>
      </w:r>
      <w:r w:rsidRPr="00366FD4">
        <w:t xml:space="preserve">, enhancements for SRS interference randomization should not prevent gNB </w:t>
      </w:r>
      <w:r>
        <w:t xml:space="preserve">from </w:t>
      </w:r>
      <w:r w:rsidRPr="00366FD4">
        <w:t>configuring orthogonal SRSs; this will be revisited later when discussing some of the potential enhancements.</w:t>
      </w:r>
      <w:r>
        <w:t xml:space="preserve"> On the other hand, this is not a new issue; it exists in current releases when any of SRS sequence hopping / sequence group hopping / frequency hopping / partial sounding </w:t>
      </w:r>
      <w:r w:rsidRPr="00366FD4">
        <w:t>starting RB location hopping</w:t>
      </w:r>
      <w:r>
        <w:t xml:space="preserve"> is enabled. Therefore, as long as similar design principles are respected, new enhancements in interference randomization will not cause any additional issues or complexity with proper </w:t>
      </w:r>
      <w:r w:rsidR="007221A3">
        <w:t xml:space="preserve">design and </w:t>
      </w:r>
      <w:r>
        <w:t>implementation.</w:t>
      </w:r>
    </w:p>
    <w:p w14:paraId="173E638B" w14:textId="0E5BD302" w:rsidR="00F60421" w:rsidRPr="00366FD4" w:rsidRDefault="00F60421" w:rsidP="00F60421">
      <w:pPr>
        <w:rPr>
          <w:b/>
          <w:bCs/>
        </w:rPr>
      </w:pPr>
      <w:r w:rsidRPr="00366FD4">
        <w:rPr>
          <w:b/>
          <w:bCs/>
        </w:rPr>
        <w:t xml:space="preserve">Observation </w:t>
      </w:r>
      <w:r w:rsidR="00E86F9A">
        <w:rPr>
          <w:b/>
          <w:bCs/>
        </w:rPr>
        <w:t>3</w:t>
      </w:r>
      <w:r w:rsidRPr="00366FD4">
        <w:rPr>
          <w:b/>
          <w:bCs/>
        </w:rPr>
        <w:t xml:space="preserve">: </w:t>
      </w:r>
      <w:r>
        <w:rPr>
          <w:b/>
          <w:bCs/>
        </w:rPr>
        <w:t xml:space="preserve">For </w:t>
      </w:r>
      <w:r w:rsidRPr="00366FD4">
        <w:rPr>
          <w:b/>
          <w:bCs/>
        </w:rPr>
        <w:t>SRS interference randomization enhancements</w:t>
      </w:r>
      <w:r>
        <w:rPr>
          <w:b/>
          <w:bCs/>
        </w:rPr>
        <w:t xml:space="preserve">, similar to existing hopping/randomization schemes, proper </w:t>
      </w:r>
      <w:r w:rsidR="007221A3">
        <w:rPr>
          <w:b/>
          <w:bCs/>
        </w:rPr>
        <w:t>design/</w:t>
      </w:r>
      <w:r w:rsidRPr="00366FD4">
        <w:rPr>
          <w:b/>
          <w:bCs/>
        </w:rPr>
        <w:t>implementation</w:t>
      </w:r>
      <w:r>
        <w:rPr>
          <w:b/>
          <w:bCs/>
        </w:rPr>
        <w:t xml:space="preserve"> can prevent </w:t>
      </w:r>
      <w:r w:rsidRPr="00366FD4">
        <w:rPr>
          <w:b/>
          <w:bCs/>
        </w:rPr>
        <w:t>collision / loss of orthogonality to otherwise orthogonal SRSs multiplexed via FDM/CDM</w:t>
      </w:r>
      <w:r w:rsidR="007221A3">
        <w:rPr>
          <w:b/>
          <w:bCs/>
        </w:rPr>
        <w:t>, including multiplexed legacy SRS</w:t>
      </w:r>
      <w:r w:rsidRPr="00366FD4">
        <w:rPr>
          <w:b/>
          <w:bCs/>
        </w:rPr>
        <w:t>.</w:t>
      </w:r>
    </w:p>
    <w:p w14:paraId="52B344E5" w14:textId="77777777" w:rsidR="00F60421" w:rsidRDefault="00F60421" w:rsidP="00956104">
      <w:pPr>
        <w:rPr>
          <w:b/>
          <w:iCs/>
          <w:szCs w:val="20"/>
        </w:rPr>
      </w:pPr>
    </w:p>
    <w:p w14:paraId="14E73AFB" w14:textId="0C51C7B7" w:rsidR="00427E97" w:rsidRPr="00366FD4" w:rsidRDefault="00E10859" w:rsidP="00427E97">
      <w:pPr>
        <w:pStyle w:val="Heading2"/>
      </w:pPr>
      <w:bookmarkStart w:id="4" w:name="_Hlk100571133"/>
      <w:r w:rsidRPr="00366FD4">
        <w:t>Discussion on potential enhancements</w:t>
      </w:r>
      <w:r>
        <w:t xml:space="preserve"> for </w:t>
      </w:r>
      <w:r w:rsidR="00427E97">
        <w:t>SRS interference randomization</w:t>
      </w:r>
    </w:p>
    <w:p w14:paraId="3EC68F3A" w14:textId="79EE2030" w:rsidR="00B627A4" w:rsidRPr="00366FD4" w:rsidRDefault="00B627A4" w:rsidP="00B627A4">
      <w:r w:rsidRPr="00366FD4">
        <w:t xml:space="preserve">A number of potential SRS enhancements have been captured in the agreement in RAN1#109-e [2]. In this subsection, we discuss the potential enhancements </w:t>
      </w:r>
      <w:r w:rsidR="008401E3">
        <w:t>for SRS interference randomization</w:t>
      </w:r>
      <w:r w:rsidR="008401E3" w:rsidRPr="00366FD4">
        <w:t xml:space="preserve"> </w:t>
      </w:r>
      <w:r w:rsidRPr="00366FD4">
        <w:t>in the agreement one by one.</w:t>
      </w:r>
      <w:bookmarkEnd w:id="4"/>
    </w:p>
    <w:p w14:paraId="669E0F9D" w14:textId="46794E9E" w:rsidR="00C65E29" w:rsidRPr="00900141" w:rsidRDefault="00643095" w:rsidP="00C65E29">
      <w:pPr>
        <w:pStyle w:val="Heading3"/>
      </w:pPr>
      <w:r w:rsidRPr="00900141">
        <w:lastRenderedPageBreak/>
        <w:t>SRS comb offset hopping and cyclic shift hopping</w:t>
      </w:r>
    </w:p>
    <w:p w14:paraId="2AD1FFFE" w14:textId="492978F6" w:rsidR="00954219" w:rsidRPr="00366FD4" w:rsidRDefault="0023489A" w:rsidP="0088528D">
      <w:pPr>
        <w:pStyle w:val="bullet1"/>
        <w:numPr>
          <w:ilvl w:val="0"/>
          <w:numId w:val="0"/>
        </w:numPr>
      </w:pPr>
      <w:r w:rsidRPr="0023489A">
        <w:rPr>
          <w:rFonts w:eastAsia="SimSun"/>
          <w:szCs w:val="22"/>
        </w:rPr>
        <w:t>In RAN1#110bis-e, two agreements have been achieved for SRS comb offset hopping and cyclic shift hopping/randomization</w:t>
      </w:r>
      <w:r>
        <w:rPr>
          <w:rFonts w:eastAsia="SimSun"/>
          <w:szCs w:val="22"/>
        </w:rPr>
        <w:t>. In what follows, we will describe the two schemes and make comparisons between them.</w:t>
      </w:r>
    </w:p>
    <w:p w14:paraId="66441576" w14:textId="1DF6ED74" w:rsidR="004E2246" w:rsidRPr="00366FD4" w:rsidRDefault="004E2246" w:rsidP="004E2246">
      <w:pPr>
        <w:pStyle w:val="bullet1"/>
        <w:rPr>
          <w:b/>
          <w:bCs/>
        </w:rPr>
      </w:pPr>
      <w:r w:rsidRPr="00366FD4">
        <w:rPr>
          <w:b/>
          <w:bCs/>
        </w:rPr>
        <w:t xml:space="preserve">Comb </w:t>
      </w:r>
      <w:r w:rsidR="00B6387C">
        <w:rPr>
          <w:b/>
          <w:bCs/>
        </w:rPr>
        <w:t xml:space="preserve">offset </w:t>
      </w:r>
      <w:r w:rsidRPr="00366FD4">
        <w:rPr>
          <w:b/>
          <w:bCs/>
        </w:rPr>
        <w:t>hopping</w:t>
      </w:r>
    </w:p>
    <w:p w14:paraId="185F5900" w14:textId="19C34962" w:rsidR="00451A70" w:rsidRPr="00366FD4" w:rsidRDefault="00451A70" w:rsidP="00B6387C">
      <w:pPr>
        <w:pStyle w:val="bullet2"/>
        <w:numPr>
          <w:ilvl w:val="0"/>
          <w:numId w:val="0"/>
        </w:numPr>
        <w:ind w:left="360"/>
        <w:rPr>
          <w:szCs w:val="22"/>
        </w:rPr>
      </w:pPr>
      <w:r w:rsidRPr="00366FD4">
        <w:rPr>
          <w:szCs w:val="22"/>
        </w:rPr>
        <w:t xml:space="preserve">Comb offset hopping may mean that on a first SRS transmission occasion of a SRS resource, a comb offset (e.g., </w:t>
      </w:r>
      <w:r w:rsidR="00077BD2" w:rsidRPr="00366FD4">
        <w:rPr>
          <w:szCs w:val="22"/>
        </w:rPr>
        <w:t>0</w:t>
      </w:r>
      <w:r w:rsidRPr="00366FD4">
        <w:rPr>
          <w:szCs w:val="22"/>
        </w:rPr>
        <w:t xml:space="preserve">) is used, and on a second SRS transmission occasion, a different comb offset is used (e.g., </w:t>
      </w:r>
      <w:r w:rsidR="00077BD2" w:rsidRPr="00366FD4">
        <w:rPr>
          <w:szCs w:val="22"/>
        </w:rPr>
        <w:t>1</w:t>
      </w:r>
      <w:r w:rsidRPr="00366FD4">
        <w:rPr>
          <w:szCs w:val="22"/>
        </w:rPr>
        <w:t>).</w:t>
      </w:r>
      <w:r w:rsidR="00077BD2" w:rsidRPr="00366FD4">
        <w:rPr>
          <w:szCs w:val="22"/>
        </w:rPr>
        <w:t xml:space="preserve"> Then over time, the SRS interference is</w:t>
      </w:r>
      <w:r w:rsidR="00266C03" w:rsidRPr="00366FD4">
        <w:rPr>
          <w:szCs w:val="22"/>
        </w:rPr>
        <w:t xml:space="preserve"> shifted </w:t>
      </w:r>
      <w:r w:rsidR="00AF6363" w:rsidRPr="00366FD4">
        <w:rPr>
          <w:szCs w:val="22"/>
        </w:rPr>
        <w:t xml:space="preserve">across </w:t>
      </w:r>
      <w:r w:rsidR="00A1054E">
        <w:rPr>
          <w:szCs w:val="22"/>
        </w:rPr>
        <w:t xml:space="preserve">a subset of </w:t>
      </w:r>
      <w:r w:rsidR="000955B9" w:rsidRPr="00366FD4">
        <w:rPr>
          <w:szCs w:val="22"/>
        </w:rPr>
        <w:t>the</w:t>
      </w:r>
      <w:r w:rsidR="00266C03" w:rsidRPr="00366FD4">
        <w:rPr>
          <w:szCs w:val="22"/>
        </w:rPr>
        <w:t xml:space="preserv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00266C03" w:rsidRPr="00366FD4">
        <w:rPr>
          <w:szCs w:val="22"/>
        </w:rPr>
        <w:t xml:space="preserve"> REs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TC</m:t>
            </m:r>
          </m:sub>
        </m:sSub>
      </m:oMath>
      <w:r w:rsidR="00266C03" w:rsidRPr="00366FD4">
        <w:rPr>
          <w:szCs w:val="22"/>
        </w:rPr>
        <w:t xml:space="preserve"> is the configured transmission comb)</w:t>
      </w:r>
      <w:r w:rsidR="00D32A85" w:rsidRPr="00366FD4">
        <w:rPr>
          <w:szCs w:val="22"/>
        </w:rPr>
        <w:t xml:space="preserve"> and achieves</w:t>
      </w:r>
      <w:r w:rsidR="00266C03" w:rsidRPr="00366FD4">
        <w:rPr>
          <w:szCs w:val="22"/>
        </w:rPr>
        <w:t xml:space="preserve"> </w:t>
      </w:r>
      <w:r w:rsidR="00077BD2" w:rsidRPr="00366FD4">
        <w:rPr>
          <w:szCs w:val="22"/>
        </w:rPr>
        <w:t>(pseudo-) randomiz</w:t>
      </w:r>
      <w:r w:rsidR="007B5661" w:rsidRPr="00366FD4">
        <w:rPr>
          <w:szCs w:val="22"/>
        </w:rPr>
        <w:t>ation</w:t>
      </w:r>
      <w:r w:rsidR="00077BD2" w:rsidRPr="00366FD4">
        <w:rPr>
          <w:szCs w:val="22"/>
        </w:rPr>
        <w:t xml:space="preserve"> in frequency-domain.</w:t>
      </w:r>
    </w:p>
    <w:p w14:paraId="5735C412" w14:textId="0C690203" w:rsidR="00C31862" w:rsidRPr="00366FD4" w:rsidRDefault="00CF706A" w:rsidP="00B6387C">
      <w:pPr>
        <w:pStyle w:val="bullet2"/>
        <w:numPr>
          <w:ilvl w:val="0"/>
          <w:numId w:val="0"/>
        </w:numPr>
        <w:ind w:left="360"/>
        <w:rPr>
          <w:rFonts w:eastAsia="MS Mincho"/>
          <w:szCs w:val="22"/>
          <w:lang w:eastAsia="ja-JP"/>
        </w:rPr>
      </w:pPr>
      <w:r>
        <w:rPr>
          <w:szCs w:val="22"/>
        </w:rPr>
        <w:t>In existing standards, f</w:t>
      </w:r>
      <w:r w:rsidR="00C31862" w:rsidRPr="00366FD4">
        <w:rPr>
          <w:szCs w:val="22"/>
        </w:rPr>
        <w:t>or a SRS resource configured for positioning purposes (with IE SRS-PosResource</w:t>
      </w:r>
      <w:r w:rsidR="0088528D">
        <w:rPr>
          <w:szCs w:val="22"/>
        </w:rPr>
        <w:t xml:space="preserve"> and with 1 port</w:t>
      </w:r>
      <w:r w:rsidR="00C31862" w:rsidRPr="00366FD4">
        <w:rPr>
          <w:szCs w:val="22"/>
        </w:rPr>
        <w:t xml:space="preserve">), a comb offset hopping over multiple OFDM symbols within a slot is enabled via a </w:t>
      </w:r>
      <w:r w:rsidR="007739DA" w:rsidRPr="00366FD4">
        <w:rPr>
          <w:szCs w:val="22"/>
        </w:rPr>
        <w:t xml:space="preserve">comb offset hopping sequence </w:t>
      </w:r>
      <m:oMath>
        <m:r>
          <w:rPr>
            <w:rFonts w:ascii="Cambria Math" w:hAnsi="Cambria Math"/>
            <w:szCs w:val="22"/>
          </w:rPr>
          <m:t>{</m:t>
        </m:r>
        <m:sSubSup>
          <m:sSubSupPr>
            <m:ctrlPr>
              <w:rPr>
                <w:rFonts w:ascii="Cambria Math" w:eastAsia="MS Mincho" w:hAnsi="Cambria Math"/>
                <w:i/>
                <w:szCs w:val="22"/>
                <w:lang w:eastAsia="ja-JP"/>
              </w:rPr>
            </m:ctrlPr>
          </m:sSubSupPr>
          <m:e>
            <m:r>
              <w:rPr>
                <w:rFonts w:ascii="Cambria Math" w:eastAsia="MS Mincho" w:hAnsi="Cambria Math"/>
                <w:szCs w:val="22"/>
                <w:lang w:eastAsia="ja-JP"/>
              </w:rPr>
              <m:t>k</m:t>
            </m:r>
          </m:e>
          <m:sub>
            <m:r>
              <m:rPr>
                <m:nor/>
              </m:rPr>
              <w:rPr>
                <w:rFonts w:ascii="Cambria Math" w:eastAsia="MS Mincho" w:hAnsi="Cambria Math"/>
                <w:szCs w:val="22"/>
                <w:lang w:eastAsia="ja-JP"/>
              </w:rPr>
              <m:t>offset</m:t>
            </m:r>
          </m:sub>
          <m:sup>
            <m:sSup>
              <m:sSupPr>
                <m:ctrlPr>
                  <w:rPr>
                    <w:rFonts w:ascii="Cambria Math" w:eastAsia="MS Mincho" w:hAnsi="Cambria Math"/>
                    <w:i/>
                    <w:szCs w:val="22"/>
                    <w:lang w:eastAsia="ja-JP"/>
                  </w:rPr>
                </m:ctrlPr>
              </m:sSupPr>
              <m:e>
                <m:r>
                  <w:rPr>
                    <w:rFonts w:ascii="Cambria Math" w:eastAsia="MS Mincho" w:hAnsi="Cambria Math"/>
                    <w:szCs w:val="22"/>
                    <w:lang w:eastAsia="ja-JP"/>
                  </w:rPr>
                  <m:t>l</m:t>
                </m:r>
              </m:e>
              <m:sup>
                <m:r>
                  <w:rPr>
                    <w:rFonts w:ascii="Cambria Math" w:eastAsia="MS Mincho" w:hAnsi="Cambria Math"/>
                    <w:szCs w:val="22"/>
                    <w:lang w:eastAsia="ja-JP"/>
                  </w:rPr>
                  <m:t>'</m:t>
                </m:r>
              </m:sup>
            </m:sSup>
          </m:sup>
        </m:sSubSup>
        <m:r>
          <w:rPr>
            <w:rFonts w:ascii="Cambria Math" w:eastAsia="MS Mincho" w:hAnsi="Cambria Math"/>
            <w:szCs w:val="22"/>
            <w:lang w:eastAsia="ja-JP"/>
          </w:rPr>
          <m:t>}</m:t>
        </m:r>
      </m:oMath>
      <w:r w:rsidR="00B6234B" w:rsidRPr="00366FD4">
        <w:rPr>
          <w:rFonts w:eastAsia="MS Mincho"/>
          <w:szCs w:val="22"/>
          <w:lang w:eastAsia="ja-JP"/>
        </w:rPr>
        <w:t>, but the mechanism is not available for a SRS resource not configured for positioning purposes:</w:t>
      </w:r>
    </w:p>
    <w:p w14:paraId="1C053A95" w14:textId="0FA52380" w:rsidR="00B6234B" w:rsidRPr="00366FD4" w:rsidRDefault="00B6234B" w:rsidP="00B6234B">
      <w:pPr>
        <w:pStyle w:val="bullet2"/>
        <w:numPr>
          <w:ilvl w:val="0"/>
          <w:numId w:val="0"/>
        </w:numPr>
        <w:rPr>
          <w:rFonts w:eastAsia="MS Mincho"/>
          <w:lang w:eastAsia="ja-JP"/>
        </w:rPr>
      </w:pPr>
    </w:p>
    <w:tbl>
      <w:tblPr>
        <w:tblW w:w="8654"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54"/>
      </w:tblGrid>
      <w:tr w:rsidR="00B6234B" w:rsidRPr="00366FD4" w14:paraId="72A1BC68" w14:textId="77777777" w:rsidTr="00B6387C">
        <w:trPr>
          <w:trHeight w:val="946"/>
        </w:trPr>
        <w:tc>
          <w:tcPr>
            <w:tcW w:w="8654" w:type="dxa"/>
          </w:tcPr>
          <w:p w14:paraId="00F44162" w14:textId="44235F73" w:rsidR="00B6234B" w:rsidRPr="00366FD4" w:rsidRDefault="00B6234B" w:rsidP="00B6234B">
            <w:pPr>
              <w:ind w:left="21"/>
              <w:rPr>
                <w:rFonts w:eastAsia="MS Mincho"/>
                <w:lang w:eastAsia="ja-JP"/>
              </w:rPr>
            </w:pPr>
            <w:r w:rsidRPr="00366FD4">
              <w:rPr>
                <w:rFonts w:eastAsia="MS Mincho"/>
                <w:lang w:eastAsia="ja-JP"/>
              </w:rPr>
              <w:t>TS 38.211, 6.4.1.4.3</w:t>
            </w:r>
          </w:p>
          <w:p w14:paraId="4F592BBA" w14:textId="77777777" w:rsidR="00B6234B" w:rsidRPr="00366FD4" w:rsidRDefault="00B6234B" w:rsidP="00B6234B">
            <w:pPr>
              <w:ind w:left="21"/>
              <w:rPr>
                <w:rFonts w:eastAsia="MS Mincho"/>
                <w:lang w:eastAsia="ja-JP"/>
              </w:rPr>
            </w:pPr>
            <w:r w:rsidRPr="00366FD4">
              <w:rPr>
                <w:rFonts w:eastAsia="MS Mincho"/>
                <w:lang w:eastAsia="ja-JP"/>
              </w:rPr>
              <w:t xml:space="preserve">If the SRS is configured by the IE </w:t>
            </w:r>
            <w:r w:rsidRPr="00366FD4">
              <w:rPr>
                <w:rFonts w:eastAsia="MS Mincho"/>
                <w:i/>
                <w:iCs/>
                <w:lang w:eastAsia="ja-JP"/>
              </w:rPr>
              <w:t>SRS-PosResource</w:t>
            </w:r>
            <w:r w:rsidRPr="00366FD4">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366FD4">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366FD4">
              <w:rPr>
                <w:rFonts w:eastAsia="MS Mincho"/>
                <w:lang w:eastAsia="ja-JP"/>
              </w:rPr>
              <w:t>.</w:t>
            </w:r>
          </w:p>
          <w:p w14:paraId="3B44E423" w14:textId="77777777" w:rsidR="00D86014" w:rsidRPr="00366FD4" w:rsidRDefault="00D86014" w:rsidP="00B6234B">
            <w:pPr>
              <w:ind w:left="21"/>
              <w:rPr>
                <w:rFonts w:eastAsia="MS Mincho"/>
                <w:lang w:eastAsia="ja-JP"/>
              </w:rPr>
            </w:pPr>
          </w:p>
          <w:p w14:paraId="2055311B" w14:textId="77777777" w:rsidR="00D86014" w:rsidRPr="00366FD4" w:rsidRDefault="00D86014" w:rsidP="00D86014">
            <w:pPr>
              <w:pStyle w:val="TH"/>
            </w:pPr>
            <w:r w:rsidRPr="00366FD4">
              <w:rPr>
                <w:rFonts w:eastAsia="MS Mincho"/>
                <w:lang w:eastAsia="ja-JP"/>
              </w:rPr>
              <w:t xml:space="preserve">  </w:t>
            </w:r>
            <w:r w:rsidRPr="00366FD4">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366FD4">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366FD4">
              <w:t xml:space="preserve"> and </w:t>
            </w:r>
            <m:oMath>
              <m:r>
                <m:rPr>
                  <m:sty m:val="bi"/>
                </m:rPr>
                <w:rPr>
                  <w:rFonts w:ascii="Cambria Math" w:hAnsi="Cambria Math"/>
                </w:rPr>
                <m:t>l</m:t>
              </m:r>
              <m:r>
                <m:rPr>
                  <m:sty m:val="b"/>
                </m:rPr>
                <w:rPr>
                  <w:rFonts w:ascii="Cambria Math" w:hAnsi="Cambria Math"/>
                </w:rPr>
                <m:t>'</m:t>
              </m:r>
            </m:oMath>
            <w:r w:rsidRPr="00366FD4">
              <w:t>.</w:t>
            </w:r>
          </w:p>
          <w:tbl>
            <w:tblPr>
              <w:tblStyle w:val="TableGrid"/>
              <w:tblW w:w="7920" w:type="dxa"/>
              <w:tblLook w:val="04A0" w:firstRow="1" w:lastRow="0" w:firstColumn="1" w:lastColumn="0" w:noHBand="0" w:noVBand="1"/>
            </w:tblPr>
            <w:tblGrid>
              <w:gridCol w:w="562"/>
              <w:gridCol w:w="1134"/>
              <w:gridCol w:w="1134"/>
              <w:gridCol w:w="1134"/>
              <w:gridCol w:w="2127"/>
              <w:gridCol w:w="1829"/>
            </w:tblGrid>
            <w:tr w:rsidR="00D86014" w:rsidRPr="00366FD4" w14:paraId="791E8008" w14:textId="77777777" w:rsidTr="00F24AB2">
              <w:tc>
                <w:tcPr>
                  <w:tcW w:w="562" w:type="dxa"/>
                  <w:vMerge w:val="restart"/>
                  <w:tcBorders>
                    <w:top w:val="single" w:sz="4" w:space="0" w:color="auto"/>
                    <w:left w:val="single" w:sz="4" w:space="0" w:color="auto"/>
                    <w:bottom w:val="single" w:sz="4" w:space="0" w:color="auto"/>
                    <w:right w:val="single" w:sz="4" w:space="0" w:color="auto"/>
                  </w:tcBorders>
                  <w:hideMark/>
                </w:tcPr>
                <w:bookmarkStart w:id="5" w:name="MCCQCTEMPBM_00000045"/>
                <w:p w14:paraId="7F4996C5" w14:textId="77777777" w:rsidR="00D86014" w:rsidRPr="00366FD4" w:rsidRDefault="00000000" w:rsidP="00D86014">
                  <w:pPr>
                    <w:pStyle w:val="TAH"/>
                    <w:rPr>
                      <w:rFonts w:eastAsia="Batang"/>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7358" w:type="dxa"/>
                  <w:gridSpan w:val="5"/>
                  <w:tcBorders>
                    <w:top w:val="single" w:sz="4" w:space="0" w:color="auto"/>
                    <w:left w:val="single" w:sz="4" w:space="0" w:color="auto"/>
                    <w:bottom w:val="nil"/>
                    <w:right w:val="single" w:sz="4" w:space="0" w:color="auto"/>
                  </w:tcBorders>
                  <w:hideMark/>
                </w:tcPr>
                <w:p w14:paraId="452A0C16" w14:textId="77777777" w:rsidR="00D86014" w:rsidRPr="00366FD4" w:rsidRDefault="00000000" w:rsidP="00D86014">
                  <w:pPr>
                    <w:pStyle w:val="TAH"/>
                    <w:rPr>
                      <w:rFonts w:eastAsia="Batang"/>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D86014" w:rsidRPr="00366FD4" w14:paraId="4255DE9D" w14:textId="77777777" w:rsidTr="00F24AB2">
              <w:tc>
                <w:tcPr>
                  <w:tcW w:w="0" w:type="auto"/>
                  <w:vMerge/>
                  <w:tcBorders>
                    <w:top w:val="single" w:sz="4" w:space="0" w:color="auto"/>
                    <w:left w:val="single" w:sz="4" w:space="0" w:color="auto"/>
                    <w:bottom w:val="single" w:sz="4" w:space="0" w:color="auto"/>
                    <w:right w:val="single" w:sz="4" w:space="0" w:color="auto"/>
                  </w:tcBorders>
                  <w:vAlign w:val="center"/>
                  <w:hideMark/>
                </w:tcPr>
                <w:p w14:paraId="22229D28" w14:textId="77777777" w:rsidR="00D86014" w:rsidRPr="00366FD4" w:rsidRDefault="00D86014" w:rsidP="00D86014">
                  <w:pPr>
                    <w:spacing w:after="0"/>
                    <w:rPr>
                      <w:rFonts w:ascii="Arial" w:eastAsia="Batang" w:hAnsi="Arial"/>
                      <w:b/>
                      <w:sz w:val="18"/>
                      <w:lang w:eastAsia="ja-JP"/>
                    </w:rPr>
                  </w:pPr>
                </w:p>
              </w:tc>
              <w:tc>
                <w:tcPr>
                  <w:tcW w:w="1134" w:type="dxa"/>
                  <w:tcBorders>
                    <w:top w:val="nil"/>
                    <w:left w:val="single" w:sz="4" w:space="0" w:color="auto"/>
                    <w:bottom w:val="single" w:sz="4" w:space="0" w:color="auto"/>
                    <w:right w:val="single" w:sz="4" w:space="0" w:color="auto"/>
                  </w:tcBorders>
                  <w:hideMark/>
                </w:tcPr>
                <w:p w14:paraId="24F3D0E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left w:val="single" w:sz="4" w:space="0" w:color="auto"/>
                    <w:bottom w:val="single" w:sz="4" w:space="0" w:color="auto"/>
                    <w:right w:val="single" w:sz="4" w:space="0" w:color="auto"/>
                  </w:tcBorders>
                  <w:hideMark/>
                </w:tcPr>
                <w:p w14:paraId="38A167A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left w:val="single" w:sz="4" w:space="0" w:color="auto"/>
                    <w:bottom w:val="single" w:sz="4" w:space="0" w:color="auto"/>
                    <w:right w:val="single" w:sz="4" w:space="0" w:color="auto"/>
                  </w:tcBorders>
                  <w:hideMark/>
                </w:tcPr>
                <w:p w14:paraId="2311A385"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left w:val="single" w:sz="4" w:space="0" w:color="auto"/>
                    <w:bottom w:val="single" w:sz="4" w:space="0" w:color="auto"/>
                    <w:right w:val="single" w:sz="4" w:space="0" w:color="auto"/>
                  </w:tcBorders>
                  <w:hideMark/>
                </w:tcPr>
                <w:p w14:paraId="76BAEDD8"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1829" w:type="dxa"/>
                  <w:tcBorders>
                    <w:top w:val="nil"/>
                    <w:left w:val="single" w:sz="4" w:space="0" w:color="auto"/>
                    <w:bottom w:val="single" w:sz="4" w:space="0" w:color="auto"/>
                    <w:right w:val="single" w:sz="4" w:space="0" w:color="auto"/>
                  </w:tcBorders>
                  <w:hideMark/>
                </w:tcPr>
                <w:p w14:paraId="7C437113" w14:textId="77777777" w:rsidR="00D86014" w:rsidRPr="00366FD4" w:rsidRDefault="00000000" w:rsidP="00D86014">
                  <w:pPr>
                    <w:pStyle w:val="TAH"/>
                    <w:rPr>
                      <w:rFonts w:eastAsia="Batang"/>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D86014" w:rsidRPr="00366FD4" w14:paraId="67019567"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7349F87C" w14:textId="77777777" w:rsidR="00D86014" w:rsidRPr="00366FD4" w:rsidRDefault="00D86014" w:rsidP="00D86014">
                  <w:pPr>
                    <w:pStyle w:val="TAC"/>
                    <w:rPr>
                      <w:rFonts w:eastAsia="Batang"/>
                      <w:lang w:eastAsia="ja-JP"/>
                    </w:rPr>
                  </w:pPr>
                  <w:r w:rsidRPr="00366FD4">
                    <w:rPr>
                      <w:lang w:eastAsia="ja-JP"/>
                    </w:rPr>
                    <w:t>2</w:t>
                  </w:r>
                </w:p>
              </w:tc>
              <w:tc>
                <w:tcPr>
                  <w:tcW w:w="1134" w:type="dxa"/>
                  <w:tcBorders>
                    <w:top w:val="single" w:sz="4" w:space="0" w:color="auto"/>
                    <w:left w:val="single" w:sz="4" w:space="0" w:color="auto"/>
                    <w:bottom w:val="single" w:sz="4" w:space="0" w:color="auto"/>
                    <w:right w:val="single" w:sz="4" w:space="0" w:color="auto"/>
                  </w:tcBorders>
                  <w:hideMark/>
                </w:tcPr>
                <w:p w14:paraId="77CEA9E0" w14:textId="77777777" w:rsidR="00D86014" w:rsidRPr="00366FD4" w:rsidRDefault="00D86014" w:rsidP="00D86014">
                  <w:pPr>
                    <w:pStyle w:val="TAC"/>
                    <w:rPr>
                      <w:lang w:eastAsia="ja-JP"/>
                    </w:rPr>
                  </w:pPr>
                  <w:r w:rsidRPr="00366FD4">
                    <w:rPr>
                      <w:lang w:eastAsia="ja-JP"/>
                    </w:rPr>
                    <w:t>0</w:t>
                  </w:r>
                </w:p>
              </w:tc>
              <w:tc>
                <w:tcPr>
                  <w:tcW w:w="1134" w:type="dxa"/>
                  <w:tcBorders>
                    <w:top w:val="single" w:sz="4" w:space="0" w:color="auto"/>
                    <w:left w:val="single" w:sz="4" w:space="0" w:color="auto"/>
                    <w:bottom w:val="single" w:sz="4" w:space="0" w:color="auto"/>
                    <w:right w:val="single" w:sz="4" w:space="0" w:color="auto"/>
                  </w:tcBorders>
                  <w:hideMark/>
                </w:tcPr>
                <w:p w14:paraId="4E57E7E4" w14:textId="77777777" w:rsidR="00D86014" w:rsidRPr="00366FD4" w:rsidRDefault="00D86014" w:rsidP="00D86014">
                  <w:pPr>
                    <w:pStyle w:val="TAC"/>
                    <w:rPr>
                      <w:lang w:eastAsia="ja-JP"/>
                    </w:rPr>
                  </w:pPr>
                  <w:r w:rsidRPr="00366FD4">
                    <w:rPr>
                      <w:lang w:eastAsia="ja-JP"/>
                    </w:rPr>
                    <w:t>0,1</w:t>
                  </w:r>
                </w:p>
              </w:tc>
              <w:tc>
                <w:tcPr>
                  <w:tcW w:w="1134" w:type="dxa"/>
                  <w:tcBorders>
                    <w:top w:val="single" w:sz="4" w:space="0" w:color="auto"/>
                    <w:left w:val="single" w:sz="4" w:space="0" w:color="auto"/>
                    <w:bottom w:val="single" w:sz="4" w:space="0" w:color="auto"/>
                    <w:right w:val="single" w:sz="4" w:space="0" w:color="auto"/>
                  </w:tcBorders>
                  <w:hideMark/>
                </w:tcPr>
                <w:p w14:paraId="1D67F6DD" w14:textId="77777777" w:rsidR="00D86014" w:rsidRPr="00366FD4" w:rsidRDefault="00D86014" w:rsidP="00D86014">
                  <w:pPr>
                    <w:pStyle w:val="TAC"/>
                    <w:rPr>
                      <w:lang w:eastAsia="ja-JP"/>
                    </w:rPr>
                  </w:pPr>
                  <w:r w:rsidRPr="00366FD4">
                    <w:rPr>
                      <w:lang w:eastAsia="ja-JP"/>
                    </w:rPr>
                    <w:t>0,1,0,1</w:t>
                  </w:r>
                </w:p>
              </w:tc>
              <w:tc>
                <w:tcPr>
                  <w:tcW w:w="2127" w:type="dxa"/>
                  <w:tcBorders>
                    <w:top w:val="single" w:sz="4" w:space="0" w:color="auto"/>
                    <w:left w:val="single" w:sz="4" w:space="0" w:color="auto"/>
                    <w:bottom w:val="single" w:sz="4" w:space="0" w:color="auto"/>
                    <w:right w:val="single" w:sz="4" w:space="0" w:color="auto"/>
                  </w:tcBorders>
                  <w:hideMark/>
                </w:tcPr>
                <w:p w14:paraId="38763861" w14:textId="77777777" w:rsidR="00D86014" w:rsidRPr="00366FD4" w:rsidRDefault="00D86014" w:rsidP="00D86014">
                  <w:pPr>
                    <w:pStyle w:val="TAC"/>
                    <w:rPr>
                      <w:lang w:eastAsia="ja-JP"/>
                    </w:rPr>
                  </w:pPr>
                  <w:r w:rsidRPr="00366FD4">
                    <w:rPr>
                      <w:lang w:eastAsia="ja-JP"/>
                    </w:rPr>
                    <w:t>-</w:t>
                  </w:r>
                </w:p>
              </w:tc>
              <w:tc>
                <w:tcPr>
                  <w:tcW w:w="1829" w:type="dxa"/>
                  <w:tcBorders>
                    <w:top w:val="single" w:sz="4" w:space="0" w:color="auto"/>
                    <w:left w:val="single" w:sz="4" w:space="0" w:color="auto"/>
                    <w:bottom w:val="single" w:sz="4" w:space="0" w:color="auto"/>
                    <w:right w:val="single" w:sz="4" w:space="0" w:color="auto"/>
                  </w:tcBorders>
                  <w:hideMark/>
                </w:tcPr>
                <w:p w14:paraId="2A5DAEA4" w14:textId="77777777" w:rsidR="00D86014" w:rsidRPr="00366FD4" w:rsidRDefault="00D86014" w:rsidP="00D86014">
                  <w:pPr>
                    <w:pStyle w:val="TAC"/>
                    <w:rPr>
                      <w:lang w:eastAsia="ja-JP"/>
                    </w:rPr>
                  </w:pPr>
                  <w:r w:rsidRPr="00366FD4">
                    <w:rPr>
                      <w:lang w:eastAsia="ja-JP"/>
                    </w:rPr>
                    <w:t>-</w:t>
                  </w:r>
                </w:p>
              </w:tc>
            </w:tr>
            <w:tr w:rsidR="00D86014" w:rsidRPr="00366FD4" w14:paraId="528D4990"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42CD89BA" w14:textId="77777777" w:rsidR="00D86014" w:rsidRPr="00366FD4" w:rsidRDefault="00D86014" w:rsidP="00D86014">
                  <w:pPr>
                    <w:pStyle w:val="TAC"/>
                    <w:rPr>
                      <w:rFonts w:eastAsia="Batang"/>
                      <w:lang w:eastAsia="ja-JP"/>
                    </w:rPr>
                  </w:pPr>
                  <w:r w:rsidRPr="00366FD4">
                    <w:rPr>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62298154"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6D536EC5" w14:textId="77777777" w:rsidR="00D86014" w:rsidRPr="00366FD4" w:rsidRDefault="00D86014" w:rsidP="00D86014">
                  <w:pPr>
                    <w:pStyle w:val="TAC"/>
                    <w:rPr>
                      <w:lang w:eastAsia="ja-JP"/>
                    </w:rPr>
                  </w:pPr>
                  <w:r w:rsidRPr="00366FD4">
                    <w:rPr>
                      <w:lang w:eastAsia="ja-JP"/>
                    </w:rPr>
                    <w:t>0, 2</w:t>
                  </w:r>
                </w:p>
              </w:tc>
              <w:tc>
                <w:tcPr>
                  <w:tcW w:w="1134" w:type="dxa"/>
                  <w:tcBorders>
                    <w:top w:val="single" w:sz="4" w:space="0" w:color="auto"/>
                    <w:left w:val="single" w:sz="4" w:space="0" w:color="auto"/>
                    <w:bottom w:val="single" w:sz="4" w:space="0" w:color="auto"/>
                    <w:right w:val="single" w:sz="4" w:space="0" w:color="auto"/>
                  </w:tcBorders>
                  <w:hideMark/>
                </w:tcPr>
                <w:p w14:paraId="34CD740D" w14:textId="77777777" w:rsidR="00D86014" w:rsidRPr="00366FD4" w:rsidRDefault="00D86014" w:rsidP="00D86014">
                  <w:pPr>
                    <w:pStyle w:val="TAC"/>
                    <w:rPr>
                      <w:lang w:eastAsia="ja-JP"/>
                    </w:rPr>
                  </w:pPr>
                  <w:r w:rsidRPr="00366FD4">
                    <w:rPr>
                      <w:lang w:eastAsia="ja-JP"/>
                    </w:rPr>
                    <w:t>0, 2, 1, 3</w:t>
                  </w:r>
                </w:p>
              </w:tc>
              <w:tc>
                <w:tcPr>
                  <w:tcW w:w="2127" w:type="dxa"/>
                  <w:tcBorders>
                    <w:top w:val="single" w:sz="4" w:space="0" w:color="auto"/>
                    <w:left w:val="single" w:sz="4" w:space="0" w:color="auto"/>
                    <w:bottom w:val="single" w:sz="4" w:space="0" w:color="auto"/>
                    <w:right w:val="single" w:sz="4" w:space="0" w:color="auto"/>
                  </w:tcBorders>
                  <w:hideMark/>
                </w:tcPr>
                <w:p w14:paraId="48E9F38F" w14:textId="77777777" w:rsidR="00D86014" w:rsidRPr="00366FD4" w:rsidRDefault="00D86014" w:rsidP="00D86014">
                  <w:pPr>
                    <w:pStyle w:val="TAC"/>
                    <w:rPr>
                      <w:lang w:eastAsia="ja-JP"/>
                    </w:rPr>
                  </w:pPr>
                  <w:r w:rsidRPr="00366FD4">
                    <w:rPr>
                      <w:lang w:eastAsia="ja-JP"/>
                    </w:rPr>
                    <w:t>0, 2, 1, 3, 0, 2, 1, 3</w:t>
                  </w:r>
                </w:p>
              </w:tc>
              <w:tc>
                <w:tcPr>
                  <w:tcW w:w="1829" w:type="dxa"/>
                  <w:tcBorders>
                    <w:top w:val="single" w:sz="4" w:space="0" w:color="auto"/>
                    <w:left w:val="single" w:sz="4" w:space="0" w:color="auto"/>
                    <w:bottom w:val="single" w:sz="4" w:space="0" w:color="auto"/>
                    <w:right w:val="single" w:sz="4" w:space="0" w:color="auto"/>
                  </w:tcBorders>
                  <w:hideMark/>
                </w:tcPr>
                <w:p w14:paraId="523190CF" w14:textId="77777777" w:rsidR="00D86014" w:rsidRPr="00366FD4" w:rsidRDefault="00D86014" w:rsidP="00D86014">
                  <w:pPr>
                    <w:pStyle w:val="TAC"/>
                    <w:rPr>
                      <w:lang w:eastAsia="ja-JP"/>
                    </w:rPr>
                  </w:pPr>
                  <w:r w:rsidRPr="00366FD4">
                    <w:rPr>
                      <w:lang w:eastAsia="ja-JP"/>
                    </w:rPr>
                    <w:t>0, 2, 1, 3, 0, 2, 1, 3, 0, 2, 1, 3</w:t>
                  </w:r>
                </w:p>
              </w:tc>
            </w:tr>
            <w:tr w:rsidR="00D86014" w:rsidRPr="00366FD4" w14:paraId="1BB63E02" w14:textId="77777777" w:rsidTr="00F24AB2">
              <w:tc>
                <w:tcPr>
                  <w:tcW w:w="562" w:type="dxa"/>
                  <w:tcBorders>
                    <w:top w:val="single" w:sz="4" w:space="0" w:color="auto"/>
                    <w:left w:val="single" w:sz="4" w:space="0" w:color="auto"/>
                    <w:bottom w:val="single" w:sz="4" w:space="0" w:color="auto"/>
                    <w:right w:val="single" w:sz="4" w:space="0" w:color="auto"/>
                  </w:tcBorders>
                  <w:hideMark/>
                </w:tcPr>
                <w:p w14:paraId="114BF687" w14:textId="77777777" w:rsidR="00D86014" w:rsidRPr="00366FD4" w:rsidRDefault="00D86014" w:rsidP="00D86014">
                  <w:pPr>
                    <w:pStyle w:val="TAC"/>
                    <w:rPr>
                      <w:rFonts w:eastAsia="Batang"/>
                      <w:lang w:eastAsia="ja-JP"/>
                    </w:rPr>
                  </w:pPr>
                  <w:r w:rsidRPr="00366FD4">
                    <w:rPr>
                      <w:lang w:eastAsia="ja-JP"/>
                    </w:rPr>
                    <w:t>8</w:t>
                  </w:r>
                </w:p>
              </w:tc>
              <w:tc>
                <w:tcPr>
                  <w:tcW w:w="1134" w:type="dxa"/>
                  <w:tcBorders>
                    <w:top w:val="single" w:sz="4" w:space="0" w:color="auto"/>
                    <w:left w:val="single" w:sz="4" w:space="0" w:color="auto"/>
                    <w:bottom w:val="single" w:sz="4" w:space="0" w:color="auto"/>
                    <w:right w:val="single" w:sz="4" w:space="0" w:color="auto"/>
                  </w:tcBorders>
                  <w:hideMark/>
                </w:tcPr>
                <w:p w14:paraId="2A3D4B06"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0C73DE94" w14:textId="77777777" w:rsidR="00D86014" w:rsidRPr="00366FD4" w:rsidRDefault="00D86014" w:rsidP="00D86014">
                  <w:pPr>
                    <w:pStyle w:val="TAC"/>
                    <w:rPr>
                      <w:lang w:eastAsia="ja-JP"/>
                    </w:rPr>
                  </w:pPr>
                  <w:r w:rsidRPr="00366FD4">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42E8C7C" w14:textId="77777777" w:rsidR="00D86014" w:rsidRPr="00366FD4" w:rsidRDefault="00D86014" w:rsidP="00D86014">
                  <w:pPr>
                    <w:pStyle w:val="TAC"/>
                    <w:rPr>
                      <w:lang w:eastAsia="ja-JP"/>
                    </w:rPr>
                  </w:pPr>
                  <w:r w:rsidRPr="00366FD4">
                    <w:rPr>
                      <w:lang w:eastAsia="ja-JP"/>
                    </w:rPr>
                    <w:t>0, 4, 2, 6</w:t>
                  </w:r>
                </w:p>
              </w:tc>
              <w:tc>
                <w:tcPr>
                  <w:tcW w:w="2127" w:type="dxa"/>
                  <w:tcBorders>
                    <w:top w:val="single" w:sz="4" w:space="0" w:color="auto"/>
                    <w:left w:val="single" w:sz="4" w:space="0" w:color="auto"/>
                    <w:bottom w:val="single" w:sz="4" w:space="0" w:color="auto"/>
                    <w:right w:val="single" w:sz="4" w:space="0" w:color="auto"/>
                  </w:tcBorders>
                  <w:hideMark/>
                </w:tcPr>
                <w:p w14:paraId="18D05E25" w14:textId="77777777" w:rsidR="00D86014" w:rsidRPr="00366FD4" w:rsidRDefault="00D86014" w:rsidP="00D86014">
                  <w:pPr>
                    <w:pStyle w:val="TAC"/>
                    <w:rPr>
                      <w:lang w:eastAsia="ja-JP"/>
                    </w:rPr>
                  </w:pPr>
                  <w:r w:rsidRPr="00366FD4">
                    <w:rPr>
                      <w:lang w:eastAsia="ja-JP"/>
                    </w:rPr>
                    <w:t>0, 4, 2, 6, 1, 5, 3, 7</w:t>
                  </w:r>
                </w:p>
              </w:tc>
              <w:tc>
                <w:tcPr>
                  <w:tcW w:w="1829" w:type="dxa"/>
                  <w:tcBorders>
                    <w:top w:val="single" w:sz="4" w:space="0" w:color="auto"/>
                    <w:left w:val="single" w:sz="4" w:space="0" w:color="auto"/>
                    <w:bottom w:val="single" w:sz="4" w:space="0" w:color="auto"/>
                    <w:right w:val="single" w:sz="4" w:space="0" w:color="auto"/>
                  </w:tcBorders>
                  <w:hideMark/>
                </w:tcPr>
                <w:p w14:paraId="0CB876E7" w14:textId="77777777" w:rsidR="00D86014" w:rsidRPr="00366FD4" w:rsidRDefault="00D86014" w:rsidP="00D86014">
                  <w:pPr>
                    <w:pStyle w:val="TAC"/>
                    <w:rPr>
                      <w:lang w:eastAsia="ja-JP"/>
                    </w:rPr>
                  </w:pPr>
                  <w:r w:rsidRPr="00366FD4">
                    <w:rPr>
                      <w:lang w:eastAsia="ja-JP"/>
                    </w:rPr>
                    <w:t>0, 4, 2, 6, 1, 5, 3, 7, 0, 4, 2, 6</w:t>
                  </w:r>
                </w:p>
              </w:tc>
              <w:bookmarkEnd w:id="5"/>
            </w:tr>
          </w:tbl>
          <w:p w14:paraId="1237681C" w14:textId="5CF0DCE4" w:rsidR="00D86014" w:rsidRPr="00366FD4" w:rsidRDefault="00D86014" w:rsidP="00D86014">
            <w:pPr>
              <w:rPr>
                <w:rFonts w:eastAsia="MS Mincho"/>
                <w:lang w:eastAsia="ja-JP"/>
              </w:rPr>
            </w:pPr>
          </w:p>
        </w:tc>
      </w:tr>
    </w:tbl>
    <w:p w14:paraId="4D4F8FE9" w14:textId="1E0A3375" w:rsidR="00B6234B" w:rsidRDefault="00B6234B" w:rsidP="00C31862">
      <w:pPr>
        <w:pStyle w:val="bullet2"/>
        <w:numPr>
          <w:ilvl w:val="0"/>
          <w:numId w:val="0"/>
        </w:numPr>
        <w:ind w:left="1080"/>
        <w:rPr>
          <w:rFonts w:eastAsia="MS Mincho"/>
          <w:lang w:eastAsia="ja-JP"/>
        </w:rPr>
      </w:pPr>
    </w:p>
    <w:p w14:paraId="0864CA07" w14:textId="1DA71CB4" w:rsidR="00CF706A" w:rsidRDefault="00CF706A" w:rsidP="00C31862">
      <w:pPr>
        <w:pStyle w:val="bullet2"/>
        <w:numPr>
          <w:ilvl w:val="0"/>
          <w:numId w:val="0"/>
        </w:numPr>
        <w:ind w:left="1080"/>
        <w:rPr>
          <w:rFonts w:eastAsia="MS Mincho"/>
          <w:lang w:eastAsia="ja-JP"/>
        </w:rPr>
      </w:pPr>
    </w:p>
    <w:p w14:paraId="2F04D4AC" w14:textId="0F7D081A" w:rsidR="00CF706A" w:rsidRDefault="00CF706A" w:rsidP="00F82F2E">
      <w:pPr>
        <w:pStyle w:val="bullet2"/>
        <w:numPr>
          <w:ilvl w:val="0"/>
          <w:numId w:val="0"/>
        </w:numPr>
        <w:ind w:left="420"/>
        <w:rPr>
          <w:rFonts w:eastAsia="MS Mincho"/>
          <w:lang w:eastAsia="ja-JP"/>
        </w:rPr>
      </w:pPr>
      <w:r w:rsidRPr="00366FD4">
        <w:rPr>
          <w:szCs w:val="28"/>
        </w:rPr>
        <w:t xml:space="preserve">This mechanism may be introduced to </w:t>
      </w:r>
      <w:r w:rsidRPr="00366FD4">
        <w:rPr>
          <w:rFonts w:eastAsia="MS Mincho"/>
          <w:szCs w:val="22"/>
          <w:lang w:eastAsia="ja-JP"/>
        </w:rPr>
        <w:t>a SRS resource not configured for positioning purposes</w:t>
      </w:r>
      <w:r>
        <w:rPr>
          <w:rFonts w:eastAsia="MS Mincho"/>
          <w:szCs w:val="22"/>
          <w:lang w:eastAsia="ja-JP"/>
        </w:rPr>
        <w:t xml:space="preserve"> and extended to more than one port. Details are provided below.</w:t>
      </w:r>
    </w:p>
    <w:p w14:paraId="775F068A" w14:textId="0A9C77AD" w:rsidR="00CF706A" w:rsidRDefault="00CF706A" w:rsidP="00F82F2E">
      <w:pPr>
        <w:pStyle w:val="bullet2"/>
        <w:rPr>
          <w:szCs w:val="28"/>
          <w:lang w:eastAsia="ja-JP"/>
        </w:rPr>
      </w:pPr>
      <w:r w:rsidRPr="00CF706A">
        <w:rPr>
          <w:szCs w:val="28"/>
          <w:lang w:eastAsia="ja-JP"/>
        </w:rPr>
        <w:t>The hopping pattern (e.g., the pseudo-random sequence, time-domain granularity for hopping)</w:t>
      </w:r>
    </w:p>
    <w:p w14:paraId="2FA7E9CA" w14:textId="2F665472" w:rsidR="00CF706A" w:rsidRDefault="00433921" w:rsidP="00F82F2E">
      <w:pPr>
        <w:pStyle w:val="bullet2"/>
        <w:numPr>
          <w:ilvl w:val="0"/>
          <w:numId w:val="0"/>
        </w:numPr>
        <w:ind w:left="1080"/>
        <w:rPr>
          <w:szCs w:val="22"/>
          <w:lang w:eastAsia="ja-JP"/>
        </w:rPr>
      </w:pPr>
      <w:r w:rsidRPr="00433921">
        <w:rPr>
          <w:szCs w:val="22"/>
        </w:rPr>
        <w:t xml:space="preserve">The hopping pattern </w:t>
      </w:r>
      <w:r w:rsidR="009C30AE">
        <w:rPr>
          <w:szCs w:val="22"/>
        </w:rPr>
        <w:t xml:space="preserve">for additional comb offset value (in addition to the RRC configured comb offset value combOffset) </w:t>
      </w:r>
      <w:r w:rsidRPr="00433921">
        <w:rPr>
          <w:szCs w:val="22"/>
        </w:rPr>
        <w:t xml:space="preserve">may be based on a comb offset hopping sequence </w:t>
      </w:r>
      <m:oMath>
        <m:r>
          <w:rPr>
            <w:rFonts w:ascii="Cambria Math" w:hAnsi="Cambria Math"/>
            <w:szCs w:val="22"/>
          </w:rPr>
          <m:t>{</m:t>
        </m:r>
        <m:sSub>
          <m:sSubPr>
            <m:ctrlPr>
              <w:rPr>
                <w:rFonts w:ascii="Cambria Math" w:eastAsia="MS Mincho" w:hAnsi="Cambria Math"/>
                <w:i/>
                <w:lang w:eastAsia="ja-JP"/>
              </w:rPr>
            </m:ctrlPr>
          </m:sSubPr>
          <m:e>
            <m:r>
              <w:rPr>
                <w:rFonts w:ascii="Cambria Math" w:eastAsia="MS Mincho" w:hAnsi="Cambria Math"/>
                <w:szCs w:val="22"/>
                <w:lang w:eastAsia="ja-JP"/>
              </w:rPr>
              <m:t>k</m:t>
            </m:r>
          </m:e>
          <m:sub>
            <m:r>
              <m:rPr>
                <m:nor/>
              </m:rPr>
              <w:rPr>
                <w:rFonts w:ascii="Cambria Math" w:eastAsia="MS Mincho" w:hAnsi="Cambria Math"/>
                <w:szCs w:val="22"/>
                <w:lang w:eastAsia="ja-JP"/>
              </w:rPr>
              <m:t>offset</m:t>
            </m:r>
          </m:sub>
        </m:sSub>
        <m:r>
          <w:rPr>
            <w:rFonts w:ascii="Cambria Math" w:eastAsia="MS Mincho" w:hAnsi="Cambria Math"/>
            <w:szCs w:val="22"/>
            <w:lang w:eastAsia="ja-JP"/>
          </w:rPr>
          <m:t>}</m:t>
        </m:r>
      </m:oMath>
      <w:r w:rsidRPr="00433921">
        <w:rPr>
          <w:szCs w:val="22"/>
          <w:lang w:eastAsia="ja-JP"/>
        </w:rPr>
        <w:t xml:space="preserve"> which can reuse the positioning SRS hopping sequences, e.g., {0, 2, 1, 3, 0, 2, 1, 3, 0, 2, 1, 3} for 12 OFDM symbols and comb 4</w:t>
      </w:r>
      <w:r>
        <w:rPr>
          <w:szCs w:val="22"/>
          <w:lang w:eastAsia="ja-JP"/>
        </w:rPr>
        <w:t xml:space="preserve"> as in </w:t>
      </w:r>
      <w:r w:rsidRPr="00433921">
        <w:rPr>
          <w:szCs w:val="22"/>
          <w:lang w:eastAsia="ja-JP"/>
        </w:rPr>
        <w:t>Table 6.4.1.4.3-2</w:t>
      </w:r>
      <w:r>
        <w:rPr>
          <w:szCs w:val="22"/>
          <w:lang w:eastAsia="ja-JP"/>
        </w:rPr>
        <w:t xml:space="preserve"> of TS 38.211</w:t>
      </w:r>
      <w:r w:rsidRPr="00433921">
        <w:rPr>
          <w:szCs w:val="22"/>
          <w:lang w:eastAsia="ja-JP"/>
        </w:rPr>
        <w:t xml:space="preserve">. A limitation of this approach is that </w:t>
      </w:r>
      <w:r>
        <w:rPr>
          <w:szCs w:val="22"/>
          <w:lang w:eastAsia="ja-JP"/>
        </w:rPr>
        <w:t xml:space="preserve">more OFDM symbol allocations are supported than those in the table, </w:t>
      </w:r>
      <w:r w:rsidRPr="00433921">
        <w:rPr>
          <w:szCs w:val="22"/>
          <w:lang w:eastAsia="ja-JP"/>
        </w:rPr>
        <w:t xml:space="preserve">e.g., </w:t>
      </w:r>
      <m:oMath>
        <m:sSubSup>
          <m:sSubSupPr>
            <m:ctrlPr>
              <w:rPr>
                <w:rFonts w:ascii="Cambria Math" w:hAnsi="Cambria Math"/>
                <w:szCs w:val="22"/>
                <w:lang w:eastAsia="ja-JP"/>
              </w:rPr>
            </m:ctrlPr>
          </m:sSubSupPr>
          <m:e>
            <m:r>
              <m:rPr>
                <m:sty m:val="bi"/>
              </m:rPr>
              <w:rPr>
                <w:rFonts w:ascii="Cambria Math" w:hAnsi="Cambria Math"/>
                <w:szCs w:val="22"/>
                <w:lang w:eastAsia="ja-JP"/>
              </w:rPr>
              <m:t>N</m:t>
            </m:r>
          </m:e>
          <m:sub>
            <m:r>
              <m:rPr>
                <m:nor/>
              </m:rPr>
              <w:rPr>
                <w:szCs w:val="22"/>
                <w:lang w:eastAsia="ja-JP"/>
              </w:rPr>
              <m:t>symb</m:t>
            </m:r>
          </m:sub>
          <m:sup>
            <m:r>
              <m:rPr>
                <m:nor/>
              </m:rPr>
              <w:rPr>
                <w:szCs w:val="22"/>
                <w:lang w:eastAsia="ja-JP"/>
              </w:rPr>
              <m:t>SRS</m:t>
            </m:r>
          </m:sup>
        </m:sSubSup>
      </m:oMath>
      <w:r w:rsidRPr="00433921">
        <w:rPr>
          <w:szCs w:val="22"/>
          <w:lang w:eastAsia="ja-JP"/>
        </w:rPr>
        <w:t xml:space="preserve"> can be 10 or 14.</w:t>
      </w:r>
      <w:r>
        <w:rPr>
          <w:szCs w:val="22"/>
          <w:lang w:eastAsia="ja-JP"/>
        </w:rPr>
        <w:t xml:space="preserve"> So some generalization is needed</w:t>
      </w:r>
      <w:r w:rsidR="00196944">
        <w:rPr>
          <w:szCs w:val="22"/>
          <w:lang w:eastAsia="ja-JP"/>
        </w:rPr>
        <w:t xml:space="preserve">, e.g., </w:t>
      </w:r>
      <w:r w:rsidR="00351CA1">
        <w:rPr>
          <w:szCs w:val="22"/>
          <w:lang w:eastAsia="ja-JP"/>
        </w:rPr>
        <w:t>the sequence may be obtained by truncation of a longer sequence (preferred</w:t>
      </w:r>
      <w:r w:rsidR="00196944">
        <w:rPr>
          <w:szCs w:val="22"/>
          <w:lang w:eastAsia="ja-JP"/>
        </w:rPr>
        <w:t xml:space="preserve"> if applicable</w:t>
      </w:r>
      <w:r w:rsidR="00351CA1">
        <w:rPr>
          <w:szCs w:val="22"/>
          <w:lang w:eastAsia="ja-JP"/>
        </w:rPr>
        <w:t>) or cyclic extension of a shorter sequence.</w:t>
      </w:r>
      <w:r w:rsidR="00196944">
        <w:rPr>
          <w:szCs w:val="22"/>
          <w:lang w:eastAsia="ja-JP"/>
        </w:rPr>
        <w:t xml:space="preserve"> For example, for 10 OFDM symbols, truncating the sequence for 12 OFDM symbols leads to </w:t>
      </w:r>
      <w:r w:rsidR="00196944" w:rsidRPr="00433921">
        <w:rPr>
          <w:szCs w:val="22"/>
          <w:lang w:eastAsia="ja-JP"/>
        </w:rPr>
        <w:t>{0, 2, 1, 3, 0, 2, 1, 3, 0, 2}</w:t>
      </w:r>
      <w:r w:rsidR="00196944">
        <w:rPr>
          <w:szCs w:val="22"/>
          <w:lang w:eastAsia="ja-JP"/>
        </w:rPr>
        <w:t xml:space="preserve">, and </w:t>
      </w:r>
      <w:r w:rsidR="00517B1A">
        <w:rPr>
          <w:szCs w:val="22"/>
          <w:lang w:eastAsia="ja-JP"/>
        </w:rPr>
        <w:t xml:space="preserve">for 14 OFDM symbols, cyclic extension of the sequence for 12 OFDM symbols leads to </w:t>
      </w:r>
      <w:r w:rsidR="00517B1A" w:rsidRPr="00433921">
        <w:rPr>
          <w:szCs w:val="22"/>
          <w:lang w:eastAsia="ja-JP"/>
        </w:rPr>
        <w:t>{0, 2, 1, 3, 0, 2, 1, 3, 0, 2</w:t>
      </w:r>
      <w:r w:rsidR="00517B1A">
        <w:rPr>
          <w:szCs w:val="22"/>
          <w:lang w:eastAsia="ja-JP"/>
        </w:rPr>
        <w:t>, 1, 3, 0, 2</w:t>
      </w:r>
      <w:r w:rsidR="00517B1A" w:rsidRPr="00433921">
        <w:rPr>
          <w:szCs w:val="22"/>
          <w:lang w:eastAsia="ja-JP"/>
        </w:rPr>
        <w:t>}</w:t>
      </w:r>
      <w:r w:rsidR="00517B1A">
        <w:rPr>
          <w:szCs w:val="22"/>
          <w:lang w:eastAsia="ja-JP"/>
        </w:rPr>
        <w:t>.</w:t>
      </w:r>
      <w:r w:rsidR="00196944">
        <w:rPr>
          <w:szCs w:val="22"/>
          <w:lang w:eastAsia="ja-JP"/>
        </w:rPr>
        <w:t xml:space="preserve"> </w:t>
      </w:r>
      <w:r w:rsidR="00F82F2E">
        <w:rPr>
          <w:szCs w:val="22"/>
          <w:lang w:eastAsia="ja-JP"/>
        </w:rPr>
        <w:t>Another limitation is that the hopping pattern is only intra-slot but not inter-slot.</w:t>
      </w:r>
    </w:p>
    <w:p w14:paraId="429CA7A1" w14:textId="249EE102" w:rsidR="00F82F2E" w:rsidRDefault="003470A3" w:rsidP="00F82F2E">
      <w:pPr>
        <w:pStyle w:val="bullet2"/>
        <w:numPr>
          <w:ilvl w:val="0"/>
          <w:numId w:val="0"/>
        </w:numPr>
        <w:ind w:left="1080"/>
        <w:rPr>
          <w:szCs w:val="28"/>
        </w:rPr>
      </w:pPr>
      <w:r>
        <w:rPr>
          <w:szCs w:val="22"/>
          <w:lang w:eastAsia="ja-JP"/>
        </w:rPr>
        <w:t xml:space="preserve">Another approach to define the hopping pattern is to reuse the widely adopted </w:t>
      </w:r>
      <w:r w:rsidR="00670597">
        <w:rPr>
          <w:szCs w:val="22"/>
          <w:lang w:eastAsia="ja-JP"/>
        </w:rPr>
        <w:t xml:space="preserve">binary </w:t>
      </w:r>
      <w:r>
        <w:rPr>
          <w:szCs w:val="22"/>
          <w:lang w:eastAsia="ja-JP"/>
        </w:rPr>
        <w:t xml:space="preserve">pseudo-random sequence </w:t>
      </w:r>
      <m:oMath>
        <m:r>
          <w:rPr>
            <w:rFonts w:ascii="Cambria Math" w:hAnsi="Cambria Math"/>
            <w:szCs w:val="22"/>
            <w:lang w:eastAsia="ja-JP"/>
          </w:rPr>
          <m:t>c(i)</m:t>
        </m:r>
      </m:oMath>
      <w:r>
        <w:rPr>
          <w:szCs w:val="22"/>
          <w:lang w:eastAsia="ja-JP"/>
        </w:rPr>
        <w:t>. This is more future proof if more OFDM symbol allocations are supported, and can easily cover intra-slot and/or inter-slot hopping. Thus the equation for determining the SRS frequency-domain starting position would have an extra term, e.g.,</w:t>
      </w:r>
      <w:r w:rsidRPr="00AC2E04">
        <w:rPr>
          <w:sz w:val="24"/>
          <w:lang w:eastAsia="ja-JP"/>
        </w:rPr>
        <w:t xml:space="preserve"> </w:t>
      </w:r>
      <m:oMath>
        <m:sSubSup>
          <m:sSubSupPr>
            <m:ctrlPr>
              <w:rPr>
                <w:rFonts w:ascii="Cambria Math" w:hAnsi="Cambria Math"/>
                <w:szCs w:val="28"/>
              </w:rPr>
            </m:ctrlPr>
          </m:sSubSupPr>
          <m:e>
            <m:acc>
              <m:accPr>
                <m:chr m:val="̅"/>
                <m:ctrlPr>
                  <w:rPr>
                    <w:rFonts w:ascii="Cambria Math" w:hAnsi="Cambria Math"/>
                    <w:szCs w:val="28"/>
                  </w:rPr>
                </m:ctrlPr>
              </m:accPr>
              <m:e>
                <m:r>
                  <w:rPr>
                    <w:rFonts w:ascii="Cambria Math" w:hAnsi="Cambria Math"/>
                    <w:szCs w:val="28"/>
                  </w:rPr>
                  <m:t>k</m:t>
                </m:r>
              </m:e>
            </m:acc>
          </m:e>
          <m:sub>
            <m:r>
              <w:rPr>
                <w:rFonts w:ascii="Cambria Math" w:hAnsi="Cambria Math"/>
                <w:szCs w:val="28"/>
              </w:rPr>
              <m:t>0</m:t>
            </m:r>
          </m:sub>
          <m:sup>
            <m:r>
              <w:rPr>
                <w:rFonts w:ascii="Cambria Math" w:hAnsi="Cambria Math"/>
                <w:szCs w:val="28"/>
              </w:rPr>
              <m:t>(</m:t>
            </m:r>
            <m:sSub>
              <m:sSubPr>
                <m:ctrlPr>
                  <w:rPr>
                    <w:rFonts w:ascii="Cambria Math" w:hAnsi="Cambria Math"/>
                    <w:szCs w:val="28"/>
                  </w:rPr>
                </m:ctrlPr>
              </m:sSubPr>
              <m:e>
                <m:r>
                  <w:rPr>
                    <w:rFonts w:ascii="Cambria Math" w:hAnsi="Cambria Math"/>
                    <w:szCs w:val="28"/>
                  </w:rPr>
                  <m:t>p</m:t>
                </m:r>
              </m:e>
              <m:sub>
                <m:r>
                  <w:rPr>
                    <w:rFonts w:ascii="Cambria Math" w:hAnsi="Cambria Math"/>
                    <w:szCs w:val="28"/>
                  </w:rPr>
                  <m:t>i</m:t>
                </m:r>
              </m:sub>
            </m:sSub>
            <m:r>
              <w:rPr>
                <w:rFonts w:ascii="Cambria Math" w:hAnsi="Cambria Math"/>
                <w:szCs w:val="28"/>
              </w:rPr>
              <m:t>)</m:t>
            </m:r>
          </m:sup>
        </m:sSubSup>
        <m:r>
          <w:rPr>
            <w:rFonts w:ascii="Cambria Math" w:hAnsi="Cambria Math"/>
            <w:szCs w:val="28"/>
          </w:rPr>
          <m:t>=</m:t>
        </m:r>
        <m:sSub>
          <m:sSubPr>
            <m:ctrlPr>
              <w:rPr>
                <w:rFonts w:ascii="Cambria Math" w:hAnsi="Cambria Math"/>
                <w:szCs w:val="28"/>
              </w:rPr>
            </m:ctrlPr>
          </m:sSubPr>
          <m:e>
            <m:r>
              <w:rPr>
                <w:rFonts w:ascii="Cambria Math" w:hAnsi="Cambria Math"/>
                <w:szCs w:val="28"/>
              </w:rPr>
              <m:t>n</m:t>
            </m:r>
          </m:e>
          <m:sub>
            <m:r>
              <m:rPr>
                <m:nor/>
              </m:rPr>
              <w:rPr>
                <w:szCs w:val="28"/>
              </w:rPr>
              <m:t>shift</m:t>
            </m:r>
          </m:sub>
        </m:sSub>
        <m:sSubSup>
          <m:sSubSupPr>
            <m:ctrlPr>
              <w:rPr>
                <w:rFonts w:ascii="Cambria Math" w:hAnsi="Cambria Math"/>
                <w:szCs w:val="28"/>
              </w:rPr>
            </m:ctrlPr>
          </m:sSubSupPr>
          <m:e>
            <m:r>
              <w:rPr>
                <w:rFonts w:ascii="Cambria Math" w:hAnsi="Cambria Math"/>
                <w:szCs w:val="28"/>
              </w:rPr>
              <m:t>N</m:t>
            </m:r>
          </m:e>
          <m:sub>
            <m:r>
              <m:rPr>
                <m:nor/>
              </m:rPr>
              <w:rPr>
                <w:szCs w:val="28"/>
              </w:rPr>
              <m:t>sc</m:t>
            </m:r>
          </m:sub>
          <m:sup>
            <m:r>
              <m:rPr>
                <m:nor/>
              </m:rPr>
              <w:rPr>
                <w:szCs w:val="28"/>
              </w:rPr>
              <m:t>RB</m:t>
            </m:r>
          </m:sup>
        </m:sSubSup>
        <m:r>
          <w:rPr>
            <w:rFonts w:ascii="Cambria Math" w:hAnsi="Cambria Math"/>
            <w:szCs w:val="28"/>
          </w:rPr>
          <m:t>+</m:t>
        </m:r>
        <m:d>
          <m:dPr>
            <m:ctrlPr>
              <w:rPr>
                <w:rFonts w:ascii="Cambria Math" w:hAnsi="Cambria Math"/>
                <w:szCs w:val="28"/>
              </w:rPr>
            </m:ctrlPr>
          </m:dPr>
          <m:e>
            <m:sSubSup>
              <m:sSubSupPr>
                <m:ctrlPr>
                  <w:rPr>
                    <w:rFonts w:ascii="Cambria Math" w:hAnsi="Cambria Math"/>
                    <w:szCs w:val="28"/>
                  </w:rPr>
                </m:ctrlPr>
              </m:sSubSupPr>
              <m:e>
                <m:r>
                  <w:rPr>
                    <w:rFonts w:ascii="Cambria Math" w:hAnsi="Cambria Math"/>
                    <w:szCs w:val="28"/>
                  </w:rPr>
                  <m:t>k</m:t>
                </m:r>
              </m:e>
              <m:sub>
                <m:r>
                  <m:rPr>
                    <m:nor/>
                  </m:rPr>
                  <w:rPr>
                    <w:szCs w:val="28"/>
                  </w:rPr>
                  <m:t>TC</m:t>
                </m:r>
              </m:sub>
              <m:sup>
                <m:r>
                  <w:rPr>
                    <w:rFonts w:ascii="Cambria Math" w:hAnsi="Cambria Math"/>
                    <w:szCs w:val="28"/>
                  </w:rPr>
                  <m:t>(</m:t>
                </m:r>
                <m:sSub>
                  <m:sSubPr>
                    <m:ctrlPr>
                      <w:rPr>
                        <w:rFonts w:ascii="Cambria Math" w:hAnsi="Cambria Math"/>
                        <w:szCs w:val="28"/>
                      </w:rPr>
                    </m:ctrlPr>
                  </m:sSubPr>
                  <m:e>
                    <m:r>
                      <w:rPr>
                        <w:rFonts w:ascii="Cambria Math" w:hAnsi="Cambria Math"/>
                        <w:szCs w:val="28"/>
                      </w:rPr>
                      <m:t>p</m:t>
                    </m:r>
                  </m:e>
                  <m:sub>
                    <m:r>
                      <w:rPr>
                        <w:rFonts w:ascii="Cambria Math" w:hAnsi="Cambria Math"/>
                        <w:szCs w:val="28"/>
                      </w:rPr>
                      <m:t>i</m:t>
                    </m:r>
                  </m:sub>
                </m:sSub>
                <m:r>
                  <w:rPr>
                    <w:rFonts w:ascii="Cambria Math" w:hAnsi="Cambria Math"/>
                    <w:szCs w:val="28"/>
                  </w:rPr>
                  <m:t>)</m:t>
                </m:r>
              </m:sup>
            </m:sSubSup>
            <m:r>
              <w:rPr>
                <w:rFonts w:ascii="Cambria Math" w:hAnsi="Cambria Math"/>
                <w:szCs w:val="28"/>
              </w:rPr>
              <m:t>+</m:t>
            </m:r>
            <m:sSubSup>
              <m:sSubSupPr>
                <m:ctrlPr>
                  <w:rPr>
                    <w:rFonts w:ascii="Cambria Math" w:hAnsi="Cambria Math"/>
                    <w:szCs w:val="28"/>
                    <w:lang w:eastAsia="ja-JP"/>
                  </w:rPr>
                </m:ctrlPr>
              </m:sSubSupPr>
              <m:e>
                <m:r>
                  <w:rPr>
                    <w:rFonts w:ascii="Cambria Math" w:hAnsi="Cambria Math"/>
                    <w:szCs w:val="28"/>
                  </w:rPr>
                  <m:t>k</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l</m:t>
                    </m:r>
                  </m:e>
                  <m:sup>
                    <m:r>
                      <w:rPr>
                        <w:rFonts w:ascii="Cambria Math" w:hAnsi="Cambria Math"/>
                        <w:szCs w:val="28"/>
                      </w:rPr>
                      <m:t>'</m:t>
                    </m:r>
                  </m:sup>
                </m:sSup>
              </m:sup>
            </m:sSubSup>
            <m:r>
              <w:rPr>
                <w:rFonts w:ascii="Cambria Math" w:hAnsi="Cambria Math"/>
                <w:szCs w:val="28"/>
                <w:lang w:eastAsia="ja-JP"/>
              </w:rPr>
              <m:t>+</m:t>
            </m:r>
            <m:sSubSup>
              <m:sSubSupPr>
                <m:ctrlPr>
                  <w:rPr>
                    <w:rFonts w:ascii="Cambria Math" w:hAnsi="Cambria Math"/>
                    <w:szCs w:val="28"/>
                    <w:lang w:eastAsia="ja-JP"/>
                  </w:rPr>
                </m:ctrlPr>
              </m:sSubSupPr>
              <m:e>
                <m:r>
                  <w:rPr>
                    <w:rFonts w:ascii="Cambria Math" w:hAnsi="Cambria Math"/>
                    <w:szCs w:val="28"/>
                  </w:rPr>
                  <m:t>k</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e>
        </m:d>
        <m:r>
          <m:rPr>
            <m:nor/>
          </m:rPr>
          <w:rPr>
            <w:szCs w:val="28"/>
          </w:rPr>
          <m:t xml:space="preserve"> mod </m:t>
        </m:r>
        <m:sSub>
          <m:sSubPr>
            <m:ctrlPr>
              <w:rPr>
                <w:rFonts w:ascii="Cambria Math" w:hAnsi="Cambria Math"/>
                <w:szCs w:val="28"/>
              </w:rPr>
            </m:ctrlPr>
          </m:sSubPr>
          <m:e>
            <m:r>
              <w:rPr>
                <w:rFonts w:ascii="Cambria Math" w:hAnsi="Cambria Math"/>
                <w:szCs w:val="28"/>
              </w:rPr>
              <m:t>K</m:t>
            </m:r>
          </m:e>
          <m:sub>
            <m:r>
              <m:rPr>
                <m:nor/>
              </m:rPr>
              <w:rPr>
                <w:szCs w:val="28"/>
              </w:rPr>
              <m:t>TC</m:t>
            </m:r>
          </m:sub>
        </m:sSub>
      </m:oMath>
      <w:r w:rsidR="00FE6E40">
        <w:rPr>
          <w:szCs w:val="28"/>
        </w:rPr>
        <w:t xml:space="preserve">, where </w:t>
      </w:r>
      <m:oMath>
        <m:sSubSup>
          <m:sSubSupPr>
            <m:ctrlPr>
              <w:rPr>
                <w:rFonts w:ascii="Cambria Math" w:hAnsi="Cambria Math"/>
                <w:szCs w:val="28"/>
                <w:lang w:eastAsia="ja-JP"/>
              </w:rPr>
            </m:ctrlPr>
          </m:sSubSupPr>
          <m:e>
            <m:r>
              <w:rPr>
                <w:rFonts w:ascii="Cambria Math" w:hAnsi="Cambria Math"/>
                <w:szCs w:val="28"/>
              </w:rPr>
              <m:t>k</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=f(</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,c)</m:t>
        </m:r>
      </m:oMath>
      <w:r w:rsidR="00F70829">
        <w:rPr>
          <w:szCs w:val="28"/>
          <w:lang w:eastAsia="ja-JP"/>
        </w:rPr>
        <w:t xml:space="preserve"> is the additional comb offset value</w:t>
      </w:r>
      <w:r w:rsidR="00FE6E40">
        <w:rPr>
          <w:szCs w:val="28"/>
          <w:lang w:eastAsia="ja-JP"/>
        </w:rPr>
        <w:t xml:space="preserve">, such as </w:t>
      </w:r>
      <m:oMath>
        <m:sSubSup>
          <m:sSubSupPr>
            <m:ctrlPr>
              <w:rPr>
                <w:rFonts w:ascii="Cambria Math" w:hAnsi="Cambria Math"/>
                <w:szCs w:val="28"/>
                <w:lang w:eastAsia="ja-JP"/>
              </w:rPr>
            </m:ctrlPr>
          </m:sSubSupPr>
          <m:e>
            <m:r>
              <w:rPr>
                <w:rFonts w:ascii="Cambria Math" w:hAnsi="Cambria Math"/>
                <w:szCs w:val="28"/>
              </w:rPr>
              <m:t>k</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m:t>
        </m:r>
      </m:oMath>
      <w:r w:rsidR="00FE6E40">
        <w:rPr>
          <w:szCs w:val="28"/>
          <w:lang w:eastAsia="ja-JP"/>
        </w:rPr>
        <w:t xml:space="preserve"> if the comb offset needs to hop between 2 values</w:t>
      </w:r>
      <w:r w:rsidR="001F26F8" w:rsidRPr="00AC2E04">
        <w:rPr>
          <w:szCs w:val="28"/>
        </w:rPr>
        <w:t>.</w:t>
      </w:r>
      <w:r w:rsidR="00447CBE">
        <w:rPr>
          <w:szCs w:val="28"/>
        </w:rPr>
        <w:t xml:space="preserve"> </w:t>
      </w:r>
      <w:r w:rsidR="00016B65">
        <w:rPr>
          <w:szCs w:val="28"/>
        </w:rPr>
        <w:t xml:space="preserve">Hopping among more values can also be supported based on the </w:t>
      </w:r>
      <m:oMath>
        <m:r>
          <w:rPr>
            <w:rFonts w:ascii="Cambria Math" w:hAnsi="Cambria Math"/>
            <w:szCs w:val="22"/>
            <w:lang w:eastAsia="ja-JP"/>
          </w:rPr>
          <m:t>c(i)</m:t>
        </m:r>
      </m:oMath>
      <w:r w:rsidR="00016B65">
        <w:rPr>
          <w:szCs w:val="22"/>
          <w:lang w:eastAsia="ja-JP"/>
        </w:rPr>
        <w:t xml:space="preserve"> sequence. </w:t>
      </w:r>
      <w:r w:rsidR="00AC2E04" w:rsidRPr="00AC2E04">
        <w:rPr>
          <w:szCs w:val="28"/>
        </w:rPr>
        <w:t xml:space="preserve">If </w:t>
      </w:r>
      <w:r w:rsidR="00AC2E04">
        <w:rPr>
          <w:szCs w:val="28"/>
        </w:rPr>
        <w:t xml:space="preserve">for </w:t>
      </w:r>
      <w:r w:rsidR="00AC2E04" w:rsidRPr="00AC2E04">
        <w:rPr>
          <w:szCs w:val="28"/>
        </w:rPr>
        <w:t xml:space="preserve">aperiodic SRS </w:t>
      </w:r>
      <w:r w:rsidR="00AC2E04">
        <w:rPr>
          <w:szCs w:val="28"/>
        </w:rPr>
        <w:t xml:space="preserve">more randomness is </w:t>
      </w:r>
      <w:r w:rsidR="009A6862">
        <w:rPr>
          <w:szCs w:val="28"/>
        </w:rPr>
        <w:t xml:space="preserve">desirable, the SRS counter </w:t>
      </w:r>
      <m:oMath>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SRS</m:t>
            </m:r>
          </m:sub>
        </m:sSub>
      </m:oMath>
      <w:r w:rsidR="009A6862">
        <w:rPr>
          <w:szCs w:val="28"/>
        </w:rPr>
        <w:t xml:space="preserve"> can be used as a parameter in </w:t>
      </w:r>
      <m:oMath>
        <m:r>
          <w:rPr>
            <w:rFonts w:ascii="Cambria Math" w:hAnsi="Cambria Math"/>
            <w:szCs w:val="22"/>
            <w:lang w:eastAsia="ja-JP"/>
          </w:rPr>
          <m:t>c(</m:t>
        </m:r>
        <m:r>
          <w:rPr>
            <w:rFonts w:ascii="Cambria Math" w:hAnsi="Cambria Math"/>
            <w:szCs w:val="22"/>
            <w:lang w:eastAsia="ja-JP"/>
          </w:rPr>
          <m:t>∙</m:t>
        </m:r>
        <m:r>
          <w:rPr>
            <w:rFonts w:ascii="Cambria Math" w:hAnsi="Cambria Math"/>
            <w:szCs w:val="22"/>
            <w:lang w:eastAsia="ja-JP"/>
          </w:rPr>
          <m:t>)</m:t>
        </m:r>
      </m:oMath>
      <w:r w:rsidR="00D93157">
        <w:rPr>
          <w:szCs w:val="22"/>
          <w:lang w:eastAsia="ja-JP"/>
        </w:rPr>
        <w:t>, but it may lead to occasional collision with other SRS</w:t>
      </w:r>
      <w:r w:rsidR="009A6862">
        <w:rPr>
          <w:szCs w:val="22"/>
          <w:lang w:eastAsia="ja-JP"/>
        </w:rPr>
        <w:t xml:space="preserve">. </w:t>
      </w:r>
      <w:r w:rsidR="009A6862">
        <w:rPr>
          <w:szCs w:val="28"/>
        </w:rPr>
        <w:t xml:space="preserve"> </w:t>
      </w:r>
    </w:p>
    <w:p w14:paraId="31D7D24A" w14:textId="5BDBEB48" w:rsidR="00E16082" w:rsidRPr="009A6862" w:rsidRDefault="00E16082" w:rsidP="00F82F2E">
      <w:pPr>
        <w:pStyle w:val="bullet2"/>
        <w:numPr>
          <w:ilvl w:val="0"/>
          <w:numId w:val="0"/>
        </w:numPr>
        <w:ind w:left="1080"/>
        <w:rPr>
          <w:iCs/>
          <w:szCs w:val="22"/>
          <w:lang w:eastAsia="ja-JP"/>
        </w:rPr>
      </w:pPr>
      <w:r>
        <w:rPr>
          <w:szCs w:val="28"/>
        </w:rPr>
        <w:t>When comb offset hopping is enabled, generally the SRS port should only hop on different comb offsets but its assigned cyclic shift value should not change for simplicity.</w:t>
      </w:r>
    </w:p>
    <w:p w14:paraId="44FAEA90" w14:textId="77777777" w:rsidR="00AC2E04" w:rsidRPr="00AC2E04" w:rsidRDefault="00AC2E04" w:rsidP="00AC2E04">
      <w:pPr>
        <w:pStyle w:val="bullet2"/>
        <w:rPr>
          <w:szCs w:val="28"/>
          <w:lang w:eastAsia="ja-JP"/>
        </w:rPr>
      </w:pPr>
      <w:r w:rsidRPr="00AC2E04">
        <w:rPr>
          <w:szCs w:val="28"/>
          <w:lang w:eastAsia="ja-JP"/>
        </w:rPr>
        <w:t>The time-domain parameter and/or behavior (e.g., slot index, symbol index, re-initialization behavior)</w:t>
      </w:r>
    </w:p>
    <w:p w14:paraId="3C60E8F7" w14:textId="41585390" w:rsidR="00AC2E04" w:rsidRDefault="00AC2E04" w:rsidP="00AC2E04">
      <w:pPr>
        <w:autoSpaceDE/>
        <w:autoSpaceDN/>
        <w:adjustRightInd/>
        <w:snapToGrid/>
        <w:spacing w:after="0"/>
        <w:ind w:left="1080"/>
        <w:contextualSpacing/>
        <w:rPr>
          <w:rFonts w:ascii="Times" w:eastAsia="Batang" w:hAnsi="Times"/>
          <w:lang w:eastAsia="ja-JP"/>
        </w:rPr>
      </w:pPr>
      <w:r>
        <w:rPr>
          <w:rFonts w:ascii="Times" w:eastAsia="Batang" w:hAnsi="Times"/>
          <w:szCs w:val="28"/>
        </w:rPr>
        <w:t xml:space="preserve">If only intra-slot hopping is to be supported, then only the symbol index </w:t>
      </w:r>
      <m:oMath>
        <m:r>
          <w:rPr>
            <w:rFonts w:ascii="Cambria Math" w:hAnsi="Cambria Math"/>
            <w:lang w:eastAsia="ja-JP"/>
          </w:rPr>
          <m:t>l'</m:t>
        </m:r>
      </m:oMath>
      <w:r>
        <w:rPr>
          <w:rFonts w:ascii="Times" w:eastAsia="Batang" w:hAnsi="Times"/>
          <w:lang w:eastAsia="ja-JP"/>
        </w:rPr>
        <w:t xml:space="preserve"> is needed, similar to the positioning SRS case.</w:t>
      </w:r>
    </w:p>
    <w:p w14:paraId="748A9945" w14:textId="073BF649" w:rsidR="00AC2E04" w:rsidRDefault="00AC2E04" w:rsidP="00AC2E04">
      <w:pPr>
        <w:autoSpaceDE/>
        <w:autoSpaceDN/>
        <w:adjustRightInd/>
        <w:snapToGrid/>
        <w:spacing w:after="0"/>
        <w:ind w:left="1080"/>
        <w:contextualSpacing/>
        <w:rPr>
          <w:rFonts w:ascii="Times" w:eastAsia="Batang" w:hAnsi="Times"/>
          <w:szCs w:val="28"/>
          <w:lang w:eastAsia="ja-JP"/>
        </w:rPr>
      </w:pPr>
      <w:r>
        <w:rPr>
          <w:rFonts w:ascii="Times" w:eastAsia="Batang" w:hAnsi="Times"/>
          <w:lang w:eastAsia="ja-JP"/>
        </w:rPr>
        <w:t xml:space="preserve">If intra-slot and inter-slot hopping is to be supported, </w:t>
      </w:r>
      <w:r w:rsidR="009B0371">
        <w:rPr>
          <w:rFonts w:ascii="Times" w:eastAsia="Batang" w:hAnsi="Times"/>
          <w:lang w:eastAsia="ja-JP"/>
        </w:rPr>
        <w:t xml:space="preserve">then slot index, </w:t>
      </w:r>
      <w:r w:rsidR="009B0371" w:rsidRPr="00AC2E04">
        <w:rPr>
          <w:rFonts w:ascii="Times" w:eastAsia="Batang" w:hAnsi="Times"/>
          <w:szCs w:val="28"/>
          <w:lang w:eastAsia="ja-JP"/>
        </w:rPr>
        <w:t>symbol index,</w:t>
      </w:r>
      <w:r w:rsidR="009B0371">
        <w:rPr>
          <w:rFonts w:ascii="Times" w:eastAsia="Batang" w:hAnsi="Times"/>
          <w:szCs w:val="28"/>
          <w:lang w:eastAsia="ja-JP"/>
        </w:rPr>
        <w:t xml:space="preserve"> and possibly also SRS counter may be used.</w:t>
      </w:r>
    </w:p>
    <w:p w14:paraId="69056A74" w14:textId="3D357D2E" w:rsidR="00AC2E04" w:rsidRDefault="0045047B" w:rsidP="00AC2E04">
      <w:pPr>
        <w:autoSpaceDE/>
        <w:autoSpaceDN/>
        <w:adjustRightInd/>
        <w:snapToGrid/>
        <w:spacing w:after="0"/>
        <w:ind w:left="1080"/>
        <w:contextualSpacing/>
      </w:pPr>
      <w:r>
        <w:rPr>
          <w:rFonts w:ascii="Times" w:eastAsia="Batang" w:hAnsi="Times"/>
          <w:szCs w:val="28"/>
          <w:lang w:eastAsia="ja-JP"/>
        </w:rPr>
        <w:t>In e</w:t>
      </w:r>
      <w:r w:rsidR="00AC2E04" w:rsidRPr="0046253D">
        <w:rPr>
          <w:rFonts w:ascii="Times" w:eastAsia="Batang" w:hAnsi="Times"/>
          <w:szCs w:val="28"/>
        </w:rPr>
        <w:t xml:space="preserve">xisting sequency/group hopping </w:t>
      </w:r>
      <w:r>
        <w:rPr>
          <w:rFonts w:ascii="Times" w:eastAsia="Batang" w:hAnsi="Times"/>
          <w:szCs w:val="28"/>
        </w:rPr>
        <w:t>with</w:t>
      </w:r>
      <w:r w:rsidR="00AC2E04">
        <w:rPr>
          <w:rFonts w:ascii="Times" w:eastAsia="Batang" w:hAnsi="Times"/>
          <w:szCs w:val="28"/>
        </w:rPr>
        <w:t xml:space="preserve"> </w:t>
      </w:r>
      <w:r w:rsidR="00AC2E04" w:rsidRPr="0046253D">
        <w:t>pseudo</w:t>
      </w:r>
      <w:r w:rsidR="00AC2E04" w:rsidRPr="00450664">
        <w:t xml:space="preserve">-random sequence </w:t>
      </w:r>
      <m:oMath>
        <m:r>
          <w:rPr>
            <w:rFonts w:ascii="Cambria Math" w:hAnsi="Cambria Math"/>
          </w:rPr>
          <m:t>c</m:t>
        </m:r>
        <m:d>
          <m:dPr>
            <m:ctrlPr>
              <w:rPr>
                <w:rFonts w:ascii="Cambria Math" w:hAnsi="Cambria Math"/>
              </w:rPr>
            </m:ctrlPr>
          </m:dPr>
          <m:e>
            <m:r>
              <w:rPr>
                <w:rFonts w:ascii="Cambria Math" w:hAnsi="Cambria Math"/>
              </w:rPr>
              <m:t>i</m:t>
            </m:r>
          </m:e>
        </m:d>
      </m:oMath>
      <w:r>
        <w:t>,</w:t>
      </w:r>
      <w:r w:rsidR="00AC2E04" w:rsidRPr="00450664">
        <w:t xml:space="preserve"> </w:t>
      </w:r>
      <w:r w:rsidR="00AC2E04">
        <w:t xml:space="preserve">the </w:t>
      </w:r>
      <w:r w:rsidR="00AC2E04" w:rsidRPr="0046253D">
        <w:t>pseudo</w:t>
      </w:r>
      <w:r w:rsidR="00AC2E04" w:rsidRPr="00450664">
        <w:t xml:space="preserve">-random sequence shall be initialized with </w:t>
      </w:r>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SRS</m:t>
            </m:r>
          </m:sup>
        </m:sSubSup>
      </m:oMath>
      <w:r w:rsidR="00AC2E04" w:rsidRPr="00450664">
        <w:t xml:space="preserve"> at the beginning of each radio frame</w:t>
      </w:r>
      <w:r w:rsidR="00AC2E04">
        <w:t xml:space="preserve">. </w:t>
      </w:r>
      <w:r>
        <w:t xml:space="preserve">This can be reused for comb offset hopping. </w:t>
      </w:r>
      <w:r w:rsidR="00833942">
        <w:t>T</w:t>
      </w:r>
      <w:r w:rsidR="006C5710">
        <w:t xml:space="preserve">he re-initialization </w:t>
      </w:r>
      <w:r w:rsidR="006C5710" w:rsidRPr="00450664">
        <w:t xml:space="preserve">at the beginning of </w:t>
      </w:r>
      <w:r w:rsidR="00833942">
        <w:t>each</w:t>
      </w:r>
      <w:r w:rsidR="006C5710" w:rsidRPr="00450664">
        <w:t xml:space="preserve"> radio frame</w:t>
      </w:r>
      <w:r w:rsidR="006C5710">
        <w:t xml:space="preserve"> </w:t>
      </w:r>
      <w:r w:rsidR="00833942">
        <w:t xml:space="preserve">is useful to ensure that newly multiplexed SRS can be aligned with existing multiplexed SRS in terms of the </w:t>
      </w:r>
      <m:oMath>
        <m:r>
          <w:rPr>
            <w:rFonts w:ascii="Cambria Math" w:hAnsi="Cambria Math"/>
          </w:rPr>
          <m:t>c(i)</m:t>
        </m:r>
      </m:oMath>
      <w:r w:rsidR="00833942">
        <w:t xml:space="preserve"> value so that they can remain orthogonal over time. Therefore, the re-initialization should be kept, but may be extended to initialize at the beginning of a radio frame according to </w:t>
      </w:r>
      <w:bookmarkStart w:id="6" w:name="_Hlk118196192"/>
      <w:r w:rsidR="00833942">
        <w:t xml:space="preserve">the </w:t>
      </w:r>
      <w:r w:rsidR="00D6469F">
        <w:t>system</w:t>
      </w:r>
      <w:r w:rsidR="00833942">
        <w:t xml:space="preserve"> frame number</w:t>
      </w:r>
      <w:r w:rsidR="00D6469F">
        <w:t xml:space="preserve"> (SFN)</w:t>
      </w:r>
      <w:bookmarkEnd w:id="6"/>
      <w:r w:rsidR="00833942">
        <w:t>.</w:t>
      </w:r>
    </w:p>
    <w:p w14:paraId="6866DB25" w14:textId="3E2B64BB" w:rsidR="00833942" w:rsidRPr="00E75FED" w:rsidRDefault="00833942" w:rsidP="00E75FED">
      <w:pPr>
        <w:pStyle w:val="bullet2"/>
        <w:rPr>
          <w:szCs w:val="28"/>
        </w:rPr>
      </w:pPr>
      <w:r w:rsidRPr="00E75FED">
        <w:rPr>
          <w:szCs w:val="28"/>
        </w:rPr>
        <w:t>Network-configured ID for UE-specific initialization</w:t>
      </w:r>
    </w:p>
    <w:p w14:paraId="21C42BAF" w14:textId="7975588C" w:rsidR="00833942" w:rsidRDefault="00833942" w:rsidP="00E75FED">
      <w:pPr>
        <w:pStyle w:val="bullet2"/>
        <w:numPr>
          <w:ilvl w:val="0"/>
          <w:numId w:val="0"/>
        </w:numPr>
        <w:ind w:left="1080"/>
      </w:pPr>
      <w:r w:rsidRPr="00E75FED">
        <w:rPr>
          <w:szCs w:val="28"/>
        </w:rPr>
        <w:t xml:space="preserve">The SRS sequence identity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oMath>
      <w:r w:rsidRPr="00E75FED">
        <w:rPr>
          <w:szCs w:val="28"/>
        </w:rPr>
        <w:t xml:space="preserve"> is given by the higher layer parameter sequenceId in the SRS-Resource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1023</m:t>
            </m:r>
          </m:e>
        </m:d>
      </m:oMath>
      <w:r w:rsidRPr="00E75FED">
        <w:rPr>
          <w:szCs w:val="28"/>
        </w:rPr>
        <w:t xml:space="preserve">, or the SRS-PosResource-r16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65535</m:t>
            </m:r>
          </m:e>
        </m:d>
      </m:oMath>
      <w:r w:rsidRPr="00E75FED">
        <w:rPr>
          <w:szCs w:val="28"/>
        </w:rPr>
        <w:t>.</w:t>
      </w:r>
      <w:r w:rsidR="00E75FED">
        <w:rPr>
          <w:szCs w:val="28"/>
        </w:rPr>
        <w:t xml:space="preserve"> This has been used </w:t>
      </w:r>
      <w:r w:rsidR="00D36157">
        <w:rPr>
          <w:szCs w:val="28"/>
        </w:rPr>
        <w:t xml:space="preserve">to determine the SRS sequence as well as for </w:t>
      </w:r>
      <w:r w:rsidR="00E75FED">
        <w:rPr>
          <w:szCs w:val="28"/>
        </w:rPr>
        <w:t xml:space="preserve">UE-specific initialization for sequence/group hopping and can be reused here. </w:t>
      </w:r>
      <w:r w:rsidR="004A0FD3">
        <w:rPr>
          <w:szCs w:val="28"/>
        </w:rPr>
        <w:t xml:space="preserve">Alternatively, another ID for comb offset hopping can also be introduced for higher flexibility and randomness, </w:t>
      </w:r>
      <w:r w:rsidR="00D36157">
        <w:rPr>
          <w:szCs w:val="28"/>
        </w:rPr>
        <w:t xml:space="preserve">so that SRSs inside and outside a CJT transmission area can </w:t>
      </w:r>
      <w:r w:rsidR="00BF6F52">
        <w:rPr>
          <w:szCs w:val="28"/>
        </w:rPr>
        <w:t>hop/behave</w:t>
      </w:r>
      <w:r w:rsidR="00D36157">
        <w:rPr>
          <w:szCs w:val="28"/>
        </w:rPr>
        <w:t xml:space="preserve"> in different way</w:t>
      </w:r>
      <w:r w:rsidR="00BF6F52">
        <w:rPr>
          <w:szCs w:val="28"/>
        </w:rPr>
        <w:t>s</w:t>
      </w:r>
      <w:r w:rsidR="00D36157">
        <w:rPr>
          <w:szCs w:val="28"/>
        </w:rPr>
        <w:t xml:space="preserve"> even if they happen to be assigned with the same sequence/</w:t>
      </w:r>
      <w:r w:rsidR="00D36157" w:rsidRPr="00E75FED">
        <w:rPr>
          <w:szCs w:val="28"/>
        </w:rPr>
        <w:t>sequenceId</w:t>
      </w:r>
      <w:r w:rsidR="00D36157">
        <w:rPr>
          <w:szCs w:val="28"/>
        </w:rPr>
        <w:t>.</w:t>
      </w:r>
    </w:p>
    <w:p w14:paraId="3B1DCBE2" w14:textId="530B7BEB" w:rsidR="008A57C8" w:rsidRPr="008A57C8" w:rsidRDefault="008A57C8" w:rsidP="008A57C8">
      <w:pPr>
        <w:pStyle w:val="bullet2"/>
        <w:rPr>
          <w:szCs w:val="28"/>
        </w:rPr>
      </w:pPr>
      <w:r w:rsidRPr="008A57C8">
        <w:rPr>
          <w:szCs w:val="28"/>
        </w:rPr>
        <w:t>How the comb offset value is determined by the parameters for each SRS port of a SRS resource for a SRS transmission occasion</w:t>
      </w:r>
    </w:p>
    <w:p w14:paraId="0123675C" w14:textId="42EEC75A" w:rsidR="008A57C8" w:rsidRPr="008A57C8" w:rsidRDefault="009C30AE" w:rsidP="008A57C8">
      <w:pPr>
        <w:pStyle w:val="bullet2"/>
        <w:numPr>
          <w:ilvl w:val="0"/>
          <w:numId w:val="0"/>
        </w:numPr>
        <w:ind w:left="1080"/>
        <w:rPr>
          <w:szCs w:val="28"/>
        </w:rPr>
      </w:pPr>
      <w:r>
        <w:rPr>
          <w:szCs w:val="28"/>
        </w:rPr>
        <w:t>For different SRS ports in a SRS resource, they should be associated with the same additional comb offset value for each transmission to avoid collision</w:t>
      </w:r>
      <w:r w:rsidR="00500E22">
        <w:rPr>
          <w:szCs w:val="28"/>
        </w:rPr>
        <w:t xml:space="preserve"> on the same comb offset (i.e., RE) and the same cyclic shift</w:t>
      </w:r>
      <w:r>
        <w:rPr>
          <w:szCs w:val="28"/>
        </w:rPr>
        <w:t xml:space="preserve"> (at least for comb 8) and reduce complexity. The additional comb offset value for each transmission can be determined by approaches described above, e.g., based on positioning SRS approach, or based on </w:t>
      </w:r>
      <w:r w:rsidRPr="003F0100">
        <w:rPr>
          <w:szCs w:val="22"/>
        </w:rPr>
        <w:t xml:space="preserve">the </w:t>
      </w:r>
      <m:oMath>
        <m:r>
          <w:rPr>
            <w:rFonts w:ascii="Cambria Math" w:hAnsi="Cambria Math"/>
            <w:szCs w:val="22"/>
          </w:rPr>
          <m:t>c(i)</m:t>
        </m:r>
      </m:oMath>
      <w:r w:rsidRPr="003F0100">
        <w:rPr>
          <w:szCs w:val="22"/>
        </w:rPr>
        <w:t xml:space="preserve"> sequence with </w:t>
      </w:r>
      <w:r w:rsidR="00483A02" w:rsidRPr="003F0100">
        <w:rPr>
          <w:szCs w:val="22"/>
        </w:rPr>
        <w:t>network-configured</w:t>
      </w:r>
      <w:r w:rsidR="00483A02" w:rsidRPr="00E75FED">
        <w:rPr>
          <w:szCs w:val="28"/>
        </w:rPr>
        <w:t xml:space="preserve"> ID for UE-specific initialization</w:t>
      </w:r>
      <w:r w:rsidR="00483A02">
        <w:rPr>
          <w:szCs w:val="28"/>
        </w:rPr>
        <w:t>.</w:t>
      </w:r>
    </w:p>
    <w:p w14:paraId="4640E81F" w14:textId="3AE41DAE" w:rsidR="008A57C8" w:rsidRPr="008A57C8" w:rsidRDefault="008A57C8" w:rsidP="008A57C8">
      <w:pPr>
        <w:pStyle w:val="bullet2"/>
        <w:rPr>
          <w:szCs w:val="28"/>
        </w:rPr>
      </w:pPr>
      <w:r w:rsidRPr="008A57C8">
        <w:rPr>
          <w:szCs w:val="28"/>
        </w:rPr>
        <w:t>Potential issue on multiplexing with legacy UEs if comb offset hopping are enabled</w:t>
      </w:r>
    </w:p>
    <w:p w14:paraId="4315D3D7" w14:textId="7D381441" w:rsidR="008A57C8" w:rsidRDefault="008B58DF" w:rsidP="008A57C8">
      <w:pPr>
        <w:pStyle w:val="bullet2"/>
        <w:numPr>
          <w:ilvl w:val="0"/>
          <w:numId w:val="0"/>
        </w:numPr>
        <w:ind w:left="1080"/>
        <w:rPr>
          <w:iCs/>
          <w:szCs w:val="28"/>
          <w:lang w:eastAsia="ja-JP"/>
        </w:rPr>
      </w:pPr>
      <w:r>
        <w:rPr>
          <w:szCs w:val="28"/>
        </w:rPr>
        <w:t>When legacy UEs and new UEs with comb offset hopping enabled are multiplexed on the same PRB</w:t>
      </w:r>
      <w:r w:rsidR="006E5BAA">
        <w:rPr>
          <w:szCs w:val="28"/>
        </w:rPr>
        <w:t>s</w:t>
      </w:r>
      <w:r>
        <w:rPr>
          <w:szCs w:val="28"/>
        </w:rPr>
        <w:t xml:space="preserve"> and OFDM symbol</w:t>
      </w:r>
      <w:r w:rsidR="006E5BAA">
        <w:rPr>
          <w:szCs w:val="28"/>
        </w:rPr>
        <w:t>s</w:t>
      </w:r>
      <w:r>
        <w:rPr>
          <w:szCs w:val="28"/>
        </w:rPr>
        <w:t xml:space="preserve">, </w:t>
      </w:r>
      <w:r w:rsidR="00FC56B9">
        <w:rPr>
          <w:szCs w:val="28"/>
        </w:rPr>
        <w:t xml:space="preserve">the new UEs may hop to the comb offset assigned to legacy UEs and lead to collision. This should be avoided, e.g., via FDM </w:t>
      </w:r>
      <w:r w:rsidR="00501439">
        <w:rPr>
          <w:szCs w:val="28"/>
        </w:rPr>
        <w:t xml:space="preserve">on different PRBs </w:t>
      </w:r>
      <w:r w:rsidR="00FC56B9">
        <w:rPr>
          <w:szCs w:val="28"/>
        </w:rPr>
        <w:t>or TDM</w:t>
      </w:r>
      <w:r w:rsidR="00345BFB">
        <w:rPr>
          <w:szCs w:val="28"/>
        </w:rPr>
        <w:t xml:space="preserve"> by gNB implementation</w:t>
      </w:r>
      <w:r w:rsidR="00FC56B9">
        <w:rPr>
          <w:szCs w:val="28"/>
        </w:rPr>
        <w:t xml:space="preserve">. </w:t>
      </w:r>
      <w:r w:rsidR="00501439">
        <w:rPr>
          <w:szCs w:val="28"/>
        </w:rPr>
        <w:t xml:space="preserve">FDM on different REs of the same PRBs is also possible, by excluding some comb offset values for comb offset hopping. </w:t>
      </w:r>
      <w:r w:rsidR="00A0292A">
        <w:rPr>
          <w:szCs w:val="28"/>
        </w:rPr>
        <w:t xml:space="preserve">For example, if a legacy UE occupies comb offset 0 </w:t>
      </w:r>
      <w:r w:rsidR="00F50F85">
        <w:rPr>
          <w:szCs w:val="28"/>
        </w:rPr>
        <w:t>on PRBs shared with</w:t>
      </w:r>
      <w:r w:rsidR="00A0292A">
        <w:rPr>
          <w:szCs w:val="28"/>
        </w:rPr>
        <w:t xml:space="preserve"> a new UE, </w:t>
      </w:r>
      <w:r w:rsidR="005F6843">
        <w:rPr>
          <w:szCs w:val="28"/>
        </w:rPr>
        <w:t>the new UE should not hop to comb offset 0 and may only hop to comb offset 1, 2, and 3</w:t>
      </w:r>
      <w:r w:rsidR="004D0689">
        <w:rPr>
          <w:szCs w:val="28"/>
        </w:rPr>
        <w:t xml:space="preserve"> as configured by RRC</w:t>
      </w:r>
      <w:r w:rsidR="005F6843">
        <w:rPr>
          <w:szCs w:val="28"/>
        </w:rPr>
        <w:t>.</w:t>
      </w:r>
      <w:r w:rsidR="004D0689">
        <w:rPr>
          <w:szCs w:val="28"/>
        </w:rPr>
        <w:t xml:space="preserve"> </w:t>
      </w:r>
      <w:r w:rsidR="002776FB">
        <w:rPr>
          <w:szCs w:val="28"/>
        </w:rPr>
        <w:t xml:space="preserve">This can be easily realized by using </w:t>
      </w:r>
      <m:oMath>
        <m:r>
          <w:rPr>
            <w:rFonts w:ascii="Cambria Math" w:hAnsi="Cambria Math"/>
            <w:szCs w:val="28"/>
            <w:lang w:eastAsia="ja-JP"/>
          </w:rPr>
          <m:t>f</m:t>
        </m:r>
        <m:d>
          <m:dPr>
            <m:ctrlPr>
              <w:rPr>
                <w:rFonts w:ascii="Cambria Math" w:hAnsi="Cambria Math"/>
                <w:i/>
                <w:szCs w:val="28"/>
                <w:lang w:eastAsia="ja-JP"/>
              </w:rPr>
            </m:ctrlPr>
          </m:dPr>
          <m:e>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,c</m:t>
            </m:r>
          </m:e>
        </m:d>
        <m:r>
          <m:rPr>
            <m:sty m:val="p"/>
          </m:rPr>
          <w:rPr>
            <w:rFonts w:ascii="Cambria Math" w:hAnsi="Cambria Math"/>
            <w:szCs w:val="28"/>
            <w:lang w:eastAsia="ja-JP"/>
          </w:rPr>
          <m:t xml:space="preserve"> mod 3</m:t>
        </m:r>
      </m:oMath>
      <w:r w:rsidR="006212A5">
        <w:rPr>
          <w:iCs/>
          <w:szCs w:val="28"/>
          <w:lang w:eastAsia="ja-JP"/>
        </w:rPr>
        <w:t xml:space="preserve"> and then map to the allowable additional comb offset value set.</w:t>
      </w:r>
      <w:r w:rsidR="002420D7">
        <w:rPr>
          <w:iCs/>
          <w:szCs w:val="28"/>
          <w:lang w:eastAsia="ja-JP"/>
        </w:rPr>
        <w:t xml:space="preserve"> </w:t>
      </w:r>
    </w:p>
    <w:p w14:paraId="7514EE6F" w14:textId="797311A7" w:rsidR="00176E12" w:rsidRPr="002776FB" w:rsidRDefault="00176E12" w:rsidP="00176E12">
      <w:pPr>
        <w:pStyle w:val="bullet2"/>
        <w:numPr>
          <w:ilvl w:val="0"/>
          <w:numId w:val="0"/>
        </w:numPr>
        <w:ind w:left="1080"/>
        <w:rPr>
          <w:iCs/>
          <w:szCs w:val="28"/>
        </w:rPr>
      </w:pPr>
      <w:r>
        <w:rPr>
          <w:iCs/>
          <w:szCs w:val="28"/>
        </w:rPr>
        <w:t>I</w:t>
      </w:r>
      <w:r w:rsidRPr="00797C23">
        <w:rPr>
          <w:iCs/>
          <w:szCs w:val="28"/>
        </w:rPr>
        <w:t xml:space="preserve">n any case, when </w:t>
      </w:r>
      <w:r>
        <w:rPr>
          <w:szCs w:val="28"/>
        </w:rPr>
        <w:t xml:space="preserve">comb offset hopping </w:t>
      </w:r>
      <w:r w:rsidRPr="00797C23">
        <w:rPr>
          <w:iCs/>
          <w:szCs w:val="28"/>
        </w:rPr>
        <w:t xml:space="preserve">is used for a SRS port, it should not lead to full collision with the same cyclic shift to another </w:t>
      </w:r>
      <w:r w:rsidR="00C5403E">
        <w:rPr>
          <w:iCs/>
          <w:szCs w:val="28"/>
        </w:rPr>
        <w:t>F</w:t>
      </w:r>
      <w:r w:rsidRPr="00797C23">
        <w:rPr>
          <w:iCs/>
          <w:szCs w:val="28"/>
        </w:rPr>
        <w:t>DMed SRS port</w:t>
      </w:r>
      <w:r>
        <w:rPr>
          <w:iCs/>
          <w:szCs w:val="28"/>
        </w:rPr>
        <w:t xml:space="preserve"> from the same UE or a different UE</w:t>
      </w:r>
      <w:r w:rsidR="00990894">
        <w:rPr>
          <w:iCs/>
          <w:szCs w:val="28"/>
        </w:rPr>
        <w:t xml:space="preserve"> by hopping to the same comb offset (i.e., RE)</w:t>
      </w:r>
      <w:r w:rsidRPr="00797C23">
        <w:rPr>
          <w:iCs/>
          <w:szCs w:val="28"/>
        </w:rPr>
        <w:t xml:space="preserve">, which causes the orthogonal SRS ports to </w:t>
      </w:r>
      <w:r w:rsidR="00867971">
        <w:rPr>
          <w:iCs/>
          <w:szCs w:val="28"/>
        </w:rPr>
        <w:t xml:space="preserve">become </w:t>
      </w:r>
      <w:r w:rsidRPr="00797C23">
        <w:rPr>
          <w:iCs/>
          <w:szCs w:val="28"/>
        </w:rPr>
        <w:t>significantly interfer</w:t>
      </w:r>
      <w:r w:rsidR="00867971">
        <w:rPr>
          <w:iCs/>
          <w:szCs w:val="28"/>
        </w:rPr>
        <w:t>ing</w:t>
      </w:r>
      <w:r w:rsidRPr="00797C23">
        <w:rPr>
          <w:iCs/>
          <w:szCs w:val="28"/>
        </w:rPr>
        <w:t xml:space="preserve"> with each other and renders both ports unusable.</w:t>
      </w:r>
      <w:r>
        <w:rPr>
          <w:iCs/>
          <w:szCs w:val="28"/>
        </w:rPr>
        <w:t xml:space="preserve"> Thus,</w:t>
      </w:r>
      <w:r w:rsidR="00C5403E">
        <w:rPr>
          <w:iCs/>
          <w:szCs w:val="28"/>
        </w:rPr>
        <w:t xml:space="preserve"> if </w:t>
      </w:r>
      <w:r w:rsidR="00C5403E">
        <w:rPr>
          <w:szCs w:val="28"/>
        </w:rPr>
        <w:t xml:space="preserve">comb offset </w:t>
      </w:r>
      <w:r w:rsidR="00C5403E">
        <w:rPr>
          <w:szCs w:val="28"/>
        </w:rPr>
        <w:lastRenderedPageBreak/>
        <w:t xml:space="preserve">hopping is enabled for a set of SRS ports </w:t>
      </w:r>
      <w:r w:rsidR="007231E3">
        <w:rPr>
          <w:szCs w:val="28"/>
        </w:rPr>
        <w:t xml:space="preserve">with the same cyclic shift and </w:t>
      </w:r>
      <w:r w:rsidR="00C5403E">
        <w:rPr>
          <w:szCs w:val="28"/>
        </w:rPr>
        <w:t>occupying overlapping time-frequency resources,</w:t>
      </w:r>
      <w:r>
        <w:rPr>
          <w:iCs/>
          <w:szCs w:val="28"/>
        </w:rPr>
        <w:t xml:space="preserve"> these SRS ports should be configured with the same hopping pattern, same </w:t>
      </w:r>
      <w:r>
        <w:rPr>
          <w:szCs w:val="28"/>
        </w:rPr>
        <w:t>ID for comb offset hopping, and same time-domain behavior and resource allocation.</w:t>
      </w:r>
      <w:r w:rsidR="007231E3">
        <w:rPr>
          <w:szCs w:val="28"/>
        </w:rPr>
        <w:t xml:space="preserve"> For any SRS ports that may be transmitted on the same RE, they need to be CDMed, that is, they need to have the same SRS sequence but different cyclic shift values.</w:t>
      </w:r>
    </w:p>
    <w:p w14:paraId="376CB799" w14:textId="77777777" w:rsidR="008A57C8" w:rsidRPr="008A57C8" w:rsidRDefault="008A57C8" w:rsidP="008A57C8">
      <w:pPr>
        <w:pStyle w:val="bullet2"/>
        <w:rPr>
          <w:szCs w:val="28"/>
        </w:rPr>
      </w:pPr>
      <w:r w:rsidRPr="008A57C8">
        <w:rPr>
          <w:szCs w:val="28"/>
        </w:rPr>
        <w:t>Applicability to periodic/semi-persistent/aperiodic SRS</w:t>
      </w:r>
    </w:p>
    <w:p w14:paraId="6DEC0C4F" w14:textId="10A2C471" w:rsidR="001A13F8" w:rsidRPr="00366FD4" w:rsidRDefault="002420D7" w:rsidP="00385ACF">
      <w:pPr>
        <w:pStyle w:val="bullet2"/>
        <w:numPr>
          <w:ilvl w:val="0"/>
          <w:numId w:val="0"/>
        </w:numPr>
        <w:ind w:left="1080"/>
      </w:pPr>
      <w:r>
        <w:rPr>
          <w:szCs w:val="28"/>
        </w:rPr>
        <w:t xml:space="preserve">Comb offset hopping should be applicable to </w:t>
      </w:r>
      <w:r w:rsidRPr="008A57C8">
        <w:rPr>
          <w:szCs w:val="28"/>
        </w:rPr>
        <w:t>periodic/semi-persistent/aperiodic SRS</w:t>
      </w:r>
      <w:r>
        <w:rPr>
          <w:szCs w:val="28"/>
        </w:rPr>
        <w:t>.</w:t>
      </w:r>
    </w:p>
    <w:p w14:paraId="793D96AD" w14:textId="321D9B48" w:rsidR="00EE05C9" w:rsidRPr="00366FD4" w:rsidRDefault="00917386" w:rsidP="00917386">
      <w:pPr>
        <w:pStyle w:val="bullet1"/>
        <w:rPr>
          <w:b/>
          <w:bCs/>
        </w:rPr>
      </w:pPr>
      <w:r w:rsidRPr="00366FD4">
        <w:rPr>
          <w:b/>
          <w:bCs/>
        </w:rPr>
        <w:t>Cyclic shift hopping</w:t>
      </w:r>
      <w:r w:rsidR="0043481F" w:rsidRPr="00366FD4">
        <w:rPr>
          <w:b/>
          <w:bCs/>
        </w:rPr>
        <w:t xml:space="preserve"> </w:t>
      </w:r>
    </w:p>
    <w:p w14:paraId="4ACA5ACA" w14:textId="56D841E8" w:rsidR="00EE05C9" w:rsidRDefault="00EE05C9" w:rsidP="00917386">
      <w:pPr>
        <w:ind w:left="360"/>
        <w:rPr>
          <w:bCs/>
          <w:iCs/>
          <w:szCs w:val="20"/>
        </w:rPr>
      </w:pPr>
      <w:r w:rsidRPr="00366FD4">
        <w:rPr>
          <w:bCs/>
          <w:iCs/>
          <w:szCs w:val="20"/>
        </w:rPr>
        <w:t>In existing standards, the mapping between SRS port(s) and cyclic shift(s) is fixed and cannot be changed unless a RRC reconfiguration of the SRS</w:t>
      </w:r>
      <w:r w:rsidR="000D299E">
        <w:rPr>
          <w:bCs/>
          <w:iCs/>
          <w:szCs w:val="20"/>
        </w:rPr>
        <w:t xml:space="preserve"> is performed</w:t>
      </w:r>
      <w:r w:rsidRPr="00366FD4">
        <w:rPr>
          <w:bCs/>
          <w:iCs/>
          <w:szCs w:val="20"/>
        </w:rPr>
        <w:t>. Therefore, once two SRSs collide with the same cyclic shift(s) on an OFDM symbol, they may collide on other OFDM symbols.</w:t>
      </w:r>
      <w:r w:rsidR="00AE613F">
        <w:rPr>
          <w:bCs/>
          <w:iCs/>
          <w:szCs w:val="20"/>
        </w:rPr>
        <w:t xml:space="preserve"> The collision with the same cyclic shift</w:t>
      </w:r>
      <w:r w:rsidRPr="00366FD4">
        <w:rPr>
          <w:bCs/>
          <w:iCs/>
          <w:szCs w:val="20"/>
        </w:rPr>
        <w:t xml:space="preserve"> </w:t>
      </w:r>
      <w:r w:rsidR="00283DAB">
        <w:rPr>
          <w:bCs/>
          <w:iCs/>
          <w:szCs w:val="20"/>
        </w:rPr>
        <w:t xml:space="preserve">and the same SRS sequence </w:t>
      </w:r>
      <w:r w:rsidR="00AE613F">
        <w:rPr>
          <w:bCs/>
          <w:iCs/>
          <w:szCs w:val="20"/>
        </w:rPr>
        <w:t xml:space="preserve">can render SRSs unusable. </w:t>
      </w:r>
      <w:r w:rsidRPr="00366FD4">
        <w:rPr>
          <w:bCs/>
          <w:iCs/>
          <w:szCs w:val="20"/>
        </w:rPr>
        <w:t xml:space="preserve">To improve the interference randomization across different SRSs sent by different UEs, </w:t>
      </w:r>
      <w:r w:rsidR="00E271A1" w:rsidRPr="00366FD4">
        <w:t>cyclic shift hopping/randomization</w:t>
      </w:r>
      <w:r w:rsidR="00E271A1" w:rsidRPr="00366FD4">
        <w:rPr>
          <w:bCs/>
          <w:iCs/>
          <w:szCs w:val="20"/>
        </w:rPr>
        <w:t xml:space="preserve"> </w:t>
      </w:r>
      <w:r w:rsidR="00852761" w:rsidRPr="00366FD4">
        <w:rPr>
          <w:bCs/>
          <w:iCs/>
          <w:szCs w:val="20"/>
        </w:rPr>
        <w:t xml:space="preserve">over time </w:t>
      </w:r>
      <w:r w:rsidRPr="00366FD4">
        <w:rPr>
          <w:bCs/>
          <w:iCs/>
          <w:szCs w:val="20"/>
        </w:rPr>
        <w:t xml:space="preserve">may be </w:t>
      </w:r>
      <w:r w:rsidR="00863E4F">
        <w:rPr>
          <w:bCs/>
          <w:iCs/>
          <w:szCs w:val="20"/>
        </w:rPr>
        <w:t>enabled</w:t>
      </w:r>
      <w:r w:rsidRPr="00366FD4">
        <w:rPr>
          <w:bCs/>
          <w:iCs/>
          <w:szCs w:val="20"/>
        </w:rPr>
        <w:t>.</w:t>
      </w:r>
      <w:r w:rsidR="00852761" w:rsidRPr="00852761">
        <w:rPr>
          <w:bCs/>
          <w:iCs/>
          <w:szCs w:val="20"/>
        </w:rPr>
        <w:t xml:space="preserve"> </w:t>
      </w:r>
      <w:r w:rsidR="00852761" w:rsidRPr="00366FD4">
        <w:rPr>
          <w:bCs/>
          <w:iCs/>
          <w:szCs w:val="20"/>
        </w:rPr>
        <w:t xml:space="preserve">To </w:t>
      </w:r>
      <w:r w:rsidR="00852761">
        <w:rPr>
          <w:bCs/>
          <w:iCs/>
          <w:szCs w:val="20"/>
        </w:rPr>
        <w:t>this aim</w:t>
      </w:r>
      <w:r w:rsidR="00852761" w:rsidRPr="00366FD4">
        <w:rPr>
          <w:bCs/>
          <w:iCs/>
          <w:szCs w:val="20"/>
        </w:rPr>
        <w:t xml:space="preserve">, a pseudo random sequence to introduce offset(s) </w:t>
      </w:r>
      <w:r w:rsidR="00900B18">
        <w:rPr>
          <w:bCs/>
          <w:iCs/>
          <w:szCs w:val="20"/>
        </w:rPr>
        <w:t>to</w:t>
      </w:r>
      <w:r w:rsidR="00852761" w:rsidRPr="00366FD4">
        <w:rPr>
          <w:bCs/>
          <w:iCs/>
          <w:szCs w:val="20"/>
        </w:rPr>
        <w:t xml:space="preserve"> the current cyclic shift(s) can be utilized. </w:t>
      </w:r>
      <w:r w:rsidR="00E772AA">
        <w:rPr>
          <w:bCs/>
          <w:iCs/>
          <w:szCs w:val="20"/>
        </w:rPr>
        <w:t xml:space="preserve"> Details are provided below, which is quite similar to comb offset hopping design.</w:t>
      </w:r>
    </w:p>
    <w:p w14:paraId="117D7031" w14:textId="77777777" w:rsidR="00E772AA" w:rsidRDefault="00E772AA" w:rsidP="00E772AA">
      <w:pPr>
        <w:pStyle w:val="bullet2"/>
        <w:rPr>
          <w:szCs w:val="28"/>
          <w:lang w:eastAsia="ja-JP"/>
        </w:rPr>
      </w:pPr>
      <w:r w:rsidRPr="00CF706A">
        <w:rPr>
          <w:szCs w:val="28"/>
          <w:lang w:eastAsia="ja-JP"/>
        </w:rPr>
        <w:t>The hopping pattern (e.g., the pseudo-random sequence, time-domain granularity for hopping)</w:t>
      </w:r>
    </w:p>
    <w:p w14:paraId="54E3254C" w14:textId="709A4120" w:rsidR="00E772AA" w:rsidRDefault="00E772AA" w:rsidP="00820A81">
      <w:pPr>
        <w:pStyle w:val="bullet2"/>
        <w:numPr>
          <w:ilvl w:val="0"/>
          <w:numId w:val="0"/>
        </w:numPr>
        <w:ind w:left="1080"/>
        <w:rPr>
          <w:szCs w:val="28"/>
        </w:rPr>
      </w:pPr>
      <w:r w:rsidRPr="00433921">
        <w:rPr>
          <w:szCs w:val="22"/>
        </w:rPr>
        <w:t xml:space="preserve">The hopping pattern </w:t>
      </w:r>
      <w:r>
        <w:rPr>
          <w:szCs w:val="22"/>
        </w:rPr>
        <w:t xml:space="preserve">for </w:t>
      </w:r>
      <w:r w:rsidR="00714FC5" w:rsidRPr="00714FC5">
        <w:rPr>
          <w:szCs w:val="22"/>
        </w:rPr>
        <w:t xml:space="preserve">cyclic shift </w:t>
      </w:r>
      <w:r>
        <w:rPr>
          <w:szCs w:val="22"/>
        </w:rPr>
        <w:t>offset value (</w:t>
      </w:r>
      <w:r w:rsidR="0041580A">
        <w:rPr>
          <w:szCs w:val="22"/>
        </w:rPr>
        <w:t>on top of</w:t>
      </w:r>
      <w:r>
        <w:rPr>
          <w:szCs w:val="22"/>
        </w:rPr>
        <w:t xml:space="preserve"> the </w:t>
      </w:r>
      <w:r w:rsidR="0041580A">
        <w:rPr>
          <w:szCs w:val="22"/>
        </w:rPr>
        <w:t xml:space="preserve">cyclic shift value computed based on </w:t>
      </w:r>
      <w:r>
        <w:rPr>
          <w:szCs w:val="22"/>
        </w:rPr>
        <w:t xml:space="preserve">RRC configured </w:t>
      </w:r>
      <w:r w:rsidR="00872BE3">
        <w:rPr>
          <w:szCs w:val="22"/>
        </w:rPr>
        <w:t xml:space="preserve">cyclic shift </w:t>
      </w:r>
      <w:r>
        <w:rPr>
          <w:szCs w:val="22"/>
        </w:rPr>
        <w:t xml:space="preserve">value </w:t>
      </w:r>
      <w:r w:rsidR="00872BE3">
        <w:rPr>
          <w:szCs w:val="22"/>
        </w:rPr>
        <w:t>cyclicShift</w:t>
      </w:r>
      <w:r>
        <w:rPr>
          <w:szCs w:val="22"/>
        </w:rPr>
        <w:t xml:space="preserve">) </w:t>
      </w:r>
      <w:r w:rsidRPr="00433921">
        <w:rPr>
          <w:szCs w:val="22"/>
        </w:rPr>
        <w:t xml:space="preserve">may be based on a </w:t>
      </w:r>
      <w:r w:rsidR="00820A81">
        <w:rPr>
          <w:szCs w:val="22"/>
        </w:rPr>
        <w:t xml:space="preserve">cyclic shift </w:t>
      </w:r>
      <w:r w:rsidRPr="00433921">
        <w:rPr>
          <w:szCs w:val="22"/>
        </w:rPr>
        <w:t xml:space="preserve">hopping sequence </w:t>
      </w:r>
      <w:r w:rsidR="00820A81">
        <w:rPr>
          <w:szCs w:val="22"/>
        </w:rPr>
        <w:t>by</w:t>
      </w:r>
      <w:r>
        <w:rPr>
          <w:szCs w:val="22"/>
          <w:lang w:eastAsia="ja-JP"/>
        </w:rPr>
        <w:t xml:space="preserve"> reus</w:t>
      </w:r>
      <w:r w:rsidR="00820A81">
        <w:rPr>
          <w:szCs w:val="22"/>
          <w:lang w:eastAsia="ja-JP"/>
        </w:rPr>
        <w:t>ing</w:t>
      </w:r>
      <w:r>
        <w:rPr>
          <w:szCs w:val="22"/>
          <w:lang w:eastAsia="ja-JP"/>
        </w:rPr>
        <w:t xml:space="preserve"> the widely adopted </w:t>
      </w:r>
      <w:r w:rsidR="00D569F1">
        <w:rPr>
          <w:szCs w:val="22"/>
          <w:lang w:eastAsia="ja-JP"/>
        </w:rPr>
        <w:t xml:space="preserve">binary </w:t>
      </w:r>
      <w:r>
        <w:rPr>
          <w:szCs w:val="22"/>
          <w:lang w:eastAsia="ja-JP"/>
        </w:rPr>
        <w:t xml:space="preserve">pseudo-random sequence </w:t>
      </w:r>
      <m:oMath>
        <m:r>
          <w:rPr>
            <w:rFonts w:ascii="Cambria Math" w:hAnsi="Cambria Math"/>
            <w:szCs w:val="22"/>
            <w:lang w:eastAsia="ja-JP"/>
          </w:rPr>
          <m:t>c(i)</m:t>
        </m:r>
      </m:oMath>
      <w:r>
        <w:rPr>
          <w:szCs w:val="22"/>
          <w:lang w:eastAsia="ja-JP"/>
        </w:rPr>
        <w:t xml:space="preserve">. Thus the equation for determining the SRS </w:t>
      </w:r>
      <w:r w:rsidR="00F8776D">
        <w:rPr>
          <w:szCs w:val="22"/>
          <w:lang w:eastAsia="ja-JP"/>
        </w:rPr>
        <w:t>cyclic shift</w:t>
      </w:r>
      <w:r>
        <w:rPr>
          <w:szCs w:val="22"/>
          <w:lang w:eastAsia="ja-JP"/>
        </w:rPr>
        <w:t xml:space="preserve"> would have an extra term, e.g.,</w:t>
      </w:r>
      <w:r w:rsidRPr="00AC2E04">
        <w:rPr>
          <w:sz w:val="24"/>
          <w:lang w:eastAsia="ja-JP"/>
        </w:rPr>
        <w:t xml:space="preserve">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=f(</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,c)</m:t>
        </m:r>
      </m:oMath>
      <w:r>
        <w:rPr>
          <w:szCs w:val="28"/>
          <w:lang w:eastAsia="ja-JP"/>
        </w:rPr>
        <w:t xml:space="preserve"> is the </w:t>
      </w:r>
      <w:r w:rsidR="00F8776D">
        <w:rPr>
          <w:szCs w:val="22"/>
          <w:lang w:eastAsia="ja-JP"/>
        </w:rPr>
        <w:t xml:space="preserve">cyclic shift </w:t>
      </w:r>
      <w:r>
        <w:rPr>
          <w:szCs w:val="28"/>
          <w:lang w:eastAsia="ja-JP"/>
        </w:rPr>
        <w:t xml:space="preserve">offset value, such as </w:t>
      </w:r>
      <m:oMath>
        <m:sSubSup>
          <m:sSubSupPr>
            <m:ctrlPr>
              <w:rPr>
                <w:rFonts w:ascii="Cambria Math" w:hAnsi="Cambria Math"/>
                <w:szCs w:val="28"/>
                <w:lang w:eastAsia="ja-JP"/>
              </w:rPr>
            </m:ctrlPr>
          </m:sSubSupPr>
          <m:e>
            <m:r>
              <w:rPr>
                <w:rFonts w:ascii="Cambria Math" w:hAnsi="Cambria Math"/>
                <w:szCs w:val="28"/>
              </w:rPr>
              <m:t>n</m:t>
            </m:r>
          </m:e>
          <m:sub>
            <m:r>
              <m:rPr>
                <m:nor/>
              </m:rPr>
              <w:rPr>
                <w:szCs w:val="28"/>
              </w:rPr>
              <m:t>offset</m:t>
            </m:r>
          </m:sub>
          <m:sup>
            <m:sSup>
              <m:sSupPr>
                <m:ctrlPr>
                  <w:rPr>
                    <w:rFonts w:ascii="Cambria Math" w:hAnsi="Cambria Math"/>
                    <w:szCs w:val="28"/>
                    <w:lang w:eastAsia="ja-JP"/>
                  </w:rPr>
                </m:ctrlPr>
              </m:sSupPr>
              <m:e>
                <m:r>
                  <w:rPr>
                    <w:rFonts w:ascii="Cambria Math" w:hAnsi="Cambria Math"/>
                    <w:szCs w:val="28"/>
                  </w:rPr>
                  <m:t>s,f,l</m:t>
                </m:r>
              </m:e>
              <m:sup>
                <m:r>
                  <w:rPr>
                    <w:rFonts w:ascii="Cambria Math" w:hAnsi="Cambria Math"/>
                    <w:szCs w:val="28"/>
                  </w:rPr>
                  <m:t>'</m:t>
                </m:r>
              </m:sup>
            </m:sSup>
          </m:sup>
        </m:sSubSup>
        <m:r>
          <w:rPr>
            <w:rFonts w:ascii="Cambria Math" w:hAnsi="Cambria Math"/>
            <w:szCs w:val="28"/>
            <w:lang w:eastAsia="ja-JP"/>
          </w:rPr>
          <m:t>=c(</m:t>
        </m:r>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m:t>
        </m:r>
      </m:oMath>
      <w:r>
        <w:rPr>
          <w:szCs w:val="28"/>
          <w:lang w:eastAsia="ja-JP"/>
        </w:rPr>
        <w:t xml:space="preserve"> if the comb offset needs to hop between 2 values</w:t>
      </w:r>
      <w:r w:rsidRPr="00AC2E04">
        <w:rPr>
          <w:szCs w:val="28"/>
        </w:rPr>
        <w:t xml:space="preserve">. </w:t>
      </w:r>
      <w:r w:rsidR="00016B65">
        <w:rPr>
          <w:szCs w:val="28"/>
        </w:rPr>
        <w:t xml:space="preserve">Hopping among more values can also be supported based on the </w:t>
      </w:r>
      <m:oMath>
        <m:r>
          <w:rPr>
            <w:rFonts w:ascii="Cambria Math" w:hAnsi="Cambria Math"/>
            <w:szCs w:val="22"/>
            <w:lang w:eastAsia="ja-JP"/>
          </w:rPr>
          <m:t>c(i)</m:t>
        </m:r>
      </m:oMath>
      <w:r w:rsidR="00016B65">
        <w:rPr>
          <w:szCs w:val="22"/>
          <w:lang w:eastAsia="ja-JP"/>
        </w:rPr>
        <w:t xml:space="preserve"> sequence. </w:t>
      </w:r>
      <w:r w:rsidRPr="00AC2E04">
        <w:rPr>
          <w:szCs w:val="28"/>
        </w:rPr>
        <w:t xml:space="preserve">If </w:t>
      </w:r>
      <w:r>
        <w:rPr>
          <w:szCs w:val="28"/>
        </w:rPr>
        <w:t xml:space="preserve">for </w:t>
      </w:r>
      <w:r w:rsidRPr="00AC2E04">
        <w:rPr>
          <w:szCs w:val="28"/>
        </w:rPr>
        <w:t xml:space="preserve">aperiodic SRS </w:t>
      </w:r>
      <w:r>
        <w:rPr>
          <w:szCs w:val="28"/>
        </w:rPr>
        <w:t xml:space="preserve">more randomness is desirable, the SRS counter </w:t>
      </w:r>
      <m:oMath>
        <m:sSub>
          <m:sSubPr>
            <m:ctrlPr>
              <w:rPr>
                <w:rFonts w:ascii="Cambria Math" w:hAnsi="Cambria Math"/>
                <w:i/>
                <w:szCs w:val="28"/>
              </w:rPr>
            </m:ctrlPr>
          </m:sSubPr>
          <m:e>
            <m:r>
              <w:rPr>
                <w:rFonts w:ascii="Cambria Math" w:hAnsi="Cambria Math"/>
                <w:szCs w:val="28"/>
              </w:rPr>
              <m:t>n</m:t>
            </m:r>
          </m:e>
          <m:sub>
            <m:r>
              <m:rPr>
                <m:sty m:val="p"/>
              </m:rPr>
              <w:rPr>
                <w:rFonts w:ascii="Cambria Math" w:hAnsi="Cambria Math"/>
                <w:szCs w:val="28"/>
              </w:rPr>
              <m:t>SRS</m:t>
            </m:r>
          </m:sub>
        </m:sSub>
      </m:oMath>
      <w:r>
        <w:rPr>
          <w:szCs w:val="28"/>
        </w:rPr>
        <w:t xml:space="preserve"> can be used as a parameter in </w:t>
      </w:r>
      <m:oMath>
        <m:r>
          <w:rPr>
            <w:rFonts w:ascii="Cambria Math" w:hAnsi="Cambria Math"/>
            <w:szCs w:val="22"/>
            <w:lang w:eastAsia="ja-JP"/>
          </w:rPr>
          <m:t>c(∙)</m:t>
        </m:r>
      </m:oMath>
      <w:r w:rsidR="00D93157">
        <w:rPr>
          <w:szCs w:val="22"/>
          <w:lang w:eastAsia="ja-JP"/>
        </w:rPr>
        <w:t>, but it may lead to occasional collision with other SRS</w:t>
      </w:r>
      <w:r>
        <w:rPr>
          <w:szCs w:val="22"/>
          <w:lang w:eastAsia="ja-JP"/>
        </w:rPr>
        <w:t xml:space="preserve">. </w:t>
      </w:r>
      <w:r>
        <w:rPr>
          <w:szCs w:val="28"/>
        </w:rPr>
        <w:t xml:space="preserve"> </w:t>
      </w:r>
    </w:p>
    <w:p w14:paraId="18F7C00C" w14:textId="374CB8FD" w:rsidR="00313090" w:rsidRDefault="00313090" w:rsidP="00820A81">
      <w:pPr>
        <w:pStyle w:val="bullet2"/>
        <w:numPr>
          <w:ilvl w:val="0"/>
          <w:numId w:val="0"/>
        </w:numPr>
        <w:ind w:left="1080"/>
        <w:rPr>
          <w:szCs w:val="28"/>
        </w:rPr>
      </w:pPr>
      <w:r>
        <w:rPr>
          <w:szCs w:val="28"/>
        </w:rPr>
        <w:t xml:space="preserve">In [2], it was proposed that for cyclic shift hopping, the time-delay domain granularity </w:t>
      </w:r>
      <w:r w:rsidR="005D62F0">
        <w:rPr>
          <w:szCs w:val="28"/>
        </w:rPr>
        <w:t>can be finer than the cyclic shift</w:t>
      </w:r>
      <w:r w:rsidR="00287F3E">
        <w:rPr>
          <w:szCs w:val="28"/>
        </w:rPr>
        <w:t xml:space="preserve"> assignment</w:t>
      </w:r>
      <w:r w:rsidR="005D62F0">
        <w:rPr>
          <w:szCs w:val="28"/>
        </w:rPr>
        <w:t xml:space="preserve"> in existing standards. For example, for comb 2, there are 8 </w:t>
      </w:r>
      <w:r w:rsidR="00287F3E">
        <w:rPr>
          <w:szCs w:val="28"/>
        </w:rPr>
        <w:t xml:space="preserve">cyclic </w:t>
      </w:r>
      <w:r w:rsidR="005D62F0">
        <w:rPr>
          <w:szCs w:val="28"/>
        </w:rPr>
        <w:t>shifts</w:t>
      </w:r>
      <w:r w:rsidR="00287F3E">
        <w:rPr>
          <w:szCs w:val="28"/>
        </w:rPr>
        <w:t xml:space="preserve"> on a RE, and in the time-delay domain there are 8 equally spaced cyclic shift points on which the ports are assigned to (with or without hopping)</w:t>
      </w:r>
      <w:r w:rsidR="00D92C48">
        <w:rPr>
          <w:szCs w:val="28"/>
        </w:rPr>
        <w:t>.</w:t>
      </w:r>
      <w:r w:rsidR="00287F3E">
        <w:rPr>
          <w:szCs w:val="28"/>
        </w:rPr>
        <w:t xml:space="preserve"> More randomness can be achieved if the ports can hop among 8K equally spaced points in the time-delay domain</w:t>
      </w:r>
      <w:r w:rsidR="00C6421A">
        <w:rPr>
          <w:szCs w:val="28"/>
        </w:rPr>
        <w:t xml:space="preserve"> (with the factor K&gt;1)</w:t>
      </w:r>
      <w:r w:rsidR="00287F3E">
        <w:rPr>
          <w:szCs w:val="28"/>
        </w:rPr>
        <w:t>. This may also be considered and more analysis/evaluations can be provided.</w:t>
      </w:r>
    </w:p>
    <w:p w14:paraId="1B9F7B88" w14:textId="688797BC" w:rsidR="009E2044" w:rsidRPr="009A6862" w:rsidRDefault="009E2044" w:rsidP="00820A81">
      <w:pPr>
        <w:pStyle w:val="bullet2"/>
        <w:numPr>
          <w:ilvl w:val="0"/>
          <w:numId w:val="0"/>
        </w:numPr>
        <w:ind w:left="1080"/>
        <w:rPr>
          <w:iCs/>
          <w:szCs w:val="22"/>
          <w:lang w:eastAsia="ja-JP"/>
        </w:rPr>
      </w:pPr>
      <w:r>
        <w:rPr>
          <w:szCs w:val="28"/>
        </w:rPr>
        <w:t>When cyclic shift hopping is enabled, generally the SRS port should only hop on different cyclic shifts but its assigned comb offset value should not change for simplicity.</w:t>
      </w:r>
    </w:p>
    <w:p w14:paraId="291AB245" w14:textId="77777777" w:rsidR="00E772AA" w:rsidRPr="00AC2E04" w:rsidRDefault="00E772AA" w:rsidP="00E772AA">
      <w:pPr>
        <w:pStyle w:val="bullet2"/>
        <w:rPr>
          <w:szCs w:val="28"/>
          <w:lang w:eastAsia="ja-JP"/>
        </w:rPr>
      </w:pPr>
      <w:r w:rsidRPr="00AC2E04">
        <w:rPr>
          <w:szCs w:val="28"/>
          <w:lang w:eastAsia="ja-JP"/>
        </w:rPr>
        <w:t>The time-domain parameter and/or behavior (e.g., slot index, symbol index, re-initialization behavior)</w:t>
      </w:r>
    </w:p>
    <w:p w14:paraId="2D668498" w14:textId="43D0A6A6" w:rsidR="00E772AA" w:rsidRDefault="000A19A8" w:rsidP="00E772AA">
      <w:pPr>
        <w:autoSpaceDE/>
        <w:autoSpaceDN/>
        <w:adjustRightInd/>
        <w:snapToGrid/>
        <w:spacing w:after="0"/>
        <w:ind w:left="1080"/>
        <w:contextualSpacing/>
        <w:rPr>
          <w:rFonts w:ascii="Times" w:eastAsia="Batang" w:hAnsi="Times"/>
          <w:szCs w:val="28"/>
          <w:lang w:eastAsia="ja-JP"/>
        </w:rPr>
      </w:pPr>
      <w:r>
        <w:rPr>
          <w:rFonts w:ascii="Times" w:eastAsia="Batang" w:hAnsi="Times"/>
          <w:szCs w:val="28"/>
        </w:rPr>
        <w:t>The</w:t>
      </w:r>
      <w:r w:rsidR="00E772AA">
        <w:rPr>
          <w:rFonts w:ascii="Times" w:eastAsia="Batang" w:hAnsi="Times"/>
          <w:lang w:eastAsia="ja-JP"/>
        </w:rPr>
        <w:t xml:space="preserve"> slot index, </w:t>
      </w:r>
      <w:r w:rsidR="00E772AA" w:rsidRPr="00AC2E04">
        <w:rPr>
          <w:rFonts w:ascii="Times" w:eastAsia="Batang" w:hAnsi="Times"/>
          <w:szCs w:val="28"/>
          <w:lang w:eastAsia="ja-JP"/>
        </w:rPr>
        <w:t>symbol index,</w:t>
      </w:r>
      <w:r w:rsidR="00E772AA">
        <w:rPr>
          <w:rFonts w:ascii="Times" w:eastAsia="Batang" w:hAnsi="Times"/>
          <w:szCs w:val="28"/>
          <w:lang w:eastAsia="ja-JP"/>
        </w:rPr>
        <w:t xml:space="preserve"> and possibly also SRS counter may be used</w:t>
      </w:r>
      <w:r>
        <w:rPr>
          <w:rFonts w:ascii="Times" w:eastAsia="Batang" w:hAnsi="Times"/>
          <w:szCs w:val="28"/>
          <w:lang w:eastAsia="ja-JP"/>
        </w:rPr>
        <w:t xml:space="preserve"> for cyclic shift hopping</w:t>
      </w:r>
      <w:r w:rsidR="00E772AA">
        <w:rPr>
          <w:rFonts w:ascii="Times" w:eastAsia="Batang" w:hAnsi="Times"/>
          <w:szCs w:val="28"/>
          <w:lang w:eastAsia="ja-JP"/>
        </w:rPr>
        <w:t>.</w:t>
      </w:r>
    </w:p>
    <w:p w14:paraId="50F97630" w14:textId="2FD571DE" w:rsidR="00E772AA" w:rsidRDefault="00E772AA" w:rsidP="00E772AA">
      <w:pPr>
        <w:autoSpaceDE/>
        <w:autoSpaceDN/>
        <w:adjustRightInd/>
        <w:snapToGrid/>
        <w:spacing w:after="0"/>
        <w:ind w:left="1080"/>
        <w:contextualSpacing/>
      </w:pPr>
      <w:r>
        <w:rPr>
          <w:rFonts w:ascii="Times" w:eastAsia="Batang" w:hAnsi="Times"/>
          <w:szCs w:val="28"/>
          <w:lang w:eastAsia="ja-JP"/>
        </w:rPr>
        <w:t>In e</w:t>
      </w:r>
      <w:r w:rsidRPr="0046253D">
        <w:rPr>
          <w:rFonts w:ascii="Times" w:eastAsia="Batang" w:hAnsi="Times"/>
          <w:szCs w:val="28"/>
        </w:rPr>
        <w:t xml:space="preserve">xisting sequency/group hopping </w:t>
      </w:r>
      <w:r>
        <w:rPr>
          <w:rFonts w:ascii="Times" w:eastAsia="Batang" w:hAnsi="Times"/>
          <w:szCs w:val="28"/>
        </w:rPr>
        <w:t xml:space="preserve">with </w:t>
      </w:r>
      <w:r w:rsidRPr="0046253D">
        <w:t>pseudo</w:t>
      </w:r>
      <w:r w:rsidRPr="00450664">
        <w:t xml:space="preserve">-random sequence </w:t>
      </w:r>
      <m:oMath>
        <m:r>
          <w:rPr>
            <w:rFonts w:ascii="Cambria Math" w:hAnsi="Cambria Math"/>
          </w:rPr>
          <m:t>c</m:t>
        </m:r>
        <m:d>
          <m:dPr>
            <m:ctrlPr>
              <w:rPr>
                <w:rFonts w:ascii="Cambria Math" w:hAnsi="Cambria Math"/>
              </w:rPr>
            </m:ctrlPr>
          </m:dPr>
          <m:e>
            <m:r>
              <w:rPr>
                <w:rFonts w:ascii="Cambria Math" w:hAnsi="Cambria Math"/>
              </w:rPr>
              <m:t>i</m:t>
            </m:r>
          </m:e>
        </m:d>
      </m:oMath>
      <w:r>
        <w:t>,</w:t>
      </w:r>
      <w:r w:rsidRPr="00450664">
        <w:t xml:space="preserve"> </w:t>
      </w:r>
      <w:r>
        <w:t xml:space="preserve">the </w:t>
      </w:r>
      <w:r w:rsidRPr="0046253D">
        <w:t>pseudo</w:t>
      </w:r>
      <w:r w:rsidRPr="00450664">
        <w:t xml:space="preserve">-random sequence shall be initialized with </w:t>
      </w:r>
      <m:oMath>
        <m:sSub>
          <m:sSubPr>
            <m:ctrlPr>
              <w:rPr>
                <w:rFonts w:ascii="Cambria Math" w:hAnsi="Cambria Math"/>
              </w:rPr>
            </m:ctrlPr>
          </m:sSubPr>
          <m:e>
            <m:r>
              <w:rPr>
                <w:rFonts w:ascii="Cambria Math" w:hAnsi="Cambria Math"/>
              </w:rPr>
              <m:t>c</m:t>
            </m:r>
          </m:e>
          <m:sub>
            <m:r>
              <m:rPr>
                <m:nor/>
              </m:rPr>
              <m:t>init</m:t>
            </m:r>
          </m:sub>
        </m:sSub>
        <m: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SRS</m:t>
            </m:r>
          </m:sup>
        </m:sSubSup>
      </m:oMath>
      <w:r w:rsidRPr="00450664">
        <w:t xml:space="preserve"> at the beginning of each radio frame</w:t>
      </w:r>
      <w:r>
        <w:t xml:space="preserve">. This can be reused for </w:t>
      </w:r>
      <w:r w:rsidR="00F77A41">
        <w:rPr>
          <w:rFonts w:ascii="Times" w:eastAsia="Batang" w:hAnsi="Times"/>
          <w:szCs w:val="28"/>
          <w:lang w:eastAsia="ja-JP"/>
        </w:rPr>
        <w:t xml:space="preserve">cyclic shift </w:t>
      </w:r>
      <w:r>
        <w:t xml:space="preserve">hopping. The re-initialization </w:t>
      </w:r>
      <w:r w:rsidRPr="00450664">
        <w:t xml:space="preserve">at the beginning of </w:t>
      </w:r>
      <w:r>
        <w:t>each</w:t>
      </w:r>
      <w:r w:rsidRPr="00450664">
        <w:t xml:space="preserve"> radio frame</w:t>
      </w:r>
      <w:r>
        <w:t xml:space="preserve"> is useful to ensure that newly multiplexed SRS can be aligned with existing multiplexed SRS in terms of the </w:t>
      </w:r>
      <m:oMath>
        <m:r>
          <w:rPr>
            <w:rFonts w:ascii="Cambria Math" w:hAnsi="Cambria Math"/>
          </w:rPr>
          <m:t>c(i)</m:t>
        </m:r>
      </m:oMath>
      <w:r>
        <w:t xml:space="preserve"> value so that they can remain orthogonal over time. Therefore, the re-initialization should be kept, but may be extended to initialize </w:t>
      </w:r>
      <w:bookmarkStart w:id="7" w:name="_Hlk118196144"/>
      <w:r>
        <w:t xml:space="preserve">at the beginning of a radio frame according to the </w:t>
      </w:r>
      <w:r w:rsidR="00673D34">
        <w:t>SFN</w:t>
      </w:r>
      <w:bookmarkEnd w:id="7"/>
      <w:r>
        <w:t>.</w:t>
      </w:r>
    </w:p>
    <w:p w14:paraId="0D37F5CB" w14:textId="77777777" w:rsidR="00E772AA" w:rsidRPr="00E75FED" w:rsidRDefault="00E772AA" w:rsidP="00E772AA">
      <w:pPr>
        <w:pStyle w:val="bullet2"/>
        <w:rPr>
          <w:szCs w:val="28"/>
        </w:rPr>
      </w:pPr>
      <w:r w:rsidRPr="00E75FED">
        <w:rPr>
          <w:szCs w:val="28"/>
        </w:rPr>
        <w:t>Network-configured ID for UE-specific initialization</w:t>
      </w:r>
    </w:p>
    <w:p w14:paraId="36DD24DE" w14:textId="416535BA" w:rsidR="00E772AA" w:rsidRDefault="00E772AA" w:rsidP="00E772AA">
      <w:pPr>
        <w:pStyle w:val="bullet2"/>
        <w:numPr>
          <w:ilvl w:val="0"/>
          <w:numId w:val="0"/>
        </w:numPr>
        <w:ind w:left="1080"/>
      </w:pPr>
      <w:r w:rsidRPr="00E75FED">
        <w:rPr>
          <w:szCs w:val="28"/>
        </w:rPr>
        <w:t xml:space="preserve">The SRS sequence identity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oMath>
      <w:r w:rsidRPr="00E75FED">
        <w:rPr>
          <w:szCs w:val="28"/>
        </w:rPr>
        <w:t xml:space="preserve"> is given by the higher layer parameter sequenceId in the SRS-Resource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1023</m:t>
            </m:r>
          </m:e>
        </m:d>
      </m:oMath>
      <w:r w:rsidRPr="00E75FED">
        <w:rPr>
          <w:szCs w:val="28"/>
        </w:rPr>
        <w:t xml:space="preserve">, or the SRS-PosResource-r16 IE, in which case </w:t>
      </w:r>
      <m:oMath>
        <m:sSubSup>
          <m:sSubSupPr>
            <m:ctrlPr>
              <w:rPr>
                <w:rFonts w:ascii="Cambria Math" w:hAnsi="Cambria Math"/>
                <w:szCs w:val="28"/>
              </w:rPr>
            </m:ctrlPr>
          </m:sSubSupPr>
          <m:e>
            <m:r>
              <w:rPr>
                <w:rFonts w:ascii="Cambria Math" w:hAnsi="Cambria Math"/>
                <w:szCs w:val="28"/>
              </w:rPr>
              <m:t>n</m:t>
            </m:r>
          </m:e>
          <m:sub>
            <m:r>
              <m:rPr>
                <m:nor/>
              </m:rPr>
              <w:rPr>
                <w:szCs w:val="28"/>
              </w:rPr>
              <m:t>ID</m:t>
            </m:r>
          </m:sub>
          <m:sup>
            <m:r>
              <m:rPr>
                <m:nor/>
              </m:rPr>
              <w:rPr>
                <w:szCs w:val="28"/>
              </w:rPr>
              <m:t>SRS</m:t>
            </m:r>
          </m:sup>
        </m:sSubSup>
        <m:r>
          <w:rPr>
            <w:rFonts w:ascii="Cambria Math" w:hAnsi="Cambria Math"/>
            <w:szCs w:val="28"/>
          </w:rPr>
          <m:t>∈</m:t>
        </m:r>
        <m:d>
          <m:dPr>
            <m:begChr m:val="{"/>
            <m:endChr m:val="}"/>
            <m:ctrlPr>
              <w:rPr>
                <w:rFonts w:ascii="Cambria Math" w:hAnsi="Cambria Math"/>
                <w:szCs w:val="28"/>
              </w:rPr>
            </m:ctrlPr>
          </m:dPr>
          <m:e>
            <m:r>
              <w:rPr>
                <w:rFonts w:ascii="Cambria Math" w:hAnsi="Cambria Math"/>
                <w:szCs w:val="28"/>
              </w:rPr>
              <m:t>0, 1, …, 65535</m:t>
            </m:r>
          </m:e>
        </m:d>
      </m:oMath>
      <w:r w:rsidRPr="00E75FED">
        <w:rPr>
          <w:szCs w:val="28"/>
        </w:rPr>
        <w:t>.</w:t>
      </w:r>
      <w:r>
        <w:rPr>
          <w:szCs w:val="28"/>
        </w:rPr>
        <w:t xml:space="preserve"> This has been used to determine the SRS sequence as well as for UE-specific initialization for sequence/group hopping and can be reused here. Alternatively, another ID for </w:t>
      </w:r>
      <w:r w:rsidR="006D52BC">
        <w:rPr>
          <w:szCs w:val="28"/>
        </w:rPr>
        <w:t>cyclic shift</w:t>
      </w:r>
      <w:r>
        <w:rPr>
          <w:szCs w:val="28"/>
        </w:rPr>
        <w:t xml:space="preserve"> hopping can also be introduced for higher flexibility and randomness, so that SRSs inside and outside a CJT transmission area can hop/behave in different ways even if they happen to be assigned with the same sequence/</w:t>
      </w:r>
      <w:r w:rsidRPr="00E75FED">
        <w:rPr>
          <w:szCs w:val="28"/>
        </w:rPr>
        <w:t>sequenceId</w:t>
      </w:r>
      <w:r>
        <w:rPr>
          <w:szCs w:val="28"/>
        </w:rPr>
        <w:t>.</w:t>
      </w:r>
    </w:p>
    <w:p w14:paraId="5CDC345C" w14:textId="46435287" w:rsidR="00E772AA" w:rsidRPr="008A57C8" w:rsidRDefault="00E772AA" w:rsidP="00E772AA">
      <w:pPr>
        <w:pStyle w:val="bullet2"/>
        <w:rPr>
          <w:szCs w:val="28"/>
        </w:rPr>
      </w:pPr>
      <w:r w:rsidRPr="008A57C8">
        <w:rPr>
          <w:szCs w:val="28"/>
        </w:rPr>
        <w:lastRenderedPageBreak/>
        <w:t xml:space="preserve">How the </w:t>
      </w:r>
      <w:r w:rsidR="00F439DD">
        <w:rPr>
          <w:szCs w:val="22"/>
          <w:lang w:eastAsia="ja-JP"/>
        </w:rPr>
        <w:t>cyclic shift</w:t>
      </w:r>
      <w:r w:rsidR="00F439DD" w:rsidRPr="008A57C8">
        <w:rPr>
          <w:szCs w:val="28"/>
        </w:rPr>
        <w:t xml:space="preserve"> </w:t>
      </w:r>
      <w:r w:rsidRPr="008A57C8">
        <w:rPr>
          <w:szCs w:val="28"/>
        </w:rPr>
        <w:t>value is determined by the parameters for each SRS port of a SRS resource for a SRS transmission occasion</w:t>
      </w:r>
    </w:p>
    <w:p w14:paraId="06D193DA" w14:textId="532A51E7" w:rsidR="00E772AA" w:rsidRPr="008A57C8" w:rsidRDefault="00E772AA" w:rsidP="00E772AA">
      <w:pPr>
        <w:pStyle w:val="bullet2"/>
        <w:numPr>
          <w:ilvl w:val="0"/>
          <w:numId w:val="0"/>
        </w:numPr>
        <w:ind w:left="1080"/>
        <w:rPr>
          <w:szCs w:val="28"/>
        </w:rPr>
      </w:pPr>
      <w:r>
        <w:rPr>
          <w:szCs w:val="28"/>
        </w:rPr>
        <w:t xml:space="preserve">For different SRS ports in a SRS resource, </w:t>
      </w:r>
      <w:r w:rsidR="003354AB">
        <w:rPr>
          <w:szCs w:val="28"/>
        </w:rPr>
        <w:t xml:space="preserve">for simplicity, </w:t>
      </w:r>
      <w:r>
        <w:rPr>
          <w:szCs w:val="28"/>
        </w:rPr>
        <w:t xml:space="preserve">they </w:t>
      </w:r>
      <w:r w:rsidR="00F439DD">
        <w:rPr>
          <w:szCs w:val="28"/>
        </w:rPr>
        <w:t>can</w:t>
      </w:r>
      <w:r>
        <w:rPr>
          <w:szCs w:val="28"/>
        </w:rPr>
        <w:t xml:space="preserve"> be associated with the same </w:t>
      </w:r>
      <w:r w:rsidR="00F439DD">
        <w:rPr>
          <w:szCs w:val="22"/>
          <w:lang w:eastAsia="ja-JP"/>
        </w:rPr>
        <w:t>cyclic shift</w:t>
      </w:r>
      <w:r w:rsidR="00F439DD">
        <w:rPr>
          <w:szCs w:val="28"/>
        </w:rPr>
        <w:t xml:space="preserve"> </w:t>
      </w:r>
      <w:r>
        <w:rPr>
          <w:szCs w:val="28"/>
        </w:rPr>
        <w:t xml:space="preserve">offset value for each transmission </w:t>
      </w:r>
      <w:r w:rsidR="003354AB">
        <w:rPr>
          <w:szCs w:val="28"/>
        </w:rPr>
        <w:t xml:space="preserve">which also </w:t>
      </w:r>
      <w:r>
        <w:rPr>
          <w:szCs w:val="28"/>
        </w:rPr>
        <w:t>avoid</w:t>
      </w:r>
      <w:r w:rsidR="003354AB">
        <w:rPr>
          <w:szCs w:val="28"/>
        </w:rPr>
        <w:t>s</w:t>
      </w:r>
      <w:r>
        <w:rPr>
          <w:szCs w:val="28"/>
        </w:rPr>
        <w:t xml:space="preserve"> collision. The </w:t>
      </w:r>
      <w:r w:rsidR="00076F52">
        <w:rPr>
          <w:szCs w:val="22"/>
          <w:lang w:eastAsia="ja-JP"/>
        </w:rPr>
        <w:t>cyclic shift</w:t>
      </w:r>
      <w:r w:rsidR="00076F52">
        <w:rPr>
          <w:szCs w:val="28"/>
        </w:rPr>
        <w:t xml:space="preserve"> </w:t>
      </w:r>
      <w:r>
        <w:rPr>
          <w:szCs w:val="28"/>
        </w:rPr>
        <w:t xml:space="preserve">offset value for each transmission can be determined by approaches described above, e.g., based on </w:t>
      </w:r>
      <w:r>
        <w:t xml:space="preserve">the </w:t>
      </w:r>
      <m:oMath>
        <m:r>
          <w:rPr>
            <w:rFonts w:ascii="Cambria Math" w:hAnsi="Cambria Math"/>
          </w:rPr>
          <m:t>c(i)</m:t>
        </m:r>
      </m:oMath>
      <w:r>
        <w:t xml:space="preserve"> sequence with </w:t>
      </w:r>
      <w:r>
        <w:rPr>
          <w:szCs w:val="28"/>
        </w:rPr>
        <w:t>n</w:t>
      </w:r>
      <w:r w:rsidRPr="00E75FED">
        <w:rPr>
          <w:szCs w:val="28"/>
        </w:rPr>
        <w:t>etwork-configured ID for UE-specific initialization</w:t>
      </w:r>
      <w:r>
        <w:rPr>
          <w:szCs w:val="28"/>
        </w:rPr>
        <w:t>.</w:t>
      </w:r>
    </w:p>
    <w:p w14:paraId="3121D149" w14:textId="77777777" w:rsidR="00E772AA" w:rsidRPr="008A57C8" w:rsidRDefault="00E772AA" w:rsidP="00E772AA">
      <w:pPr>
        <w:pStyle w:val="bullet2"/>
        <w:rPr>
          <w:szCs w:val="28"/>
        </w:rPr>
      </w:pPr>
      <w:r w:rsidRPr="008A57C8">
        <w:rPr>
          <w:szCs w:val="28"/>
        </w:rPr>
        <w:t>Potential issue on multiplexing with legacy UEs if comb offset hopping are enabled</w:t>
      </w:r>
    </w:p>
    <w:p w14:paraId="7966B51C" w14:textId="5E426C68" w:rsidR="00E772AA" w:rsidRDefault="00E772AA" w:rsidP="00E772AA">
      <w:pPr>
        <w:pStyle w:val="bullet2"/>
        <w:numPr>
          <w:ilvl w:val="0"/>
          <w:numId w:val="0"/>
        </w:numPr>
        <w:ind w:left="1080"/>
        <w:rPr>
          <w:iCs/>
          <w:szCs w:val="28"/>
          <w:lang w:eastAsia="ja-JP"/>
        </w:rPr>
      </w:pPr>
      <w:r>
        <w:rPr>
          <w:szCs w:val="28"/>
        </w:rPr>
        <w:t xml:space="preserve">When legacy UEs and new UEs with </w:t>
      </w:r>
      <w:r w:rsidR="00B971DF">
        <w:rPr>
          <w:szCs w:val="22"/>
          <w:lang w:eastAsia="ja-JP"/>
        </w:rPr>
        <w:t>cyclic shift</w:t>
      </w:r>
      <w:r w:rsidR="00B971DF">
        <w:rPr>
          <w:szCs w:val="28"/>
        </w:rPr>
        <w:t xml:space="preserve"> </w:t>
      </w:r>
      <w:r>
        <w:rPr>
          <w:szCs w:val="28"/>
        </w:rPr>
        <w:t xml:space="preserve">hopping enabled are multiplexed on the same </w:t>
      </w:r>
      <w:r w:rsidR="00B971DF">
        <w:rPr>
          <w:szCs w:val="28"/>
        </w:rPr>
        <w:t>REs</w:t>
      </w:r>
      <w:r>
        <w:rPr>
          <w:szCs w:val="28"/>
        </w:rPr>
        <w:t xml:space="preserve">, the new UEs may hop to the </w:t>
      </w:r>
      <w:r w:rsidR="00B971DF">
        <w:rPr>
          <w:szCs w:val="22"/>
          <w:lang w:eastAsia="ja-JP"/>
        </w:rPr>
        <w:t>cyclic shift</w:t>
      </w:r>
      <w:r w:rsidR="00B971DF">
        <w:rPr>
          <w:szCs w:val="28"/>
        </w:rPr>
        <w:t xml:space="preserve"> </w:t>
      </w:r>
      <w:r>
        <w:rPr>
          <w:szCs w:val="28"/>
        </w:rPr>
        <w:t>assigned to legacy UEs and lead to collision. This should be avoided, e.g., via FDM on different PRBs</w:t>
      </w:r>
      <w:r w:rsidR="004D0907">
        <w:rPr>
          <w:szCs w:val="28"/>
        </w:rPr>
        <w:t>/REs</w:t>
      </w:r>
      <w:r>
        <w:rPr>
          <w:szCs w:val="28"/>
        </w:rPr>
        <w:t xml:space="preserve"> or TDM by gNB implementation. </w:t>
      </w:r>
      <w:r w:rsidR="004A1996">
        <w:rPr>
          <w:szCs w:val="28"/>
        </w:rPr>
        <w:t>C</w:t>
      </w:r>
      <w:r>
        <w:rPr>
          <w:szCs w:val="28"/>
        </w:rPr>
        <w:t xml:space="preserve">DM on </w:t>
      </w:r>
      <w:r w:rsidR="004A1996">
        <w:rPr>
          <w:szCs w:val="28"/>
        </w:rPr>
        <w:t>the same</w:t>
      </w:r>
      <w:r>
        <w:rPr>
          <w:szCs w:val="28"/>
        </w:rPr>
        <w:t xml:space="preserve"> REs is also possible, by excluding some </w:t>
      </w:r>
      <w:r w:rsidR="00BA4376">
        <w:rPr>
          <w:szCs w:val="22"/>
          <w:lang w:eastAsia="ja-JP"/>
        </w:rPr>
        <w:t>cyclic shift</w:t>
      </w:r>
      <w:r w:rsidR="00BA4376">
        <w:rPr>
          <w:szCs w:val="28"/>
        </w:rPr>
        <w:t xml:space="preserve"> </w:t>
      </w:r>
      <w:r>
        <w:rPr>
          <w:szCs w:val="28"/>
        </w:rPr>
        <w:t xml:space="preserve">values for </w:t>
      </w:r>
      <w:r w:rsidR="00E04866">
        <w:rPr>
          <w:szCs w:val="22"/>
          <w:lang w:eastAsia="ja-JP"/>
        </w:rPr>
        <w:t>cyclic shift</w:t>
      </w:r>
      <w:r w:rsidR="00E04866">
        <w:rPr>
          <w:szCs w:val="28"/>
        </w:rPr>
        <w:t xml:space="preserve"> </w:t>
      </w:r>
      <w:r>
        <w:rPr>
          <w:szCs w:val="28"/>
        </w:rPr>
        <w:t xml:space="preserve">hopping. For example, if a legacy UE occupies </w:t>
      </w:r>
      <w:r w:rsidR="00E04866">
        <w:rPr>
          <w:szCs w:val="22"/>
          <w:lang w:eastAsia="ja-JP"/>
        </w:rPr>
        <w:t>cyclic shift</w:t>
      </w:r>
      <w:r w:rsidR="00E04866">
        <w:rPr>
          <w:szCs w:val="28"/>
        </w:rPr>
        <w:t xml:space="preserve"> </w:t>
      </w:r>
      <w:r>
        <w:rPr>
          <w:szCs w:val="28"/>
        </w:rPr>
        <w:t xml:space="preserve">0 on </w:t>
      </w:r>
      <w:r w:rsidR="00E04866">
        <w:rPr>
          <w:szCs w:val="28"/>
        </w:rPr>
        <w:t>REs</w:t>
      </w:r>
      <w:r>
        <w:rPr>
          <w:szCs w:val="28"/>
        </w:rPr>
        <w:t xml:space="preserve"> shared with a new UE, the new UE should not hop to </w:t>
      </w:r>
      <w:r w:rsidR="00E04866">
        <w:rPr>
          <w:szCs w:val="22"/>
          <w:lang w:eastAsia="ja-JP"/>
        </w:rPr>
        <w:t>cyclic shift</w:t>
      </w:r>
      <w:r w:rsidR="00E04866">
        <w:rPr>
          <w:szCs w:val="28"/>
        </w:rPr>
        <w:t xml:space="preserve"> </w:t>
      </w:r>
      <w:r>
        <w:rPr>
          <w:szCs w:val="28"/>
        </w:rPr>
        <w:t xml:space="preserve">0 and may only hop to </w:t>
      </w:r>
      <w:r w:rsidR="00E04866">
        <w:rPr>
          <w:szCs w:val="22"/>
          <w:lang w:eastAsia="ja-JP"/>
        </w:rPr>
        <w:t>cyclic shifts</w:t>
      </w:r>
      <w:r w:rsidR="00E04866">
        <w:rPr>
          <w:szCs w:val="28"/>
        </w:rPr>
        <w:t xml:space="preserve"> </w:t>
      </w:r>
      <w:r>
        <w:rPr>
          <w:szCs w:val="28"/>
        </w:rPr>
        <w:t>1</w:t>
      </w:r>
      <w:r w:rsidR="00E04866">
        <w:rPr>
          <w:szCs w:val="28"/>
        </w:rPr>
        <w:t>~7</w:t>
      </w:r>
      <w:r>
        <w:rPr>
          <w:szCs w:val="28"/>
        </w:rPr>
        <w:t xml:space="preserve"> as configured by RRC. This can be easily realized by using </w:t>
      </w:r>
      <m:oMath>
        <m:r>
          <w:rPr>
            <w:rFonts w:ascii="Cambria Math" w:hAnsi="Cambria Math"/>
            <w:szCs w:val="28"/>
            <w:lang w:eastAsia="ja-JP"/>
          </w:rPr>
          <m:t>f</m:t>
        </m:r>
        <m:d>
          <m:dPr>
            <m:ctrlPr>
              <w:rPr>
                <w:rFonts w:ascii="Cambria Math" w:hAnsi="Cambria Math"/>
                <w:i/>
                <w:szCs w:val="28"/>
                <w:lang w:eastAsia="ja-JP"/>
              </w:rPr>
            </m:ctrlPr>
          </m:dPr>
          <m:e>
            <m:sSubSup>
              <m:sSubSupPr>
                <m:ctrlPr>
                  <w:rPr>
                    <w:rFonts w:ascii="Cambria Math" w:hAnsi="Cambria Math"/>
                    <w:szCs w:val="28"/>
                  </w:rPr>
                </m:ctrlPr>
              </m:sSubSupPr>
              <m:e>
                <m:r>
                  <w:rPr>
                    <w:rFonts w:ascii="Cambria Math" w:hAnsi="Cambria Math"/>
                    <w:szCs w:val="28"/>
                  </w:rPr>
                  <m:t>n</m:t>
                </m:r>
              </m:e>
              <m:sub>
                <m:r>
                  <m:rPr>
                    <m:nor/>
                  </m:rPr>
                  <w:rPr>
                    <w:szCs w:val="28"/>
                  </w:rPr>
                  <m:t>s,f</m:t>
                </m:r>
              </m:sub>
              <m:sup>
                <m:r>
                  <w:rPr>
                    <w:rFonts w:ascii="Cambria Math" w:hAnsi="Cambria Math"/>
                    <w:szCs w:val="28"/>
                  </w:rPr>
                  <m:t>μ</m:t>
                </m:r>
              </m:sup>
            </m:sSubSup>
            <m:sSubSup>
              <m:sSubSupPr>
                <m:ctrlPr>
                  <w:rPr>
                    <w:rFonts w:ascii="Cambria Math" w:hAnsi="Cambria Math"/>
                    <w:szCs w:val="28"/>
                  </w:rPr>
                </m:ctrlPr>
              </m:sSubSupPr>
              <m:e>
                <m:r>
                  <w:rPr>
                    <w:rFonts w:ascii="Cambria Math" w:hAnsi="Cambria Math"/>
                    <w:szCs w:val="28"/>
                  </w:rPr>
                  <m:t>N</m:t>
                </m:r>
              </m:e>
              <m:sub>
                <m:r>
                  <m:rPr>
                    <m:nor/>
                  </m:rPr>
                  <w:rPr>
                    <w:szCs w:val="28"/>
                  </w:rPr>
                  <m:t>symb</m:t>
                </m:r>
              </m:sub>
              <m:sup>
                <m:r>
                  <m:rPr>
                    <m:nor/>
                  </m:rPr>
                  <w:rPr>
                    <w:rFonts w:ascii="Cambria Math"/>
                    <w:szCs w:val="28"/>
                  </w:rPr>
                  <m:t>slot</m:t>
                </m:r>
              </m:sup>
            </m:sSubSup>
            <m:r>
              <w:rPr>
                <w:rFonts w:ascii="Cambria Math" w:hAnsi="Cambria Math"/>
                <w:szCs w:val="28"/>
                <w:lang w:eastAsia="ja-JP"/>
              </w:rPr>
              <m:t>+</m:t>
            </m:r>
            <m:sSub>
              <m:sSubPr>
                <m:ctrlPr>
                  <w:rPr>
                    <w:rFonts w:ascii="Cambria Math" w:hAnsi="Cambria Math"/>
                    <w:i/>
                    <w:szCs w:val="28"/>
                    <w:lang w:eastAsia="ja-JP"/>
                  </w:rPr>
                </m:ctrlPr>
              </m:sSubPr>
              <m:e>
                <m:r>
                  <w:rPr>
                    <w:rFonts w:ascii="Cambria Math" w:hAnsi="Cambria Math"/>
                    <w:szCs w:val="28"/>
                    <w:lang w:eastAsia="ja-JP"/>
                  </w:rPr>
                  <m:t>l</m:t>
                </m:r>
              </m:e>
              <m:sub>
                <m:r>
                  <w:rPr>
                    <w:rFonts w:ascii="Cambria Math" w:hAnsi="Cambria Math"/>
                    <w:szCs w:val="28"/>
                    <w:lang w:eastAsia="ja-JP"/>
                  </w:rPr>
                  <m:t>0</m:t>
                </m:r>
              </m:sub>
            </m:sSub>
            <m:r>
              <w:rPr>
                <w:rFonts w:ascii="Cambria Math" w:hAnsi="Cambria Math"/>
                <w:szCs w:val="28"/>
                <w:lang w:eastAsia="ja-JP"/>
              </w:rPr>
              <m:t>+</m:t>
            </m:r>
            <m:sSup>
              <m:sSupPr>
                <m:ctrlPr>
                  <w:rPr>
                    <w:rFonts w:ascii="Cambria Math" w:hAnsi="Cambria Math"/>
                    <w:i/>
                    <w:szCs w:val="28"/>
                    <w:lang w:eastAsia="ja-JP"/>
                  </w:rPr>
                </m:ctrlPr>
              </m:sSupPr>
              <m:e>
                <m:r>
                  <w:rPr>
                    <w:rFonts w:ascii="Cambria Math" w:hAnsi="Cambria Math"/>
                    <w:szCs w:val="28"/>
                    <w:lang w:eastAsia="ja-JP"/>
                  </w:rPr>
                  <m:t>l</m:t>
                </m:r>
              </m:e>
              <m:sup>
                <m:r>
                  <w:rPr>
                    <w:rFonts w:ascii="Cambria Math" w:hAnsi="Cambria Math"/>
                    <w:szCs w:val="28"/>
                    <w:lang w:eastAsia="ja-JP"/>
                  </w:rPr>
                  <m:t>'</m:t>
                </m:r>
              </m:sup>
            </m:sSup>
            <m:r>
              <w:rPr>
                <w:rFonts w:ascii="Cambria Math" w:hAnsi="Cambria Math"/>
                <w:szCs w:val="28"/>
                <w:lang w:eastAsia="ja-JP"/>
              </w:rPr>
              <m:t>,c</m:t>
            </m:r>
          </m:e>
        </m:d>
        <m:r>
          <m:rPr>
            <m:sty m:val="p"/>
          </m:rPr>
          <w:rPr>
            <w:rFonts w:ascii="Cambria Math" w:hAnsi="Cambria Math"/>
            <w:szCs w:val="28"/>
            <w:lang w:eastAsia="ja-JP"/>
          </w:rPr>
          <m:t xml:space="preserve"> mod 7</m:t>
        </m:r>
      </m:oMath>
      <w:r>
        <w:rPr>
          <w:iCs/>
          <w:szCs w:val="28"/>
          <w:lang w:eastAsia="ja-JP"/>
        </w:rPr>
        <w:t xml:space="preserve"> and then map to the allowable </w:t>
      </w:r>
      <w:r w:rsidR="00943750">
        <w:rPr>
          <w:szCs w:val="22"/>
          <w:lang w:eastAsia="ja-JP"/>
        </w:rPr>
        <w:t>cyclic shift</w:t>
      </w:r>
      <w:r>
        <w:rPr>
          <w:iCs/>
          <w:szCs w:val="28"/>
          <w:lang w:eastAsia="ja-JP"/>
        </w:rPr>
        <w:t xml:space="preserve"> offset value set. </w:t>
      </w:r>
    </w:p>
    <w:p w14:paraId="7EAA408C" w14:textId="511FDFF4" w:rsidR="005A0333" w:rsidRDefault="005A0333" w:rsidP="00E772AA">
      <w:pPr>
        <w:pStyle w:val="bullet2"/>
        <w:numPr>
          <w:ilvl w:val="0"/>
          <w:numId w:val="0"/>
        </w:numPr>
        <w:ind w:left="1080"/>
        <w:rPr>
          <w:iCs/>
          <w:szCs w:val="28"/>
        </w:rPr>
      </w:pPr>
      <w:r w:rsidRPr="005A0333">
        <w:rPr>
          <w:iCs/>
          <w:szCs w:val="28"/>
        </w:rPr>
        <w:t>For SRSs orthogonalized via CDM with the same sequence and occupying the same OFDM symbols and PRBs</w:t>
      </w:r>
      <w:r w:rsidR="001E5F76">
        <w:rPr>
          <w:iCs/>
          <w:szCs w:val="28"/>
        </w:rPr>
        <w:t>/REs</w:t>
      </w:r>
      <w:r w:rsidRPr="005A0333">
        <w:rPr>
          <w:iCs/>
          <w:szCs w:val="28"/>
        </w:rPr>
        <w:t>,</w:t>
      </w:r>
      <w:r w:rsidR="00F24614">
        <w:rPr>
          <w:iCs/>
          <w:szCs w:val="28"/>
        </w:rPr>
        <w:t xml:space="preserve"> if cyclic shift hopping is enabled,</w:t>
      </w:r>
      <w:r w:rsidRPr="005A0333">
        <w:rPr>
          <w:iCs/>
          <w:szCs w:val="28"/>
        </w:rPr>
        <w:t xml:space="preserve"> they should be configured with the same cyclic shift hopping sequence so that they hop in the same way to maintain CDM orthogonality. In other words, </w:t>
      </w:r>
      <w:r w:rsidR="00F24614">
        <w:rPr>
          <w:iCs/>
          <w:szCs w:val="28"/>
        </w:rPr>
        <w:t>if cyclic shift hopping is enabled,</w:t>
      </w:r>
      <w:r w:rsidR="00F24614" w:rsidRPr="005A0333">
        <w:rPr>
          <w:iCs/>
          <w:szCs w:val="28"/>
        </w:rPr>
        <w:t xml:space="preserve"> </w:t>
      </w:r>
      <w:r w:rsidRPr="005A0333">
        <w:rPr>
          <w:iCs/>
          <w:szCs w:val="28"/>
        </w:rPr>
        <w:t>all CDMed ports / UEs should hop in a pre-coordinated way to avoid collision.</w:t>
      </w:r>
    </w:p>
    <w:p w14:paraId="436347AE" w14:textId="73A3AAD2" w:rsidR="00797C23" w:rsidRPr="002776FB" w:rsidRDefault="00797C23" w:rsidP="00E772AA">
      <w:pPr>
        <w:pStyle w:val="bullet2"/>
        <w:numPr>
          <w:ilvl w:val="0"/>
          <w:numId w:val="0"/>
        </w:numPr>
        <w:ind w:left="1080"/>
        <w:rPr>
          <w:iCs/>
          <w:szCs w:val="28"/>
        </w:rPr>
      </w:pPr>
      <w:r>
        <w:rPr>
          <w:iCs/>
          <w:szCs w:val="28"/>
        </w:rPr>
        <w:t>I</w:t>
      </w:r>
      <w:r w:rsidRPr="00797C23">
        <w:rPr>
          <w:iCs/>
          <w:szCs w:val="28"/>
        </w:rPr>
        <w:t>n any case, when cyclic shift hopping/randomization is used for a SRS port, it should not lead to full collision with the same cyclic shift to another CDMed SRS port</w:t>
      </w:r>
      <w:r>
        <w:rPr>
          <w:iCs/>
          <w:szCs w:val="28"/>
        </w:rPr>
        <w:t xml:space="preserve"> from the same UE or a different UE</w:t>
      </w:r>
      <w:r w:rsidRPr="00797C23">
        <w:rPr>
          <w:iCs/>
          <w:szCs w:val="28"/>
        </w:rPr>
        <w:t xml:space="preserve">, which causes the orthogonal SRS ports to </w:t>
      </w:r>
      <w:r w:rsidR="00867971">
        <w:rPr>
          <w:iCs/>
          <w:szCs w:val="28"/>
        </w:rPr>
        <w:t xml:space="preserve">become </w:t>
      </w:r>
      <w:r w:rsidRPr="00797C23">
        <w:rPr>
          <w:iCs/>
          <w:szCs w:val="28"/>
        </w:rPr>
        <w:t>significantly interfer</w:t>
      </w:r>
      <w:r w:rsidR="00867971">
        <w:rPr>
          <w:iCs/>
          <w:szCs w:val="28"/>
        </w:rPr>
        <w:t>ing</w:t>
      </w:r>
      <w:r w:rsidRPr="00797C23">
        <w:rPr>
          <w:iCs/>
          <w:szCs w:val="28"/>
        </w:rPr>
        <w:t xml:space="preserve"> with each other and renders both ports unusable.</w:t>
      </w:r>
      <w:r>
        <w:rPr>
          <w:iCs/>
          <w:szCs w:val="28"/>
        </w:rPr>
        <w:t xml:space="preserve"> Thus, these CDMed SRS ports should be configured with the same SRS sequence, same hopping pattern, same </w:t>
      </w:r>
      <w:r>
        <w:rPr>
          <w:szCs w:val="28"/>
        </w:rPr>
        <w:t xml:space="preserve">ID for </w:t>
      </w:r>
      <w:r w:rsidR="00E41736">
        <w:rPr>
          <w:szCs w:val="28"/>
        </w:rPr>
        <w:t>cyclic shift</w:t>
      </w:r>
      <w:r>
        <w:rPr>
          <w:szCs w:val="28"/>
        </w:rPr>
        <w:t xml:space="preserve"> hopping, and same time-domain behavior and resource allocation</w:t>
      </w:r>
      <w:r w:rsidR="006F4765">
        <w:rPr>
          <w:szCs w:val="28"/>
        </w:rPr>
        <w:t>; the only difference between them should be the cyclic shift value configured by the network (i.e., the one if cyclic shift hopping is turned off).</w:t>
      </w:r>
    </w:p>
    <w:p w14:paraId="743ED9F8" w14:textId="77777777" w:rsidR="00E772AA" w:rsidRPr="008A57C8" w:rsidRDefault="00E772AA" w:rsidP="00E772AA">
      <w:pPr>
        <w:pStyle w:val="bullet2"/>
        <w:rPr>
          <w:szCs w:val="28"/>
        </w:rPr>
      </w:pPr>
      <w:r w:rsidRPr="008A57C8">
        <w:rPr>
          <w:szCs w:val="28"/>
        </w:rPr>
        <w:t>Applicability to periodic/semi-persistent/aperiodic SRS</w:t>
      </w:r>
    </w:p>
    <w:p w14:paraId="2A3D0764" w14:textId="7434940F" w:rsidR="00E772AA" w:rsidRPr="008A57C8" w:rsidRDefault="00F936CB" w:rsidP="00E772AA">
      <w:pPr>
        <w:pStyle w:val="bullet2"/>
        <w:numPr>
          <w:ilvl w:val="0"/>
          <w:numId w:val="0"/>
        </w:numPr>
        <w:ind w:left="1080"/>
        <w:rPr>
          <w:szCs w:val="28"/>
        </w:rPr>
      </w:pPr>
      <w:r>
        <w:rPr>
          <w:szCs w:val="28"/>
        </w:rPr>
        <w:t>Cyclic shift</w:t>
      </w:r>
      <w:r w:rsidR="00E772AA">
        <w:rPr>
          <w:szCs w:val="28"/>
        </w:rPr>
        <w:t xml:space="preserve"> hopping should be applicable to </w:t>
      </w:r>
      <w:r w:rsidR="00E772AA" w:rsidRPr="008A57C8">
        <w:rPr>
          <w:szCs w:val="28"/>
        </w:rPr>
        <w:t>periodic/semi-persistent/aperiodic SRS</w:t>
      </w:r>
      <w:r w:rsidR="00E772AA">
        <w:rPr>
          <w:szCs w:val="28"/>
        </w:rPr>
        <w:t>.</w:t>
      </w:r>
    </w:p>
    <w:p w14:paraId="4FB6C70F" w14:textId="32F81B7F" w:rsidR="00902611" w:rsidRPr="00833942" w:rsidRDefault="00123A7C" w:rsidP="00DD48BF">
      <w:pPr>
        <w:ind w:left="360"/>
      </w:pPr>
      <w:r>
        <w:rPr>
          <w:bCs/>
          <w:iCs/>
          <w:szCs w:val="20"/>
        </w:rPr>
        <w:t>C</w:t>
      </w:r>
      <w:r w:rsidRPr="00366FD4">
        <w:rPr>
          <w:bCs/>
          <w:iCs/>
          <w:szCs w:val="20"/>
        </w:rPr>
        <w:t>yclic shift hopping</w:t>
      </w:r>
      <w:r>
        <w:rPr>
          <w:bCs/>
          <w:iCs/>
          <w:szCs w:val="20"/>
        </w:rPr>
        <w:t xml:space="preserve"> is </w:t>
      </w:r>
      <w:r w:rsidR="006B6539">
        <w:rPr>
          <w:bCs/>
          <w:iCs/>
          <w:szCs w:val="20"/>
        </w:rPr>
        <w:t>evaluated,</w:t>
      </w:r>
      <w:r>
        <w:rPr>
          <w:bCs/>
          <w:iCs/>
          <w:szCs w:val="20"/>
        </w:rPr>
        <w:t xml:space="preserve"> and </w:t>
      </w:r>
      <w:r w:rsidR="00075A43">
        <w:rPr>
          <w:bCs/>
          <w:iCs/>
          <w:szCs w:val="20"/>
        </w:rPr>
        <w:t>initial</w:t>
      </w:r>
      <w:r>
        <w:rPr>
          <w:bCs/>
          <w:iCs/>
          <w:szCs w:val="20"/>
        </w:rPr>
        <w:t xml:space="preserve"> results are provided in Appendix </w:t>
      </w:r>
      <w:r w:rsidR="006A13E0">
        <w:rPr>
          <w:bCs/>
          <w:iCs/>
          <w:szCs w:val="20"/>
        </w:rPr>
        <w:t>5</w:t>
      </w:r>
      <w:r>
        <w:rPr>
          <w:bCs/>
          <w:iCs/>
          <w:szCs w:val="20"/>
        </w:rPr>
        <w:t xml:space="preserve">, from which one can see that </w:t>
      </w:r>
      <w:r w:rsidR="007E3CB6">
        <w:rPr>
          <w:bCs/>
          <w:iCs/>
          <w:szCs w:val="20"/>
        </w:rPr>
        <w:t>it leads to the desired interference randomization.</w:t>
      </w:r>
    </w:p>
    <w:p w14:paraId="6B449B62" w14:textId="77777777" w:rsidR="00DD48BF" w:rsidRPr="002E69F2" w:rsidRDefault="00DD48BF" w:rsidP="00DD48BF">
      <w:pPr>
        <w:numPr>
          <w:ilvl w:val="0"/>
          <w:numId w:val="16"/>
        </w:numPr>
        <w:autoSpaceDE/>
        <w:autoSpaceDN/>
        <w:adjustRightInd/>
        <w:snapToGrid/>
        <w:spacing w:after="0"/>
        <w:contextualSpacing/>
        <w:rPr>
          <w:rFonts w:eastAsia="Batang"/>
          <w:b/>
          <w:bCs/>
          <w:szCs w:val="28"/>
        </w:rPr>
      </w:pPr>
      <w:r w:rsidRPr="002E69F2">
        <w:rPr>
          <w:rFonts w:eastAsia="Batang"/>
          <w:b/>
          <w:bCs/>
          <w:szCs w:val="28"/>
        </w:rPr>
        <w:t xml:space="preserve">Comparing comb offset hopping and </w:t>
      </w:r>
      <w:r>
        <w:rPr>
          <w:rFonts w:eastAsia="Batang"/>
          <w:b/>
          <w:bCs/>
          <w:szCs w:val="28"/>
        </w:rPr>
        <w:t>cyclic shift</w:t>
      </w:r>
      <w:r w:rsidRPr="002E69F2">
        <w:rPr>
          <w:rFonts w:eastAsia="Batang"/>
          <w:b/>
          <w:bCs/>
          <w:szCs w:val="28"/>
        </w:rPr>
        <w:t xml:space="preserve"> hopping</w:t>
      </w:r>
    </w:p>
    <w:p w14:paraId="4209E062" w14:textId="77777777" w:rsidR="00DD48BF" w:rsidRDefault="00DD48BF" w:rsidP="00DD48BF">
      <w:pPr>
        <w:numPr>
          <w:ilvl w:val="1"/>
          <w:numId w:val="16"/>
        </w:numPr>
        <w:autoSpaceDE/>
        <w:autoSpaceDN/>
        <w:adjustRightInd/>
        <w:snapToGrid/>
        <w:spacing w:after="0"/>
        <w:contextualSpacing/>
        <w:rPr>
          <w:rFonts w:eastAsia="Batang"/>
          <w:szCs w:val="28"/>
        </w:rPr>
      </w:pPr>
      <w:r w:rsidRPr="002E69F2">
        <w:rPr>
          <w:rFonts w:eastAsia="Batang"/>
          <w:szCs w:val="28"/>
        </w:rPr>
        <w:t>Granularity</w:t>
      </w:r>
      <w:r>
        <w:rPr>
          <w:rFonts w:eastAsia="Batang"/>
          <w:szCs w:val="28"/>
        </w:rPr>
        <w:t xml:space="preserve"> for hopping</w:t>
      </w:r>
    </w:p>
    <w:p w14:paraId="0FF1EB18" w14:textId="77777777" w:rsidR="00DD48BF" w:rsidRDefault="00DD48BF" w:rsidP="00DD48BF">
      <w:pPr>
        <w:autoSpaceDE/>
        <w:autoSpaceDN/>
        <w:adjustRightInd/>
        <w:snapToGrid/>
        <w:spacing w:after="0"/>
        <w:ind w:left="1080"/>
        <w:contextualSpacing/>
        <w:rPr>
          <w:rFonts w:eastAsia="Batang"/>
          <w:szCs w:val="28"/>
        </w:rPr>
      </w:pPr>
      <w:r>
        <w:rPr>
          <w:rFonts w:eastAsia="Batang"/>
          <w:szCs w:val="28"/>
        </w:rPr>
        <w:t>For comb offset hopping, the SRS may hop on at most 2 values for comb 2, 4 values for comb 4, and 8 values for comb 8.</w:t>
      </w:r>
    </w:p>
    <w:p w14:paraId="4ED4A2E0" w14:textId="77777777" w:rsidR="00DD48BF" w:rsidRPr="002E69F2" w:rsidRDefault="00DD48BF" w:rsidP="00DD48BF">
      <w:pPr>
        <w:autoSpaceDE/>
        <w:autoSpaceDN/>
        <w:adjustRightInd/>
        <w:snapToGrid/>
        <w:spacing w:after="0"/>
        <w:ind w:left="1080"/>
        <w:contextualSpacing/>
        <w:rPr>
          <w:rFonts w:eastAsia="Batang"/>
          <w:szCs w:val="28"/>
        </w:rPr>
      </w:pPr>
      <w:r>
        <w:rPr>
          <w:rFonts w:eastAsia="Batang"/>
          <w:szCs w:val="28"/>
        </w:rPr>
        <w:t>For cyclic shift hopping, the SRS may hop on at most 8 values for comb 2, 12 values for comb 4, and 6 values for comb 8, if additional time-delay domain hopping granularity is not supported. If the additional time-delay domain hopping granularity (with the factor K&gt;1) is supported, the SRS can hop on K times more values as described above.</w:t>
      </w:r>
    </w:p>
    <w:p w14:paraId="4E795D31" w14:textId="77777777" w:rsidR="00DD48BF" w:rsidRDefault="00DD48BF" w:rsidP="00DD48BF">
      <w:pPr>
        <w:numPr>
          <w:ilvl w:val="1"/>
          <w:numId w:val="16"/>
        </w:numPr>
        <w:autoSpaceDE/>
        <w:autoSpaceDN/>
        <w:adjustRightInd/>
        <w:snapToGrid/>
        <w:spacing w:after="0"/>
        <w:contextualSpacing/>
        <w:rPr>
          <w:rFonts w:eastAsia="Batang"/>
          <w:szCs w:val="28"/>
        </w:rPr>
      </w:pPr>
      <w:r w:rsidRPr="002E69F2">
        <w:rPr>
          <w:rFonts w:eastAsia="Batang"/>
          <w:szCs w:val="28"/>
        </w:rPr>
        <w:t>Multiplexing restriction</w:t>
      </w:r>
    </w:p>
    <w:p w14:paraId="20F8F745" w14:textId="77777777" w:rsidR="00DD48BF" w:rsidRDefault="00DD48BF" w:rsidP="00DD48BF">
      <w:pPr>
        <w:autoSpaceDE/>
        <w:autoSpaceDN/>
        <w:adjustRightInd/>
        <w:snapToGrid/>
        <w:spacing w:after="0"/>
        <w:ind w:left="1080"/>
        <w:contextualSpacing/>
        <w:rPr>
          <w:rFonts w:eastAsia="Batang"/>
          <w:szCs w:val="28"/>
        </w:rPr>
      </w:pPr>
      <w:r>
        <w:rPr>
          <w:rFonts w:eastAsia="Batang"/>
          <w:szCs w:val="28"/>
        </w:rPr>
        <w:t>Comb offset hopping leads to that a SRS port will be transmitted on multiple comb offset values. Then for each comb offset value, the SRS port should still be orthogonal with any other SRS ports via CDM. For example, if the SRS port with comb 8 hops on all 8 comb offsets, then likely all SRS ports on all those REs have to have the same SRS sequence. This can be a bit restrictive.</w:t>
      </w:r>
    </w:p>
    <w:p w14:paraId="0A32DD13" w14:textId="77777777" w:rsidR="00DD48BF" w:rsidRDefault="00DD48BF" w:rsidP="00DD48BF">
      <w:pPr>
        <w:autoSpaceDE/>
        <w:autoSpaceDN/>
        <w:adjustRightInd/>
        <w:snapToGrid/>
        <w:spacing w:after="0"/>
        <w:ind w:left="1080"/>
        <w:contextualSpacing/>
        <w:rPr>
          <w:rFonts w:eastAsia="Batang"/>
          <w:szCs w:val="28"/>
        </w:rPr>
      </w:pPr>
      <w:r>
        <w:rPr>
          <w:rFonts w:eastAsia="Batang"/>
          <w:szCs w:val="28"/>
        </w:rPr>
        <w:t>Cyclic shift hopping does not have such a restriction, since it is only on the same frequency-domain resources.</w:t>
      </w:r>
    </w:p>
    <w:p w14:paraId="5C57CE8F" w14:textId="5538525B" w:rsidR="00DD48BF" w:rsidRPr="002E69F2" w:rsidRDefault="00DD48BF" w:rsidP="00DD48BF">
      <w:pPr>
        <w:ind w:left="360"/>
        <w:rPr>
          <w:rFonts w:eastAsia="Batang"/>
          <w:szCs w:val="28"/>
        </w:rPr>
      </w:pPr>
      <w:r>
        <w:rPr>
          <w:rFonts w:eastAsia="Batang"/>
          <w:szCs w:val="28"/>
        </w:rPr>
        <w:t xml:space="preserve">Thus, we see that generally comb offset hopping </w:t>
      </w:r>
      <w:r w:rsidR="000677EA">
        <w:rPr>
          <w:rFonts w:eastAsia="Batang"/>
          <w:szCs w:val="28"/>
        </w:rPr>
        <w:t xml:space="preserve">has coarser hopping granularity and more multiplexing restriction than cyclic shift hopping. If only one is to be supported, cyclic shift hopping is preferred. However, </w:t>
      </w:r>
      <w:r w:rsidR="004156CE">
        <w:rPr>
          <w:rFonts w:eastAsia="Batang"/>
          <w:szCs w:val="28"/>
        </w:rPr>
        <w:t xml:space="preserve">a better way may be to support both which gives the network more choices for SRS interference randomization. </w:t>
      </w:r>
      <w:r w:rsidR="000210C1">
        <w:rPr>
          <w:rFonts w:eastAsia="Batang"/>
          <w:szCs w:val="28"/>
        </w:rPr>
        <w:t xml:space="preserve">For example, for comb 2 with </w:t>
      </w:r>
      <w:r w:rsidR="00167ECC">
        <w:rPr>
          <w:rFonts w:eastAsia="Batang"/>
          <w:szCs w:val="28"/>
        </w:rPr>
        <w:t xml:space="preserve">at most 2 comb offsets and </w:t>
      </w:r>
      <w:r w:rsidR="000210C1">
        <w:rPr>
          <w:rFonts w:eastAsia="Batang"/>
          <w:szCs w:val="28"/>
        </w:rPr>
        <w:t xml:space="preserve">at most 8 cyclic shifts, cyclic </w:t>
      </w:r>
      <w:r w:rsidR="000210C1">
        <w:rPr>
          <w:rFonts w:eastAsia="Batang"/>
          <w:szCs w:val="28"/>
        </w:rPr>
        <w:lastRenderedPageBreak/>
        <w:t xml:space="preserve">shift hopping is more likely to achieve better randomization than comb offset hopping, but </w:t>
      </w:r>
      <w:r w:rsidR="000210C1">
        <w:rPr>
          <w:rFonts w:eastAsia="Batang"/>
          <w:szCs w:val="28"/>
        </w:rPr>
        <w:t xml:space="preserve">for comb </w:t>
      </w:r>
      <w:r w:rsidR="000210C1">
        <w:rPr>
          <w:rFonts w:eastAsia="Batang"/>
          <w:szCs w:val="28"/>
        </w:rPr>
        <w:t>8</w:t>
      </w:r>
      <w:r w:rsidR="000210C1">
        <w:rPr>
          <w:rFonts w:eastAsia="Batang"/>
          <w:szCs w:val="28"/>
        </w:rPr>
        <w:t xml:space="preserve"> with </w:t>
      </w:r>
      <w:r w:rsidR="00167ECC">
        <w:rPr>
          <w:rFonts w:eastAsia="Batang"/>
          <w:szCs w:val="28"/>
        </w:rPr>
        <w:t xml:space="preserve">at most 8 comb offsets and </w:t>
      </w:r>
      <w:r w:rsidR="000210C1">
        <w:rPr>
          <w:rFonts w:eastAsia="Batang"/>
          <w:szCs w:val="28"/>
        </w:rPr>
        <w:t xml:space="preserve">at most </w:t>
      </w:r>
      <w:r w:rsidR="000210C1">
        <w:rPr>
          <w:rFonts w:eastAsia="Batang"/>
          <w:szCs w:val="28"/>
        </w:rPr>
        <w:t>6</w:t>
      </w:r>
      <w:r w:rsidR="000210C1">
        <w:rPr>
          <w:rFonts w:eastAsia="Batang"/>
          <w:szCs w:val="28"/>
        </w:rPr>
        <w:t xml:space="preserve"> cyclic shifts, comb offset hopping is more likely to achieve better randomization than cyclic shift hopping</w:t>
      </w:r>
      <w:r w:rsidR="00D65856">
        <w:rPr>
          <w:rFonts w:eastAsia="Batang"/>
          <w:szCs w:val="28"/>
        </w:rPr>
        <w:t>.</w:t>
      </w:r>
      <w:r w:rsidR="000210C1">
        <w:rPr>
          <w:rFonts w:eastAsia="Batang"/>
          <w:szCs w:val="28"/>
        </w:rPr>
        <w:t xml:space="preserve"> </w:t>
      </w:r>
      <w:r w:rsidR="004156CE">
        <w:rPr>
          <w:rFonts w:eastAsia="Batang"/>
          <w:szCs w:val="28"/>
        </w:rPr>
        <w:t xml:space="preserve">Note that when both are supported, </w:t>
      </w:r>
      <w:r w:rsidR="00CE61C6">
        <w:rPr>
          <w:rFonts w:eastAsia="Batang"/>
          <w:szCs w:val="28"/>
        </w:rPr>
        <w:t>though it is possible to enable both on the same time-frequency resources for maximum benefit of interference randomization, in practice it may be easier to configure them on non-overlapping time-frequency resources to avoid complicated interactions between them.</w:t>
      </w:r>
    </w:p>
    <w:p w14:paraId="77376851" w14:textId="3136800B" w:rsidR="004F0E3C" w:rsidRPr="00366FD4" w:rsidRDefault="004F0E3C" w:rsidP="004F0E3C">
      <w:pPr>
        <w:spacing w:before="240"/>
        <w:rPr>
          <w:b/>
          <w:bCs/>
        </w:rPr>
      </w:pPr>
      <w:r w:rsidRPr="00366FD4">
        <w:rPr>
          <w:b/>
          <w:bCs/>
        </w:rPr>
        <w:t xml:space="preserve">Proposal </w:t>
      </w:r>
      <w:r>
        <w:rPr>
          <w:b/>
          <w:bCs/>
        </w:rPr>
        <w:t>1</w:t>
      </w:r>
      <w:r w:rsidRPr="00366FD4">
        <w:rPr>
          <w:b/>
          <w:bCs/>
        </w:rPr>
        <w:t xml:space="preserve">: For </w:t>
      </w:r>
      <w:r w:rsidR="005A24F3" w:rsidRPr="005A24F3">
        <w:rPr>
          <w:b/>
          <w:bCs/>
        </w:rPr>
        <w:t>comb offset hopping for SRS and for randomized code-domain resource mapping for SRS transmission via cyclic shift hopping</w:t>
      </w:r>
      <w:r w:rsidR="008259E1">
        <w:rPr>
          <w:b/>
          <w:bCs/>
        </w:rPr>
        <w:t>, for each SRS port,</w:t>
      </w:r>
    </w:p>
    <w:p w14:paraId="23A9DE11" w14:textId="2B7D5EEB" w:rsidR="004F0E3C" w:rsidRPr="00366FD4" w:rsidRDefault="006714B5" w:rsidP="004F0E3C">
      <w:pPr>
        <w:pStyle w:val="bullet1"/>
        <w:rPr>
          <w:b/>
          <w:bCs/>
        </w:rPr>
      </w:pPr>
      <w:r>
        <w:rPr>
          <w:b/>
          <w:bCs/>
        </w:rPr>
        <w:t>The hopping pattern can be intra-slot/inter-slot based on</w:t>
      </w:r>
      <w:r w:rsidR="004F0E3C" w:rsidRPr="00366FD4">
        <w:rPr>
          <w:b/>
          <w:bCs/>
        </w:rPr>
        <w:t xml:space="preserve"> a pseudo-random sequence</w:t>
      </w:r>
      <w:r>
        <w:rPr>
          <w:b/>
          <w:bCs/>
        </w:rPr>
        <w:t xml:space="preserve"> (e.g., c(i))</w:t>
      </w:r>
      <w:r w:rsidR="00372F08">
        <w:rPr>
          <w:b/>
          <w:bCs/>
        </w:rPr>
        <w:t>.</w:t>
      </w:r>
    </w:p>
    <w:p w14:paraId="46B908B8" w14:textId="17BE437C" w:rsidR="004F0E3C" w:rsidRDefault="00072A69" w:rsidP="004F0E3C">
      <w:pPr>
        <w:pStyle w:val="bullet1"/>
        <w:rPr>
          <w:b/>
          <w:bCs/>
        </w:rPr>
      </w:pPr>
      <w:r>
        <w:rPr>
          <w:b/>
          <w:bCs/>
        </w:rPr>
        <w:t xml:space="preserve">Hopping can be based on slot index and symbol index, and re-initialize </w:t>
      </w:r>
      <w:r w:rsidRPr="00072A69">
        <w:rPr>
          <w:b/>
          <w:bCs/>
        </w:rPr>
        <w:t xml:space="preserve">at the beginning of </w:t>
      </w:r>
      <w:r>
        <w:rPr>
          <w:b/>
          <w:bCs/>
        </w:rPr>
        <w:t xml:space="preserve">each radio frame or </w:t>
      </w:r>
      <w:r w:rsidRPr="00072A69">
        <w:rPr>
          <w:b/>
          <w:bCs/>
        </w:rPr>
        <w:t>a radio frame according to the system frame number (SFN)</w:t>
      </w:r>
      <w:r>
        <w:rPr>
          <w:b/>
          <w:bCs/>
        </w:rPr>
        <w:t>.</w:t>
      </w:r>
    </w:p>
    <w:p w14:paraId="792FB001" w14:textId="6B59974E" w:rsidR="00986DB2" w:rsidRDefault="00986DB2" w:rsidP="004F0E3C">
      <w:pPr>
        <w:pStyle w:val="bullet1"/>
        <w:rPr>
          <w:b/>
          <w:bCs/>
        </w:rPr>
      </w:pPr>
      <w:r>
        <w:rPr>
          <w:b/>
          <w:bCs/>
        </w:rPr>
        <w:t>A new n</w:t>
      </w:r>
      <w:r w:rsidRPr="00986DB2">
        <w:rPr>
          <w:b/>
          <w:bCs/>
        </w:rPr>
        <w:t>etwork-configured ID for UE-specific initialization</w:t>
      </w:r>
      <w:r>
        <w:rPr>
          <w:b/>
          <w:bCs/>
        </w:rPr>
        <w:t xml:space="preserve"> may be supported.</w:t>
      </w:r>
    </w:p>
    <w:p w14:paraId="203B9BD6" w14:textId="670E8431" w:rsidR="00986DB2" w:rsidRDefault="008259E1" w:rsidP="004F0E3C">
      <w:pPr>
        <w:pStyle w:val="bullet1"/>
        <w:rPr>
          <w:b/>
          <w:bCs/>
        </w:rPr>
      </w:pPr>
      <w:r>
        <w:rPr>
          <w:b/>
          <w:bCs/>
        </w:rPr>
        <w:t xml:space="preserve">When multiplexed with legacy UE, the comb offset(s) </w:t>
      </w:r>
      <w:r w:rsidR="00036527">
        <w:rPr>
          <w:b/>
          <w:bCs/>
        </w:rPr>
        <w:t>/</w:t>
      </w:r>
      <w:r w:rsidR="00036527">
        <w:rPr>
          <w:b/>
          <w:bCs/>
        </w:rPr>
        <w:t xml:space="preserve"> </w:t>
      </w:r>
      <w:r>
        <w:rPr>
          <w:b/>
          <w:bCs/>
        </w:rPr>
        <w:t xml:space="preserve">cyclic shift(s) used </w:t>
      </w:r>
      <w:r w:rsidR="00036527">
        <w:rPr>
          <w:b/>
          <w:bCs/>
        </w:rPr>
        <w:t xml:space="preserve">for </w:t>
      </w:r>
      <w:r>
        <w:rPr>
          <w:b/>
          <w:bCs/>
        </w:rPr>
        <w:t>the legacy UE should be excluded for comb offset hopping / cyclic shift hopping.</w:t>
      </w:r>
    </w:p>
    <w:p w14:paraId="5C627CE6" w14:textId="3D529E67" w:rsidR="00C47C14" w:rsidRPr="00366FD4" w:rsidRDefault="00036527" w:rsidP="004F0E3C">
      <w:pPr>
        <w:pStyle w:val="bullet1"/>
        <w:rPr>
          <w:b/>
          <w:bCs/>
        </w:rPr>
      </w:pPr>
      <w:r>
        <w:rPr>
          <w:b/>
          <w:bCs/>
        </w:rPr>
        <w:t>A</w:t>
      </w:r>
      <w:r w:rsidR="00C47C14">
        <w:rPr>
          <w:b/>
          <w:bCs/>
        </w:rPr>
        <w:t xml:space="preserve">pplicable to </w:t>
      </w:r>
      <w:r w:rsidR="00C47C14" w:rsidRPr="00C47C14">
        <w:rPr>
          <w:b/>
          <w:bCs/>
        </w:rPr>
        <w:t>periodic/semi-persistent/aperiodic SRS</w:t>
      </w:r>
      <w:r w:rsidR="00C47C14">
        <w:rPr>
          <w:b/>
          <w:bCs/>
        </w:rPr>
        <w:t>.</w:t>
      </w:r>
    </w:p>
    <w:p w14:paraId="362ACD06" w14:textId="3F4A31E9" w:rsidR="00036527" w:rsidRDefault="00F0619B" w:rsidP="008F636D">
      <w:pPr>
        <w:pStyle w:val="bullet1"/>
        <w:numPr>
          <w:ilvl w:val="0"/>
          <w:numId w:val="0"/>
        </w:numPr>
        <w:spacing w:before="240"/>
      </w:pPr>
      <w:r w:rsidRPr="00E331A0">
        <w:rPr>
          <w:rFonts w:eastAsia="SimSun"/>
          <w:b/>
          <w:bCs/>
          <w:szCs w:val="22"/>
        </w:rPr>
        <w:t xml:space="preserve">Proposal </w:t>
      </w:r>
      <w:r w:rsidRPr="00E331A0">
        <w:rPr>
          <w:rFonts w:eastAsia="SimSun"/>
          <w:b/>
          <w:bCs/>
          <w:szCs w:val="22"/>
        </w:rPr>
        <w:t>2</w:t>
      </w:r>
      <w:r w:rsidRPr="00E331A0">
        <w:rPr>
          <w:rFonts w:eastAsia="SimSun"/>
          <w:b/>
          <w:bCs/>
          <w:szCs w:val="22"/>
        </w:rPr>
        <w:t xml:space="preserve">: </w:t>
      </w:r>
      <w:r w:rsidRPr="00E331A0">
        <w:rPr>
          <w:rFonts w:eastAsia="SimSun"/>
          <w:b/>
          <w:bCs/>
          <w:szCs w:val="22"/>
        </w:rPr>
        <w:t>F</w:t>
      </w:r>
      <w:r w:rsidR="00036527" w:rsidRPr="00E331A0">
        <w:rPr>
          <w:rFonts w:eastAsia="SimSun"/>
          <w:b/>
          <w:bCs/>
          <w:szCs w:val="22"/>
        </w:rPr>
        <w:t>or cyclic shift hopping</w:t>
      </w:r>
      <w:r w:rsidRPr="00E331A0">
        <w:rPr>
          <w:rFonts w:eastAsia="SimSun"/>
          <w:b/>
          <w:bCs/>
          <w:szCs w:val="22"/>
        </w:rPr>
        <w:t>,</w:t>
      </w:r>
      <w:r w:rsidR="00036527" w:rsidRPr="00E331A0">
        <w:rPr>
          <w:rFonts w:eastAsia="SimSun"/>
          <w:b/>
          <w:bCs/>
          <w:szCs w:val="22"/>
        </w:rPr>
        <w:t xml:space="preserve"> the time-delay domain granularity can be based on existing cyclic shifts or K times the existing cyclic shifts.</w:t>
      </w:r>
    </w:p>
    <w:p w14:paraId="1C5DA000" w14:textId="77777777" w:rsidR="00036527" w:rsidRPr="00833942" w:rsidRDefault="00036527" w:rsidP="00781009">
      <w:pPr>
        <w:pStyle w:val="bullet1"/>
        <w:numPr>
          <w:ilvl w:val="0"/>
          <w:numId w:val="0"/>
        </w:numPr>
      </w:pPr>
    </w:p>
    <w:p w14:paraId="32D8E2A6" w14:textId="12A9171F" w:rsidR="00643095" w:rsidRPr="00366FD4" w:rsidRDefault="00643095" w:rsidP="00FE0FEA">
      <w:pPr>
        <w:pStyle w:val="Heading3"/>
        <w:spacing w:before="0"/>
      </w:pPr>
      <w:r>
        <w:t>Other r</w:t>
      </w:r>
      <w:r w:rsidRPr="00366FD4">
        <w:t>andomized frequency</w:t>
      </w:r>
      <w:r>
        <w:t>/code</w:t>
      </w:r>
      <w:r w:rsidRPr="00366FD4">
        <w:t>-domain resource mapping for SRS transmission</w:t>
      </w:r>
    </w:p>
    <w:p w14:paraId="646F2B83" w14:textId="5B91932F" w:rsidR="00643095" w:rsidRDefault="008447F9" w:rsidP="00781009">
      <w:pPr>
        <w:pStyle w:val="bullet1"/>
        <w:numPr>
          <w:ilvl w:val="0"/>
          <w:numId w:val="0"/>
        </w:numPr>
      </w:pPr>
      <w:r>
        <w:t>Several other r</w:t>
      </w:r>
      <w:r w:rsidRPr="00366FD4">
        <w:t>andomized frequency</w:t>
      </w:r>
      <w:r>
        <w:t>/code</w:t>
      </w:r>
      <w:r w:rsidRPr="00366FD4">
        <w:t>-domain resource mapping for SRS transmission</w:t>
      </w:r>
      <w:r>
        <w:t xml:space="preserve"> were also discussed by companies, such as different bandwidths in frequency hopping, sequence hopping plus group hopping, p</w:t>
      </w:r>
      <w:r w:rsidRPr="008447F9">
        <w:t>er-hop sequence from a long SRS sequence</w:t>
      </w:r>
      <w:r>
        <w:t>, etc. Here we continue to discuss p</w:t>
      </w:r>
      <w:r w:rsidRPr="008447F9">
        <w:t>er-hop sequence from a long SRS sequence</w:t>
      </w:r>
      <w:r>
        <w:t>.</w:t>
      </w:r>
    </w:p>
    <w:p w14:paraId="7496F1DC" w14:textId="2192CA68" w:rsidR="001D300E" w:rsidRPr="00366FD4" w:rsidRDefault="00EE05C9" w:rsidP="008447F9">
      <w:pPr>
        <w:snapToGrid/>
        <w:spacing w:after="0" w:line="276" w:lineRule="auto"/>
        <w:rPr>
          <w:iCs/>
          <w:szCs w:val="20"/>
        </w:rPr>
      </w:pPr>
      <w:r w:rsidRPr="00366FD4">
        <w:rPr>
          <w:iCs/>
          <w:szCs w:val="20"/>
        </w:rPr>
        <w:t xml:space="preserve">SRSs </w:t>
      </w:r>
      <w:r w:rsidR="00230D1D" w:rsidRPr="00366FD4">
        <w:rPr>
          <w:iCs/>
          <w:szCs w:val="20"/>
        </w:rPr>
        <w:t>generated from</w:t>
      </w:r>
      <w:r w:rsidRPr="00366FD4">
        <w:rPr>
          <w:iCs/>
          <w:szCs w:val="20"/>
        </w:rPr>
        <w:t xml:space="preserve"> the same base sequence</w:t>
      </w:r>
      <w:r w:rsidR="00230D1D" w:rsidRPr="00366FD4">
        <w:rPr>
          <w:iCs/>
          <w:szCs w:val="2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230D1D"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230D1D" w:rsidRPr="00366FD4">
        <w:t xml:space="preserve"> </w:t>
      </w:r>
      <w:r w:rsidR="004E4189" w:rsidRPr="00366FD4">
        <w:t xml:space="preserve">(which is a prime number) </w:t>
      </w:r>
      <w:r w:rsidR="00586527" w:rsidRPr="00366FD4">
        <w:t xml:space="preserve">and </w:t>
      </w:r>
      <w:r w:rsidRPr="00366FD4">
        <w:rPr>
          <w:iCs/>
          <w:szCs w:val="20"/>
        </w:rPr>
        <w:t xml:space="preserve">different </w:t>
      </w:r>
      <w:r w:rsidR="00586527" w:rsidRPr="00366FD4">
        <w:rPr>
          <w:iCs/>
          <w:szCs w:val="20"/>
        </w:rPr>
        <w:t xml:space="preserve">in only the </w:t>
      </w:r>
      <w:r w:rsidRPr="00366FD4">
        <w:rPr>
          <w:iCs/>
          <w:szCs w:val="20"/>
        </w:rPr>
        <w:t>cyclic shifts are orthogonal over any integer multiple of 12 SRS subcarriers</w:t>
      </w:r>
      <w:r w:rsidR="004C3ABC" w:rsidRPr="00366FD4">
        <w:rPr>
          <w:iCs/>
          <w:szCs w:val="20"/>
        </w:rPr>
        <w:t xml:space="preserve">, and other than that, SRSs are generally non-orthogonal. </w:t>
      </w:r>
      <w:r w:rsidR="001D300E" w:rsidRPr="00366FD4">
        <w:rPr>
          <w:iCs/>
          <w:szCs w:val="20"/>
        </w:rPr>
        <w:t>T</w:t>
      </w:r>
      <w:r w:rsidRPr="00366FD4">
        <w:rPr>
          <w:iCs/>
          <w:szCs w:val="20"/>
        </w:rPr>
        <w:t>herefore,</w:t>
      </w:r>
      <w:r w:rsidR="001D300E" w:rsidRPr="00366FD4">
        <w:rPr>
          <w:iCs/>
          <w:szCs w:val="20"/>
        </w:rPr>
        <w:t xml:space="preserve"> when a SRS with a shorter length is multiplexed with a SRS with a longer length, they are generally not orthogonal. </w:t>
      </w:r>
      <w:r w:rsidR="00511778" w:rsidRPr="00366FD4">
        <w:rPr>
          <w:iCs/>
          <w:szCs w:val="20"/>
        </w:rPr>
        <w:t xml:space="preserve">This may lead to some issues or limitations. For example, </w:t>
      </w:r>
      <w:r w:rsidR="000F541F" w:rsidRPr="00366FD4">
        <w:rPr>
          <w:iCs/>
          <w:szCs w:val="20"/>
        </w:rPr>
        <w:t>SRS</w:t>
      </w:r>
      <w:r w:rsidR="002D66A6" w:rsidRPr="00366FD4">
        <w:rPr>
          <w:iCs/>
          <w:szCs w:val="20"/>
        </w:rPr>
        <w:t>1</w:t>
      </w:r>
      <w:r w:rsidR="000F541F" w:rsidRPr="00366FD4">
        <w:rPr>
          <w:iCs/>
          <w:szCs w:val="20"/>
        </w:rPr>
        <w:t xml:space="preserve"> with FH multiplexed with SRS</w:t>
      </w:r>
      <w:r w:rsidR="002D66A6" w:rsidRPr="00366FD4">
        <w:rPr>
          <w:iCs/>
          <w:szCs w:val="20"/>
        </w:rPr>
        <w:t>2</w:t>
      </w:r>
      <w:r w:rsidR="000F541F" w:rsidRPr="00366FD4">
        <w:rPr>
          <w:iCs/>
          <w:szCs w:val="20"/>
        </w:rPr>
        <w:t xml:space="preserve"> spanning on PRBs of multiple hops are not orthogonal with each other, </w:t>
      </w:r>
      <w:r w:rsidR="00BE6CF9" w:rsidRPr="00366FD4">
        <w:rPr>
          <w:iCs/>
          <w:szCs w:val="20"/>
        </w:rPr>
        <w:t xml:space="preserve">and </w:t>
      </w:r>
      <w:r w:rsidR="00775D57" w:rsidRPr="00366FD4">
        <w:rPr>
          <w:iCs/>
          <w:szCs w:val="20"/>
        </w:rPr>
        <w:t>SRS</w:t>
      </w:r>
      <w:r w:rsidR="00D07894" w:rsidRPr="00366FD4">
        <w:rPr>
          <w:iCs/>
          <w:szCs w:val="20"/>
        </w:rPr>
        <w:t>1</w:t>
      </w:r>
      <w:r w:rsidR="00775D57" w:rsidRPr="00366FD4">
        <w:rPr>
          <w:iCs/>
          <w:szCs w:val="20"/>
        </w:rPr>
        <w:t xml:space="preserve"> with RPFS multiplexed with SRS</w:t>
      </w:r>
      <w:r w:rsidR="00D07894" w:rsidRPr="00366FD4">
        <w:rPr>
          <w:iCs/>
          <w:szCs w:val="20"/>
        </w:rPr>
        <w:t>2</w:t>
      </w:r>
      <w:r w:rsidR="00775D57" w:rsidRPr="00366FD4">
        <w:rPr>
          <w:iCs/>
          <w:szCs w:val="20"/>
        </w:rPr>
        <w:t xml:space="preserve"> spanning on PRBs of multiple partial sounding are not orthogonal with each other</w:t>
      </w:r>
      <w:r w:rsidR="00071250" w:rsidRPr="00366FD4">
        <w:rPr>
          <w:iCs/>
          <w:szCs w:val="20"/>
        </w:rPr>
        <w:t xml:space="preserve">. </w:t>
      </w:r>
    </w:p>
    <w:p w14:paraId="176989EC" w14:textId="3BCBE09D" w:rsidR="001D300E" w:rsidRPr="00366FD4" w:rsidRDefault="00071250" w:rsidP="008447F9">
      <w:pPr>
        <w:snapToGrid/>
        <w:spacing w:after="0" w:line="276" w:lineRule="auto"/>
        <w:rPr>
          <w:iCs/>
          <w:szCs w:val="20"/>
        </w:rPr>
      </w:pPr>
      <w:r w:rsidRPr="00366FD4">
        <w:rPr>
          <w:iCs/>
          <w:szCs w:val="20"/>
        </w:rPr>
        <w:t xml:space="preserve">This issue may be remedied by using the same base sequence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Pr="00366FD4">
        <w:t xml:space="preserve"> of the same base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366FD4">
        <w:t xml:space="preserve"> for different SRSs, even if in an SRS transmission occasion, </w:t>
      </w:r>
      <w:r w:rsidR="005B6D62" w:rsidRPr="00366FD4">
        <w:t xml:space="preserve">the SRS sequence length is shorter than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5B6D62" w:rsidRPr="00366FD4">
        <w:t xml:space="preserve"> due to FH and/or RPFS. </w:t>
      </w:r>
      <w:r w:rsidR="00926D45" w:rsidRPr="00366FD4">
        <w:t>Then as long as the overlapping subcarriers are an integer multiple of 12, the SRSs on the overlapping portion are orthogonal with each other.</w:t>
      </w:r>
      <w:r w:rsidR="006F506E" w:rsidRPr="00366FD4">
        <w:t xml:space="preserve"> One simple way to enable this is that, for FH, </w:t>
      </w:r>
      <w:r w:rsidR="00BC4FF7"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BC4FF7" w:rsidRPr="00366FD4">
        <w:t xml:space="preserve"> of </w:t>
      </w:r>
      <w:r w:rsidR="006F506E"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6F506E" w:rsidRPr="00366FD4">
        <w:t xml:space="preserve"> 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6F506E" w:rsidRPr="00366FD4">
        <w:t xml:space="preserve">, and for RPFS, </w:t>
      </w:r>
      <w:r w:rsidR="006732B6" w:rsidRPr="00366FD4">
        <w:t xml:space="preserve">the parameter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006732B6" w:rsidRPr="00366FD4">
        <w:t xml:space="preserve"> of </w:t>
      </w:r>
      <w:r w:rsidR="00424032" w:rsidRPr="00366FD4">
        <w:t xml:space="preserve">the SRS sequence is generated based on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hop</m:t>
                </m:r>
              </m:sub>
            </m:sSub>
          </m:sub>
        </m:sSub>
      </m:oMath>
      <w:r w:rsidR="00424032" w:rsidRPr="00366FD4">
        <w:t xml:space="preserve"> </w:t>
      </w:r>
      <w:r w:rsidR="00780322" w:rsidRPr="00366FD4">
        <w:t>(for FH)</w:t>
      </w:r>
      <w:r w:rsidR="00B14139" w:rsidRPr="00366FD4">
        <w:t xml:space="preserve"> or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oMath>
      <w:r w:rsidR="00B14139" w:rsidRPr="00366FD4">
        <w:t xml:space="preserve"> </w:t>
      </w:r>
      <w:r w:rsidR="00780322" w:rsidRPr="00366FD4">
        <w:t xml:space="preserve">(for non-FH) </w:t>
      </w:r>
      <w:r w:rsidR="00424032" w:rsidRPr="00366FD4">
        <w:t xml:space="preserve">instead of </w:t>
      </w:r>
      <m:oMath>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B</m:t>
                </m:r>
              </m:e>
              <m:sub>
                <m:r>
                  <w:rPr>
                    <w:rFonts w:ascii="Cambria Math" w:hAnsi="Cambria Math"/>
                  </w:rPr>
                  <m:t>SRS</m:t>
                </m:r>
              </m:sub>
            </m:sSub>
          </m:sub>
        </m:sSub>
        <m:r>
          <w:rPr>
            <w:rFonts w:ascii="Cambria Math" w:hAnsi="Cambria Math"/>
          </w:rPr>
          <m:t>/</m:t>
        </m:r>
        <m:sSub>
          <m:sSubPr>
            <m:ctrlPr>
              <w:rPr>
                <w:rFonts w:ascii="Cambria Math" w:eastAsiaTheme="minorHAnsi" w:hAnsi="Cambria Math" w:cstheme="minorBidi"/>
                <w:i/>
              </w:rPr>
            </m:ctrlPr>
          </m:sSubPr>
          <m:e>
            <m:r>
              <w:rPr>
                <w:rFonts w:ascii="Cambria Math" w:eastAsiaTheme="minorHAnsi" w:hAnsi="Cambria Math" w:cstheme="minorBidi"/>
              </w:rPr>
              <m:t>P</m:t>
            </m:r>
          </m:e>
          <m:sub>
            <m:r>
              <m:rPr>
                <m:nor/>
              </m:rPr>
              <w:rPr>
                <w:rFonts w:ascii="Cambria Math" w:eastAsiaTheme="minorHAnsi" w:hAnsi="Cambria Math" w:cstheme="minorBidi"/>
              </w:rPr>
              <m:t>F</m:t>
            </m:r>
          </m:sub>
        </m:sSub>
      </m:oMath>
      <w:r w:rsidR="00424032" w:rsidRPr="00366FD4">
        <w:t>.</w:t>
      </w:r>
      <w:r w:rsidR="007D2074" w:rsidRPr="00366FD4">
        <w:t xml:space="preserve"> In other words, the per-hop or RPFS SRS sequence is </w:t>
      </w:r>
      <w:r w:rsidR="00207A1C" w:rsidRPr="00366FD4">
        <w:t>extracted</w:t>
      </w:r>
      <w:r w:rsidR="007D2074" w:rsidRPr="00366FD4">
        <w:t xml:space="preserve"> from a long SRS sequence.</w:t>
      </w:r>
    </w:p>
    <w:p w14:paraId="0242A535" w14:textId="0A98BF3C" w:rsidR="00024989" w:rsidRPr="00366FD4" w:rsidRDefault="00EE05C9" w:rsidP="008447F9">
      <w:pPr>
        <w:snapToGrid/>
        <w:spacing w:after="0" w:line="276" w:lineRule="auto"/>
      </w:pPr>
      <w:r w:rsidRPr="00366FD4">
        <w:rPr>
          <w:iCs/>
          <w:szCs w:val="20"/>
        </w:rPr>
        <w:t>An issue with this approach is the increased PAPR</w:t>
      </w:r>
      <w:r w:rsidR="002E79B5">
        <w:rPr>
          <w:iCs/>
          <w:szCs w:val="20"/>
        </w:rPr>
        <w:t xml:space="preserve"> due to the truncation of the ZC sequence</w:t>
      </w:r>
      <w:r w:rsidRPr="00366FD4">
        <w:rPr>
          <w:iCs/>
          <w:szCs w:val="20"/>
        </w:rPr>
        <w:t xml:space="preserve">. </w:t>
      </w:r>
      <w:r w:rsidR="0085183C">
        <w:rPr>
          <w:iCs/>
          <w:szCs w:val="20"/>
        </w:rPr>
        <w:t xml:space="preserve">This issue may be partially remedied by the increased SRS transmission power per RE due to the shorter SRS sequence. </w:t>
      </w:r>
      <w:r w:rsidRPr="00366FD4">
        <w:rPr>
          <w:iCs/>
          <w:szCs w:val="20"/>
        </w:rPr>
        <w:t xml:space="preserve">The tradeoff between the higher multiplexing capacity and increased PAPR can be further </w:t>
      </w:r>
      <w:r w:rsidR="00CB3997">
        <w:rPr>
          <w:iCs/>
          <w:szCs w:val="20"/>
        </w:rPr>
        <w:t>analyzed, which can be utilized by the network to decide if it is beneficial to enable this enhancement or not in a particular scenario</w:t>
      </w:r>
      <w:r w:rsidRPr="00366FD4">
        <w:rPr>
          <w:iCs/>
          <w:szCs w:val="20"/>
        </w:rPr>
        <w:t>.</w:t>
      </w:r>
      <w:r w:rsidR="00CB3997">
        <w:rPr>
          <w:iCs/>
          <w:szCs w:val="20"/>
        </w:rPr>
        <w:t xml:space="preserve"> Thus, we think this can be supported.</w:t>
      </w:r>
      <w:r w:rsidR="00BF60C7" w:rsidRPr="00366FD4">
        <w:rPr>
          <w:iCs/>
          <w:szCs w:val="20"/>
        </w:rPr>
        <w:t xml:space="preserve"> </w:t>
      </w:r>
    </w:p>
    <w:p w14:paraId="51054CA2" w14:textId="2593B64D" w:rsidR="00113F94" w:rsidRPr="00366FD4" w:rsidRDefault="00113F94" w:rsidP="00113F94">
      <w:pPr>
        <w:rPr>
          <w:b/>
          <w:bCs/>
        </w:rPr>
      </w:pPr>
      <w:r w:rsidRPr="00366FD4">
        <w:rPr>
          <w:b/>
          <w:bCs/>
        </w:rPr>
        <w:t xml:space="preserve">Proposal </w:t>
      </w:r>
      <w:r w:rsidR="0045109C">
        <w:rPr>
          <w:b/>
          <w:bCs/>
        </w:rPr>
        <w:t>3</w:t>
      </w:r>
      <w:r w:rsidRPr="00366FD4">
        <w:rPr>
          <w:b/>
          <w:bCs/>
        </w:rPr>
        <w:t xml:space="preserve">: </w:t>
      </w:r>
      <w:r w:rsidR="00CB3997">
        <w:rPr>
          <w:b/>
          <w:bCs/>
        </w:rPr>
        <w:t>Support e</w:t>
      </w:r>
      <w:r w:rsidR="00CB3997" w:rsidRPr="00366FD4">
        <w:rPr>
          <w:b/>
          <w:bCs/>
        </w:rPr>
        <w:t>xtracting the SRS sequence from a long SRS sequence in frequency hopping and/or RPFS</w:t>
      </w:r>
      <w:r w:rsidR="00CB3997">
        <w:rPr>
          <w:b/>
          <w:bCs/>
        </w:rPr>
        <w:t>.</w:t>
      </w:r>
    </w:p>
    <w:p w14:paraId="06EBC426" w14:textId="2ECE7FA3" w:rsidR="00113F94" w:rsidRPr="00366FD4" w:rsidRDefault="00CB3997" w:rsidP="00113F94">
      <w:pPr>
        <w:pStyle w:val="bullet1"/>
        <w:rPr>
          <w:b/>
          <w:bCs/>
        </w:rPr>
      </w:pPr>
      <w:r>
        <w:rPr>
          <w:b/>
          <w:bCs/>
        </w:rPr>
        <w:lastRenderedPageBreak/>
        <w:t>FFS</w:t>
      </w:r>
      <w:r w:rsidR="004E230E" w:rsidRPr="00366FD4">
        <w:rPr>
          <w:b/>
          <w:bCs/>
        </w:rPr>
        <w:t xml:space="preserve"> its impact on PAPR</w:t>
      </w:r>
      <w:r>
        <w:rPr>
          <w:b/>
          <w:bCs/>
        </w:rPr>
        <w:t>.</w:t>
      </w:r>
    </w:p>
    <w:p w14:paraId="618F258D" w14:textId="4BA0828A" w:rsidR="00113F94" w:rsidRPr="00366FD4" w:rsidRDefault="00113F94" w:rsidP="00C241D9"/>
    <w:p w14:paraId="5669C522" w14:textId="54FC65F2" w:rsidR="00C65E29" w:rsidRPr="00366FD4" w:rsidRDefault="00C65E29" w:rsidP="00C65E29">
      <w:pPr>
        <w:pStyle w:val="Heading3"/>
      </w:pPr>
      <w:r w:rsidRPr="00366FD4">
        <w:t>Randomized transmission of SRS</w:t>
      </w:r>
    </w:p>
    <w:p w14:paraId="32BC7E3F" w14:textId="12A7B5EB" w:rsidR="00C65E29" w:rsidRPr="00366FD4" w:rsidRDefault="00ED43BC" w:rsidP="00C241D9">
      <w:r w:rsidRPr="00366FD4">
        <w:t>Randomized transmission of SRS was proposed by some companies and captured in the agreement, such as</w:t>
      </w:r>
      <w:r w:rsidR="00C65E29" w:rsidRPr="00366FD4">
        <w:t xml:space="preserve"> pseudo-random muting of SRS transmission for periodic and semi-persistent SRS</w:t>
      </w:r>
      <w:r w:rsidR="00C01CFE" w:rsidRPr="00366FD4">
        <w:t xml:space="preserve">. </w:t>
      </w:r>
      <w:r w:rsidR="00FE6D99" w:rsidRPr="00366FD4">
        <w:t>For P SRS or SP SRS, the interference generated by it is generally predictable in the time-domain</w:t>
      </w:r>
      <w:r w:rsidR="00266A57" w:rsidRPr="00366FD4">
        <w:t xml:space="preserve">, and randomization may be introduced to improve the SRS performance. </w:t>
      </w:r>
      <w:r w:rsidR="00CA00BD" w:rsidRPr="00366FD4">
        <w:t>A binary pseudo-random sequence may be introduced with each bit corresponding to a potential SRS transmission occasion (before the randomization is applied), and the SRS is actually transmitted only if the bit is 1.</w:t>
      </w:r>
      <w:r w:rsidR="00A41DBB">
        <w:t xml:space="preserve"> With proper design of the sequence, value 1 can appear with the desired frequency (e.g., </w:t>
      </w:r>
      <w:r w:rsidR="00186C92">
        <w:t>50%</w:t>
      </w:r>
      <w:r w:rsidR="00A41DBB">
        <w:t xml:space="preserve">) and desired spacing (e.g., not separated by more than </w:t>
      </w:r>
      <w:r w:rsidR="00082DB9">
        <w:t>two consecutive</w:t>
      </w:r>
      <w:r w:rsidR="00A41DBB">
        <w:t xml:space="preserve"> 0’s). </w:t>
      </w:r>
      <w:r w:rsidR="000D29F8" w:rsidRPr="00366FD4">
        <w:t xml:space="preserve">If more randomness is preferred, the pseudo-random sequence may further include some fractional values (between 0 and 1) and a fraction of the number PRBs are actually sounded in a SRS transmission occasion. </w:t>
      </w:r>
    </w:p>
    <w:p w14:paraId="6AACFCBD" w14:textId="0170035D" w:rsidR="00EA190C" w:rsidRPr="00366FD4" w:rsidRDefault="00EA190C" w:rsidP="00C241D9">
      <w:r w:rsidRPr="00366FD4">
        <w:t xml:space="preserve">A possible con with the randomized transmission of SRS is that, the channel estimation based on SRS cannot assume a uniform pattern in </w:t>
      </w:r>
      <w:r w:rsidR="0007140B" w:rsidRPr="00366FD4">
        <w:t>time/f</w:t>
      </w:r>
      <w:r w:rsidRPr="00366FD4">
        <w:t xml:space="preserve">requency domains, i.e., at some times, SRS samples are not available on some REs. This may </w:t>
      </w:r>
      <w:r w:rsidR="003B130C">
        <w:t xml:space="preserve">somewhat </w:t>
      </w:r>
      <w:r w:rsidRPr="00366FD4">
        <w:t>affect the channel estimation filter design and the performance.</w:t>
      </w:r>
      <w:r w:rsidR="008235F0">
        <w:t xml:space="preserve"> Overall, we think the benefits of interference randomization are clear and this enhancement can be supported.</w:t>
      </w:r>
    </w:p>
    <w:p w14:paraId="461FE1F3" w14:textId="2EC57C7E" w:rsidR="00CF3BA3" w:rsidRDefault="00CF3BA3" w:rsidP="00CF3BA3">
      <w:pPr>
        <w:rPr>
          <w:b/>
          <w:bCs/>
        </w:rPr>
      </w:pPr>
      <w:r w:rsidRPr="00366FD4">
        <w:rPr>
          <w:b/>
          <w:bCs/>
        </w:rPr>
        <w:t xml:space="preserve">Proposal </w:t>
      </w:r>
      <w:r w:rsidR="0045109C">
        <w:rPr>
          <w:b/>
          <w:bCs/>
        </w:rPr>
        <w:t>4</w:t>
      </w:r>
      <w:r w:rsidRPr="00366FD4">
        <w:rPr>
          <w:b/>
          <w:bCs/>
        </w:rPr>
        <w:t xml:space="preserve">: </w:t>
      </w:r>
      <w:r w:rsidR="00D23339">
        <w:rPr>
          <w:b/>
          <w:bCs/>
        </w:rPr>
        <w:t>Support</w:t>
      </w:r>
      <w:r w:rsidR="00533BF4" w:rsidRPr="00366FD4">
        <w:rPr>
          <w:b/>
          <w:bCs/>
        </w:rPr>
        <w:t xml:space="preserve"> </w:t>
      </w:r>
      <w:r w:rsidR="00D23339">
        <w:rPr>
          <w:b/>
          <w:bCs/>
        </w:rPr>
        <w:t>randomized</w:t>
      </w:r>
      <w:r w:rsidR="006961FB" w:rsidRPr="00366FD4">
        <w:rPr>
          <w:b/>
          <w:bCs/>
        </w:rPr>
        <w:t xml:space="preserve"> SRS transmission</w:t>
      </w:r>
      <w:r w:rsidR="00D23339">
        <w:rPr>
          <w:b/>
          <w:bCs/>
        </w:rPr>
        <w:t>s</w:t>
      </w:r>
      <w:r w:rsidR="006961FB" w:rsidRPr="00366FD4">
        <w:rPr>
          <w:b/>
          <w:bCs/>
        </w:rPr>
        <w:t xml:space="preserve"> according to a pseudo-random sequence</w:t>
      </w:r>
      <w:r w:rsidR="004A2D2E" w:rsidRPr="00366FD4">
        <w:rPr>
          <w:b/>
          <w:bCs/>
        </w:rPr>
        <w:t>.</w:t>
      </w:r>
    </w:p>
    <w:p w14:paraId="593FFF12" w14:textId="0EAB6E4D" w:rsidR="00D23339" w:rsidRPr="00457985" w:rsidRDefault="00D23339" w:rsidP="00D23339">
      <w:pPr>
        <w:pStyle w:val="bullet1"/>
        <w:rPr>
          <w:b/>
          <w:bCs/>
        </w:rPr>
      </w:pPr>
      <w:r w:rsidRPr="00457985">
        <w:rPr>
          <w:b/>
          <w:bCs/>
        </w:rPr>
        <w:t xml:space="preserve">The sequence should allow SRS transmissions with desired frequency </w:t>
      </w:r>
      <w:r w:rsidR="00B722DC">
        <w:rPr>
          <w:b/>
          <w:bCs/>
        </w:rPr>
        <w:t xml:space="preserve">over time </w:t>
      </w:r>
      <w:r w:rsidRPr="00457985">
        <w:rPr>
          <w:b/>
          <w:bCs/>
        </w:rPr>
        <w:t>and desired spacing between consecutive SRS transmissions.</w:t>
      </w:r>
    </w:p>
    <w:p w14:paraId="669A7CB2" w14:textId="77777777" w:rsidR="00F6371B" w:rsidRPr="00366FD4" w:rsidRDefault="00F6371B" w:rsidP="00CF3BA3">
      <w:pPr>
        <w:rPr>
          <w:b/>
          <w:bCs/>
        </w:rPr>
      </w:pPr>
    </w:p>
    <w:p w14:paraId="466873EF" w14:textId="77777777" w:rsidR="00F6371B" w:rsidRPr="00366FD4" w:rsidRDefault="00F6371B" w:rsidP="00F6371B">
      <w:pPr>
        <w:pStyle w:val="Heading2"/>
      </w:pPr>
      <w:r w:rsidRPr="00366FD4">
        <w:t xml:space="preserve">Discussion on potential </w:t>
      </w:r>
      <w:r>
        <w:t>SRS capacity</w:t>
      </w:r>
      <w:r w:rsidRPr="00366FD4">
        <w:t xml:space="preserve"> enhancements</w:t>
      </w:r>
      <w:r>
        <w:t xml:space="preserve"> </w:t>
      </w:r>
    </w:p>
    <w:p w14:paraId="6538FDBD" w14:textId="459F79D4" w:rsidR="00C241D9" w:rsidRDefault="00504623" w:rsidP="00C241D9">
      <w:r>
        <w:t xml:space="preserve">So far for TDD CJT, RAN1 has identified high-priority items for SRS interference randomization, but we </w:t>
      </w:r>
      <w:r w:rsidR="00765F69">
        <w:t>have</w:t>
      </w:r>
      <w:r>
        <w:t xml:space="preserve"> not clearly identified any high-priority item for SRS capacity enhancement. Though some TD OCC proponents think TD OCC is for SRS capacity enhancement, some other companies disagree. SRS capacity enhancement is critical to this WI and practical CJT deployment</w:t>
      </w:r>
      <w:r w:rsidR="00BD0859">
        <w:t>; see Sec. 2.1 for analysis and evaluations showing the necessity of SRS capacity enhancements for CJT</w:t>
      </w:r>
      <w:r>
        <w:t>.</w:t>
      </w:r>
      <w:r w:rsidR="00BD0859">
        <w:t xml:space="preserve"> Therefore, we should strive to identify high-priority items for SRS capacity enhancement and support at least one in Rel-18.</w:t>
      </w:r>
      <w:r w:rsidR="00E77DBD">
        <w:t xml:space="preserve"> To the best of our knowledge, the following </w:t>
      </w:r>
      <w:r w:rsidR="00E77DBD" w:rsidRPr="00366FD4">
        <w:t xml:space="preserve">potential </w:t>
      </w:r>
      <w:r w:rsidR="00E77DBD">
        <w:t>SRS capacity</w:t>
      </w:r>
      <w:r w:rsidR="00E77DBD" w:rsidRPr="00366FD4">
        <w:t xml:space="preserve"> enhancements</w:t>
      </w:r>
      <w:r w:rsidR="00E77DBD">
        <w:t xml:space="preserve"> may be considered.</w:t>
      </w:r>
    </w:p>
    <w:p w14:paraId="1D1D1108" w14:textId="0EE790EB" w:rsidR="002F5262" w:rsidRPr="00102A7B" w:rsidRDefault="00DC489F" w:rsidP="002F5262">
      <w:pPr>
        <w:pStyle w:val="Heading3"/>
      </w:pPr>
      <w:r w:rsidRPr="00102A7B">
        <w:t xml:space="preserve">Low-correlation </w:t>
      </w:r>
      <w:r w:rsidR="002F5262" w:rsidRPr="00102A7B">
        <w:t>SRS mask sequence</w:t>
      </w:r>
    </w:p>
    <w:p w14:paraId="20828CE9" w14:textId="0875B54E" w:rsidR="002F5262" w:rsidRDefault="00350E79" w:rsidP="00C241D9">
      <w:r>
        <w:t>In [2]</w:t>
      </w:r>
      <w:r w:rsidR="00416C88">
        <w:t xml:space="preserve">, it is proposed that for a SRS port transmitted </w:t>
      </w:r>
      <w:r w:rsidR="00332347">
        <w:t>on a cyclic shift</w:t>
      </w:r>
      <w:r w:rsidR="00416C88">
        <w:t xml:space="preserve">, on top of the SRS sequence, it is also multiplied with </w:t>
      </w:r>
      <w:r w:rsidR="00332347">
        <w:t>a</w:t>
      </w:r>
      <w:r w:rsidR="00416C88">
        <w:t xml:space="preserve"> </w:t>
      </w:r>
      <w:r w:rsidR="00332347">
        <w:t>mask</w:t>
      </w:r>
      <w:r w:rsidR="00416C88">
        <w:t xml:space="preserve"> sequence. Then </w:t>
      </w:r>
      <w:r w:rsidR="00332347">
        <w:t>on the same cyclic shift, another SRS port of a different UE can be multiplexed with a different mask sequence, and the two mask sequences are of low correlation, such as properly chosen ZC sequences. This can effectively increase the SRS capacity with low (but non-zero) cross correlation between the SRS transmissions on the same cyclic shift.</w:t>
      </w:r>
      <w:r w:rsidR="00862743">
        <w:t xml:space="preserve"> The mask sequence also leads to some small increase of PAPR based on the evaluations in [2], but generally the PAPR is still low.</w:t>
      </w:r>
      <w:r w:rsidR="00CE6FE1">
        <w:t xml:space="preserve"> It seems to us that this scheme can be further studied to better understand its pros and cons. </w:t>
      </w:r>
      <w:r w:rsidR="002B6A79">
        <w:t>We also note that this scheme is similar to the FD OCC scheme proposed in [3] which will be discussed in Sec. 2.3.3.</w:t>
      </w:r>
    </w:p>
    <w:p w14:paraId="699F3E11" w14:textId="4A3DD899" w:rsidR="002F5262" w:rsidRDefault="00CE6FE1" w:rsidP="00C241D9">
      <w:r w:rsidRPr="00366FD4">
        <w:rPr>
          <w:b/>
          <w:bCs/>
        </w:rPr>
        <w:t xml:space="preserve">Proposal </w:t>
      </w:r>
      <w:r w:rsidR="0045109C">
        <w:rPr>
          <w:b/>
          <w:bCs/>
        </w:rPr>
        <w:t>5</w:t>
      </w:r>
      <w:r w:rsidRPr="00366FD4">
        <w:rPr>
          <w:b/>
          <w:bCs/>
        </w:rPr>
        <w:t xml:space="preserve">: </w:t>
      </w:r>
      <w:r>
        <w:rPr>
          <w:b/>
          <w:bCs/>
        </w:rPr>
        <w:t xml:space="preserve">Study applying low-correlation mask sequences on SRS transmissions to increase the SRS capacity, with the study aspects of SRS performance evaluation and PAPR. </w:t>
      </w:r>
    </w:p>
    <w:p w14:paraId="5C87C83A" w14:textId="6877F240" w:rsidR="003026D5" w:rsidRPr="00366FD4" w:rsidRDefault="003026D5" w:rsidP="000D2DEF">
      <w:pPr>
        <w:pStyle w:val="Heading3"/>
        <w:spacing w:before="240"/>
      </w:pPr>
      <w:r w:rsidRPr="00366FD4">
        <w:t>Precoded SRS for DL CSI acquisition</w:t>
      </w:r>
    </w:p>
    <w:p w14:paraId="60193AC6" w14:textId="17CDCE2D" w:rsidR="003026D5" w:rsidRDefault="003026D5" w:rsidP="003026D5">
      <w:r w:rsidRPr="00366FD4">
        <w:t xml:space="preserve">In existing standards, SRS with usage ‘antennaSwitching” for DL CSI acquisition is not precoded, which is similar to SRS with usage ‘codebook’ for UL CSI acquisition. Thus, for a 4-port SRS with ‘antennaSwitching’, it needs to consume 4 times resources in time/frequency/code domains as a 1-port SRS. However, if in a CJT transmission with many UEs paired, a UE may only need to support 1 or 2 layers. Therefore, if precoded SRS </w:t>
      </w:r>
      <w:r w:rsidRPr="00366FD4">
        <w:lastRenderedPageBreak/>
        <w:t>for DL CSI acquisition is supported, the UE may only need to sound for the 1 or 2 layers on 1 or 2 precoded ports, which can lead to significant SRS overhead reduction and increase of SRS capacity. The overhead reduction may be more pronounced for 8 (or even more) Tx SRS, if supported.</w:t>
      </w:r>
    </w:p>
    <w:p w14:paraId="4D6B6306" w14:textId="24B51CBA" w:rsidR="00B47C69" w:rsidRPr="00366FD4" w:rsidRDefault="00B47C69" w:rsidP="003026D5">
      <w:r>
        <w:t>There have been quite some questions/concerns regarding precoded SRS. However, many of these aspects have been studied before</w:t>
      </w:r>
      <w:r w:rsidR="009151B0">
        <w:t>. See f</w:t>
      </w:r>
      <w:r>
        <w:t xml:space="preserve">or example, </w:t>
      </w:r>
      <w:r w:rsidR="009151B0">
        <w:t>[</w:t>
      </w:r>
      <w:r w:rsidR="002B6A79">
        <w:t>4</w:t>
      </w:r>
      <w:r w:rsidR="009151B0">
        <w:t xml:space="preserve">] and references therein, which </w:t>
      </w:r>
      <w:r w:rsidR="00286537">
        <w:t xml:space="preserve">showed significant performance improvements using </w:t>
      </w:r>
      <w:r w:rsidR="00B454EC">
        <w:t>precoded SRS for DL CSI acquisition with those questions/concerns addressed.</w:t>
      </w:r>
    </w:p>
    <w:p w14:paraId="42F0B8BD" w14:textId="77777777" w:rsidR="003026D5" w:rsidRPr="00366FD4" w:rsidRDefault="003026D5" w:rsidP="003026D5">
      <w:r w:rsidRPr="00366FD4">
        <w:t>To support precoded SRS for DL CSI acquisition, we note that precoded SRS is already supported since Rel-15. That is, SRS with usage ‘nonCodebook’ for UL CSI acquisition is precoded. Based on what we can foresee, the potential standards support for precoded SRS for DL CSI acquisition is very similar to that for NCB SRS. Hence, we can expect that the essential standard impact for supporting precoded SRS for DL CSI acquisition is limited.</w:t>
      </w:r>
    </w:p>
    <w:p w14:paraId="4D840384" w14:textId="2AC1B348" w:rsidR="003026D5" w:rsidRDefault="003026D5" w:rsidP="00C241D9">
      <w:r w:rsidRPr="00366FD4">
        <w:rPr>
          <w:b/>
          <w:bCs/>
        </w:rPr>
        <w:t xml:space="preserve">Proposal </w:t>
      </w:r>
      <w:r w:rsidR="0045109C">
        <w:rPr>
          <w:b/>
          <w:bCs/>
        </w:rPr>
        <w:t>6</w:t>
      </w:r>
      <w:r w:rsidRPr="00366FD4">
        <w:rPr>
          <w:b/>
          <w:bCs/>
        </w:rPr>
        <w:t xml:space="preserve">: </w:t>
      </w:r>
      <w:r w:rsidR="00F124E1">
        <w:rPr>
          <w:b/>
          <w:bCs/>
        </w:rPr>
        <w:t>Support</w:t>
      </w:r>
      <w:r w:rsidRPr="00366FD4">
        <w:rPr>
          <w:b/>
          <w:bCs/>
        </w:rPr>
        <w:t xml:space="preserve"> precoded SRS for DL CSI acquisition</w:t>
      </w:r>
      <w:r w:rsidR="00F124E1">
        <w:rPr>
          <w:b/>
          <w:bCs/>
        </w:rPr>
        <w:t xml:space="preserve"> by reusing</w:t>
      </w:r>
      <w:r w:rsidRPr="00366FD4">
        <w:rPr>
          <w:b/>
          <w:bCs/>
        </w:rPr>
        <w:t xml:space="preserve"> the standardized mechanism for NCB SRS</w:t>
      </w:r>
      <w:r w:rsidR="00F124E1">
        <w:rPr>
          <w:b/>
          <w:bCs/>
        </w:rPr>
        <w:t xml:space="preserve"> as </w:t>
      </w:r>
      <w:r w:rsidR="00AB2326">
        <w:rPr>
          <w:b/>
          <w:bCs/>
        </w:rPr>
        <w:t>the baseline design</w:t>
      </w:r>
      <w:r w:rsidR="00EA62B5">
        <w:rPr>
          <w:b/>
          <w:bCs/>
        </w:rPr>
        <w:t xml:space="preserve"> and striving to minimize the standard impact</w:t>
      </w:r>
      <w:r w:rsidRPr="00366FD4">
        <w:rPr>
          <w:b/>
          <w:bCs/>
        </w:rPr>
        <w:t>.</w:t>
      </w:r>
    </w:p>
    <w:p w14:paraId="107E1F0D" w14:textId="72EF0D7B" w:rsidR="000A3623" w:rsidRDefault="000A3623" w:rsidP="00726155">
      <w:pPr>
        <w:pStyle w:val="Heading3"/>
        <w:spacing w:before="240"/>
      </w:pPr>
      <w:r>
        <w:t>Other potential SRS capacity enhancements</w:t>
      </w:r>
    </w:p>
    <w:p w14:paraId="57E51620" w14:textId="024C4892" w:rsidR="000A3623" w:rsidRDefault="00F77553" w:rsidP="000A3623">
      <w:r>
        <w:t>To facilitate SRS capacity enhancement discussion, other potential enhancements are also discussed here.</w:t>
      </w:r>
    </w:p>
    <w:p w14:paraId="25F6515C" w14:textId="77777777" w:rsidR="004175D4" w:rsidRDefault="0041086D" w:rsidP="004175D4">
      <w:pPr>
        <w:pStyle w:val="bullet1"/>
        <w:rPr>
          <w:b/>
          <w:bCs/>
        </w:rPr>
      </w:pPr>
      <w:r w:rsidRPr="00F77553">
        <w:rPr>
          <w:b/>
          <w:bCs/>
        </w:rPr>
        <w:t>SRS FD OCC</w:t>
      </w:r>
    </w:p>
    <w:p w14:paraId="1D3F3FF0" w14:textId="69F8F233" w:rsidR="0041086D" w:rsidRPr="004175D4" w:rsidRDefault="004175D4" w:rsidP="004175D4">
      <w:pPr>
        <w:pStyle w:val="bullet1"/>
        <w:numPr>
          <w:ilvl w:val="0"/>
          <w:numId w:val="0"/>
        </w:numPr>
        <w:ind w:left="360"/>
        <w:rPr>
          <w:b/>
          <w:bCs/>
        </w:rPr>
      </w:pPr>
      <w:r>
        <w:t xml:space="preserve">In [4], FD OCC is proposed to increase the SRS capacity and randomization. Specifically, on a cyclic shift </w:t>
      </w:r>
      <w:r w:rsidR="00786856">
        <w:t>and</w:t>
      </w:r>
      <w:r>
        <w:t xml:space="preserve"> </w:t>
      </w:r>
      <w:r w:rsidR="00786856">
        <w:t xml:space="preserve">each set of </w:t>
      </w:r>
      <w:r w:rsidR="004C2D41">
        <w:t>k</w:t>
      </w:r>
      <w:r w:rsidR="004C2D41">
        <w:t xml:space="preserve"> </w:t>
      </w:r>
      <w:r w:rsidR="00786856">
        <w:t xml:space="preserve">(&gt;1) </w:t>
      </w:r>
      <w:r>
        <w:t>neighboring REs in an OFDM symbol</w:t>
      </w:r>
      <w:r w:rsidR="00786856">
        <w:t xml:space="preserve"> assigned for a SRS port</w:t>
      </w:r>
      <w:r>
        <w:t xml:space="preserve">, </w:t>
      </w:r>
      <w:r w:rsidR="00786856">
        <w:t xml:space="preserve">instead of supporting only this SRS port, another SRS port can be multiplexed on the same time-frequency-code domain resources via FD OCC. </w:t>
      </w:r>
      <w:r w:rsidR="0053422C">
        <w:t xml:space="preserve">In some sense, this is similar to the low-correlation mask sequence described </w:t>
      </w:r>
      <w:r w:rsidR="00C30A6A">
        <w:t xml:space="preserve">in [2] and </w:t>
      </w:r>
      <w:r w:rsidR="0053422C">
        <w:t>in Sec. 2.3.1. Also similarly, the PAPR is shown to have little increase compared to PAPR</w:t>
      </w:r>
      <w:r w:rsidR="0053422C" w:rsidRPr="0053422C">
        <w:t xml:space="preserve"> </w:t>
      </w:r>
      <w:r w:rsidR="0053422C">
        <w:t xml:space="preserve">of legacy transmissions [4]. </w:t>
      </w:r>
      <w:r w:rsidR="004C0C90">
        <w:t>As this is newly proposed, further study can be done to understand its pros and cons.</w:t>
      </w:r>
    </w:p>
    <w:p w14:paraId="5F3B58EB" w14:textId="6814FEBE" w:rsidR="0041086D" w:rsidRPr="00F77553" w:rsidRDefault="0041086D" w:rsidP="0041086D">
      <w:pPr>
        <w:pStyle w:val="bullet1"/>
        <w:rPr>
          <w:b/>
          <w:bCs/>
        </w:rPr>
      </w:pPr>
      <w:r w:rsidRPr="00F77553">
        <w:rPr>
          <w:b/>
          <w:bCs/>
        </w:rPr>
        <w:t>SRS comb 12 with more than 4 cyclic shifts per RE</w:t>
      </w:r>
    </w:p>
    <w:p w14:paraId="74F90A89" w14:textId="238B1D4A" w:rsidR="000A3623" w:rsidRDefault="00D04A5D" w:rsidP="00F77553">
      <w:pPr>
        <w:ind w:left="360"/>
      </w:pPr>
      <w:r>
        <w:t xml:space="preserve">Another potential scheme for SRS capacity enhancement is to increase the SRS comb, e.g., increase to comb 12 while not reducing the cyclic shifts per comb offset. For comb 12, if the number of cyclic shifts per comb offset can be more than 4, such as 6 or 8, then the SRS capacity can be increased on the PRBs with comb 12. </w:t>
      </w:r>
      <w:r w:rsidR="009F61CD" w:rsidRPr="00862CB2">
        <w:t xml:space="preserve">This is feasible for channels with short delay spread, such as CDL-C 30 ns. </w:t>
      </w:r>
      <w:r w:rsidR="00334424" w:rsidRPr="00862CB2">
        <w:t xml:space="preserve">Initial evaluation results are provided in Appendix </w:t>
      </w:r>
      <w:r w:rsidR="00075CA4" w:rsidRPr="00862CB2">
        <w:t>6</w:t>
      </w:r>
      <w:r w:rsidR="00334424" w:rsidRPr="00862CB2">
        <w:t>.</w:t>
      </w:r>
      <w:r w:rsidR="00334424">
        <w:t xml:space="preserve"> </w:t>
      </w:r>
    </w:p>
    <w:p w14:paraId="0C67E238" w14:textId="12323E51" w:rsidR="00334424" w:rsidRDefault="00334424" w:rsidP="00334424">
      <w:pPr>
        <w:rPr>
          <w:b/>
          <w:bCs/>
        </w:rPr>
      </w:pPr>
      <w:r w:rsidRPr="00366FD4">
        <w:rPr>
          <w:b/>
          <w:bCs/>
        </w:rPr>
        <w:t xml:space="preserve">Proposal </w:t>
      </w:r>
      <w:r w:rsidR="0045109C">
        <w:rPr>
          <w:b/>
          <w:bCs/>
        </w:rPr>
        <w:t>7</w:t>
      </w:r>
      <w:r w:rsidRPr="00366FD4">
        <w:rPr>
          <w:b/>
          <w:bCs/>
        </w:rPr>
        <w:t xml:space="preserve">: </w:t>
      </w:r>
      <w:r>
        <w:rPr>
          <w:b/>
          <w:bCs/>
        </w:rPr>
        <w:t>Study the following potential SRS capacity enhancements:</w:t>
      </w:r>
    </w:p>
    <w:p w14:paraId="76DE9D79" w14:textId="1FF4353D" w:rsidR="00334424" w:rsidRPr="00334424" w:rsidRDefault="00334424" w:rsidP="00334424">
      <w:pPr>
        <w:pStyle w:val="bullet1"/>
        <w:rPr>
          <w:b/>
          <w:bCs/>
        </w:rPr>
      </w:pPr>
      <w:r w:rsidRPr="00334424">
        <w:rPr>
          <w:b/>
          <w:bCs/>
        </w:rPr>
        <w:t>Applying FD OCC to SRS transmissions, with the study aspects of SRS performance evaluation and PAPR.</w:t>
      </w:r>
    </w:p>
    <w:p w14:paraId="16F6AE01" w14:textId="7C14A32C" w:rsidR="000A3623" w:rsidRDefault="00334424" w:rsidP="005047AD">
      <w:pPr>
        <w:pStyle w:val="bullet1"/>
      </w:pPr>
      <w:r w:rsidRPr="003471D0">
        <w:rPr>
          <w:b/>
          <w:bCs/>
        </w:rPr>
        <w:t>Comb 12 with more than 4 cyclic shifts per comb offset.</w:t>
      </w:r>
    </w:p>
    <w:p w14:paraId="7F5B256B" w14:textId="3B3904C3" w:rsidR="00F6371B" w:rsidRPr="00366FD4" w:rsidRDefault="00F6371B" w:rsidP="003471D0">
      <w:pPr>
        <w:pStyle w:val="Heading2"/>
        <w:spacing w:before="240"/>
      </w:pPr>
      <w:r w:rsidRPr="00366FD4">
        <w:t xml:space="preserve">Discussion on </w:t>
      </w:r>
      <w:r w:rsidR="001C01C6">
        <w:t>additional</w:t>
      </w:r>
      <w:r>
        <w:t xml:space="preserve"> </w:t>
      </w:r>
      <w:r w:rsidRPr="00366FD4">
        <w:t xml:space="preserve">potential </w:t>
      </w:r>
      <w:r>
        <w:t xml:space="preserve">SRS </w:t>
      </w:r>
      <w:r w:rsidRPr="00366FD4">
        <w:t>enhancements</w:t>
      </w:r>
      <w:r>
        <w:t xml:space="preserve"> </w:t>
      </w:r>
    </w:p>
    <w:p w14:paraId="3E1F6A65" w14:textId="07FFFBDA" w:rsidR="00E10859" w:rsidRPr="00366FD4" w:rsidRDefault="00F6371B" w:rsidP="00C241D9">
      <w:r>
        <w:t xml:space="preserve">Several other </w:t>
      </w:r>
      <w:r w:rsidR="00906ADD">
        <w:t>potential SRS enhancements were also proposed but companies do not seem to agree on whether they belong to SRS capacity enhancements or SRS interference randomization. Anyway, they are discussed in this sub-section.</w:t>
      </w:r>
    </w:p>
    <w:p w14:paraId="04440903" w14:textId="67B484D3" w:rsidR="00C65E29" w:rsidRPr="00973D30" w:rsidRDefault="00071D48" w:rsidP="00F6371B">
      <w:pPr>
        <w:pStyle w:val="Heading3"/>
      </w:pPr>
      <w:r w:rsidRPr="00973D30">
        <w:t xml:space="preserve">Discussion on potential SRS </w:t>
      </w:r>
      <w:r w:rsidR="00C65E29" w:rsidRPr="00973D30">
        <w:t xml:space="preserve">power control </w:t>
      </w:r>
      <w:r w:rsidRPr="00973D30">
        <w:t>enhancements</w:t>
      </w:r>
    </w:p>
    <w:p w14:paraId="12C6FCF9" w14:textId="04AF5356" w:rsidR="00884922" w:rsidRDefault="00B8594F" w:rsidP="007E0EF8">
      <w:r w:rsidRPr="00C37710">
        <w:t>Some enhancements on per-TRP power control and/or power control of one SRS towards to multiple TRPs were proposed and captured in the agreement.</w:t>
      </w:r>
      <w:r w:rsidR="007E0EF8">
        <w:t xml:space="preserve"> </w:t>
      </w:r>
      <w:r w:rsidR="001150F2">
        <w:t xml:space="preserve">TRP-specific SRS and TRP-common SRS have been discussed for TDD CJT, and they may require different power control support. </w:t>
      </w:r>
      <w:r w:rsidR="00C37710">
        <w:t xml:space="preserve">As discussed in </w:t>
      </w:r>
      <w:r w:rsidR="00884922">
        <w:t xml:space="preserve">Sec. </w:t>
      </w:r>
      <w:r w:rsidR="00C454EA">
        <w:t>2</w:t>
      </w:r>
      <w:r w:rsidR="0090738A">
        <w:t>.</w:t>
      </w:r>
      <w:r w:rsidR="00602608">
        <w:t>1</w:t>
      </w:r>
      <w:r w:rsidR="00884922">
        <w:t xml:space="preserve"> and Appendix </w:t>
      </w:r>
      <w:r w:rsidR="00C454EA">
        <w:t>3</w:t>
      </w:r>
      <w:r w:rsidR="00884922">
        <w:t xml:space="preserve">, </w:t>
      </w:r>
      <w:r w:rsidR="00884922">
        <w:rPr>
          <w:bCs/>
          <w:iCs/>
          <w:szCs w:val="20"/>
        </w:rPr>
        <w:t xml:space="preserve">in the scenario of TRP-common SRS where there exist SRSs sent by a UE and utilized by multiple TRPs for channel estimation, the pathlosses between the UE and TRPs can be quite different, which will lead to SRS receive power imbalance at the TRP receiver. </w:t>
      </w:r>
      <w:r w:rsidR="00884922">
        <w:t xml:space="preserve">Likely, at least 6 dB to 10 dB pathloss difference needs to be </w:t>
      </w:r>
      <w:r w:rsidR="00884922">
        <w:lastRenderedPageBreak/>
        <w:t>handled in practical scenarios. The pathloss difference will become receive power imbalance. For example, if there is 10</w:t>
      </w:r>
      <w:r w:rsidR="00884922" w:rsidRPr="00612F28">
        <w:t xml:space="preserve"> </w:t>
      </w:r>
      <w:r w:rsidR="00884922">
        <w:t xml:space="preserve">dB pathloss difference, there may be about 10 dB receive power imbalance in total, at one TRP if the TRP-common SRS transmission power is set according to the pathloss of one TRP, or split </w:t>
      </w:r>
      <w:r w:rsidR="00647084">
        <w:t>over</w:t>
      </w:r>
      <w:r w:rsidR="00884922">
        <w:t xml:space="preserve"> two TRPs if the TRP-common SRS transmission power is set according to the pathloss values of two TRPs</w:t>
      </w:r>
      <w:r w:rsidR="000E3C58">
        <w:t xml:space="preserve"> (such as based on the average </w:t>
      </w:r>
      <w:r w:rsidR="00054928">
        <w:t>of the pathloss values</w:t>
      </w:r>
      <w:r w:rsidR="000E3C58">
        <w:t>)</w:t>
      </w:r>
      <w:r w:rsidR="00884922">
        <w:t>.</w:t>
      </w:r>
      <w:r w:rsidR="00054928">
        <w:t xml:space="preserve"> Which one leads to better overall CJT performance may be subject to further study.</w:t>
      </w:r>
      <w:r w:rsidR="0002333A">
        <w:t xml:space="preserve"> </w:t>
      </w:r>
    </w:p>
    <w:p w14:paraId="12B283AF" w14:textId="1B5592DB" w:rsidR="0032169F" w:rsidRDefault="005D6882" w:rsidP="00884922">
      <w:pPr>
        <w:snapToGrid/>
        <w:spacing w:after="0" w:line="276" w:lineRule="auto"/>
      </w:pPr>
      <w:r>
        <w:t>Based on the agreement from RAN1#110bis-e, we have the following discussions:</w:t>
      </w:r>
    </w:p>
    <w:p w14:paraId="6B94EF14" w14:textId="77777777" w:rsidR="005D6882" w:rsidRPr="0071765F" w:rsidRDefault="0032169F" w:rsidP="0032169F">
      <w:pPr>
        <w:pStyle w:val="bullet1"/>
        <w:rPr>
          <w:szCs w:val="22"/>
        </w:rPr>
      </w:pPr>
      <w:r w:rsidRPr="0071765F">
        <w:rPr>
          <w:szCs w:val="22"/>
        </w:rPr>
        <w:t>Existing</w:t>
      </w:r>
      <w:r w:rsidR="005D6882" w:rsidRPr="0071765F">
        <w:rPr>
          <w:szCs w:val="22"/>
        </w:rPr>
        <w:t xml:space="preserve"> SRS power control</w:t>
      </w:r>
      <w:r w:rsidRPr="0071765F">
        <w:rPr>
          <w:szCs w:val="22"/>
        </w:rPr>
        <w:t xml:space="preserve">: </w:t>
      </w:r>
    </w:p>
    <w:p w14:paraId="78E12E9E" w14:textId="266F605A" w:rsidR="0032169F" w:rsidRPr="0071765F" w:rsidRDefault="0003673C" w:rsidP="00B96181">
      <w:pPr>
        <w:pStyle w:val="bullet1"/>
        <w:numPr>
          <w:ilvl w:val="0"/>
          <w:numId w:val="0"/>
        </w:numPr>
        <w:ind w:left="360"/>
        <w:rPr>
          <w:szCs w:val="22"/>
        </w:rPr>
      </w:pPr>
      <w:r w:rsidRPr="0071765F">
        <w:rPr>
          <w:szCs w:val="22"/>
        </w:rPr>
        <w:t xml:space="preserve">SRS </w:t>
      </w:r>
      <w:r w:rsidR="0032169F" w:rsidRPr="0071765F">
        <w:rPr>
          <w:szCs w:val="22"/>
        </w:rPr>
        <w:t>power</w:t>
      </w:r>
      <w:r w:rsidR="00F42C54" w:rsidRPr="0071765F">
        <w:rPr>
          <w:szCs w:val="22"/>
        </w:rPr>
        <w:t xml:space="preserve"> control is according to</w:t>
      </w:r>
      <w:r w:rsidR="0032169F" w:rsidRPr="0071765F">
        <w:rPr>
          <w:szCs w:val="22"/>
        </w:rPr>
        <w:t xml:space="preserve">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α</m:t>
        </m:r>
        <m:r>
          <w:rPr>
            <w:rFonts w:ascii="Cambria Math" w:eastAsiaTheme="minorEastAsia" w:hAnsi="Cambria Math"/>
            <w:szCs w:val="22"/>
            <w:lang w:eastAsia="zh-CN"/>
          </w:rPr>
          <m:t>∙P</m:t>
        </m:r>
        <m:r>
          <w:rPr>
            <w:rFonts w:ascii="Cambria Math" w:eastAsiaTheme="minorEastAsia" w:hAnsi="Cambria Math"/>
            <w:szCs w:val="22"/>
            <w:lang w:eastAsia="zh-CN"/>
          </w:rPr>
          <m:t>L</m:t>
        </m:r>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M</m:t>
            </m:r>
          </m:e>
        </m:func>
        <m:r>
          <w:rPr>
            <w:rFonts w:ascii="Cambria Math" w:eastAsiaTheme="minorEastAsia" w:hAnsi="Cambria Math"/>
            <w:szCs w:val="22"/>
            <w:lang w:eastAsia="zh-CN"/>
          </w:rPr>
          <m:t>+h</m:t>
        </m:r>
      </m:oMath>
      <w:r w:rsidRPr="00B96181">
        <w:rPr>
          <w:szCs w:val="22"/>
          <w:lang w:eastAsia="zh-CN"/>
        </w:rPr>
        <w:t xml:space="preserve">, </w:t>
      </w:r>
      <w:r w:rsidR="005D6882" w:rsidRPr="00B96181">
        <w:rPr>
          <w:szCs w:val="22"/>
          <w:lang w:eastAsia="zh-CN"/>
        </w:rPr>
        <w:t>(</w:t>
      </w:r>
      <w:r w:rsidRPr="00B96181">
        <w:rPr>
          <w:szCs w:val="22"/>
          <w:lang w:eastAsia="zh-CN"/>
        </w:rPr>
        <w:t>cap</w:t>
      </w:r>
      <w:r w:rsidR="005D6882" w:rsidRPr="00B96181">
        <w:rPr>
          <w:szCs w:val="22"/>
          <w:lang w:eastAsia="zh-CN"/>
        </w:rPr>
        <w:t>ping</w:t>
      </w:r>
      <w:r w:rsidRPr="00B96181">
        <w:rPr>
          <w:szCs w:val="22"/>
          <w:lang w:eastAsia="zh-CN"/>
        </w:rPr>
        <w:t xml:space="preserve"> by </w:t>
      </w:r>
      <m:oMath>
        <m:sSub>
          <m:sSubPr>
            <m:ctrlPr>
              <w:rPr>
                <w:rFonts w:ascii="Cambria Math" w:hAnsi="Cambria Math"/>
                <w:i/>
                <w:szCs w:val="22"/>
                <w:lang w:eastAsia="zh-CN"/>
              </w:rPr>
            </m:ctrlPr>
          </m:sSubPr>
          <m:e>
            <m:r>
              <w:rPr>
                <w:rFonts w:ascii="Cambria Math" w:hAnsi="Cambria Math"/>
                <w:szCs w:val="22"/>
                <w:lang w:eastAsia="zh-CN"/>
              </w:rPr>
              <m:t>P</m:t>
            </m:r>
          </m:e>
          <m:sub>
            <m:r>
              <w:rPr>
                <w:rFonts w:ascii="Cambria Math" w:hAnsi="Cambria Math"/>
                <w:szCs w:val="22"/>
                <w:lang w:eastAsia="zh-CN"/>
              </w:rPr>
              <m:t>CMAX</m:t>
            </m:r>
          </m:sub>
        </m:sSub>
      </m:oMath>
      <w:r w:rsidRPr="00B96181">
        <w:rPr>
          <w:szCs w:val="22"/>
          <w:lang w:eastAsia="zh-CN"/>
        </w:rPr>
        <w:t xml:space="preserve"> is not added here for simplicity</w:t>
      </w:r>
      <w:r w:rsidR="005D6882" w:rsidRPr="00B96181">
        <w:rPr>
          <w:szCs w:val="22"/>
          <w:lang w:eastAsia="zh-CN"/>
        </w:rPr>
        <w:t>), where the alpha, PL RS, and close-loop power control adjustment state are configured for the SRS resource set which are applicable to all SRS resources within the set</w:t>
      </w:r>
      <w:r w:rsidRPr="00B96181">
        <w:rPr>
          <w:szCs w:val="22"/>
          <w:lang w:eastAsia="zh-CN"/>
        </w:rPr>
        <w:t>.</w:t>
      </w:r>
      <w:r w:rsidR="005D6882" w:rsidRPr="00B96181">
        <w:rPr>
          <w:szCs w:val="22"/>
          <w:lang w:eastAsia="zh-CN"/>
        </w:rPr>
        <w:t xml:space="preserve"> This is suitable for transmission to one TRP that transmits the PL RS. When multiple TRPs are present, multiple SRS resource sets, each for a TRP, may need to be configured</w:t>
      </w:r>
      <w:r w:rsidR="00F42C54" w:rsidRPr="00B96181">
        <w:rPr>
          <w:szCs w:val="22"/>
          <w:lang w:eastAsia="zh-CN"/>
        </w:rPr>
        <w:t xml:space="preserve">, unless the gNB determines that one SRS </w:t>
      </w:r>
      <w:r w:rsidR="00AA76A2" w:rsidRPr="00B96181">
        <w:rPr>
          <w:szCs w:val="22"/>
          <w:lang w:eastAsia="zh-CN"/>
        </w:rPr>
        <w:t>resource set</w:t>
      </w:r>
      <w:r w:rsidR="00AA76A2" w:rsidRPr="00B96181">
        <w:rPr>
          <w:szCs w:val="22"/>
          <w:lang w:eastAsia="zh-CN"/>
        </w:rPr>
        <w:t xml:space="preserve"> </w:t>
      </w:r>
      <w:r w:rsidR="00F42C54" w:rsidRPr="00B96181">
        <w:rPr>
          <w:szCs w:val="22"/>
          <w:lang w:eastAsia="zh-CN"/>
        </w:rPr>
        <w:t>is sufficient for covering the multiple TRPs</w:t>
      </w:r>
      <w:r w:rsidR="001B4DBE" w:rsidRPr="00B96181">
        <w:rPr>
          <w:szCs w:val="22"/>
          <w:lang w:eastAsia="zh-CN"/>
        </w:rPr>
        <w:t xml:space="preserve"> for TDD CJT</w:t>
      </w:r>
      <w:r w:rsidR="005D6882" w:rsidRPr="00B96181">
        <w:rPr>
          <w:szCs w:val="22"/>
          <w:lang w:eastAsia="zh-CN"/>
        </w:rPr>
        <w:t>.</w:t>
      </w:r>
    </w:p>
    <w:p w14:paraId="27A87114" w14:textId="77777777" w:rsidR="00F42C54" w:rsidRPr="00B96181" w:rsidRDefault="0032169F" w:rsidP="0032169F">
      <w:pPr>
        <w:pStyle w:val="bullet1"/>
        <w:rPr>
          <w:szCs w:val="22"/>
        </w:rPr>
      </w:pPr>
      <w:r w:rsidRPr="00B96181">
        <w:rPr>
          <w:szCs w:val="22"/>
          <w:lang w:eastAsia="zh-CN"/>
        </w:rPr>
        <w:t xml:space="preserve">Option 1: </w:t>
      </w:r>
    </w:p>
    <w:p w14:paraId="4E4F19AF" w14:textId="4F7A662C" w:rsidR="0032169F" w:rsidRPr="00142F26" w:rsidRDefault="00F42C54" w:rsidP="00142F26">
      <w:pPr>
        <w:pStyle w:val="bullet1"/>
        <w:numPr>
          <w:ilvl w:val="0"/>
          <w:numId w:val="0"/>
        </w:numPr>
        <w:ind w:left="360"/>
        <w:rPr>
          <w:szCs w:val="22"/>
        </w:rPr>
      </w:pPr>
      <w:r w:rsidRPr="00B96181">
        <w:rPr>
          <w:szCs w:val="22"/>
          <w:lang w:eastAsia="zh-CN"/>
        </w:rPr>
        <w:t xml:space="preserve">For this option, there </w:t>
      </w:r>
      <w:r w:rsidR="00E604A0" w:rsidRPr="00B96181">
        <w:rPr>
          <w:szCs w:val="22"/>
          <w:lang w:eastAsia="zh-CN"/>
        </w:rPr>
        <w:t xml:space="preserve">is </w:t>
      </w:r>
      <w:r w:rsidRPr="00B96181">
        <w:rPr>
          <w:szCs w:val="22"/>
          <w:lang w:eastAsia="zh-CN"/>
        </w:rPr>
        <w:t xml:space="preserve">still </w:t>
      </w:r>
      <w:r w:rsidR="00E604A0" w:rsidRPr="00B96181">
        <w:rPr>
          <w:szCs w:val="22"/>
          <w:lang w:eastAsia="zh-CN"/>
        </w:rPr>
        <w:t>only one SRS resource set with possibly one or more SRS resources, and the resource set is associated with one power control parameter set that applies to all the SRS resources. E</w:t>
      </w:r>
      <w:r w:rsidRPr="00B96181">
        <w:rPr>
          <w:szCs w:val="22"/>
          <w:lang w:eastAsia="zh-CN"/>
        </w:rPr>
        <w:t>ach transmission occasion of the SRS resource is towards multiple TRPs</w:t>
      </w:r>
      <w:r w:rsidR="00E604A0" w:rsidRPr="00B96181">
        <w:rPr>
          <w:szCs w:val="22"/>
          <w:lang w:eastAsia="zh-CN"/>
        </w:rPr>
        <w:t>. The SRS power could be</w:t>
      </w:r>
      <w:r w:rsidRPr="00B96181">
        <w:rPr>
          <w:szCs w:val="22"/>
          <w:lang w:eastAsia="zh-CN"/>
        </w:rPr>
        <w:t xml:space="preserve">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M</m:t>
            </m:r>
          </m:e>
        </m:func>
        <m:r>
          <w:rPr>
            <w:rFonts w:ascii="Cambria Math" w:eastAsiaTheme="minorEastAsia" w:hAnsi="Cambria Math"/>
            <w:szCs w:val="22"/>
            <w:lang w:eastAsia="zh-CN"/>
          </w:rPr>
          <m:t>+h</m:t>
        </m:r>
      </m:oMath>
      <w:r w:rsidR="0032169F" w:rsidRPr="00B96181">
        <w:rPr>
          <w:szCs w:val="22"/>
          <w:lang w:eastAsia="zh-CN"/>
        </w:rPr>
        <w:t xml:space="preserve">, or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 xml:space="preserve">+ </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)∙PL/2+10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M</m:t>
            </m:r>
          </m:e>
        </m:func>
        <m:r>
          <w:rPr>
            <w:rFonts w:ascii="Cambria Math" w:eastAsiaTheme="minorEastAsia" w:hAnsi="Cambria Math"/>
            <w:szCs w:val="22"/>
            <w:lang w:eastAsia="zh-CN"/>
          </w:rPr>
          <m:t>+h</m:t>
        </m:r>
      </m:oMath>
      <w:r w:rsidR="0003673C" w:rsidRPr="00B96181">
        <w:rPr>
          <w:szCs w:val="22"/>
          <w:lang w:eastAsia="zh-CN"/>
        </w:rPr>
        <w:t xml:space="preserve">, or </w:t>
      </w:r>
      <m:oMath>
        <m:r>
          <w:rPr>
            <w:rFonts w:ascii="Cambria Math" w:hAnsi="Cambria Math"/>
            <w:szCs w:val="22"/>
          </w:rPr>
          <m:t>P=</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r>
          <w:rPr>
            <w:rFonts w:ascii="Cambria Math" w:eastAsiaTheme="minorEastAsia" w:hAnsi="Cambria Math"/>
            <w:szCs w:val="22"/>
            <w:lang w:eastAsia="zh-CN"/>
          </w:rPr>
          <m:t>α∙(P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 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)/2+10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M</m:t>
            </m:r>
          </m:e>
        </m:func>
        <m:r>
          <w:rPr>
            <w:rFonts w:ascii="Cambria Math" w:eastAsiaTheme="minorEastAsia" w:hAnsi="Cambria Math"/>
            <w:szCs w:val="22"/>
            <w:lang w:eastAsia="zh-CN"/>
          </w:rPr>
          <m:t>+h</m:t>
        </m:r>
      </m:oMath>
      <w:r w:rsidR="0003673C" w:rsidRPr="00B96181">
        <w:rPr>
          <w:szCs w:val="22"/>
          <w:lang w:eastAsia="zh-CN"/>
        </w:rPr>
        <w:t>, for 2 TRP case</w:t>
      </w:r>
      <w:r w:rsidR="00E604A0" w:rsidRPr="00B96181">
        <w:rPr>
          <w:szCs w:val="22"/>
          <w:lang w:eastAsia="zh-CN"/>
        </w:rPr>
        <w:t xml:space="preserve">, </w:t>
      </w:r>
      <w:r w:rsidR="00E604A0" w:rsidRPr="00E604A0">
        <w:rPr>
          <w:szCs w:val="22"/>
          <w:lang w:eastAsia="zh-CN"/>
        </w:rPr>
        <w:t xml:space="preserve">where the first needs to be configured with 2 alphas and 2 pathloss RSs, each associated with one TRP, respectively; while the second is configured with 2 alphas and 1 pathloss RS, each alpha associated with one TRP, respectively; and the third is configured with 1 alpha and 2 pathloss RSs, each RS associated with one TRP, respectively. </w:t>
      </w:r>
      <w:r w:rsidR="009072E2">
        <w:rPr>
          <w:szCs w:val="22"/>
          <w:lang w:eastAsia="zh-CN"/>
        </w:rPr>
        <w:t xml:space="preserve">The first one seems to better incorporate the differences in the pathloss and requirement of fractional power control for different TRPs, and hence it is preferred. </w:t>
      </w:r>
      <w:r w:rsidR="00E604A0" w:rsidRPr="00E604A0">
        <w:rPr>
          <w:szCs w:val="22"/>
          <w:lang w:eastAsia="zh-CN"/>
        </w:rPr>
        <w:t xml:space="preserve">For more TRPs, this </w:t>
      </w:r>
      <w:r w:rsidR="00B932BF">
        <w:rPr>
          <w:szCs w:val="22"/>
          <w:lang w:eastAsia="zh-CN"/>
        </w:rPr>
        <w:t>option</w:t>
      </w:r>
      <w:r w:rsidR="00E604A0" w:rsidRPr="00E604A0">
        <w:rPr>
          <w:szCs w:val="22"/>
          <w:lang w:eastAsia="zh-CN"/>
        </w:rPr>
        <w:t xml:space="preserve"> can be generalized to n DL pathloss RSs and/or n alphas.</w:t>
      </w:r>
    </w:p>
    <w:p w14:paraId="44CCBFFB" w14:textId="77777777" w:rsidR="00CA1A39" w:rsidRDefault="0003673C" w:rsidP="0032169F">
      <w:pPr>
        <w:pStyle w:val="bullet1"/>
        <w:rPr>
          <w:szCs w:val="22"/>
        </w:rPr>
      </w:pPr>
      <w:r w:rsidRPr="00B96181">
        <w:rPr>
          <w:szCs w:val="22"/>
          <w:lang w:eastAsia="zh-CN"/>
        </w:rPr>
        <w:t xml:space="preserve">Option </w:t>
      </w:r>
      <w:r w:rsidR="00162AF3" w:rsidRPr="00B96181">
        <w:rPr>
          <w:szCs w:val="22"/>
          <w:lang w:eastAsia="zh-CN"/>
        </w:rPr>
        <w:t>2</w:t>
      </w:r>
      <w:r w:rsidRPr="00B96181">
        <w:rPr>
          <w:szCs w:val="22"/>
          <w:lang w:eastAsia="zh-CN"/>
        </w:rPr>
        <w:t xml:space="preserve">: </w:t>
      </w:r>
    </w:p>
    <w:p w14:paraId="18A43394" w14:textId="41C8B464" w:rsidR="0003673C" w:rsidRPr="00142F26" w:rsidRDefault="00CA1A39" w:rsidP="00142F26">
      <w:pPr>
        <w:pStyle w:val="bullet1"/>
        <w:numPr>
          <w:ilvl w:val="0"/>
          <w:numId w:val="0"/>
        </w:numPr>
        <w:ind w:left="360"/>
        <w:rPr>
          <w:szCs w:val="22"/>
        </w:rPr>
      </w:pPr>
      <w:r w:rsidRPr="00566B6F">
        <w:rPr>
          <w:szCs w:val="22"/>
          <w:lang w:eastAsia="zh-CN"/>
        </w:rPr>
        <w:t xml:space="preserve">For this option, there is still only one SRS resource set with </w:t>
      </w:r>
      <w:r>
        <w:rPr>
          <w:szCs w:val="22"/>
          <w:lang w:eastAsia="zh-CN"/>
        </w:rPr>
        <w:t>multiple</w:t>
      </w:r>
      <w:r w:rsidRPr="00566B6F">
        <w:rPr>
          <w:szCs w:val="22"/>
          <w:lang w:eastAsia="zh-CN"/>
        </w:rPr>
        <w:t xml:space="preserve"> SRS resources</w:t>
      </w:r>
      <w:r w:rsidRPr="00CA1A39">
        <w:rPr>
          <w:szCs w:val="22"/>
          <w:lang w:eastAsia="zh-CN"/>
        </w:rPr>
        <w:t xml:space="preserve">, </w:t>
      </w:r>
      <w:r>
        <w:rPr>
          <w:szCs w:val="22"/>
          <w:lang w:eastAsia="zh-CN"/>
        </w:rPr>
        <w:t xml:space="preserve">which is associated with </w:t>
      </w:r>
      <w:r w:rsidRPr="00CA1A39">
        <w:rPr>
          <w:szCs w:val="22"/>
          <w:lang w:eastAsia="zh-CN"/>
        </w:rPr>
        <w:t>more than 1 power control processes each for a subset of SRS resource of the SRS resource set</w:t>
      </w:r>
      <w:r>
        <w:rPr>
          <w:szCs w:val="22"/>
          <w:lang w:eastAsia="zh-CN"/>
        </w:rPr>
        <w:t>,</w:t>
      </w:r>
      <w:r w:rsidRPr="00CA1A39">
        <w:rPr>
          <w:szCs w:val="22"/>
          <w:lang w:eastAsia="zh-CN"/>
        </w:rPr>
        <w:t xml:space="preserve"> where each of the power control process is based on a different UL power control parameter set (Po, alpha, and closed loop state) associated with a different DL pathloss RS. Different transmission occasions of the SRS resource </w:t>
      </w:r>
      <w:r w:rsidR="005404EA">
        <w:rPr>
          <w:szCs w:val="22"/>
          <w:lang w:eastAsia="zh-CN"/>
        </w:rPr>
        <w:t xml:space="preserve">set </w:t>
      </w:r>
      <w:r w:rsidRPr="00CA1A39">
        <w:rPr>
          <w:szCs w:val="22"/>
          <w:lang w:eastAsia="zh-CN"/>
        </w:rPr>
        <w:t>can be towards different TRPs.</w:t>
      </w:r>
      <w:r>
        <w:rPr>
          <w:szCs w:val="22"/>
          <w:lang w:eastAsia="zh-CN"/>
        </w:rPr>
        <w:t xml:space="preserve"> </w:t>
      </w:r>
      <w:r w:rsidRPr="00566B6F">
        <w:rPr>
          <w:szCs w:val="22"/>
          <w:lang w:eastAsia="zh-CN"/>
        </w:rPr>
        <w:t>The SRS power could be</w:t>
      </w:r>
      <w:r>
        <w:rPr>
          <w:szCs w:val="22"/>
          <w:lang w:eastAsia="zh-CN"/>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0,1</m:t>
            </m:r>
          </m:sub>
        </m:sSub>
        <m:r>
          <w:rPr>
            <w:rFonts w:ascii="Cambria Math" w:hAnsi="Cambria Math"/>
            <w:szCs w:val="22"/>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1</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1</m:t>
            </m:r>
          </m:sub>
        </m:sSub>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M</m:t>
            </m:r>
          </m:e>
        </m:func>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1</m:t>
            </m:r>
          </m:sub>
        </m:sSub>
      </m:oMath>
      <w:r w:rsidR="00162AF3" w:rsidRPr="00B96181">
        <w:rPr>
          <w:szCs w:val="22"/>
          <w:lang w:eastAsia="zh-CN"/>
        </w:rPr>
        <w:t xml:space="preserve"> for TRP 1, which is for subset 1 of SRS resources,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0,2</m:t>
            </m:r>
          </m:sub>
        </m:sSub>
        <m:r>
          <w:rPr>
            <w:rFonts w:ascii="Cambria Math" w:hAnsi="Cambria Math"/>
            <w:szCs w:val="22"/>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α</m:t>
            </m:r>
          </m:e>
          <m:sub>
            <m:r>
              <w:rPr>
                <w:rFonts w:ascii="Cambria Math" w:eastAsiaTheme="minorEastAsia" w:hAnsi="Cambria Math"/>
                <w:szCs w:val="22"/>
                <w:lang w:eastAsia="zh-CN"/>
              </w:rPr>
              <m:t>2</m:t>
            </m:r>
          </m:sub>
        </m:sSub>
        <m:r>
          <w:rPr>
            <w:rFonts w:ascii="Cambria Math" w:eastAsiaTheme="minorEastAsia" w:hAnsi="Cambria Math"/>
            <w:szCs w:val="22"/>
            <w:lang w:eastAsia="zh-CN"/>
          </w:rPr>
          <m:t>∙P</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2</m:t>
            </m:r>
          </m:sub>
        </m:sSub>
        <m:r>
          <w:rPr>
            <w:rFonts w:ascii="Cambria Math" w:eastAsiaTheme="minorEastAsia" w:hAnsi="Cambria Math"/>
            <w:szCs w:val="22"/>
            <w:lang w:eastAsia="zh-CN"/>
          </w:rPr>
          <m:t>+10</m:t>
        </m:r>
        <m:func>
          <m:funcPr>
            <m:ctrlPr>
              <w:rPr>
                <w:rFonts w:ascii="Cambria Math" w:eastAsiaTheme="minorEastAsia" w:hAnsi="Cambria Math"/>
                <w:i/>
                <w:szCs w:val="22"/>
                <w:lang w:eastAsia="zh-CN"/>
              </w:rPr>
            </m:ctrlPr>
          </m:funcPr>
          <m:fName>
            <m:sSub>
              <m:sSubPr>
                <m:ctrlPr>
                  <w:rPr>
                    <w:rFonts w:ascii="Cambria Math" w:eastAsiaTheme="minorEastAsia" w:hAnsi="Cambria Math"/>
                    <w:szCs w:val="22"/>
                    <w:lang w:eastAsia="zh-CN"/>
                  </w:rPr>
                </m:ctrlPr>
              </m:sSubPr>
              <m:e>
                <m:r>
                  <m:rPr>
                    <m:sty m:val="p"/>
                  </m:rPr>
                  <w:rPr>
                    <w:rFonts w:ascii="Cambria Math" w:eastAsiaTheme="minorEastAsia" w:hAnsi="Cambria Math"/>
                    <w:szCs w:val="22"/>
                    <w:lang w:eastAsia="zh-CN"/>
                  </w:rPr>
                  <m:t>log</m:t>
                </m:r>
              </m:e>
              <m:sub>
                <m:r>
                  <m:rPr>
                    <m:sty m:val="p"/>
                  </m:rPr>
                  <w:rPr>
                    <w:rFonts w:ascii="Cambria Math" w:eastAsiaTheme="minorEastAsia" w:hAnsi="Cambria Math"/>
                    <w:szCs w:val="22"/>
                    <w:lang w:eastAsia="zh-CN"/>
                  </w:rPr>
                  <m:t>10</m:t>
                </m:r>
              </m:sub>
            </m:sSub>
          </m:fName>
          <m:e>
            <m:r>
              <w:rPr>
                <w:rFonts w:ascii="Cambria Math" w:eastAsiaTheme="minorEastAsia" w:hAnsi="Cambria Math"/>
                <w:szCs w:val="22"/>
                <w:lang w:eastAsia="zh-CN"/>
              </w:rPr>
              <m:t>M</m:t>
            </m:r>
          </m:e>
        </m:func>
        <m:r>
          <w:rPr>
            <w:rFonts w:ascii="Cambria Math" w:eastAsiaTheme="minorEastAsia" w:hAnsi="Cambria Math"/>
            <w:szCs w:val="22"/>
            <w:lang w:eastAsia="zh-CN"/>
          </w:rPr>
          <m:t>+</m:t>
        </m:r>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h</m:t>
            </m:r>
          </m:e>
          <m:sub>
            <m:r>
              <w:rPr>
                <w:rFonts w:ascii="Cambria Math" w:eastAsiaTheme="minorEastAsia" w:hAnsi="Cambria Math"/>
                <w:szCs w:val="22"/>
                <w:lang w:eastAsia="zh-CN"/>
              </w:rPr>
              <m:t>2</m:t>
            </m:r>
          </m:sub>
        </m:sSub>
      </m:oMath>
      <w:r w:rsidR="00162AF3" w:rsidRPr="00B96181">
        <w:rPr>
          <w:szCs w:val="22"/>
          <w:lang w:eastAsia="zh-CN"/>
        </w:rPr>
        <w:t xml:space="preserve"> for TRP 2, which is for subset 2 of SRS resources. </w:t>
      </w:r>
      <w:r>
        <w:rPr>
          <w:sz w:val="21"/>
          <w:lang w:eastAsia="zh-CN"/>
        </w:rPr>
        <w:t xml:space="preserve">For more TRPs, this option can be generalized to n </w:t>
      </w:r>
      <w:r w:rsidRPr="008504F1">
        <w:rPr>
          <w:szCs w:val="22"/>
        </w:rPr>
        <w:t>power control parameter set</w:t>
      </w:r>
      <w:r>
        <w:rPr>
          <w:szCs w:val="22"/>
        </w:rPr>
        <w:t>s</w:t>
      </w:r>
      <w:r w:rsidRPr="008504F1">
        <w:rPr>
          <w:szCs w:val="22"/>
        </w:rPr>
        <w:t xml:space="preserve"> (Po, alpha, and closed loop state)</w:t>
      </w:r>
      <w:r>
        <w:rPr>
          <w:szCs w:val="22"/>
        </w:rPr>
        <w:t>, each for one TRP</w:t>
      </w:r>
      <w:r>
        <w:rPr>
          <w:sz w:val="21"/>
          <w:lang w:eastAsia="zh-CN"/>
        </w:rPr>
        <w:t xml:space="preserve">. </w:t>
      </w:r>
      <w:r w:rsidR="005D157F" w:rsidRPr="00142F26">
        <w:rPr>
          <w:szCs w:val="22"/>
          <w:lang w:eastAsia="zh-CN"/>
        </w:rPr>
        <w:t>Since in the current standards, all SRS resources in a SRS resource set shares the same power control parameter setting, to allow this option to work, the standards need to be changed so that a SRS resource set can be associated with multiple power control parameter settings, and each SRS resource needs to be associated with one of them.</w:t>
      </w:r>
    </w:p>
    <w:p w14:paraId="64942958" w14:textId="2F1C44BA" w:rsidR="0032169F" w:rsidRDefault="00232219" w:rsidP="00884922">
      <w:pPr>
        <w:snapToGrid/>
        <w:spacing w:after="0" w:line="276" w:lineRule="auto"/>
        <w:rPr>
          <w:bCs/>
          <w:iCs/>
          <w:szCs w:val="20"/>
        </w:rPr>
      </w:pPr>
      <w:r>
        <w:rPr>
          <w:bCs/>
          <w:iCs/>
          <w:szCs w:val="20"/>
        </w:rPr>
        <w:t xml:space="preserve">It seems that for Option 2, there is no reduction in the actual amount of SRS resource configuration or SRS transmissions. Essentially it aggregates multiple SRS resource sets into one, which does not have clear benefits but makes the standards complicated. </w:t>
      </w:r>
      <w:r w:rsidR="00623719">
        <w:rPr>
          <w:bCs/>
          <w:iCs/>
          <w:szCs w:val="20"/>
        </w:rPr>
        <w:t>Thus we have the following proposal.</w:t>
      </w:r>
    </w:p>
    <w:p w14:paraId="246AAC51" w14:textId="6702188B" w:rsidR="0041656B" w:rsidRPr="00366FD4" w:rsidRDefault="0041656B" w:rsidP="00C241D9">
      <w:r w:rsidRPr="00366FD4">
        <w:rPr>
          <w:b/>
          <w:bCs/>
        </w:rPr>
        <w:t xml:space="preserve">Proposal </w:t>
      </w:r>
      <w:r w:rsidR="0045109C">
        <w:rPr>
          <w:b/>
          <w:bCs/>
        </w:rPr>
        <w:t>8</w:t>
      </w:r>
      <w:r w:rsidRPr="00366FD4">
        <w:rPr>
          <w:b/>
          <w:bCs/>
        </w:rPr>
        <w:t xml:space="preserve">: For </w:t>
      </w:r>
      <w:r w:rsidR="00623719">
        <w:rPr>
          <w:b/>
          <w:bCs/>
        </w:rPr>
        <w:t>SRS power control enhancement for TDD CJT, support the s</w:t>
      </w:r>
      <w:r w:rsidR="00623719" w:rsidRPr="00623719">
        <w:rPr>
          <w:b/>
          <w:bCs/>
        </w:rPr>
        <w:t>ame power control process for all SRS resources of an SRS resource set</w:t>
      </w:r>
      <w:r w:rsidR="007E0EF8">
        <w:rPr>
          <w:b/>
          <w:bCs/>
        </w:rPr>
        <w:t xml:space="preserve"> </w:t>
      </w:r>
      <w:r w:rsidR="007E0EF8">
        <w:rPr>
          <w:rFonts w:hint="eastAsia"/>
          <w:b/>
          <w:bCs/>
          <w:lang w:eastAsia="zh-CN"/>
        </w:rPr>
        <w:t>c</w:t>
      </w:r>
      <w:r w:rsidR="007E0EF8">
        <w:rPr>
          <w:b/>
          <w:bCs/>
        </w:rPr>
        <w:t>onfigured with N DL pathloss RSs and N alphas</w:t>
      </w:r>
      <w:r w:rsidR="00623719">
        <w:rPr>
          <w:b/>
          <w:bCs/>
        </w:rPr>
        <w:t xml:space="preserve">, and the power control is based on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n</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e>
        </m:nary>
        <m:r>
          <w:rPr>
            <w:rFonts w:ascii="Cambria Math" w:eastAsiaTheme="minorEastAsia" w:hAnsi="Cambria Math"/>
            <w:lang w:eastAsia="zh-CN"/>
          </w:rPr>
          <m:t>/N+10</m:t>
        </m:r>
        <m:func>
          <m:funcPr>
            <m:ctrlPr>
              <w:rPr>
                <w:rFonts w:ascii="Cambria Math" w:eastAsiaTheme="minorEastAsia" w:hAnsi="Cambria Math"/>
                <w:i/>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10</m:t>
                </m:r>
              </m:sub>
            </m:sSub>
          </m:fName>
          <m:e>
            <m:r>
              <w:rPr>
                <w:rFonts w:ascii="Cambria Math" w:eastAsiaTheme="minorEastAsia" w:hAnsi="Cambria Math"/>
                <w:lang w:eastAsia="zh-CN"/>
              </w:rPr>
              <m:t>M</m:t>
            </m:r>
          </m:e>
        </m:func>
        <m:r>
          <w:rPr>
            <w:rFonts w:ascii="Cambria Math" w:eastAsiaTheme="minorEastAsia" w:hAnsi="Cambria Math"/>
            <w:lang w:eastAsia="zh-CN"/>
          </w:rPr>
          <m:t>+h</m:t>
        </m:r>
      </m:oMath>
      <w:r w:rsidR="00623719">
        <w:rPr>
          <w:b/>
          <w:bCs/>
        </w:rPr>
        <w:t>.</w:t>
      </w:r>
      <w:r w:rsidR="00623719" w:rsidRPr="00623719">
        <w:rPr>
          <w:b/>
          <w:bCs/>
        </w:rPr>
        <w:tab/>
        <w:t>Each transmission occasion of the SRS resource is towards multiple TRPs</w:t>
      </w:r>
      <w:r w:rsidR="00623719">
        <w:rPr>
          <w:b/>
          <w:bCs/>
        </w:rPr>
        <w:t>.</w:t>
      </w:r>
    </w:p>
    <w:p w14:paraId="411A6E90" w14:textId="083FCA58" w:rsidR="00C65E29" w:rsidRPr="00CF7AE6" w:rsidRDefault="00071D48" w:rsidP="003026D5">
      <w:pPr>
        <w:pStyle w:val="Heading3"/>
      </w:pPr>
      <w:r w:rsidRPr="00CF7AE6">
        <w:lastRenderedPageBreak/>
        <w:t xml:space="preserve">Discussion on potential SRS enhancements based on </w:t>
      </w:r>
      <w:r w:rsidR="00C65E29" w:rsidRPr="00CF7AE6">
        <w:t>SRS TD OCC</w:t>
      </w:r>
    </w:p>
    <w:p w14:paraId="3C4020FE" w14:textId="5D7020E3" w:rsidR="00C241D9" w:rsidRDefault="006B3AE4" w:rsidP="00C241D9">
      <w:r w:rsidRPr="00366FD4">
        <w:t>E</w:t>
      </w:r>
      <w:r w:rsidR="00B8594F" w:rsidRPr="00366FD4">
        <w:t>nhancements on SRS TD OCC were proposed and captured in the agreement.</w:t>
      </w:r>
      <w:r w:rsidR="00F42B82" w:rsidRPr="00366FD4">
        <w:t xml:space="preserve"> In TD OCC, the same SRS on 2 or more adjacent OFDM symbols applies an orthogonal cover code such as {+1,+1} {+1,-1} and so on.</w:t>
      </w:r>
    </w:p>
    <w:p w14:paraId="5FD5CBF2" w14:textId="4AAB6581" w:rsidR="00B3241E" w:rsidRDefault="00B3241E" w:rsidP="00B3241E">
      <w:r>
        <w:t>First, we’d like to point out that TDD CJT scenarios generally have smaller cells and are interference limited, not noise limited. Even for UEs at cell edge, repeating SRS on multiple OFDM symbols (including TD OCC) will increase the interference rise and may not be preferred. Therefore, the baseline to compare SRS TD OCC should be SRS on 1 OFDM symbol without repetition in typical TDD CJT scenarios. In this sense, SRS TD OCC has higher overhead than the baseline. Needless to say, with more OFDM symbols, SRS TD OCC can achieve better channel estimation performance, but whether the additional performance improvement is necessary should be further discussed. TD OCC does not affect per-symbol per-port transmission power compared to single-symbol configuration. For multi-port SRS, if the channel delay is long</w:t>
      </w:r>
      <w:r w:rsidR="00455C97">
        <w:t xml:space="preserve"> (such as due to TRP-common SRS transmission in which the SRS </w:t>
      </w:r>
      <w:r w:rsidR="00760A01">
        <w:t xml:space="preserve">TA </w:t>
      </w:r>
      <w:r w:rsidR="00455C97">
        <w:t xml:space="preserve">is not </w:t>
      </w:r>
      <w:r w:rsidR="00760A01">
        <w:t>adjusted according to the DL reference timing and UL propagation delay for some of the CJT TRPs</w:t>
      </w:r>
      <w:r w:rsidR="00455C97">
        <w:t>)</w:t>
      </w:r>
      <w:r>
        <w:t xml:space="preserve">, the cyclic shifts assigned to the SRS on each OFDM symbol used by TD OCC may be more spaced out by assigning configuring </w:t>
      </w:r>
      <w:r w:rsidR="00947414">
        <w:t>multiple</w:t>
      </w:r>
      <w:r>
        <w:t xml:space="preserve"> ports on the same cyclic shift, which may help utilize the code-domain resource more efficiently (depending on several factors such as the configuration, knowledge about the channel delay at the network side, etc.). Nevertheless, for all the cases, as TD OCC uses more OFDM symbols than single-symbol configuration, generally it has higher overhead.</w:t>
      </w:r>
    </w:p>
    <w:p w14:paraId="27FDEF7D" w14:textId="77777777" w:rsidR="00B3241E" w:rsidRDefault="00B3241E" w:rsidP="00B3241E">
      <w:r>
        <w:t>C</w:t>
      </w:r>
      <w:r w:rsidRPr="00EC3620">
        <w:t>ompared to SRS repetition, TD OCC</w:t>
      </w:r>
      <w:r>
        <w:t xml:space="preserve"> allows more SRS ports to be multiplexed in an orthogonal way and therefore can increase SRS capacity. In addition, TD OCC</w:t>
      </w:r>
      <w:r w:rsidRPr="00EC3620">
        <w:t xml:space="preserve"> may effectively average the different interference experienced by the SRS on different OFDM symbols, and hence it</w:t>
      </w:r>
      <w:r>
        <w:t xml:space="preserve"> </w:t>
      </w:r>
      <w:r w:rsidRPr="00EC3620">
        <w:t>may work well with SRS interference randomization.</w:t>
      </w:r>
      <w:r>
        <w:t xml:space="preserve"> The cons of TD OCC relative to SRS repetition includes that if the SRS transmission on one OFDM symbol is dropped, then the SRS transmission with TD OCC may all be unusable, in which case to reduce power and interference, SRS on the other OFDM symbols covered by one OCC can be all dropped. Similar to the comparison to single-symbol configuration, TD OCC does not affect per-symbol per-port transmission power, and it can more efficiently utilize the code-domain resource if channel delay is long. Overall, TD OCC can improve SRS capacity compared to SRS repetition.</w:t>
      </w:r>
    </w:p>
    <w:p w14:paraId="53D94974" w14:textId="77777777" w:rsidR="00B3241E" w:rsidRPr="00366FD4" w:rsidRDefault="00B3241E" w:rsidP="00B3241E">
      <w:r>
        <w:t>To summarize, TD OCC has capacity benefit compared to SRS repetition. However, to support SRS TD OCC, multiple OFDM symbols have to be configured for each SRS port</w:t>
      </w:r>
      <w:r w:rsidRPr="00366FD4">
        <w:t>.</w:t>
      </w:r>
      <w:r>
        <w:t xml:space="preserve"> Given the interference-limited nature of TDD CJT and limited time/frequency resources for SRS in a TDD CJT setting, it is unclear if multiple OFDM symbols can be made available for SRS. </w:t>
      </w:r>
    </w:p>
    <w:p w14:paraId="51E3C613" w14:textId="44E46A97" w:rsidR="00B3241E" w:rsidRDefault="00B3241E" w:rsidP="00B3241E">
      <w:pPr>
        <w:rPr>
          <w:b/>
          <w:bCs/>
        </w:rPr>
      </w:pPr>
      <w:r w:rsidRPr="00366FD4">
        <w:rPr>
          <w:b/>
          <w:bCs/>
        </w:rPr>
        <w:t xml:space="preserve">Proposal </w:t>
      </w:r>
      <w:r w:rsidR="0045109C">
        <w:rPr>
          <w:b/>
          <w:bCs/>
        </w:rPr>
        <w:t>9</w:t>
      </w:r>
      <w:r w:rsidRPr="00366FD4">
        <w:rPr>
          <w:b/>
          <w:bCs/>
        </w:rPr>
        <w:t>: SRS TD OCC</w:t>
      </w:r>
      <w:r w:rsidR="004B06EE">
        <w:rPr>
          <w:b/>
          <w:bCs/>
        </w:rPr>
        <w:t xml:space="preserve"> is not preferred for TDD CJT.</w:t>
      </w:r>
    </w:p>
    <w:p w14:paraId="2A32A610" w14:textId="77777777" w:rsidR="00B3241E" w:rsidRPr="006A7D01" w:rsidRDefault="00B3241E" w:rsidP="00844D93">
      <w:pPr>
        <w:pStyle w:val="ListParagraph"/>
        <w:numPr>
          <w:ilvl w:val="0"/>
          <w:numId w:val="16"/>
        </w:numPr>
        <w:jc w:val="both"/>
        <w:rPr>
          <w:rFonts w:ascii="Times New Roman" w:eastAsia="Batang" w:hAnsi="Times New Roman"/>
          <w:b/>
          <w:bCs/>
          <w:lang w:val="en-US"/>
        </w:rPr>
      </w:pPr>
      <w:r w:rsidRPr="006A7D01">
        <w:rPr>
          <w:rFonts w:ascii="Times New Roman" w:eastAsia="Batang" w:hAnsi="Times New Roman"/>
          <w:b/>
          <w:bCs/>
          <w:lang w:val="en-US"/>
        </w:rPr>
        <w:t>It leads to higher RS overhead than single-symbol SRS transmission, but can increase SRS capacity compared to SRS repetition.</w:t>
      </w:r>
    </w:p>
    <w:p w14:paraId="0D5E81AD" w14:textId="3E30E4CE" w:rsidR="000E3565" w:rsidRPr="00366FD4" w:rsidRDefault="00B3241E" w:rsidP="0053235F">
      <w:pPr>
        <w:pStyle w:val="ListParagraph"/>
        <w:numPr>
          <w:ilvl w:val="0"/>
          <w:numId w:val="16"/>
        </w:numPr>
        <w:jc w:val="both"/>
      </w:pPr>
      <w:r w:rsidRPr="00BC278D">
        <w:rPr>
          <w:rFonts w:ascii="Times New Roman" w:eastAsia="Batang" w:hAnsi="Times New Roman"/>
          <w:b/>
          <w:bCs/>
          <w:lang w:val="en-US"/>
        </w:rPr>
        <w:t>TDD CJT is not a typical use case for SRS TD OCC.</w:t>
      </w:r>
    </w:p>
    <w:p w14:paraId="43EF1DD6" w14:textId="400A67B1" w:rsidR="00C65E29" w:rsidRPr="009338B6" w:rsidRDefault="00C65E29" w:rsidP="00BC278D">
      <w:pPr>
        <w:pStyle w:val="Heading3"/>
        <w:spacing w:before="240"/>
      </w:pPr>
      <w:r w:rsidRPr="009338B6">
        <w:t>Enhanced signaling for flexible SRS transmission</w:t>
      </w:r>
    </w:p>
    <w:p w14:paraId="50CE705F" w14:textId="77777777" w:rsidR="00F00AF5" w:rsidRPr="00366FD4" w:rsidRDefault="00552CF4" w:rsidP="00C241D9">
      <w:r w:rsidRPr="00366FD4">
        <w:t>Some companies proposed enhanced signaling for flexible SRS transmission and it was captured in the agreement, e</w:t>
      </w:r>
      <w:r w:rsidR="00C65E29" w:rsidRPr="00366FD4">
        <w:t>.g., dynamic update of SRS parameters</w:t>
      </w:r>
      <w:r w:rsidRPr="00366FD4">
        <w:t>.</w:t>
      </w:r>
      <w:r w:rsidR="00665891" w:rsidRPr="00366FD4">
        <w:t xml:space="preserve"> </w:t>
      </w:r>
    </w:p>
    <w:p w14:paraId="1AB6D3C9" w14:textId="7BE4C668" w:rsidR="0085212D" w:rsidRDefault="00665891" w:rsidP="00C241D9">
      <w:r w:rsidRPr="00366FD4">
        <w:t xml:space="preserve">In existing standardized mechanisms, most SRS parameters are </w:t>
      </w:r>
      <w:r w:rsidR="002D1F79" w:rsidRPr="00366FD4">
        <w:t>specified using RRC configuration signaling, which can be quite slow and inflexible</w:t>
      </w:r>
      <w:r w:rsidR="009338B6">
        <w:t xml:space="preserve"> if changes need to be made</w:t>
      </w:r>
      <w:r w:rsidR="002D1F79" w:rsidRPr="00366FD4">
        <w:t>.</w:t>
      </w:r>
      <w:r w:rsidR="00F00AF5" w:rsidRPr="00366FD4">
        <w:t xml:space="preserve"> For example, most of the </w:t>
      </w:r>
      <w:r w:rsidR="0007140B" w:rsidRPr="00366FD4">
        <w:t>time/</w:t>
      </w:r>
      <w:r w:rsidR="00F00AF5" w:rsidRPr="00366FD4">
        <w:t>frequency</w:t>
      </w:r>
      <w:r w:rsidR="0007140B" w:rsidRPr="00366FD4">
        <w:t>/</w:t>
      </w:r>
      <w:r w:rsidR="00F00AF5" w:rsidRPr="00366FD4">
        <w:t>code domain parameters for a SRS transmission are based on RRC, so even with various hopping/randomization schemes, SRS transmissions follow a quite deterministic pattern</w:t>
      </w:r>
      <w:r w:rsidR="006E5D82" w:rsidRPr="00366FD4">
        <w:t xml:space="preserve">, and hence SRS interference may not have sufficient randomness. </w:t>
      </w:r>
      <w:r w:rsidR="00AA56CB" w:rsidRPr="00366FD4">
        <w:t>Thus, i</w:t>
      </w:r>
      <w:r w:rsidR="00B4673A" w:rsidRPr="00366FD4">
        <w:t>f needed, MAC CE and DCI may be enhanced to improve the flexibility of SRS parameter assignments</w:t>
      </w:r>
      <w:r w:rsidR="00297F99" w:rsidRPr="00366FD4">
        <w:t xml:space="preserve">, and the gNB can determine on the fly </w:t>
      </w:r>
      <w:r w:rsidR="00D70FCA" w:rsidRPr="00366FD4">
        <w:t>the best SRS transmission parameters to use and convey the decision to the UE via MAC CE or DCI.</w:t>
      </w:r>
      <w:r w:rsidR="009338B6">
        <w:t xml:space="preserve"> A few approaches in this category were discussed and are analyzed below.</w:t>
      </w:r>
    </w:p>
    <w:p w14:paraId="720BEEB9" w14:textId="3ADE203A" w:rsidR="003179D6" w:rsidRDefault="003179D6" w:rsidP="00485021">
      <w:pPr>
        <w:pStyle w:val="bullet1"/>
      </w:pPr>
      <w:r w:rsidRPr="00485021">
        <w:lastRenderedPageBreak/>
        <w:t>Dynamic update of one or more of the following SRS parameters</w:t>
      </w:r>
    </w:p>
    <w:p w14:paraId="76871939" w14:textId="152E9746" w:rsidR="00485021" w:rsidRPr="00485021" w:rsidRDefault="00485021" w:rsidP="0071765F">
      <w:pPr>
        <w:pStyle w:val="bullet1"/>
        <w:numPr>
          <w:ilvl w:val="0"/>
          <w:numId w:val="0"/>
        </w:numPr>
        <w:ind w:left="360"/>
      </w:pPr>
      <w:r>
        <w:t>We analyze these one by one.</w:t>
      </w:r>
    </w:p>
    <w:p w14:paraId="4ED222F8" w14:textId="5FAB94BE" w:rsidR="003179D6" w:rsidRDefault="003179D6" w:rsidP="0071765F">
      <w:pPr>
        <w:pStyle w:val="bullet2"/>
      </w:pPr>
      <w:r w:rsidRPr="00485021">
        <w:rPr>
          <w:lang w:eastAsia="ja-JP"/>
        </w:rPr>
        <w:t>Frequency-domain parameter (e.g., BW change, comb change and/or hopping location change)</w:t>
      </w:r>
    </w:p>
    <w:p w14:paraId="547633B5" w14:textId="7604C33A" w:rsidR="006D3837" w:rsidRDefault="005541F3" w:rsidP="006D3837">
      <w:pPr>
        <w:pStyle w:val="bullet2"/>
        <w:numPr>
          <w:ilvl w:val="0"/>
          <w:numId w:val="0"/>
        </w:numPr>
        <w:ind w:left="1080"/>
      </w:pPr>
      <w:r>
        <w:t>There is no mechanism in existing standards to dynamically update SRS frequency-domain parameters,</w:t>
      </w:r>
      <w:r w:rsidR="000D378C">
        <w:t xml:space="preserve"> unless the different trigger states in SRS request are used for indicating different frequency-domain parameters, which is very limiting. </w:t>
      </w:r>
      <w:r w:rsidR="003E3151">
        <w:t xml:space="preserve">The resulting SRS transmissions </w:t>
      </w:r>
      <w:r w:rsidR="003E3151" w:rsidRPr="00485021">
        <w:rPr>
          <w:szCs w:val="22"/>
        </w:rPr>
        <w:t>are</w:t>
      </w:r>
      <w:r w:rsidR="003E3151">
        <w:rPr>
          <w:szCs w:val="22"/>
        </w:rPr>
        <w:t xml:space="preserve"> therefore</w:t>
      </w:r>
      <w:r w:rsidR="003E3151" w:rsidRPr="00485021">
        <w:rPr>
          <w:szCs w:val="22"/>
        </w:rPr>
        <w:t xml:space="preserve"> of limited patterns and randomness</w:t>
      </w:r>
      <w:r w:rsidR="003E3151">
        <w:t xml:space="preserve">, even for aperiodic SRS transmissions. </w:t>
      </w:r>
      <w:r w:rsidR="00025D69">
        <w:t>Consequently, improving SRS frequency-domain flexibility can be important for SRS capacity enhancement and interference randomization.</w:t>
      </w:r>
    </w:p>
    <w:p w14:paraId="2FC27099" w14:textId="3646315C" w:rsidR="00BF6B63" w:rsidRDefault="00E91394" w:rsidP="006D3837">
      <w:pPr>
        <w:pStyle w:val="bullet2"/>
        <w:numPr>
          <w:ilvl w:val="0"/>
          <w:numId w:val="0"/>
        </w:numPr>
        <w:ind w:left="1080"/>
        <w:rPr>
          <w:szCs w:val="22"/>
        </w:rPr>
      </w:pPr>
      <w:r>
        <w:rPr>
          <w:szCs w:val="22"/>
        </w:rPr>
        <w:t>P</w:t>
      </w:r>
      <w:r w:rsidR="00DB3466" w:rsidRPr="00485021">
        <w:rPr>
          <w:szCs w:val="22"/>
        </w:rPr>
        <w:t xml:space="preserve">arameters </w:t>
      </w:r>
      <w:r w:rsidR="00DB3466">
        <w:rPr>
          <w:szCs w:val="22"/>
        </w:rPr>
        <w:t xml:space="preserve">related to SRS frequency-domain resource allocation </w:t>
      </w:r>
      <w:r w:rsidR="00DB3466" w:rsidRPr="00485021">
        <w:rPr>
          <w:szCs w:val="22"/>
        </w:rPr>
        <w:t xml:space="preserve">may be signaled by the gNB in </w:t>
      </w:r>
      <w:r w:rsidR="00DB3466">
        <w:rPr>
          <w:szCs w:val="22"/>
        </w:rPr>
        <w:t xml:space="preserve">MAC CE and/or </w:t>
      </w:r>
      <w:r w:rsidR="00DB3466" w:rsidRPr="00485021">
        <w:rPr>
          <w:szCs w:val="22"/>
        </w:rPr>
        <w:t>DCI.</w:t>
      </w:r>
      <w:r w:rsidR="00DB3466">
        <w:rPr>
          <w:szCs w:val="22"/>
        </w:rPr>
        <w:t xml:space="preserve"> </w:t>
      </w:r>
      <w:r w:rsidR="00A9014B">
        <w:rPr>
          <w:szCs w:val="22"/>
        </w:rPr>
        <w:t xml:space="preserve">However, SRS frequency-domain resource allocation may involve a lot of value choices, which may lead to </w:t>
      </w:r>
      <w:r w:rsidR="00660EF5">
        <w:rPr>
          <w:szCs w:val="22"/>
        </w:rPr>
        <w:t xml:space="preserve">high </w:t>
      </w:r>
      <w:r w:rsidR="00660EF5" w:rsidRPr="00485021">
        <w:rPr>
          <w:szCs w:val="22"/>
        </w:rPr>
        <w:t>overhead</w:t>
      </w:r>
      <w:r w:rsidR="00A9014B">
        <w:rPr>
          <w:szCs w:val="22"/>
        </w:rPr>
        <w:t xml:space="preserve">. Then </w:t>
      </w:r>
      <w:r w:rsidR="00660EF5" w:rsidRPr="00485021">
        <w:rPr>
          <w:szCs w:val="22"/>
        </w:rPr>
        <w:t>designs such as GC-DCI or other means to reduce the overhead should be considered. For example, to avoid high DCI overhead, a typical approach is to utilize MAC CE to activate/deactivate/update some parameter sets and then rely on DCI to indicate further selections based on the MAC CE</w:t>
      </w:r>
      <w:r w:rsidR="00A9014B">
        <w:rPr>
          <w:szCs w:val="22"/>
        </w:rPr>
        <w:t>, that is, a 3-step indication</w:t>
      </w:r>
      <w:r w:rsidR="00660EF5" w:rsidRPr="00485021">
        <w:rPr>
          <w:szCs w:val="22"/>
        </w:rPr>
        <w:t>. This is similar to CSI request trigger state list update by MAC CE and then up to 6 bits in DCI to select a CSI request trigger state.</w:t>
      </w:r>
    </w:p>
    <w:p w14:paraId="20AFE255" w14:textId="49268CA7" w:rsidR="00053864" w:rsidRPr="00485021" w:rsidRDefault="00E72F36" w:rsidP="006D3837">
      <w:pPr>
        <w:pStyle w:val="bullet2"/>
        <w:numPr>
          <w:ilvl w:val="0"/>
          <w:numId w:val="0"/>
        </w:numPr>
        <w:ind w:left="1080"/>
      </w:pPr>
      <w:r w:rsidRPr="00485021">
        <w:rPr>
          <w:szCs w:val="22"/>
        </w:rPr>
        <w:t xml:space="preserve">Another means to </w:t>
      </w:r>
      <w:r>
        <w:rPr>
          <w:szCs w:val="22"/>
        </w:rPr>
        <w:t xml:space="preserve">indicate SRS frequency-domain resource allocation with </w:t>
      </w:r>
      <w:r w:rsidRPr="00485021">
        <w:rPr>
          <w:szCs w:val="22"/>
        </w:rPr>
        <w:t>reduce</w:t>
      </w:r>
      <w:r>
        <w:rPr>
          <w:szCs w:val="22"/>
        </w:rPr>
        <w:t>d</w:t>
      </w:r>
      <w:r w:rsidRPr="00485021">
        <w:rPr>
          <w:szCs w:val="22"/>
        </w:rPr>
        <w:t xml:space="preserve"> DCI overhead is</w:t>
      </w:r>
      <w:r>
        <w:t xml:space="preserve"> to tie the SRS transmission with data transmission. </w:t>
      </w:r>
      <w:r w:rsidRPr="00E72F36">
        <w:t xml:space="preserve">Compared with various SRS transmissions with pre-determined pseudo-randomization schemes, data transmissions are intrinsically more random. A potential approach to significantly improve the SRS interference randomness and capacity is to rely more on AP SRS transmissions on an on-demand basis as soon as a data packet arrives and reduce the P/SP SRS transmissions, and the AP SRS parameters may be partially based on the associated data transmission parameters. For example, the PDSCH FDRA is determined based on many factors such as traffic loads, channel and interference variations, scheduler algorithms, etc., and hence the allocated bandwidth and PRB locations are highly random. Then an AP SRS may be used for the CSI acquisition for the data transmission and hence may reuse the data transmission parameters for the SRS, such as using the PDSCH FDRA to determine the SRS frequency-domain resource location. In fact, SRS transmission may not need to cover the entire bandwidth but just the bandwidth that </w:t>
      </w:r>
      <w:r w:rsidR="004E39ED">
        <w:t>PDSCH</w:t>
      </w:r>
      <w:r w:rsidRPr="00E72F36">
        <w:t xml:space="preserve"> will be sent. Then by proper DCI design, the SRS indication may be embedded in the PDSCH scheduling DCI with limited DCI overhead increase</w:t>
      </w:r>
      <w:r w:rsidR="000C4591">
        <w:t>, such as 1 bit to inform the UE whether or not reuse PDSCH FDRA for SRS</w:t>
      </w:r>
      <w:r w:rsidRPr="00E72F36">
        <w:t xml:space="preserve">. </w:t>
      </w:r>
    </w:p>
    <w:p w14:paraId="6E94765B" w14:textId="1DEAA2E4" w:rsidR="003179D6" w:rsidRDefault="003179D6" w:rsidP="0071765F">
      <w:pPr>
        <w:pStyle w:val="bullet2"/>
      </w:pPr>
      <w:r w:rsidRPr="00485021">
        <w:rPr>
          <w:lang w:eastAsia="ja-JP"/>
        </w:rPr>
        <w:t>Power control parameter</w:t>
      </w:r>
    </w:p>
    <w:p w14:paraId="4D77C604" w14:textId="6BD8BBEE" w:rsidR="0071765F" w:rsidRPr="00485021" w:rsidRDefault="0071765F" w:rsidP="0071765F">
      <w:pPr>
        <w:pStyle w:val="bullet2"/>
        <w:numPr>
          <w:ilvl w:val="0"/>
          <w:numId w:val="0"/>
        </w:numPr>
        <w:ind w:left="1080"/>
      </w:pPr>
      <w:r>
        <w:rPr>
          <w:lang w:eastAsia="ja-JP"/>
        </w:rPr>
        <w:t xml:space="preserve">Power control parameter </w:t>
      </w:r>
      <w:r w:rsidR="00A35425">
        <w:rPr>
          <w:lang w:eastAsia="ja-JP"/>
        </w:rPr>
        <w:t>update was suggested by some companies to help randomize cross-SRS interference</w:t>
      </w:r>
      <w:r w:rsidR="00B416CD">
        <w:rPr>
          <w:lang w:eastAsia="ja-JP"/>
        </w:rPr>
        <w:t xml:space="preserve"> [5]</w:t>
      </w:r>
      <w:r w:rsidR="00A35425">
        <w:rPr>
          <w:lang w:eastAsia="ja-JP"/>
        </w:rPr>
        <w:t>. In our view,</w:t>
      </w:r>
      <w:r w:rsidR="00A607EE">
        <w:rPr>
          <w:lang w:eastAsia="ja-JP"/>
        </w:rPr>
        <w:t xml:space="preserve"> if the intention is to support dynamic switching of transmissions to different TRPs, then this is already covered in the power control enhancement discussion that is ongoing. Also </w:t>
      </w:r>
      <w:r w:rsidR="00A35425">
        <w:rPr>
          <w:lang w:eastAsia="ja-JP"/>
        </w:rPr>
        <w:t xml:space="preserve">TPC command can already be used to modify the power level to some extend in a rather dynamic fashion, unless the power level needs to have a significant and sudden change, which we think may not very common. </w:t>
      </w:r>
    </w:p>
    <w:p w14:paraId="508D8156" w14:textId="66FA97E2" w:rsidR="003179D6" w:rsidRDefault="003179D6" w:rsidP="0071765F">
      <w:pPr>
        <w:pStyle w:val="bullet2"/>
      </w:pPr>
      <w:r w:rsidRPr="00485021">
        <w:rPr>
          <w:lang w:eastAsia="ja-JP"/>
        </w:rPr>
        <w:t>RPFS parameters</w:t>
      </w:r>
    </w:p>
    <w:p w14:paraId="36A1B2C9" w14:textId="1AE9CDA6" w:rsidR="00A35425" w:rsidRPr="00485021" w:rsidRDefault="00A35425" w:rsidP="00A35425">
      <w:pPr>
        <w:pStyle w:val="bullet2"/>
        <w:numPr>
          <w:ilvl w:val="0"/>
          <w:numId w:val="0"/>
        </w:numPr>
        <w:ind w:left="1080"/>
      </w:pPr>
      <w:r>
        <w:rPr>
          <w:lang w:eastAsia="ja-JP"/>
        </w:rPr>
        <w:t>Some companies proposed to dynamically change the starting RB location for RPFS via</w:t>
      </w:r>
      <w:r w:rsidR="00A607EE">
        <w:rPr>
          <w:lang w:eastAsia="ja-JP"/>
        </w:rPr>
        <w:t xml:space="preserve"> a parameter dynamically selected from a set of pre-configured parameters (such as a </w:t>
      </w:r>
      <w:r w:rsidR="00A607EE">
        <w:t xml:space="preserve">network-provided ID). </w:t>
      </w:r>
      <w:r w:rsidR="00BF5A9C">
        <w:t>This can help randomize cross-SRS interference in frequency domain.</w:t>
      </w:r>
      <w:r w:rsidR="00EE5C44">
        <w:t xml:space="preserve"> If this is to be supported, the dynamic update signaling should be sent to a group of UEs that are multiplexed for transmission to avoid collisions between them, and updates should be applied at the same time. To realize the synchronous update by multiple UEs at the same time, a group-common DCI may be designed and utilized. </w:t>
      </w:r>
    </w:p>
    <w:p w14:paraId="5FA798E1" w14:textId="7172D0B6" w:rsidR="003179D6" w:rsidRDefault="003179D6" w:rsidP="0071765F">
      <w:pPr>
        <w:pStyle w:val="bullet2"/>
      </w:pPr>
      <w:r w:rsidRPr="00485021">
        <w:rPr>
          <w:lang w:eastAsia="ja-JP"/>
        </w:rPr>
        <w:t>Number of antennas in antenna switching</w:t>
      </w:r>
    </w:p>
    <w:p w14:paraId="5CBDB8A5" w14:textId="0A9EC0AE" w:rsidR="002F6F61" w:rsidRPr="00485021" w:rsidRDefault="0052002D" w:rsidP="002F6F61">
      <w:pPr>
        <w:pStyle w:val="bullet2"/>
        <w:numPr>
          <w:ilvl w:val="0"/>
          <w:numId w:val="0"/>
        </w:numPr>
        <w:ind w:left="1080"/>
      </w:pPr>
      <w:r>
        <w:t xml:space="preserve">SRS Tx switch supports downgrading configuration of SRS Tx port switching pattern (if the UE is capable of doing so), which can lead to the change of antenna number in antenna switching. </w:t>
      </w:r>
      <w:r w:rsidR="00E538B9">
        <w:t xml:space="preserve">This may help improve the SRS transmission flexibility and reduce SRS overhead. </w:t>
      </w:r>
      <w:r>
        <w:t xml:space="preserve">Using MAC </w:t>
      </w:r>
      <w:r>
        <w:lastRenderedPageBreak/>
        <w:t>CE and/or DCI to indicate the change was discussed in Rel-16, e.g., see [</w:t>
      </w:r>
      <w:r w:rsidR="002647D2">
        <w:t>7</w:t>
      </w:r>
      <w:r>
        <w:t>]</w:t>
      </w:r>
      <w:r w:rsidR="002647D2">
        <w:t>.</w:t>
      </w:r>
      <w:r w:rsidR="00E538B9">
        <w:t xml:space="preserve"> There are many aspects that need to be discussed, e.g., applicability to P/SP/AP SRS, MAC CE and/or DCI, application timing, the relation between SRS Tx port number and UE receive antenna number, etc. It seems to us that a more specific proposal may be needed from supporting companies to better understand the scope of the scheme.</w:t>
      </w:r>
    </w:p>
    <w:p w14:paraId="3BA0EB5F" w14:textId="75B58C86" w:rsidR="003179D6" w:rsidRDefault="003179D6" w:rsidP="0071765F">
      <w:pPr>
        <w:pStyle w:val="bullet2"/>
      </w:pPr>
      <w:r w:rsidRPr="00485021">
        <w:rPr>
          <w:lang w:eastAsia="ja-JP"/>
        </w:rPr>
        <w:t>Code-domain parameters (cyclic shift / SRS sequence)</w:t>
      </w:r>
    </w:p>
    <w:p w14:paraId="211F0CC8" w14:textId="77777777" w:rsidR="00896FA2" w:rsidRDefault="00896FA2" w:rsidP="00B96181">
      <w:pPr>
        <w:pStyle w:val="bullet2"/>
        <w:numPr>
          <w:ilvl w:val="0"/>
          <w:numId w:val="0"/>
        </w:numPr>
        <w:ind w:left="1080"/>
      </w:pPr>
      <w:r>
        <w:t>Similar to SRS frequency-domain parameters, there is no mechanism in existing standards to dynamically update SRS code-domain parameters. So even with SRS cyclic shift hopping based on pseudo-random sequence being under consideration, there will not be any means to change code-domain parameters on demand fast enough. Consequently, improving SRS code-domain flexibility can be important for SRS capacity enhancement and interference randomization.</w:t>
      </w:r>
    </w:p>
    <w:p w14:paraId="50DCDBE7" w14:textId="07D3B0D3" w:rsidR="00896FA2" w:rsidRDefault="00896FA2" w:rsidP="00896FA2">
      <w:pPr>
        <w:pStyle w:val="bullet2"/>
        <w:numPr>
          <w:ilvl w:val="0"/>
          <w:numId w:val="0"/>
        </w:numPr>
        <w:ind w:left="1080"/>
      </w:pPr>
      <w:r>
        <w:t xml:space="preserve">Parameters related to SRS code-domain resource allocation may be signaled by the gNB in MAC CE and/or DCI. </w:t>
      </w:r>
      <w:r w:rsidR="00DB670B">
        <w:t>For example, two different SRS sequences</w:t>
      </w:r>
      <w:r w:rsidR="007D1E84">
        <w:t xml:space="preserve"> (via two different SRS sequenceId)</w:t>
      </w:r>
      <w:r w:rsidR="00DB670B">
        <w:t xml:space="preserve"> may be configured for a SRS resource, and MAC CE and/or DCI may dynamically select one of them. </w:t>
      </w:r>
      <w:r w:rsidR="007D1E84">
        <w:t>However, when one SRS resource changes its sequence, the SRS resources CDMed with this SRS resource from the same or other UEs also need to change their sequence synchronously to avoid collision in this transmission or future transmissions.</w:t>
      </w:r>
      <w:r w:rsidR="00556707">
        <w:t xml:space="preserve"> A potential design is </w:t>
      </w:r>
      <w:r w:rsidR="00460883">
        <w:t xml:space="preserve">to </w:t>
      </w:r>
      <w:r w:rsidR="00556707">
        <w:t xml:space="preserve">configure the same sequenceIds to CDMed SRS resources from the multiple UEs, and utilize a GC-DCI to update the sequence dynamically for the </w:t>
      </w:r>
      <w:r w:rsidR="00FD6F45">
        <w:t xml:space="preserve">SRS resources of the </w:t>
      </w:r>
      <w:r w:rsidR="00556707">
        <w:t xml:space="preserve">UEs. </w:t>
      </w:r>
      <w:r w:rsidR="00460883">
        <w:t>The update can be applied to P/SP/AP SRS.</w:t>
      </w:r>
    </w:p>
    <w:p w14:paraId="5F334ABE" w14:textId="2648AFA6" w:rsidR="004D5A2F" w:rsidRDefault="004D5A2F" w:rsidP="004D5A2F">
      <w:pPr>
        <w:pStyle w:val="bullet2"/>
        <w:numPr>
          <w:ilvl w:val="0"/>
          <w:numId w:val="0"/>
        </w:numPr>
        <w:ind w:left="1080"/>
      </w:pPr>
      <w:r>
        <w:t>Dynamic change of cyclic shift can also follow a similar approach via GC-DCI. However, if the cyclic shift change affects only one UE, then GC-DCI is not needed, and UE-specific DCI can be used. For example, if the gNB identifies that one cyclic shift experiences persistent collision, it may inform the UE to use a different cyclic shift.</w:t>
      </w:r>
    </w:p>
    <w:p w14:paraId="27726A1D" w14:textId="7AD78B38" w:rsidR="003179D6" w:rsidRDefault="003179D6" w:rsidP="0071765F">
      <w:pPr>
        <w:pStyle w:val="bullet2"/>
      </w:pPr>
      <w:r w:rsidRPr="00485021">
        <w:t>Time-domain parameters</w:t>
      </w:r>
    </w:p>
    <w:p w14:paraId="3A04DE74" w14:textId="6719B832" w:rsidR="00C376F6" w:rsidRPr="00485021" w:rsidRDefault="00C376F6" w:rsidP="00C376F6">
      <w:pPr>
        <w:pStyle w:val="bullet2"/>
        <w:numPr>
          <w:ilvl w:val="0"/>
          <w:numId w:val="0"/>
        </w:numPr>
        <w:ind w:left="1080"/>
      </w:pPr>
      <w:r>
        <w:t>In Rel-16, a major enhancement to SRS time-domain flexibility was standardized based on a new concept of available slot offset. To us, this provides sufficient flexibility in time domain. Unless new enhancements in this aspect is clearly identified and motivated, further enhancements may not be needed in Rel-18.</w:t>
      </w:r>
    </w:p>
    <w:p w14:paraId="69F165D3" w14:textId="56FC83C1" w:rsidR="00EC7DDC" w:rsidRPr="00EC7DDC" w:rsidRDefault="00EC7DDC" w:rsidP="00D454D1">
      <w:pPr>
        <w:numPr>
          <w:ilvl w:val="0"/>
          <w:numId w:val="17"/>
        </w:numPr>
        <w:autoSpaceDE/>
        <w:autoSpaceDN/>
        <w:adjustRightInd/>
        <w:snapToGrid/>
        <w:spacing w:after="0" w:line="252" w:lineRule="auto"/>
      </w:pPr>
      <w:r>
        <w:rPr>
          <w:b/>
          <w:bCs/>
          <w:lang w:eastAsia="ja-JP"/>
        </w:rPr>
        <w:t>Activation by DCI for SP SRS</w:t>
      </w:r>
    </w:p>
    <w:p w14:paraId="0EC3C09D" w14:textId="0E9C665A" w:rsidR="00284851" w:rsidRDefault="00EC7DDC" w:rsidP="00D454D1">
      <w:pPr>
        <w:autoSpaceDE/>
        <w:autoSpaceDN/>
        <w:adjustRightInd/>
        <w:snapToGrid/>
        <w:spacing w:after="0" w:line="252" w:lineRule="auto"/>
        <w:ind w:left="360"/>
        <w:rPr>
          <w:lang w:eastAsia="ja-JP"/>
        </w:rPr>
      </w:pPr>
      <w:r w:rsidRPr="00EC7DDC">
        <w:rPr>
          <w:lang w:eastAsia="ja-JP"/>
        </w:rPr>
        <w:t xml:space="preserve">SP SRS </w:t>
      </w:r>
      <w:r w:rsidR="00284851">
        <w:rPr>
          <w:lang w:eastAsia="ja-JP"/>
        </w:rPr>
        <w:t>is currently</w:t>
      </w:r>
      <w:r w:rsidRPr="00EC7DDC">
        <w:rPr>
          <w:lang w:eastAsia="ja-JP"/>
        </w:rPr>
        <w:t xml:space="preserve"> activated by MAC CE</w:t>
      </w:r>
      <w:r w:rsidR="00284851">
        <w:rPr>
          <w:lang w:eastAsia="ja-JP"/>
        </w:rPr>
        <w:t xml:space="preserve">. The latency from the UE receiving the DCI triggering a PDSCH carrying the MAC CE until the UE being able to transmit the SP SRS is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1</m:t>
            </m:r>
          </m:sub>
        </m:sSub>
        <m:r>
          <w:rPr>
            <w:rFonts w:ascii="Cambria Math" w:hAnsi="Cambria Math"/>
            <w:lang w:eastAsia="ja-JP"/>
          </w:rPr>
          <m:t>+3</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00284851">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84851">
        <w:t xml:space="preserve"> is the timing between the DCI and the PDSCH </w:t>
      </w:r>
      <w:r w:rsidR="00900E93">
        <w:t xml:space="preserve">with a default value </w:t>
      </w:r>
      <w:r w:rsidR="00937C8C">
        <w:t xml:space="preserve">of </w:t>
      </w:r>
      <w:r w:rsidR="00900E93">
        <w:t xml:space="preserve">0 or 1 slot </w:t>
      </w:r>
      <w:r w:rsidR="00900E93" w:rsidRPr="0017496A">
        <w:t xml:space="preserve">but may also be </w:t>
      </w:r>
      <w:r w:rsidR="0017496A" w:rsidRPr="0017496A">
        <w:t>determined</w:t>
      </w:r>
      <w:r w:rsidR="00900E93" w:rsidRPr="0017496A">
        <w:t xml:space="preserve"> </w:t>
      </w:r>
      <w:r w:rsidR="0017496A" w:rsidRPr="0017496A">
        <w:t>by</w:t>
      </w:r>
      <w:r w:rsidR="00900E93" w:rsidRPr="0017496A">
        <w:t xml:space="preserve"> </w:t>
      </w:r>
      <w:r w:rsidR="00900E93" w:rsidRPr="0017496A">
        <w:rPr>
          <w:color w:val="000000"/>
        </w:rPr>
        <w:t>minimum scheduling offset restriction</w:t>
      </w:r>
      <w:r w:rsidR="00900E93" w:rsidRPr="0017496A">
        <w:t xml:space="preserve"> </w:t>
      </w:r>
      <w:r w:rsidR="0017496A" w:rsidRPr="0017496A">
        <w:t>selected by DCI based on values</w:t>
      </w:r>
      <w:r w:rsidR="0017496A">
        <w:t xml:space="preserve"> </w:t>
      </w:r>
      <w:r w:rsidR="00284851">
        <w:t xml:space="preserve">configured by RRC,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84851">
        <w:t xml:space="preserve"> is the timing between the PDSCH and the HARQ-ACK which is selected by DCI from a list of values configured by RRC </w:t>
      </w:r>
      <w:r w:rsidR="00284851" w:rsidRPr="00284851">
        <w:t>DL-DataToUL-ACK</w:t>
      </w:r>
      <w:r w:rsidR="00284851">
        <w:t xml:space="preserve"> IE,</w:t>
      </w:r>
      <w:r w:rsidR="00BF583A">
        <w:t xml:space="preserve"> and </w:t>
      </w:r>
      <m:oMath>
        <m:r>
          <w:rPr>
            <w:rFonts w:ascii="Cambria Math" w:hAnsi="Cambria Math"/>
            <w:lang w:eastAsia="ja-JP"/>
          </w:rPr>
          <m:t>3</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sidR="00BF583A">
        <w:t xml:space="preserve"> is fixed 3 ms for MAC layer processing. </w:t>
      </w:r>
      <w:r w:rsidR="00B44307">
        <w:t xml:space="preserve">In general, the network has sufficient control over what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1</m:t>
            </m:r>
          </m:sub>
        </m:sSub>
      </m:oMath>
      <w:r w:rsidR="00B44307">
        <w:rPr>
          <w:lang w:eastAsia="ja-JP"/>
        </w:rPr>
        <w:t xml:space="preserve"> is and can configure/indicate small values if a faster response is needed.</w:t>
      </w:r>
    </w:p>
    <w:p w14:paraId="30575576" w14:textId="7D14A232" w:rsidR="00EC7DDC" w:rsidRPr="00EC7DDC" w:rsidRDefault="00B44307" w:rsidP="00D454D1">
      <w:pPr>
        <w:autoSpaceDE/>
        <w:autoSpaceDN/>
        <w:adjustRightInd/>
        <w:snapToGrid/>
        <w:spacing w:after="0" w:line="252" w:lineRule="auto"/>
        <w:ind w:left="360"/>
      </w:pPr>
      <w:r>
        <w:rPr>
          <w:lang w:eastAsia="ja-JP"/>
        </w:rPr>
        <w:t xml:space="preserve">Activation by DCI for SP SRS should be able to reduce the latency from the UE receiving the DCI until the UE being able to transmit the SP SRS. Specifically, the duration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1</m:t>
            </m:r>
          </m:sub>
        </m:sSub>
      </m:oMath>
      <w:r>
        <w:rPr>
          <w:lang w:eastAsia="ja-JP"/>
        </w:rPr>
        <w:t xml:space="preserve"> can be reduced to several OFDM symbol durations, but the </w:t>
      </w:r>
      <m:oMath>
        <m:r>
          <w:rPr>
            <w:rFonts w:ascii="Cambria Math" w:hAnsi="Cambria Math"/>
            <w:lang w:eastAsia="ja-JP"/>
          </w:rPr>
          <m:t>3</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t xml:space="preserve"> is unlikely to reduce as it corresponds to MAC layer processing. So the latency reduction may be around a few slots in typical cases. This does not seem to </w:t>
      </w:r>
      <w:r w:rsidR="00EC7DDC" w:rsidRPr="00EC7DDC">
        <w:rPr>
          <w:lang w:eastAsia="ja-JP"/>
        </w:rPr>
        <w:t xml:space="preserve">significantly reduce the latency, and it also requires new DCI design. </w:t>
      </w:r>
      <w:r>
        <w:rPr>
          <w:lang w:eastAsia="ja-JP"/>
        </w:rPr>
        <w:t>Therefore, activation by DCI for SP SRS is n</w:t>
      </w:r>
      <w:r w:rsidR="00EC7DDC" w:rsidRPr="00EC7DDC">
        <w:rPr>
          <w:lang w:eastAsia="ja-JP"/>
        </w:rPr>
        <w:t>ot preferred.</w:t>
      </w:r>
    </w:p>
    <w:p w14:paraId="6CDC357A" w14:textId="7C11BD10" w:rsidR="00EC7DDC" w:rsidRPr="00B300F0" w:rsidRDefault="00EC7DDC" w:rsidP="00D454D1">
      <w:pPr>
        <w:numPr>
          <w:ilvl w:val="0"/>
          <w:numId w:val="17"/>
        </w:numPr>
        <w:autoSpaceDE/>
        <w:autoSpaceDN/>
        <w:adjustRightInd/>
        <w:snapToGrid/>
        <w:spacing w:after="0" w:line="252" w:lineRule="auto"/>
      </w:pPr>
      <w:r>
        <w:rPr>
          <w:b/>
          <w:bCs/>
          <w:lang w:eastAsia="ja-JP"/>
        </w:rPr>
        <w:t>Enhanced cancellation indication in DCI format 2_4</w:t>
      </w:r>
    </w:p>
    <w:p w14:paraId="7D20AF48" w14:textId="7F363AD3" w:rsidR="00EC7DDC" w:rsidRPr="00366FD4" w:rsidRDefault="00B300F0" w:rsidP="00180CB3">
      <w:pPr>
        <w:autoSpaceDE/>
        <w:autoSpaceDN/>
        <w:adjustRightInd/>
        <w:snapToGrid/>
        <w:spacing w:after="0" w:line="252" w:lineRule="auto"/>
        <w:ind w:left="360"/>
      </w:pPr>
      <w:r w:rsidRPr="00B300F0">
        <w:rPr>
          <w:rFonts w:ascii="TimesNewRomanPSMT" w:hAnsi="TimesNewRomanPSMT"/>
          <w:color w:val="000000"/>
        </w:rPr>
        <w:t>DCI format 2_4 is used for notifying the PRB(s) and OFDM symbol(s) where UE cancels the corresponding UL</w:t>
      </w:r>
      <w:r>
        <w:rPr>
          <w:rFonts w:ascii="TimesNewRomanPSMT" w:hAnsi="TimesNewRomanPSMT"/>
          <w:color w:val="000000"/>
        </w:rPr>
        <w:t xml:space="preserve"> </w:t>
      </w:r>
      <w:r w:rsidRPr="00B300F0">
        <w:rPr>
          <w:rFonts w:ascii="TimesNewRomanPSMT" w:hAnsi="TimesNewRomanPSMT"/>
          <w:color w:val="000000"/>
        </w:rPr>
        <w:t>transmission from the UE</w:t>
      </w:r>
      <w:r w:rsidR="00EB2074">
        <w:rPr>
          <w:rFonts w:ascii="TimesNewRomanPSMT" w:hAnsi="TimesNewRomanPSMT"/>
          <w:color w:val="000000"/>
        </w:rPr>
        <w:t xml:space="preserve">, including the cancellation of SRS transmission. </w:t>
      </w:r>
      <w:r w:rsidR="000E3D50">
        <w:rPr>
          <w:rFonts w:ascii="TimesNewRomanPSMT" w:hAnsi="TimesNewRomanPSMT" w:hint="eastAsia"/>
          <w:color w:val="000000"/>
        </w:rPr>
        <w:t>C</w:t>
      </w:r>
      <w:r w:rsidR="000E3D50">
        <w:rPr>
          <w:rFonts w:ascii="TimesNewRomanPSMT" w:hAnsi="TimesNewRomanPSMT"/>
          <w:color w:val="000000"/>
        </w:rPr>
        <w:t>ompared to the approach of dynamic update of SRS transmission parameters, cancellation leads to no transmission of the SRS</w:t>
      </w:r>
      <w:r w:rsidR="00487F74">
        <w:rPr>
          <w:rFonts w:ascii="TimesNewRomanPSMT" w:hAnsi="TimesNewRomanPSMT"/>
          <w:color w:val="000000"/>
        </w:rPr>
        <w:t xml:space="preserve"> on the </w:t>
      </w:r>
      <w:r w:rsidR="00487F74" w:rsidRPr="00B300F0">
        <w:rPr>
          <w:rFonts w:ascii="TimesNewRomanPSMT" w:hAnsi="TimesNewRomanPSMT"/>
          <w:color w:val="000000"/>
        </w:rPr>
        <w:t>PRB(s) and OFDM symbol(s)</w:t>
      </w:r>
      <w:r w:rsidR="000E3D50">
        <w:rPr>
          <w:rFonts w:ascii="TimesNewRomanPSMT" w:hAnsi="TimesNewRomanPSMT"/>
          <w:color w:val="000000"/>
        </w:rPr>
        <w:t xml:space="preserve">, which reduces interference but </w:t>
      </w:r>
      <w:r w:rsidR="00487F74">
        <w:rPr>
          <w:rFonts w:ascii="TimesNewRomanPSMT" w:hAnsi="TimesNewRomanPSMT"/>
          <w:color w:val="000000"/>
        </w:rPr>
        <w:t xml:space="preserve">the gNB obtains less </w:t>
      </w:r>
      <w:r w:rsidR="00487F74">
        <w:rPr>
          <w:rFonts w:ascii="TimesNewRomanPSMT" w:hAnsi="TimesNewRomanPSMT"/>
          <w:color w:val="000000"/>
        </w:rPr>
        <w:lastRenderedPageBreak/>
        <w:t xml:space="preserve">information about the channel. </w:t>
      </w:r>
      <w:r w:rsidR="00487F74">
        <w:rPr>
          <w:rFonts w:ascii="TimesNewRomanPSMT" w:hAnsi="TimesNewRomanPSMT" w:hint="eastAsia"/>
          <w:color w:val="000000"/>
        </w:rPr>
        <w:t>O</w:t>
      </w:r>
      <w:r w:rsidR="00487F74">
        <w:rPr>
          <w:rFonts w:ascii="TimesNewRomanPSMT" w:hAnsi="TimesNewRomanPSMT"/>
          <w:color w:val="000000"/>
        </w:rPr>
        <w:t xml:space="preserve">n the other hand, </w:t>
      </w:r>
      <w:r w:rsidR="000E3D50">
        <w:rPr>
          <w:rFonts w:ascii="TimesNewRomanPSMT" w:hAnsi="TimesNewRomanPSMT"/>
          <w:color w:val="000000"/>
        </w:rPr>
        <w:t xml:space="preserve">dynamic update </w:t>
      </w:r>
      <w:r w:rsidR="00487F74">
        <w:rPr>
          <w:rFonts w:ascii="TimesNewRomanPSMT" w:hAnsi="TimesNewRomanPSMT"/>
          <w:color w:val="000000"/>
        </w:rPr>
        <w:t>of SRS transmission parameters may</w:t>
      </w:r>
      <w:r w:rsidR="000E3D50">
        <w:rPr>
          <w:rFonts w:ascii="TimesNewRomanPSMT" w:hAnsi="TimesNewRomanPSMT"/>
          <w:color w:val="000000"/>
        </w:rPr>
        <w:t xml:space="preserve"> preserve the SRS transmission, possibly on different </w:t>
      </w:r>
      <w:r w:rsidR="00487F74" w:rsidRPr="00B300F0">
        <w:rPr>
          <w:rFonts w:ascii="TimesNewRomanPSMT" w:hAnsi="TimesNewRomanPSMT"/>
          <w:color w:val="000000"/>
        </w:rPr>
        <w:t>PRB(s) and OFDM symbol(s)</w:t>
      </w:r>
      <w:r w:rsidR="00487F74">
        <w:rPr>
          <w:rFonts w:ascii="TimesNewRomanPSMT" w:hAnsi="TimesNewRomanPSMT"/>
          <w:color w:val="000000"/>
        </w:rPr>
        <w:t xml:space="preserve">, and/or with different code-domain parameters to avoid interference. </w:t>
      </w:r>
      <w:r w:rsidR="00D428F9">
        <w:rPr>
          <w:rFonts w:ascii="TimesNewRomanPSMT" w:hAnsi="TimesNewRomanPSMT" w:hint="eastAsia"/>
          <w:color w:val="000000"/>
        </w:rPr>
        <w:t>T</w:t>
      </w:r>
      <w:r w:rsidR="00D428F9">
        <w:rPr>
          <w:rFonts w:ascii="TimesNewRomanPSMT" w:hAnsi="TimesNewRomanPSMT"/>
          <w:color w:val="000000"/>
        </w:rPr>
        <w:t xml:space="preserve">hus, dynamic update of SRS transmission parameters is more flexible than </w:t>
      </w:r>
      <w:r w:rsidR="00D428F9" w:rsidRPr="00D428F9">
        <w:rPr>
          <w:rFonts w:ascii="TimesNewRomanPSMT" w:hAnsi="TimesNewRomanPSMT"/>
          <w:color w:val="000000"/>
        </w:rPr>
        <w:t>cancellation indication</w:t>
      </w:r>
      <w:r w:rsidR="00D428F9">
        <w:rPr>
          <w:rFonts w:ascii="TimesNewRomanPSMT" w:hAnsi="TimesNewRomanPSMT"/>
          <w:color w:val="000000"/>
        </w:rPr>
        <w:t xml:space="preserve">, though potentially with more DCI overhead. </w:t>
      </w:r>
      <w:r w:rsidR="00D428F9">
        <w:rPr>
          <w:rFonts w:ascii="TimesNewRomanPSMT" w:hAnsi="TimesNewRomanPSMT" w:hint="eastAsia"/>
          <w:color w:val="000000"/>
        </w:rPr>
        <w:t>O</w:t>
      </w:r>
      <w:r w:rsidR="00D428F9">
        <w:rPr>
          <w:rFonts w:ascii="TimesNewRomanPSMT" w:hAnsi="TimesNewRomanPSMT"/>
          <w:color w:val="000000"/>
        </w:rPr>
        <w:t xml:space="preserve">verall, dynamic update of SRS transmission parameters is preferred over </w:t>
      </w:r>
      <w:r w:rsidR="00D428F9" w:rsidRPr="00D428F9">
        <w:rPr>
          <w:rFonts w:ascii="TimesNewRomanPSMT" w:hAnsi="TimesNewRomanPSMT"/>
          <w:color w:val="000000"/>
        </w:rPr>
        <w:t>cancellation indication</w:t>
      </w:r>
      <w:r w:rsidR="00180CB3">
        <w:rPr>
          <w:rFonts w:ascii="TimesNewRomanPSMT" w:hAnsi="TimesNewRomanPSMT"/>
          <w:color w:val="000000"/>
        </w:rPr>
        <w:t>, and depending on the design, it may incorporate cancelation indication as a special case</w:t>
      </w:r>
      <w:r w:rsidR="00D428F9">
        <w:rPr>
          <w:rFonts w:ascii="TimesNewRomanPSMT" w:hAnsi="TimesNewRomanPSMT"/>
          <w:color w:val="000000"/>
        </w:rPr>
        <w:t>.</w:t>
      </w:r>
    </w:p>
    <w:p w14:paraId="6741C3A4" w14:textId="09DA0DEE" w:rsidR="00DC4003" w:rsidRDefault="00DC4003" w:rsidP="006F6BA9">
      <w:pPr>
        <w:spacing w:before="240"/>
        <w:rPr>
          <w:b/>
          <w:bCs/>
        </w:rPr>
      </w:pPr>
      <w:r w:rsidRPr="00366FD4">
        <w:rPr>
          <w:b/>
          <w:bCs/>
        </w:rPr>
        <w:t xml:space="preserve">Proposal </w:t>
      </w:r>
      <w:r w:rsidR="0045109C">
        <w:rPr>
          <w:b/>
          <w:bCs/>
        </w:rPr>
        <w:t>10</w:t>
      </w:r>
      <w:r w:rsidRPr="00366FD4">
        <w:rPr>
          <w:b/>
          <w:bCs/>
        </w:rPr>
        <w:t xml:space="preserve">: For enhanced signaling for flexible SRS transmission, </w:t>
      </w:r>
      <w:r w:rsidR="004522AE">
        <w:rPr>
          <w:b/>
          <w:bCs/>
        </w:rPr>
        <w:t>support d</w:t>
      </w:r>
      <w:r w:rsidR="004522AE" w:rsidRPr="004522AE">
        <w:rPr>
          <w:b/>
          <w:bCs/>
        </w:rPr>
        <w:t>ynamic update of one or more of the following SRS parameters</w:t>
      </w:r>
      <w:r w:rsidR="004522AE">
        <w:rPr>
          <w:b/>
          <w:bCs/>
        </w:rPr>
        <w:t>:</w:t>
      </w:r>
    </w:p>
    <w:p w14:paraId="0FD63C68" w14:textId="582ADB4E" w:rsidR="004522AE" w:rsidRPr="004522AE" w:rsidRDefault="004522AE" w:rsidP="004522AE">
      <w:pPr>
        <w:pStyle w:val="bullet1"/>
        <w:rPr>
          <w:b/>
          <w:bCs/>
        </w:rPr>
      </w:pPr>
      <w:r w:rsidRPr="004522AE">
        <w:rPr>
          <w:b/>
          <w:bCs/>
          <w:lang w:eastAsia="ja-JP"/>
        </w:rPr>
        <w:t>Frequency-domain parameter, e.g., BW change, comb change, and/or hopping location change based on MAC CE and/or DCI, reuse PDSCH FDRA in DCI.</w:t>
      </w:r>
    </w:p>
    <w:p w14:paraId="7F2C278F" w14:textId="2DBB20BB" w:rsidR="004522AE" w:rsidRPr="004522AE" w:rsidRDefault="004522AE" w:rsidP="004522AE">
      <w:pPr>
        <w:pStyle w:val="bullet1"/>
        <w:rPr>
          <w:b/>
          <w:bCs/>
        </w:rPr>
      </w:pPr>
      <w:r w:rsidRPr="004522AE">
        <w:rPr>
          <w:b/>
          <w:bCs/>
          <w:lang w:eastAsia="ja-JP"/>
        </w:rPr>
        <w:t>Starting RB location change for RPFS by DCI.</w:t>
      </w:r>
    </w:p>
    <w:p w14:paraId="1E5477EA" w14:textId="785030B1" w:rsidR="00DC4003" w:rsidRPr="00366FD4" w:rsidRDefault="004522AE" w:rsidP="0045016B">
      <w:pPr>
        <w:pStyle w:val="bullet1"/>
      </w:pPr>
      <w:r w:rsidRPr="00242313">
        <w:rPr>
          <w:b/>
          <w:bCs/>
          <w:lang w:eastAsia="ja-JP"/>
        </w:rPr>
        <w:t xml:space="preserve">Code-domain parameters, e.g., </w:t>
      </w:r>
      <w:r w:rsidR="00951F6E" w:rsidRPr="00242313">
        <w:rPr>
          <w:b/>
          <w:bCs/>
          <w:lang w:eastAsia="ja-JP"/>
        </w:rPr>
        <w:t xml:space="preserve">SRS sequence change by GC DCI, </w:t>
      </w:r>
      <w:r w:rsidRPr="00242313">
        <w:rPr>
          <w:b/>
          <w:bCs/>
          <w:lang w:eastAsia="ja-JP"/>
        </w:rPr>
        <w:t>cyclic shift change by DCI.</w:t>
      </w:r>
    </w:p>
    <w:p w14:paraId="6D57AA87" w14:textId="0CCF958E" w:rsidR="00C65E29" w:rsidRPr="00366FD4" w:rsidRDefault="00C65E29" w:rsidP="00242313">
      <w:pPr>
        <w:pStyle w:val="Heading3"/>
        <w:spacing w:before="240"/>
      </w:pPr>
      <w:r w:rsidRPr="00366FD4">
        <w:t>Enhanced configuration of SRS transmission to enable more efficient SRS parameter assignment</w:t>
      </w:r>
    </w:p>
    <w:p w14:paraId="49B1F4B4" w14:textId="4BF005CE" w:rsidR="00C65E29" w:rsidRPr="00366FD4" w:rsidRDefault="00E9397F" w:rsidP="00C241D9">
      <w:r w:rsidRPr="00366FD4">
        <w:t xml:space="preserve">Some enhancements on </w:t>
      </w:r>
      <w:r w:rsidR="00B8594F" w:rsidRPr="00366FD4">
        <w:t>e</w:t>
      </w:r>
      <w:r w:rsidRPr="00366FD4">
        <w:t>nhanced configuration of SRS transmission to enable more efficient SRS parameter assignment were proposed and captured in the agreement, e</w:t>
      </w:r>
      <w:r w:rsidR="00C65E29" w:rsidRPr="00366FD4">
        <w:t xml:space="preserve">.g., configuration of </w:t>
      </w:r>
      <m:oMath>
        <m:r>
          <w:rPr>
            <w:rFonts w:ascii="Cambria Math" w:hAnsi="Cambria Math"/>
          </w:rPr>
          <m:t>v</m:t>
        </m:r>
      </m:oMath>
      <w:r w:rsidR="00C65E29" w:rsidRPr="00366FD4">
        <w:t xml:space="preserve"> (sequence index within a group) per SRS resource</w:t>
      </w:r>
      <w:r w:rsidRPr="00366FD4">
        <w:t>,</w:t>
      </w:r>
      <w:r w:rsidR="00C65E29" w:rsidRPr="00366FD4">
        <w:t xml:space="preserve"> configuration of cyclic shift per SRS port per SRS resource.</w:t>
      </w:r>
    </w:p>
    <w:p w14:paraId="380D8BD6" w14:textId="04DF9499" w:rsidR="004340A1" w:rsidRPr="00366FD4" w:rsidRDefault="004340A1" w:rsidP="00C241D9">
      <w:r w:rsidRPr="00366FD4">
        <w:t xml:space="preserve">To be consistent with TS 38.211 (excerpt below), we will refer to </w:t>
      </w:r>
      <m:oMath>
        <m:r>
          <w:rPr>
            <w:rFonts w:ascii="Cambria Math" w:hAnsi="Cambria Math"/>
          </w:rPr>
          <m:t>v</m:t>
        </m:r>
      </m:oMath>
      <w:r w:rsidRPr="00366FD4">
        <w:t xml:space="preserve"> as ‘sequence number’ as opposed to ‘sequence index’:</w:t>
      </w:r>
    </w:p>
    <w:tbl>
      <w:tblPr>
        <w:tblW w:w="9908"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8"/>
      </w:tblGrid>
      <w:tr w:rsidR="003E422F" w:rsidRPr="00366FD4" w14:paraId="7230FDE9" w14:textId="77777777" w:rsidTr="003E422F">
        <w:trPr>
          <w:trHeight w:val="1714"/>
        </w:trPr>
        <w:tc>
          <w:tcPr>
            <w:tcW w:w="9908" w:type="dxa"/>
          </w:tcPr>
          <w:p w14:paraId="67B1675D" w14:textId="61C6AA2E" w:rsidR="003E422F" w:rsidRPr="00366FD4" w:rsidRDefault="003E422F" w:rsidP="003E422F">
            <w:pPr>
              <w:ind w:left="110"/>
              <w:rPr>
                <w:rFonts w:eastAsia="Malgun Gothic"/>
              </w:rPr>
            </w:pPr>
            <w:r w:rsidRPr="00366FD4">
              <w:t>TS 38.211, 6.4.1.4.2</w:t>
            </w:r>
          </w:p>
          <w:p w14:paraId="69DD847F" w14:textId="2B40956E" w:rsidR="003E422F" w:rsidRPr="00366FD4" w:rsidRDefault="003E422F" w:rsidP="003E422F">
            <w:pPr>
              <w:ind w:left="110"/>
              <w:rPr>
                <w:rFonts w:eastAsia="Malgun Gothic"/>
              </w:rPr>
            </w:pPr>
            <w:r w:rsidRPr="00366FD4">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Pr="00366FD4">
              <w:rPr>
                <w:rFonts w:eastAsia="Malgun Gothic"/>
              </w:rPr>
              <w:t xml:space="preserve"> and </w:t>
            </w:r>
            <w:r w:rsidRPr="00366FD4">
              <w:rPr>
                <w:rFonts w:eastAsia="Malgun Gothic"/>
                <w:color w:val="FF0000"/>
              </w:rPr>
              <w:t xml:space="preserve">the sequence number </w:t>
            </w:r>
            <m:oMath>
              <m:r>
                <w:rPr>
                  <w:rFonts w:ascii="Cambria Math" w:eastAsia="Malgun Gothic" w:hAnsi="Cambria Math"/>
                  <w:color w:val="FF0000"/>
                </w:rPr>
                <m:t>v</m:t>
              </m:r>
            </m:oMath>
            <w:r w:rsidRPr="00366FD4">
              <w:rPr>
                <w:rFonts w:eastAsia="Malgun Gothic"/>
                <w:color w:val="FF0000"/>
              </w:rPr>
              <w:t xml:space="preserve"> </w:t>
            </w:r>
            <w:r w:rsidRPr="00366FD4">
              <w:rPr>
                <w:rFonts w:eastAsia="Malgun Gothic"/>
              </w:rPr>
              <w:t xml:space="preserve">in clause 5.2.2 depends on the higher-layer parameter </w:t>
            </w:r>
            <w:r w:rsidRPr="00366FD4">
              <w:rPr>
                <w:rFonts w:eastAsia="Malgun Gothic"/>
                <w:i/>
              </w:rPr>
              <w:t>groupOrSequenceHopping</w:t>
            </w:r>
            <w:r w:rsidRPr="00366FD4">
              <w:t xml:space="preserve"> in the </w:t>
            </w:r>
            <w:r w:rsidRPr="00366FD4">
              <w:rPr>
                <w:i/>
              </w:rPr>
              <w:t>SRS-Resource</w:t>
            </w:r>
            <w:r w:rsidRPr="00366FD4">
              <w:t xml:space="preserve"> IE or the </w:t>
            </w:r>
            <w:r w:rsidRPr="00366FD4">
              <w:rPr>
                <w:i/>
                <w:iCs/>
              </w:rPr>
              <w:t>SRS-PosResource</w:t>
            </w:r>
            <w:r w:rsidRPr="00366FD4">
              <w:t xml:space="preserve"> IE</w:t>
            </w:r>
            <w:r w:rsidRPr="00366FD4">
              <w:rPr>
                <w:rFonts w:eastAsia="Malgun Gothic"/>
                <w:i/>
              </w:rPr>
              <w:t>.</w:t>
            </w:r>
            <w:r w:rsidRPr="00366FD4">
              <w:rPr>
                <w:rFonts w:eastAsia="Malgun Gothic"/>
              </w:rPr>
              <w:t xml:space="preserve"> The SRS sequence identity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Pr="00366FD4">
              <w:t xml:space="preserve"> </w:t>
            </w:r>
            <w:r w:rsidRPr="00366FD4">
              <w:rPr>
                <w:rFonts w:eastAsia="Malgun Gothic"/>
              </w:rPr>
              <w:t xml:space="preserve">is given by the higher layer parameter </w:t>
            </w:r>
            <w:r w:rsidRPr="00366FD4">
              <w:rPr>
                <w:rFonts w:eastAsia="Malgun Gothic"/>
                <w:i/>
              </w:rPr>
              <w:t xml:space="preserve">sequenceId </w:t>
            </w:r>
            <w:r w:rsidRPr="00366FD4">
              <w:t xml:space="preserve">in the </w:t>
            </w:r>
            <w:r w:rsidRPr="00366FD4">
              <w:rPr>
                <w:i/>
              </w:rPr>
              <w:t>SRS-Resource</w:t>
            </w:r>
            <w:r w:rsidRPr="00366FD4">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Pr="00366FD4">
              <w:t xml:space="preserve">, or the </w:t>
            </w:r>
            <w:r w:rsidRPr="00366FD4">
              <w:rPr>
                <w:i/>
                <w:iCs/>
              </w:rPr>
              <w:t>SRS-PosResource-r16</w:t>
            </w:r>
            <w:r w:rsidRPr="00366FD4">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Pr="00366FD4">
              <w:t xml:space="preserve">. </w:t>
            </w:r>
            <w:r w:rsidRPr="00366FD4">
              <w:rPr>
                <w:rFonts w:eastAsia="Malgun Gothic"/>
              </w:rPr>
              <w:t xml:space="preserve">The quantity </w:t>
            </w:r>
            <m:oMath>
              <m:r>
                <w:rPr>
                  <w:rFonts w:ascii="Cambria Math" w:eastAsia="Malgun Gothic" w:hAnsi="Cambria Math"/>
                </w:rPr>
                <m:t>l'∈</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66FD4">
              <w:t xml:space="preserve"> </w:t>
            </w:r>
            <w:r w:rsidRPr="00366FD4">
              <w:rPr>
                <w:rFonts w:eastAsia="Malgun Gothic"/>
              </w:rPr>
              <w:t>is the OFDM symbol number within the SRS resource.</w:t>
            </w:r>
          </w:p>
        </w:tc>
      </w:tr>
    </w:tbl>
    <w:p w14:paraId="789224D9" w14:textId="77777777" w:rsidR="004340A1" w:rsidRPr="00366FD4" w:rsidRDefault="004340A1" w:rsidP="00C241D9"/>
    <w:p w14:paraId="5C136DC0" w14:textId="3D9D680A" w:rsidR="004340A1" w:rsidRPr="00366FD4" w:rsidRDefault="008F754D" w:rsidP="008F754D">
      <w:pPr>
        <w:pStyle w:val="bullet1"/>
        <w:rPr>
          <w:b/>
          <w:bCs/>
        </w:rPr>
      </w:pPr>
      <w:r w:rsidRPr="00366FD4">
        <w:rPr>
          <w:b/>
          <w:bCs/>
        </w:rPr>
        <w:t xml:space="preserve">Configuration of </w:t>
      </w:r>
      <m:oMath>
        <m:r>
          <m:rPr>
            <m:sty m:val="bi"/>
          </m:rPr>
          <w:rPr>
            <w:rFonts w:ascii="Cambria Math" w:hAnsi="Cambria Math"/>
          </w:rPr>
          <m:t>v</m:t>
        </m:r>
      </m:oMath>
      <w:r w:rsidRPr="00366FD4">
        <w:rPr>
          <w:b/>
          <w:bCs/>
        </w:rPr>
        <w:t xml:space="preserve"> (sequence number within a group) per SRS resource</w:t>
      </w:r>
    </w:p>
    <w:p w14:paraId="0F7F5017" w14:textId="2A0DB936" w:rsidR="008F754D" w:rsidRPr="00366FD4" w:rsidRDefault="001D336A" w:rsidP="001D336A">
      <w:pPr>
        <w:ind w:left="360"/>
      </w:pPr>
      <w:r w:rsidRPr="00366FD4">
        <w:t xml:space="preserve">In the current standards, </w:t>
      </w:r>
      <m:oMath>
        <m:r>
          <w:rPr>
            <w:rFonts w:ascii="Cambria Math" w:hAnsi="Cambria Math"/>
          </w:rPr>
          <m:t>v</m:t>
        </m:r>
      </m:oMath>
      <w:r w:rsidR="00474773" w:rsidRPr="00366FD4">
        <w:t xml:space="preserve"> is set as 0 except if sequence hopping is configured for a long SRS sequence</w:t>
      </w:r>
      <w:r w:rsidR="006F73D5" w:rsidRPr="00366FD4">
        <w:t xml:space="preserve"> of a SRS resource</w:t>
      </w:r>
      <w:r w:rsidR="00474773" w:rsidRPr="00366FD4">
        <w:t xml:space="preserve">, in which case </w:t>
      </w:r>
      <m:oMath>
        <m:r>
          <w:rPr>
            <w:rFonts w:ascii="Cambria Math" w:hAnsi="Cambria Math"/>
          </w:rPr>
          <m:t>v</m:t>
        </m:r>
      </m:oMath>
      <w:r w:rsidR="00474773" w:rsidRPr="00366FD4">
        <w:t xml:space="preserve"> hops between 0 and 1 in a pseudo-random fashion. </w:t>
      </w:r>
      <w:r w:rsidR="002E6598" w:rsidRPr="00366FD4">
        <w:t xml:space="preserve">For a long SRS sequence of a SRS resource without sequence hopping, </w:t>
      </w:r>
      <w:r w:rsidR="002B558B" w:rsidRPr="00366FD4">
        <w:t xml:space="preserve">if the gNB can set the </w:t>
      </w:r>
      <m:oMath>
        <m:r>
          <w:rPr>
            <w:rFonts w:ascii="Cambria Math" w:hAnsi="Cambria Math"/>
          </w:rPr>
          <m:t>v</m:t>
        </m:r>
      </m:oMath>
      <w:r w:rsidR="002B558B" w:rsidRPr="00366FD4">
        <w:t xml:space="preserve"> to be 1 in some cases, it can enhance the randomness of the resulting SRS interference. </w:t>
      </w:r>
      <w:r w:rsidR="00FA5C24">
        <w:t>In addition, with totally 30 sequence groups and 2 sequences that can be configured, the overall reuse factor can be as high as 60, which is helpful to manage cross-SRS interference in a network.</w:t>
      </w:r>
      <w:r w:rsidR="00537ED5">
        <w:t xml:space="preserve"> The performance benefit to a TDD CJT network may be evaluated.</w:t>
      </w:r>
    </w:p>
    <w:p w14:paraId="31F216FF" w14:textId="2CD1D23B" w:rsidR="008F754D" w:rsidRPr="00366FD4" w:rsidRDefault="002B558B" w:rsidP="000E264A">
      <w:pPr>
        <w:ind w:left="360"/>
      </w:pPr>
      <w:r w:rsidRPr="00366FD4">
        <w:t xml:space="preserve">This approach seems to be rather straightforward to support, but it requires all the CDMed SRS to be configured with the same </w:t>
      </w:r>
      <m:oMath>
        <m:r>
          <w:rPr>
            <w:rFonts w:ascii="Cambria Math" w:hAnsi="Cambria Math"/>
          </w:rPr>
          <m:t>v</m:t>
        </m:r>
      </m:oMath>
      <w:r w:rsidRPr="00366FD4">
        <w:t xml:space="preserve"> to maintain their orthogonality.</w:t>
      </w:r>
      <w:r w:rsidR="00E8786D" w:rsidRPr="00366FD4">
        <w:t xml:space="preserve"> </w:t>
      </w:r>
    </w:p>
    <w:p w14:paraId="49C6F540" w14:textId="008F7815" w:rsidR="00E9773B" w:rsidRPr="00366FD4" w:rsidRDefault="00E9773B" w:rsidP="00E9773B">
      <w:pPr>
        <w:pStyle w:val="bullet1"/>
        <w:rPr>
          <w:b/>
          <w:bCs/>
        </w:rPr>
      </w:pPr>
      <w:r w:rsidRPr="00366FD4">
        <w:rPr>
          <w:b/>
          <w:bCs/>
        </w:rPr>
        <w:t>Configuration of cyclic shift per SRS port per SRS resource</w:t>
      </w:r>
    </w:p>
    <w:p w14:paraId="653A82E5" w14:textId="775815D3" w:rsidR="00E179A7" w:rsidRDefault="00E9773B" w:rsidP="00E179A7">
      <w:pPr>
        <w:ind w:left="360"/>
        <w:rPr>
          <w:bCs/>
          <w:iCs/>
          <w:szCs w:val="20"/>
        </w:rPr>
      </w:pPr>
      <w:r w:rsidRPr="00366FD4">
        <w:t>In the current standards,</w:t>
      </w:r>
      <w:r w:rsidR="005A537B" w:rsidRPr="00366FD4">
        <w:t xml:space="preserve"> when multiple SRS ports are configured for a SRS resource, only one cyclic shift value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B907E0" w:rsidRPr="00366FD4">
        <w:rPr>
          <w:bCs/>
          <w:iCs/>
          <w:szCs w:val="20"/>
        </w:rPr>
        <w:t xml:space="preserve"> (corresponding to </w:t>
      </w:r>
      <m:oMath>
        <m:sSubSup>
          <m:sSubSupPr>
            <m:ctrlPr>
              <w:rPr>
                <w:rFonts w:ascii="Cambria Math" w:eastAsiaTheme="minorHAnsi" w:hAnsi="Cambria Math" w:cstheme="minorBidi"/>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rsidR="00B907E0" w:rsidRPr="00366FD4">
        <w:t xml:space="preserve"> configured </w:t>
      </w:r>
      <w:r w:rsidR="0078543B" w:rsidRPr="00366FD4">
        <w:t xml:space="preserve">as </w:t>
      </w:r>
      <w:r w:rsidR="0078543B" w:rsidRPr="00366FD4">
        <w:rPr>
          <w:i/>
          <w:iCs/>
        </w:rPr>
        <w:t>cyclicShift</w:t>
      </w:r>
      <w:r w:rsidR="00B907E0" w:rsidRPr="00366FD4">
        <w:rPr>
          <w:bCs/>
          <w:iCs/>
          <w:szCs w:val="20"/>
        </w:rPr>
        <w:t>)</w:t>
      </w:r>
      <w:r w:rsidR="0078543B" w:rsidRPr="00366FD4">
        <w:rPr>
          <w:bCs/>
          <w:iCs/>
          <w:szCs w:val="20"/>
        </w:rPr>
        <w:t xml:space="preserve"> is configured for the first port, and the cyclic shifts of the other ports are computed based on an equation depending on </w:t>
      </w:r>
      <m:oMath>
        <m:sSub>
          <m:sSubPr>
            <m:ctrlPr>
              <w:rPr>
                <w:rFonts w:ascii="Cambria Math" w:hAnsi="Cambria Math"/>
                <w:bCs/>
                <w:i/>
                <w:iCs/>
                <w:szCs w:val="20"/>
              </w:rPr>
            </m:ctrlPr>
          </m:sSubPr>
          <m:e>
            <m:r>
              <w:rPr>
                <w:rFonts w:ascii="Cambria Math" w:hAnsi="Cambria Math"/>
                <w:szCs w:val="20"/>
              </w:rPr>
              <m:t>α</m:t>
            </m:r>
          </m:e>
          <m:sub>
            <m:r>
              <w:rPr>
                <w:rFonts w:ascii="Cambria Math" w:hAnsi="Cambria Math"/>
                <w:szCs w:val="20"/>
              </w:rPr>
              <m:t>0</m:t>
            </m:r>
          </m:sub>
        </m:sSub>
      </m:oMath>
      <w:r w:rsidR="0078543B" w:rsidRPr="00366FD4">
        <w:rPr>
          <w:bCs/>
          <w:iCs/>
          <w:szCs w:val="20"/>
        </w:rPr>
        <w:t xml:space="preserve"> and the port indexes</w:t>
      </w:r>
      <w:r w:rsidR="00E179A7" w:rsidRPr="00366FD4">
        <w:rPr>
          <w:bCs/>
          <w:iCs/>
          <w:szCs w:val="20"/>
        </w:rPr>
        <w:t xml:space="preserve">. </w:t>
      </w:r>
      <w:r w:rsidR="008556C6">
        <w:rPr>
          <w:bCs/>
          <w:iCs/>
          <w:szCs w:val="20"/>
        </w:rPr>
        <w:t xml:space="preserve">In general, </w:t>
      </w:r>
      <w:r w:rsidR="008556C6" w:rsidRPr="00366FD4">
        <w:rPr>
          <w:bCs/>
          <w:iCs/>
          <w:szCs w:val="20"/>
        </w:rPr>
        <w:t xml:space="preserve">the cyclic shifts </w:t>
      </w:r>
      <w:r w:rsidR="008556C6">
        <w:rPr>
          <w:bCs/>
          <w:iCs/>
          <w:szCs w:val="20"/>
        </w:rPr>
        <w:t xml:space="preserve">of a SRS resource </w:t>
      </w:r>
      <w:r w:rsidR="008556C6" w:rsidRPr="00366FD4">
        <w:rPr>
          <w:bCs/>
          <w:iCs/>
          <w:szCs w:val="20"/>
        </w:rPr>
        <w:t xml:space="preserve">are uniformly spread within the maximum cyclic shifts of </w:t>
      </w:r>
      <w:r w:rsidR="008556C6">
        <w:rPr>
          <w:bCs/>
          <w:iCs/>
          <w:szCs w:val="20"/>
        </w:rPr>
        <w:t>each</w:t>
      </w:r>
      <w:r w:rsidR="008556C6" w:rsidRPr="00366FD4">
        <w:rPr>
          <w:bCs/>
          <w:iCs/>
          <w:szCs w:val="20"/>
        </w:rPr>
        <w:t xml:space="preserve"> comb offset</w:t>
      </w:r>
      <w:r w:rsidR="008556C6">
        <w:rPr>
          <w:bCs/>
          <w:iCs/>
          <w:szCs w:val="20"/>
        </w:rPr>
        <w:t xml:space="preserve"> that the SRS resource is assigned to.</w:t>
      </w:r>
    </w:p>
    <w:p w14:paraId="601C7B1A" w14:textId="7B96D8F9" w:rsidR="004E5603" w:rsidRDefault="004E5603" w:rsidP="004E5603">
      <w:pPr>
        <w:ind w:left="360"/>
      </w:pPr>
      <w:r>
        <w:rPr>
          <w:bCs/>
          <w:iCs/>
          <w:szCs w:val="20"/>
        </w:rPr>
        <w:lastRenderedPageBreak/>
        <w:t>However, in some cases, non-equidistant assignment of cyclic shifts for a SRS resource may be desirable. For example, if the channel delay of some SRS is much different from that of another SRS</w:t>
      </w:r>
      <w:r w:rsidR="0020000E">
        <w:rPr>
          <w:bCs/>
          <w:iCs/>
          <w:szCs w:val="20"/>
        </w:rPr>
        <w:t xml:space="preserve"> </w:t>
      </w:r>
      <w:r w:rsidR="0020000E">
        <w:t>(such as due to TRP-common SRS transmission in which the SRS TA is not adjusted according to the DL reference timing and UL propagation delay for some of the CJT TRPs)</w:t>
      </w:r>
      <w:r>
        <w:rPr>
          <w:bCs/>
          <w:iCs/>
          <w:szCs w:val="20"/>
        </w:rPr>
        <w:t>, then the ports of the SRSs can be assigned to separate regions of the cyclic shift space rather than mixing their cyclic shifts together [5]. Then this configuration can be more immune to different channel delays. Also if the delay spread for a SRS resource is short</w:t>
      </w:r>
      <w:r w:rsidR="0020000E">
        <w:rPr>
          <w:bCs/>
          <w:iCs/>
          <w:szCs w:val="20"/>
        </w:rPr>
        <w:t xml:space="preserve"> (such as due to the small cell radius for TDD CJT)</w:t>
      </w:r>
      <w:r>
        <w:rPr>
          <w:bCs/>
          <w:iCs/>
          <w:szCs w:val="20"/>
        </w:rPr>
        <w:t>, then the cyclic shifts for the ports do not have to spread so far from each other; instead, they can be located close to each other, leaving more space for SRSs with longer delay spread.</w:t>
      </w:r>
      <w:r w:rsidR="00C73573">
        <w:rPr>
          <w:bCs/>
          <w:iCs/>
          <w:szCs w:val="20"/>
        </w:rPr>
        <w:t xml:space="preserve"> On the other hand, for the above two examples to work well, the network needs to know the delays/delay spreads, but with such knowledge, it may be possible for the network to use other implementation-based methods to achieve similar effects.</w:t>
      </w:r>
      <w:r>
        <w:rPr>
          <w:bCs/>
          <w:iCs/>
          <w:szCs w:val="20"/>
        </w:rPr>
        <w:t xml:space="preserve"> </w:t>
      </w:r>
      <w:r w:rsidRPr="00366FD4">
        <w:rPr>
          <w:bCs/>
          <w:iCs/>
          <w:szCs w:val="20"/>
        </w:rPr>
        <w:t>For another example, in some cases, the ports on different comb offsets use the same cyclic shift values</w:t>
      </w:r>
      <w:r>
        <w:rPr>
          <w:bCs/>
          <w:iCs/>
          <w:szCs w:val="20"/>
        </w:rPr>
        <w:t xml:space="preserve"> (see [6])</w:t>
      </w:r>
      <w:r w:rsidRPr="00366FD4">
        <w:rPr>
          <w:bCs/>
          <w:iCs/>
          <w:szCs w:val="20"/>
        </w:rPr>
        <w:t xml:space="preserve">, </w:t>
      </w:r>
      <w:r>
        <w:rPr>
          <w:bCs/>
          <w:iCs/>
          <w:szCs w:val="20"/>
        </w:rPr>
        <w:t xml:space="preserve">potentially </w:t>
      </w:r>
      <w:r w:rsidRPr="00366FD4">
        <w:rPr>
          <w:bCs/>
          <w:iCs/>
          <w:szCs w:val="20"/>
        </w:rPr>
        <w:t>increasing the PAPR of the SRS transmission</w:t>
      </w:r>
      <w:r>
        <w:rPr>
          <w:bCs/>
          <w:iCs/>
          <w:szCs w:val="20"/>
        </w:rPr>
        <w:t xml:space="preserve"> in some cases</w:t>
      </w:r>
      <w:r w:rsidRPr="00366FD4">
        <w:rPr>
          <w:bCs/>
          <w:iCs/>
          <w:szCs w:val="20"/>
        </w:rPr>
        <w:t xml:space="preserve">. These issues may be addressed by introducing the capability of </w:t>
      </w:r>
      <w:r w:rsidRPr="00366FD4">
        <w:t>configuration of cyclic shift per SRS port per SRS resource.</w:t>
      </w:r>
      <w:r>
        <w:t xml:space="preserve"> This may also be needed for 8 Tx SRS configuration.</w:t>
      </w:r>
      <w:r w:rsidRPr="00366FD4">
        <w:t xml:space="preserve"> More specifically, when a SRS resource uses multiple comb offsets, one cyclic shift value should be configured for each comb offset. </w:t>
      </w:r>
    </w:p>
    <w:p w14:paraId="002F6FB3" w14:textId="45D90CC8" w:rsidR="00C73573" w:rsidRPr="00366FD4" w:rsidDel="00D71C1F" w:rsidRDefault="00C73573" w:rsidP="004E5603">
      <w:pPr>
        <w:ind w:left="360"/>
      </w:pPr>
      <w:r>
        <w:t>Overall, c</w:t>
      </w:r>
      <w:r w:rsidRPr="00C73573">
        <w:t>onfiguration of cyclic shift per SRS port per SRS resource</w:t>
      </w:r>
      <w:r>
        <w:t xml:space="preserve"> seems beneficial. More study can be done.</w:t>
      </w:r>
    </w:p>
    <w:p w14:paraId="2DEDED10" w14:textId="0D552C98" w:rsidR="007762CD" w:rsidRPr="00366FD4" w:rsidRDefault="007762CD" w:rsidP="007762CD">
      <w:pPr>
        <w:rPr>
          <w:b/>
          <w:bCs/>
        </w:rPr>
      </w:pPr>
      <w:r w:rsidRPr="00366FD4">
        <w:rPr>
          <w:b/>
          <w:bCs/>
        </w:rPr>
        <w:t xml:space="preserve">Proposal </w:t>
      </w:r>
      <w:r w:rsidR="00162E24">
        <w:rPr>
          <w:b/>
          <w:bCs/>
        </w:rPr>
        <w:t>1</w:t>
      </w:r>
      <w:r w:rsidR="00162E24">
        <w:rPr>
          <w:b/>
          <w:bCs/>
        </w:rPr>
        <w:t>1</w:t>
      </w:r>
      <w:r w:rsidRPr="00366FD4">
        <w:rPr>
          <w:b/>
          <w:bCs/>
        </w:rPr>
        <w:t xml:space="preserve">: For enhanced configuration of SRS transmission to enable more efficient SRS parameter assignment, </w:t>
      </w:r>
      <w:r w:rsidR="00425379">
        <w:rPr>
          <w:b/>
          <w:bCs/>
        </w:rPr>
        <w:t>support</w:t>
      </w:r>
    </w:p>
    <w:p w14:paraId="7ACD78E6" w14:textId="1E4ADA21" w:rsidR="007762CD" w:rsidRPr="00366FD4" w:rsidRDefault="00425379" w:rsidP="00A37FAB">
      <w:pPr>
        <w:pStyle w:val="bullet1"/>
        <w:rPr>
          <w:b/>
          <w:bCs/>
        </w:rPr>
      </w:pPr>
      <w:r>
        <w:rPr>
          <w:b/>
          <w:bCs/>
        </w:rPr>
        <w:t>C</w:t>
      </w:r>
      <w:r w:rsidR="00A37FAB" w:rsidRPr="00366FD4">
        <w:rPr>
          <w:b/>
          <w:bCs/>
        </w:rPr>
        <w:t xml:space="preserve">onfiguration of </w:t>
      </w:r>
      <m:oMath>
        <m:r>
          <m:rPr>
            <m:sty m:val="bi"/>
          </m:rPr>
          <w:rPr>
            <w:rFonts w:ascii="Cambria Math" w:hAnsi="Cambria Math"/>
          </w:rPr>
          <m:t>v</m:t>
        </m:r>
      </m:oMath>
      <w:r w:rsidR="00A37FAB" w:rsidRPr="00366FD4">
        <w:rPr>
          <w:b/>
          <w:bCs/>
        </w:rPr>
        <w:t xml:space="preserve"> (sequence number within a group) per SRS resource</w:t>
      </w:r>
      <w:r>
        <w:rPr>
          <w:b/>
          <w:bCs/>
        </w:rPr>
        <w:t>.</w:t>
      </w:r>
    </w:p>
    <w:p w14:paraId="7A8D9F62" w14:textId="513D362D" w:rsidR="00A37FAB" w:rsidRPr="00366FD4" w:rsidRDefault="00DA1D74" w:rsidP="00A37FAB">
      <w:pPr>
        <w:pStyle w:val="bullet1"/>
        <w:rPr>
          <w:b/>
          <w:bCs/>
        </w:rPr>
      </w:pPr>
      <w:r w:rsidRPr="00366FD4">
        <w:rPr>
          <w:b/>
          <w:bCs/>
        </w:rPr>
        <w:t>Configuration of cyclic shift per SRS port per SRS resource</w:t>
      </w:r>
      <w:r w:rsidR="00425379">
        <w:rPr>
          <w:b/>
          <w:bCs/>
        </w:rPr>
        <w:t>.</w:t>
      </w:r>
    </w:p>
    <w:p w14:paraId="545B03AA" w14:textId="77777777" w:rsidR="00C241D9" w:rsidRPr="00366FD4" w:rsidRDefault="00C241D9" w:rsidP="00C241D9"/>
    <w:p w14:paraId="05D12AEB" w14:textId="16AE1420" w:rsidR="00D06421" w:rsidRPr="00366FD4" w:rsidRDefault="00D06421" w:rsidP="00101539">
      <w:pPr>
        <w:pStyle w:val="Heading1"/>
        <w:tabs>
          <w:tab w:val="clear" w:pos="432"/>
        </w:tabs>
        <w:rPr>
          <w:rFonts w:cs="Arial"/>
        </w:rPr>
      </w:pPr>
      <w:r w:rsidRPr="00366FD4">
        <w:rPr>
          <w:rFonts w:cs="Arial"/>
        </w:rPr>
        <w:t>SRS enhancements targeting 8Tx operation</w:t>
      </w:r>
    </w:p>
    <w:p w14:paraId="7C6F4765" w14:textId="3FB13CBC" w:rsidR="00F1446B" w:rsidRDefault="00F1446B" w:rsidP="00F1446B">
      <w:r w:rsidRPr="00366FD4">
        <w:rPr>
          <w:bCs/>
        </w:rPr>
        <w:t xml:space="preserve">SRS enhancements targeting 8 Tx has been discussed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r w:rsidR="004D132A" w:rsidRPr="00366FD4">
        <w:rPr>
          <w:bCs/>
        </w:rPr>
        <w:t xml:space="preserve">It is likely that some decisions regarding the 8Tx SRS may be related to the other agenda items, and hence some alignments </w:t>
      </w:r>
      <w:r w:rsidR="004D132A" w:rsidRPr="00366FD4">
        <w:t>across the agenda items to ensure consistency may be required, or the present agenda item may need to take into account some outcomes from the other agenda items.</w:t>
      </w:r>
      <w:r w:rsidR="00C77C7C" w:rsidRPr="00366FD4">
        <w:t xml:space="preserve"> In any case, the </w:t>
      </w:r>
      <w:r w:rsidR="00CC0371" w:rsidRPr="00366FD4">
        <w:t xml:space="preserve">8 Tx SRS </w:t>
      </w:r>
      <w:r w:rsidR="00C77C7C" w:rsidRPr="00366FD4">
        <w:t>enhancements under consideration in the present agenda item should be sufficiently flexible / general</w:t>
      </w:r>
      <w:r w:rsidR="00192310" w:rsidRPr="00366FD4">
        <w:t xml:space="preserve"> to </w:t>
      </w:r>
      <w:r w:rsidR="0004324D" w:rsidRPr="00366FD4">
        <w:t xml:space="preserve">be potentially consistent with possible </w:t>
      </w:r>
      <w:r w:rsidR="00192310" w:rsidRPr="00366FD4">
        <w:t>outcomes from related agenda items</w:t>
      </w:r>
      <w:r w:rsidR="00C77C7C" w:rsidRPr="00366FD4">
        <w:t>.</w:t>
      </w:r>
    </w:p>
    <w:p w14:paraId="0D73C6E7" w14:textId="2AF0A531" w:rsidR="00BC5C31" w:rsidRDefault="00BC5C31" w:rsidP="00F1446B">
      <w:r w:rsidRPr="00366FD4">
        <w:t>In the rest of the section, 8Tx SRS potential enhancements will be discussed for usage codebook (CB), nonCodebook (NCB), and antennaSwitching (AS)</w:t>
      </w:r>
      <w:r>
        <w:t>.</w:t>
      </w:r>
    </w:p>
    <w:p w14:paraId="6CFE0A23" w14:textId="0ED646ED" w:rsidR="00BC5C31" w:rsidRDefault="00BC5C31" w:rsidP="00BC5C31">
      <w:pPr>
        <w:pStyle w:val="Heading2"/>
      </w:pPr>
      <w:r>
        <w:t>Summary of existing agreements for SRS with 8 ports</w:t>
      </w:r>
    </w:p>
    <w:p w14:paraId="395B9178" w14:textId="01CF113D" w:rsidR="00BC5C31" w:rsidRDefault="00743B1D" w:rsidP="00F1446B">
      <w:r>
        <w:t xml:space="preserve">For key SRS design parameters, some agreements were achieved in past meetings, which also included some FFS. These are summarized in the following table. </w:t>
      </w:r>
      <w:r w:rsidR="00590579">
        <w:t>In addition, some parameters will need further discussion/decision.</w:t>
      </w:r>
    </w:p>
    <w:p w14:paraId="1210C6E2" w14:textId="7005EF99" w:rsidR="003179D6" w:rsidRPr="00E87EF8" w:rsidRDefault="00FB2A84" w:rsidP="003179D6">
      <w:pPr>
        <w:pStyle w:val="Caption"/>
        <w:rPr>
          <w:sz w:val="22"/>
          <w:szCs w:val="22"/>
        </w:rPr>
      </w:pPr>
      <w:r w:rsidRPr="00E87EF8">
        <w:rPr>
          <w:sz w:val="22"/>
          <w:szCs w:val="22"/>
        </w:rPr>
        <w:t xml:space="preserve">Table </w:t>
      </w:r>
      <w:r w:rsidRPr="00E87EF8">
        <w:rPr>
          <w:sz w:val="22"/>
          <w:szCs w:val="22"/>
        </w:rPr>
        <w:fldChar w:fldCharType="begin"/>
      </w:r>
      <w:r w:rsidRPr="00E87EF8">
        <w:rPr>
          <w:sz w:val="22"/>
          <w:szCs w:val="22"/>
        </w:rPr>
        <w:instrText xml:space="preserve"> SEQ Table \* ARABIC </w:instrText>
      </w:r>
      <w:r w:rsidRPr="00E87EF8">
        <w:rPr>
          <w:sz w:val="22"/>
          <w:szCs w:val="22"/>
        </w:rPr>
        <w:fldChar w:fldCharType="separate"/>
      </w:r>
      <w:r w:rsidR="004F6A0F" w:rsidRPr="00E87EF8">
        <w:rPr>
          <w:noProof/>
          <w:sz w:val="22"/>
          <w:szCs w:val="22"/>
        </w:rPr>
        <w:t>1</w:t>
      </w:r>
      <w:r w:rsidRPr="00E87EF8">
        <w:rPr>
          <w:noProof/>
          <w:sz w:val="22"/>
          <w:szCs w:val="22"/>
        </w:rPr>
        <w:fldChar w:fldCharType="end"/>
      </w:r>
      <w:r w:rsidRPr="00E87EF8">
        <w:rPr>
          <w:sz w:val="22"/>
          <w:szCs w:val="22"/>
        </w:rPr>
        <w:t xml:space="preserve"> </w:t>
      </w:r>
      <w:r w:rsidR="00BC5C31" w:rsidRPr="00E87EF8">
        <w:rPr>
          <w:sz w:val="22"/>
          <w:szCs w:val="22"/>
        </w:rPr>
        <w:t>Key SRS parameters with 8 ports</w:t>
      </w:r>
      <w:r w:rsidRPr="00E87EF8">
        <w:rPr>
          <w:sz w:val="22"/>
          <w:szCs w:val="22"/>
        </w:rPr>
        <w:t>, agreed</w:t>
      </w:r>
      <w:r w:rsidR="004901F8" w:rsidRPr="00E87EF8">
        <w:rPr>
          <w:sz w:val="22"/>
          <w:szCs w:val="22"/>
        </w:rPr>
        <w:t>/FFS</w:t>
      </w:r>
      <w:r w:rsidRPr="00E87EF8">
        <w:rPr>
          <w:sz w:val="22"/>
          <w:szCs w:val="22"/>
        </w:rPr>
        <w:t xml:space="preserve"> (meeting number included</w:t>
      </w:r>
      <w:r w:rsidR="002B597C" w:rsidRPr="00E87EF8">
        <w:rPr>
          <w:sz w:val="22"/>
          <w:szCs w:val="22"/>
        </w:rPr>
        <w:t xml:space="preserve"> for the agreement/FFS</w:t>
      </w:r>
      <w:r w:rsidRPr="00E87EF8">
        <w:rPr>
          <w:sz w:val="22"/>
          <w:szCs w:val="22"/>
        </w:rPr>
        <w:t xml:space="preserve">) </w:t>
      </w:r>
      <w:r w:rsidR="009B1940" w:rsidRPr="00E87EF8">
        <w:rPr>
          <w:sz w:val="22"/>
          <w:szCs w:val="22"/>
        </w:rPr>
        <w:t>and TBD</w:t>
      </w:r>
    </w:p>
    <w:tbl>
      <w:tblPr>
        <w:tblW w:w="9440" w:type="dxa"/>
        <w:tblLook w:val="04A0" w:firstRow="1" w:lastRow="0" w:firstColumn="1" w:lastColumn="0" w:noHBand="0" w:noVBand="1"/>
      </w:tblPr>
      <w:tblGrid>
        <w:gridCol w:w="1805"/>
        <w:gridCol w:w="2887"/>
        <w:gridCol w:w="2531"/>
        <w:gridCol w:w="2217"/>
      </w:tblGrid>
      <w:tr w:rsidR="003179D6" w14:paraId="78BE9FF6" w14:textId="77777777" w:rsidTr="00CA5777">
        <w:trPr>
          <w:trHeight w:val="300"/>
        </w:trPr>
        <w:tc>
          <w:tcPr>
            <w:tcW w:w="1660" w:type="dxa"/>
            <w:tcBorders>
              <w:top w:val="single" w:sz="8" w:space="0" w:color="auto"/>
              <w:left w:val="single" w:sz="8" w:space="0" w:color="auto"/>
              <w:bottom w:val="single" w:sz="8" w:space="0" w:color="auto"/>
              <w:right w:val="single" w:sz="8" w:space="0" w:color="000000"/>
            </w:tcBorders>
            <w:shd w:val="clear" w:color="auto" w:fill="D9E1F2"/>
            <w:noWrap/>
            <w:vAlign w:val="center"/>
            <w:hideMark/>
          </w:tcPr>
          <w:p w14:paraId="0E464AB3" w14:textId="77777777" w:rsidR="003179D6" w:rsidRDefault="003179D6" w:rsidP="00CA5777">
            <w:pPr>
              <w:spacing w:after="0"/>
              <w:jc w:val="center"/>
              <w:rPr>
                <w:rFonts w:eastAsia="Times New Roman"/>
                <w:b/>
                <w:bCs/>
                <w:color w:val="000000"/>
              </w:rPr>
            </w:pPr>
            <w:r>
              <w:rPr>
                <w:rFonts w:eastAsia="Times New Roman"/>
                <w:b/>
                <w:bCs/>
                <w:color w:val="000000"/>
              </w:rPr>
              <w:t> </w:t>
            </w:r>
          </w:p>
        </w:tc>
        <w:tc>
          <w:tcPr>
            <w:tcW w:w="2949" w:type="dxa"/>
            <w:tcBorders>
              <w:top w:val="single" w:sz="8" w:space="0" w:color="auto"/>
              <w:left w:val="nil"/>
              <w:bottom w:val="single" w:sz="8" w:space="0" w:color="auto"/>
              <w:right w:val="single" w:sz="8" w:space="0" w:color="auto"/>
            </w:tcBorders>
            <w:shd w:val="clear" w:color="auto" w:fill="D9E1F2"/>
            <w:vAlign w:val="center"/>
            <w:hideMark/>
          </w:tcPr>
          <w:p w14:paraId="39AC6F19" w14:textId="77777777" w:rsidR="003179D6" w:rsidRDefault="003179D6" w:rsidP="00CA5777">
            <w:pPr>
              <w:spacing w:after="0"/>
              <w:jc w:val="center"/>
              <w:rPr>
                <w:rFonts w:eastAsia="Times New Roman"/>
                <w:b/>
                <w:bCs/>
                <w:color w:val="000000"/>
              </w:rPr>
            </w:pPr>
            <w:r>
              <w:rPr>
                <w:rFonts w:eastAsia="Times New Roman"/>
                <w:b/>
                <w:bCs/>
                <w:color w:val="000000"/>
              </w:rPr>
              <w:t>CB</w:t>
            </w:r>
          </w:p>
        </w:tc>
        <w:tc>
          <w:tcPr>
            <w:tcW w:w="2581" w:type="dxa"/>
            <w:tcBorders>
              <w:top w:val="single" w:sz="8" w:space="0" w:color="auto"/>
              <w:left w:val="nil"/>
              <w:bottom w:val="single" w:sz="8" w:space="0" w:color="auto"/>
              <w:right w:val="single" w:sz="8" w:space="0" w:color="auto"/>
            </w:tcBorders>
            <w:shd w:val="clear" w:color="auto" w:fill="D9E1F2"/>
            <w:vAlign w:val="center"/>
            <w:hideMark/>
          </w:tcPr>
          <w:p w14:paraId="272EE328" w14:textId="77777777" w:rsidR="003179D6" w:rsidRDefault="003179D6" w:rsidP="00CA5777">
            <w:pPr>
              <w:spacing w:after="0"/>
              <w:jc w:val="center"/>
              <w:rPr>
                <w:rFonts w:eastAsia="Times New Roman"/>
                <w:b/>
                <w:bCs/>
                <w:color w:val="000000"/>
              </w:rPr>
            </w:pPr>
            <w:r>
              <w:rPr>
                <w:rFonts w:eastAsia="Times New Roman"/>
                <w:b/>
                <w:bCs/>
                <w:color w:val="000000"/>
              </w:rPr>
              <w:t>NCB</w:t>
            </w:r>
          </w:p>
        </w:tc>
        <w:tc>
          <w:tcPr>
            <w:tcW w:w="2250" w:type="dxa"/>
            <w:tcBorders>
              <w:top w:val="single" w:sz="8" w:space="0" w:color="auto"/>
              <w:left w:val="nil"/>
              <w:bottom w:val="single" w:sz="8" w:space="0" w:color="auto"/>
              <w:right w:val="single" w:sz="8" w:space="0" w:color="auto"/>
            </w:tcBorders>
            <w:shd w:val="clear" w:color="auto" w:fill="D9E1F2"/>
            <w:vAlign w:val="center"/>
            <w:hideMark/>
          </w:tcPr>
          <w:p w14:paraId="4CCD3D89" w14:textId="77777777" w:rsidR="003179D6" w:rsidRDefault="003179D6" w:rsidP="00CA5777">
            <w:pPr>
              <w:spacing w:after="0"/>
              <w:jc w:val="center"/>
              <w:rPr>
                <w:rFonts w:eastAsia="Times New Roman"/>
                <w:b/>
                <w:bCs/>
                <w:color w:val="000000"/>
              </w:rPr>
            </w:pPr>
            <w:r>
              <w:rPr>
                <w:rFonts w:eastAsia="Times New Roman"/>
                <w:b/>
                <w:bCs/>
                <w:color w:val="000000"/>
              </w:rPr>
              <w:t>AS with nTnR</w:t>
            </w:r>
          </w:p>
        </w:tc>
      </w:tr>
      <w:tr w:rsidR="003179D6" w14:paraId="02B9A3F8" w14:textId="77777777" w:rsidTr="00CA5777">
        <w:trPr>
          <w:trHeight w:val="300"/>
        </w:trPr>
        <w:tc>
          <w:tcPr>
            <w:tcW w:w="1660" w:type="dxa"/>
            <w:tcBorders>
              <w:top w:val="single" w:sz="8" w:space="0" w:color="auto"/>
              <w:left w:val="single" w:sz="8" w:space="0" w:color="auto"/>
              <w:bottom w:val="single" w:sz="8" w:space="0" w:color="auto"/>
              <w:right w:val="single" w:sz="8" w:space="0" w:color="auto"/>
            </w:tcBorders>
            <w:noWrap/>
            <w:vAlign w:val="center"/>
            <w:hideMark/>
          </w:tcPr>
          <w:p w14:paraId="440B8F7C" w14:textId="77777777" w:rsidR="003179D6" w:rsidRDefault="003179D6" w:rsidP="00CA5777">
            <w:pPr>
              <w:spacing w:after="0"/>
              <w:jc w:val="center"/>
              <w:rPr>
                <w:rFonts w:eastAsia="Times New Roman"/>
                <w:b/>
                <w:bCs/>
                <w:color w:val="000000"/>
              </w:rPr>
            </w:pPr>
            <w:r>
              <w:rPr>
                <w:rFonts w:eastAsia="Times New Roman"/>
                <w:b/>
                <w:bCs/>
                <w:color w:val="000000"/>
              </w:rPr>
              <w:lastRenderedPageBreak/>
              <w:t># ports / resource for 8 ports</w:t>
            </w:r>
          </w:p>
        </w:tc>
        <w:tc>
          <w:tcPr>
            <w:tcW w:w="2949" w:type="dxa"/>
            <w:tcBorders>
              <w:top w:val="nil"/>
              <w:left w:val="nil"/>
              <w:bottom w:val="single" w:sz="8" w:space="0" w:color="auto"/>
              <w:right w:val="single" w:sz="8" w:space="0" w:color="auto"/>
            </w:tcBorders>
            <w:vAlign w:val="center"/>
            <w:hideMark/>
          </w:tcPr>
          <w:p w14:paraId="0A8C7047" w14:textId="0E6D2E6E" w:rsidR="003179D6" w:rsidRPr="001426B1" w:rsidRDefault="003179D6" w:rsidP="00CA5777">
            <w:pPr>
              <w:spacing w:after="0"/>
              <w:jc w:val="center"/>
              <w:rPr>
                <w:rFonts w:eastAsia="Times New Roman"/>
                <w:color w:val="FF0000"/>
              </w:rPr>
            </w:pPr>
            <w:r>
              <w:rPr>
                <w:rFonts w:eastAsia="Times New Roman"/>
              </w:rPr>
              <w:t xml:space="preserve">8, </w:t>
            </w:r>
            <w:r w:rsidRPr="00B5544E">
              <w:rPr>
                <w:rFonts w:eastAsia="Times New Roman"/>
                <w:color w:val="0070C0"/>
              </w:rPr>
              <w:t xml:space="preserve">FFS 1,2,4 </w:t>
            </w:r>
            <w:r w:rsidRPr="00B256D0">
              <w:rPr>
                <w:rFonts w:eastAsia="Times New Roman"/>
              </w:rPr>
              <w:t>(9.1.4.2</w:t>
            </w:r>
            <w:r>
              <w:rPr>
                <w:rFonts w:eastAsia="Times New Roman"/>
                <w:color w:val="000000"/>
              </w:rPr>
              <w:t>, RAN1#110b</w:t>
            </w:r>
            <w:r w:rsidRPr="00B256D0">
              <w:rPr>
                <w:rFonts w:eastAsia="Times New Roman"/>
              </w:rPr>
              <w:t>)</w:t>
            </w:r>
          </w:p>
        </w:tc>
        <w:tc>
          <w:tcPr>
            <w:tcW w:w="2581" w:type="dxa"/>
            <w:tcBorders>
              <w:top w:val="nil"/>
              <w:left w:val="nil"/>
              <w:bottom w:val="single" w:sz="8" w:space="0" w:color="auto"/>
              <w:right w:val="single" w:sz="8" w:space="0" w:color="auto"/>
            </w:tcBorders>
            <w:vAlign w:val="center"/>
            <w:hideMark/>
          </w:tcPr>
          <w:p w14:paraId="48BBFA4E" w14:textId="77777777" w:rsidR="003179D6" w:rsidRDefault="003179D6" w:rsidP="00CA5777">
            <w:pPr>
              <w:spacing w:after="0"/>
              <w:jc w:val="center"/>
              <w:rPr>
                <w:rFonts w:eastAsia="Times New Roman"/>
                <w:color w:val="000000"/>
              </w:rPr>
            </w:pPr>
            <w:r>
              <w:rPr>
                <w:rFonts w:eastAsia="Times New Roman"/>
                <w:color w:val="000000"/>
              </w:rPr>
              <w:t>1 (RAN1#109-e)</w:t>
            </w:r>
          </w:p>
        </w:tc>
        <w:tc>
          <w:tcPr>
            <w:tcW w:w="2250" w:type="dxa"/>
            <w:tcBorders>
              <w:top w:val="nil"/>
              <w:left w:val="nil"/>
              <w:bottom w:val="single" w:sz="8" w:space="0" w:color="auto"/>
              <w:right w:val="single" w:sz="8" w:space="0" w:color="auto"/>
            </w:tcBorders>
            <w:vAlign w:val="center"/>
            <w:hideMark/>
          </w:tcPr>
          <w:p w14:paraId="6E7E6A1C" w14:textId="77777777" w:rsidR="003179D6" w:rsidRDefault="003179D6" w:rsidP="00CA5777">
            <w:pPr>
              <w:spacing w:after="0"/>
              <w:jc w:val="center"/>
              <w:rPr>
                <w:rFonts w:eastAsia="Times New Roman"/>
                <w:color w:val="000000"/>
              </w:rPr>
            </w:pPr>
            <w:r>
              <w:rPr>
                <w:rFonts w:eastAsia="Times New Roman"/>
                <w:color w:val="000000"/>
              </w:rPr>
              <w:t>8 (RAN1#110)</w:t>
            </w:r>
          </w:p>
        </w:tc>
      </w:tr>
      <w:tr w:rsidR="003179D6" w14:paraId="0BF431CE" w14:textId="77777777" w:rsidTr="00CA5777">
        <w:trPr>
          <w:trHeight w:val="300"/>
        </w:trPr>
        <w:tc>
          <w:tcPr>
            <w:tcW w:w="1660" w:type="dxa"/>
            <w:tcBorders>
              <w:top w:val="single" w:sz="8" w:space="0" w:color="auto"/>
              <w:left w:val="single" w:sz="8" w:space="0" w:color="auto"/>
              <w:bottom w:val="single" w:sz="8" w:space="0" w:color="auto"/>
              <w:right w:val="single" w:sz="8" w:space="0" w:color="auto"/>
            </w:tcBorders>
            <w:noWrap/>
            <w:vAlign w:val="center"/>
          </w:tcPr>
          <w:p w14:paraId="26D414DF" w14:textId="77777777" w:rsidR="003179D6" w:rsidRDefault="003179D6" w:rsidP="00CA5777">
            <w:pPr>
              <w:spacing w:after="0"/>
              <w:jc w:val="center"/>
              <w:rPr>
                <w:rFonts w:eastAsia="Times New Roman"/>
                <w:b/>
                <w:bCs/>
                <w:color w:val="000000"/>
              </w:rPr>
            </w:pPr>
            <w:r>
              <w:rPr>
                <w:rFonts w:eastAsia="Times New Roman"/>
                <w:b/>
                <w:bCs/>
                <w:color w:val="000000"/>
              </w:rPr>
              <w:t># resources for 8 ports</w:t>
            </w:r>
          </w:p>
        </w:tc>
        <w:tc>
          <w:tcPr>
            <w:tcW w:w="2949" w:type="dxa"/>
            <w:tcBorders>
              <w:top w:val="nil"/>
              <w:left w:val="nil"/>
              <w:bottom w:val="single" w:sz="8" w:space="0" w:color="auto"/>
              <w:right w:val="single" w:sz="8" w:space="0" w:color="auto"/>
            </w:tcBorders>
            <w:vAlign w:val="center"/>
          </w:tcPr>
          <w:p w14:paraId="31317632" w14:textId="0AB147BE" w:rsidR="003179D6" w:rsidRPr="001426B1" w:rsidRDefault="003179D6" w:rsidP="00CA5777">
            <w:pPr>
              <w:spacing w:after="0"/>
              <w:jc w:val="center"/>
              <w:rPr>
                <w:rFonts w:eastAsia="Times New Roman"/>
                <w:color w:val="FF0000"/>
              </w:rPr>
            </w:pPr>
            <w:r>
              <w:rPr>
                <w:rFonts w:eastAsia="Times New Roman"/>
              </w:rPr>
              <w:t xml:space="preserve">1, </w:t>
            </w:r>
            <w:r w:rsidRPr="00B5544E">
              <w:rPr>
                <w:rFonts w:eastAsia="Times New Roman"/>
                <w:color w:val="0070C0"/>
              </w:rPr>
              <w:t xml:space="preserve">FFS 8,4,2 </w:t>
            </w:r>
            <w:r w:rsidRPr="00B256D0">
              <w:rPr>
                <w:rFonts w:eastAsia="Times New Roman"/>
              </w:rPr>
              <w:t>(9.1.4.2</w:t>
            </w:r>
            <w:r>
              <w:rPr>
                <w:rFonts w:eastAsia="Times New Roman"/>
                <w:color w:val="000000"/>
              </w:rPr>
              <w:t>, RAN1#110b</w:t>
            </w:r>
            <w:r w:rsidRPr="00B256D0">
              <w:rPr>
                <w:rFonts w:eastAsia="Times New Roman"/>
              </w:rPr>
              <w:t>)</w:t>
            </w:r>
          </w:p>
        </w:tc>
        <w:tc>
          <w:tcPr>
            <w:tcW w:w="2581" w:type="dxa"/>
            <w:tcBorders>
              <w:top w:val="nil"/>
              <w:left w:val="nil"/>
              <w:bottom w:val="single" w:sz="8" w:space="0" w:color="auto"/>
              <w:right w:val="single" w:sz="8" w:space="0" w:color="auto"/>
            </w:tcBorders>
            <w:vAlign w:val="center"/>
          </w:tcPr>
          <w:p w14:paraId="51903C12" w14:textId="77777777" w:rsidR="003179D6" w:rsidRDefault="003179D6" w:rsidP="00CA5777">
            <w:pPr>
              <w:spacing w:after="0"/>
              <w:jc w:val="center"/>
              <w:rPr>
                <w:rFonts w:eastAsia="Times New Roman"/>
                <w:color w:val="000000"/>
              </w:rPr>
            </w:pPr>
            <w:r>
              <w:rPr>
                <w:rFonts w:eastAsia="Times New Roman"/>
                <w:color w:val="000000"/>
              </w:rPr>
              <w:t>8 (RAN1#110)</w:t>
            </w:r>
          </w:p>
        </w:tc>
        <w:tc>
          <w:tcPr>
            <w:tcW w:w="2250" w:type="dxa"/>
            <w:tcBorders>
              <w:top w:val="nil"/>
              <w:left w:val="nil"/>
              <w:bottom w:val="single" w:sz="8" w:space="0" w:color="auto"/>
              <w:right w:val="single" w:sz="8" w:space="0" w:color="auto"/>
            </w:tcBorders>
            <w:vAlign w:val="center"/>
          </w:tcPr>
          <w:p w14:paraId="255D6B90" w14:textId="77777777" w:rsidR="003179D6" w:rsidRDefault="003179D6" w:rsidP="00CA5777">
            <w:pPr>
              <w:spacing w:after="0"/>
              <w:jc w:val="center"/>
              <w:rPr>
                <w:rFonts w:eastAsia="Times New Roman"/>
                <w:color w:val="000000"/>
              </w:rPr>
            </w:pPr>
            <w:r>
              <w:rPr>
                <w:rFonts w:eastAsia="Times New Roman"/>
                <w:color w:val="000000"/>
              </w:rPr>
              <w:t>1 (RAN1#110)</w:t>
            </w:r>
          </w:p>
        </w:tc>
      </w:tr>
      <w:tr w:rsidR="003179D6" w14:paraId="74E4A142" w14:textId="77777777" w:rsidTr="00CA5777">
        <w:trPr>
          <w:trHeight w:val="26"/>
        </w:trPr>
        <w:tc>
          <w:tcPr>
            <w:tcW w:w="1660" w:type="dxa"/>
            <w:tcBorders>
              <w:top w:val="single" w:sz="8" w:space="0" w:color="auto"/>
              <w:left w:val="single" w:sz="8" w:space="0" w:color="auto"/>
              <w:bottom w:val="single" w:sz="8" w:space="0" w:color="auto"/>
              <w:right w:val="single" w:sz="8" w:space="0" w:color="auto"/>
            </w:tcBorders>
            <w:noWrap/>
            <w:vAlign w:val="center"/>
            <w:hideMark/>
          </w:tcPr>
          <w:p w14:paraId="3227720B" w14:textId="77777777" w:rsidR="003179D6" w:rsidRDefault="003179D6" w:rsidP="00CA5777">
            <w:pPr>
              <w:spacing w:after="0"/>
              <w:jc w:val="center"/>
              <w:rPr>
                <w:rFonts w:eastAsia="Times New Roman"/>
                <w:b/>
                <w:bCs/>
                <w:color w:val="000000"/>
              </w:rPr>
            </w:pPr>
            <w:r>
              <w:rPr>
                <w:rFonts w:eastAsia="Times New Roman"/>
                <w:b/>
                <w:bCs/>
                <w:color w:val="000000"/>
              </w:rPr>
              <w:t xml:space="preserve">#resources / set </w:t>
            </w:r>
          </w:p>
        </w:tc>
        <w:tc>
          <w:tcPr>
            <w:tcW w:w="2949" w:type="dxa"/>
            <w:tcBorders>
              <w:top w:val="nil"/>
              <w:left w:val="nil"/>
              <w:bottom w:val="single" w:sz="8" w:space="0" w:color="auto"/>
              <w:right w:val="single" w:sz="8" w:space="0" w:color="auto"/>
            </w:tcBorders>
            <w:vAlign w:val="center"/>
            <w:hideMark/>
          </w:tcPr>
          <w:p w14:paraId="2E4EF167" w14:textId="77777777" w:rsidR="003179D6" w:rsidRPr="001D1CD8" w:rsidRDefault="003179D6" w:rsidP="00CA5777">
            <w:pPr>
              <w:spacing w:after="0"/>
              <w:jc w:val="center"/>
              <w:rPr>
                <w:rFonts w:eastAsia="Times New Roman"/>
              </w:rPr>
            </w:pPr>
            <w:r>
              <w:rPr>
                <w:rFonts w:eastAsia="Times New Roman"/>
              </w:rPr>
              <w:t xml:space="preserve">Up to 2, </w:t>
            </w:r>
            <w:r w:rsidRPr="00B5544E">
              <w:rPr>
                <w:rFonts w:eastAsia="Times New Roman"/>
                <w:color w:val="0070C0"/>
              </w:rPr>
              <w:t xml:space="preserve">FFS other values </w:t>
            </w:r>
            <w:r w:rsidRPr="00B256D0">
              <w:rPr>
                <w:rFonts w:eastAsia="Times New Roman"/>
              </w:rPr>
              <w:t>(9.1.4.2</w:t>
            </w:r>
            <w:r>
              <w:rPr>
                <w:rFonts w:eastAsia="Times New Roman"/>
                <w:color w:val="000000"/>
              </w:rPr>
              <w:t>, RAN1#110b</w:t>
            </w:r>
            <w:r w:rsidRPr="00B256D0">
              <w:rPr>
                <w:rFonts w:eastAsia="Times New Roman"/>
              </w:rPr>
              <w:t>)</w:t>
            </w:r>
          </w:p>
        </w:tc>
        <w:tc>
          <w:tcPr>
            <w:tcW w:w="2581" w:type="dxa"/>
            <w:tcBorders>
              <w:top w:val="nil"/>
              <w:left w:val="nil"/>
              <w:bottom w:val="single" w:sz="8" w:space="0" w:color="auto"/>
              <w:right w:val="single" w:sz="8" w:space="0" w:color="auto"/>
            </w:tcBorders>
            <w:vAlign w:val="center"/>
            <w:hideMark/>
          </w:tcPr>
          <w:p w14:paraId="258FDB5B" w14:textId="77777777" w:rsidR="003179D6" w:rsidRPr="001D1CD8" w:rsidRDefault="003179D6" w:rsidP="00CA5777">
            <w:pPr>
              <w:spacing w:after="0"/>
              <w:jc w:val="center"/>
              <w:rPr>
                <w:rFonts w:eastAsia="Times New Roman"/>
              </w:rPr>
            </w:pPr>
            <w:r>
              <w:rPr>
                <w:rFonts w:eastAsia="Times New Roman"/>
              </w:rPr>
              <w:t xml:space="preserve">Up to 8, </w:t>
            </w:r>
            <w:r w:rsidRPr="00B5544E">
              <w:rPr>
                <w:rFonts w:eastAsia="Times New Roman"/>
                <w:color w:val="0070C0"/>
              </w:rPr>
              <w:t xml:space="preserve">FFS up to 4,2 </w:t>
            </w:r>
            <w:r w:rsidRPr="001D1CD8">
              <w:rPr>
                <w:rFonts w:eastAsia="Times New Roman"/>
              </w:rPr>
              <w:t>(9.1.4.2)</w:t>
            </w:r>
          </w:p>
        </w:tc>
        <w:tc>
          <w:tcPr>
            <w:tcW w:w="2250" w:type="dxa"/>
            <w:tcBorders>
              <w:top w:val="nil"/>
              <w:left w:val="nil"/>
              <w:bottom w:val="single" w:sz="8" w:space="0" w:color="auto"/>
              <w:right w:val="single" w:sz="8" w:space="0" w:color="auto"/>
            </w:tcBorders>
            <w:vAlign w:val="center"/>
            <w:hideMark/>
          </w:tcPr>
          <w:p w14:paraId="1ADEEADB" w14:textId="77777777" w:rsidR="003179D6" w:rsidRPr="001D1CD8" w:rsidRDefault="003179D6" w:rsidP="00CA5777">
            <w:pPr>
              <w:spacing w:after="0"/>
              <w:jc w:val="center"/>
              <w:rPr>
                <w:rFonts w:eastAsia="Times New Roman"/>
              </w:rPr>
            </w:pPr>
            <w:r w:rsidRPr="001D1CD8">
              <w:rPr>
                <w:rFonts w:eastAsia="Times New Roman"/>
              </w:rPr>
              <w:t>1 (RAN1#110)</w:t>
            </w:r>
          </w:p>
        </w:tc>
      </w:tr>
      <w:tr w:rsidR="003179D6" w14:paraId="3CADC35A" w14:textId="77777777" w:rsidTr="00CA5777">
        <w:trPr>
          <w:trHeight w:val="70"/>
        </w:trPr>
        <w:tc>
          <w:tcPr>
            <w:tcW w:w="1660" w:type="dxa"/>
            <w:tcBorders>
              <w:top w:val="single" w:sz="8" w:space="0" w:color="auto"/>
              <w:left w:val="single" w:sz="8" w:space="0" w:color="auto"/>
              <w:bottom w:val="single" w:sz="8" w:space="0" w:color="auto"/>
              <w:right w:val="single" w:sz="8" w:space="0" w:color="auto"/>
            </w:tcBorders>
            <w:noWrap/>
            <w:vAlign w:val="center"/>
          </w:tcPr>
          <w:p w14:paraId="020B48AE" w14:textId="77777777" w:rsidR="003179D6" w:rsidRDefault="003179D6" w:rsidP="00CA5777">
            <w:pPr>
              <w:spacing w:after="0"/>
              <w:jc w:val="center"/>
              <w:rPr>
                <w:rFonts w:eastAsia="Times New Roman"/>
                <w:b/>
                <w:bCs/>
                <w:color w:val="000000"/>
              </w:rPr>
            </w:pPr>
            <w:r>
              <w:rPr>
                <w:rFonts w:eastAsia="Times New Roman"/>
                <w:b/>
                <w:bCs/>
                <w:color w:val="000000"/>
              </w:rPr>
              <w:t># OFDM symbols for 8 ports</w:t>
            </w:r>
          </w:p>
        </w:tc>
        <w:tc>
          <w:tcPr>
            <w:tcW w:w="2949" w:type="dxa"/>
            <w:tcBorders>
              <w:top w:val="nil"/>
              <w:left w:val="nil"/>
              <w:bottom w:val="single" w:sz="8" w:space="0" w:color="auto"/>
              <w:right w:val="single" w:sz="8" w:space="0" w:color="auto"/>
            </w:tcBorders>
            <w:vAlign w:val="center"/>
          </w:tcPr>
          <w:p w14:paraId="05EFFDAD" w14:textId="77777777" w:rsidR="003179D6" w:rsidRDefault="003179D6" w:rsidP="00CA5777">
            <w:pPr>
              <w:spacing w:after="0"/>
              <w:jc w:val="center"/>
              <w:rPr>
                <w:rFonts w:eastAsia="Times New Roman"/>
              </w:rPr>
            </w:pPr>
            <w:r>
              <w:rPr>
                <w:rFonts w:eastAsia="Times New Roman"/>
              </w:rPr>
              <w:t>8 ports in 1 resources: Legacy values and schemes (repetition, FH, RPFS) (</w:t>
            </w:r>
            <w:r>
              <w:rPr>
                <w:rFonts w:eastAsia="Times New Roman"/>
                <w:color w:val="000000"/>
              </w:rPr>
              <w:t>RAN1#110b</w:t>
            </w:r>
            <w:r w:rsidRPr="00B256D0">
              <w:rPr>
                <w:rFonts w:eastAsia="Times New Roman"/>
              </w:rPr>
              <w:t>)</w:t>
            </w:r>
          </w:p>
          <w:p w14:paraId="62E38DBF" w14:textId="6B56A3B0" w:rsidR="003179D6" w:rsidRPr="00337B70" w:rsidRDefault="003179D6" w:rsidP="00CA5777">
            <w:pPr>
              <w:spacing w:after="0"/>
              <w:jc w:val="center"/>
              <w:rPr>
                <w:rFonts w:eastAsia="Times New Roman"/>
              </w:rPr>
            </w:pPr>
            <w:r w:rsidRPr="00337B70">
              <w:rPr>
                <w:rFonts w:eastAsia="Times New Roman"/>
              </w:rPr>
              <w:t>TBD if 8 ports are in multiple resources</w:t>
            </w:r>
            <w:r w:rsidR="00337B70" w:rsidRPr="00337B70">
              <w:rPr>
                <w:rFonts w:eastAsia="Times New Roman"/>
              </w:rPr>
              <w:t xml:space="preserve"> (TBD in 9.1.4.2)</w:t>
            </w:r>
          </w:p>
          <w:p w14:paraId="4EC1B630" w14:textId="77777777" w:rsidR="003179D6" w:rsidRPr="001D1CD8" w:rsidRDefault="003179D6" w:rsidP="00CA5777">
            <w:pPr>
              <w:spacing w:after="0"/>
              <w:jc w:val="center"/>
              <w:rPr>
                <w:rFonts w:eastAsia="Times New Roman"/>
              </w:rPr>
            </w:pPr>
            <w:r>
              <w:rPr>
                <w:rFonts w:eastAsia="Times New Roman"/>
                <w:color w:val="FF0000"/>
              </w:rPr>
              <w:t xml:space="preserve">TBD </w:t>
            </w:r>
            <w:r w:rsidRPr="00F92071">
              <w:rPr>
                <w:rFonts w:eastAsia="Times New Roman"/>
                <w:color w:val="FF0000"/>
              </w:rPr>
              <w:t>TDM/TD-OCC</w:t>
            </w:r>
          </w:p>
        </w:tc>
        <w:tc>
          <w:tcPr>
            <w:tcW w:w="2581" w:type="dxa"/>
            <w:tcBorders>
              <w:top w:val="nil"/>
              <w:left w:val="nil"/>
              <w:bottom w:val="single" w:sz="8" w:space="0" w:color="auto"/>
              <w:right w:val="single" w:sz="8" w:space="0" w:color="auto"/>
            </w:tcBorders>
            <w:vAlign w:val="center"/>
          </w:tcPr>
          <w:p w14:paraId="787729DF" w14:textId="77777777" w:rsidR="003179D6" w:rsidRPr="001D1CD8" w:rsidRDefault="003179D6" w:rsidP="00CA5777">
            <w:pPr>
              <w:spacing w:after="0"/>
              <w:jc w:val="center"/>
              <w:rPr>
                <w:rFonts w:eastAsia="Times New Roman"/>
              </w:rPr>
            </w:pPr>
            <w:r w:rsidRPr="001D1CD8">
              <w:rPr>
                <w:rFonts w:eastAsia="Times New Roman"/>
              </w:rPr>
              <w:t>1 or multiple (RAN1#110)</w:t>
            </w:r>
          </w:p>
        </w:tc>
        <w:tc>
          <w:tcPr>
            <w:tcW w:w="2250" w:type="dxa"/>
            <w:tcBorders>
              <w:top w:val="nil"/>
              <w:left w:val="nil"/>
              <w:bottom w:val="single" w:sz="8" w:space="0" w:color="auto"/>
              <w:right w:val="single" w:sz="8" w:space="0" w:color="auto"/>
            </w:tcBorders>
            <w:vAlign w:val="center"/>
          </w:tcPr>
          <w:p w14:paraId="0E8E596F" w14:textId="77777777" w:rsidR="003179D6" w:rsidRDefault="003179D6" w:rsidP="00CA5777">
            <w:pPr>
              <w:spacing w:after="0"/>
              <w:jc w:val="center"/>
              <w:rPr>
                <w:rFonts w:eastAsia="Times New Roman"/>
              </w:rPr>
            </w:pPr>
            <w:r>
              <w:rPr>
                <w:rFonts w:eastAsia="Times New Roman"/>
              </w:rPr>
              <w:t>Legacy values and schemes (repetition, FH, RPFS) (</w:t>
            </w:r>
            <w:r>
              <w:rPr>
                <w:rFonts w:eastAsia="Times New Roman"/>
                <w:color w:val="000000"/>
              </w:rPr>
              <w:t>RAN1#110b</w:t>
            </w:r>
            <w:r w:rsidRPr="00B256D0">
              <w:rPr>
                <w:rFonts w:eastAsia="Times New Roman"/>
              </w:rPr>
              <w:t>)</w:t>
            </w:r>
          </w:p>
          <w:p w14:paraId="0609AFE6" w14:textId="77777777" w:rsidR="003179D6" w:rsidRPr="001D1CD8" w:rsidRDefault="003179D6" w:rsidP="00CA5777">
            <w:pPr>
              <w:spacing w:after="0"/>
              <w:jc w:val="center"/>
              <w:rPr>
                <w:rFonts w:eastAsia="Times New Roman"/>
              </w:rPr>
            </w:pPr>
            <w:r w:rsidRPr="00F92071">
              <w:rPr>
                <w:rFonts w:eastAsia="Times New Roman"/>
                <w:color w:val="FF0000"/>
              </w:rPr>
              <w:t>TBD TDM/TD-OCC</w:t>
            </w:r>
          </w:p>
        </w:tc>
      </w:tr>
      <w:tr w:rsidR="003179D6" w14:paraId="0F31117A" w14:textId="77777777" w:rsidTr="00CA5777">
        <w:trPr>
          <w:trHeight w:val="70"/>
        </w:trPr>
        <w:tc>
          <w:tcPr>
            <w:tcW w:w="1660" w:type="dxa"/>
            <w:tcBorders>
              <w:top w:val="single" w:sz="8" w:space="0" w:color="auto"/>
              <w:left w:val="single" w:sz="8" w:space="0" w:color="auto"/>
              <w:bottom w:val="single" w:sz="8" w:space="0" w:color="auto"/>
              <w:right w:val="single" w:sz="8" w:space="0" w:color="auto"/>
            </w:tcBorders>
            <w:noWrap/>
            <w:vAlign w:val="center"/>
          </w:tcPr>
          <w:p w14:paraId="712C2165" w14:textId="77777777" w:rsidR="003179D6" w:rsidRDefault="003179D6" w:rsidP="00CA5777">
            <w:pPr>
              <w:spacing w:after="0"/>
              <w:jc w:val="center"/>
              <w:rPr>
                <w:rFonts w:eastAsia="Times New Roman"/>
                <w:b/>
                <w:bCs/>
                <w:color w:val="000000"/>
              </w:rPr>
            </w:pPr>
            <w:r>
              <w:rPr>
                <w:rFonts w:eastAsia="Times New Roman"/>
                <w:b/>
                <w:bCs/>
                <w:color w:val="000000"/>
              </w:rPr>
              <w:t># OFDM symbols for each resource</w:t>
            </w:r>
          </w:p>
        </w:tc>
        <w:tc>
          <w:tcPr>
            <w:tcW w:w="2949" w:type="dxa"/>
            <w:tcBorders>
              <w:top w:val="nil"/>
              <w:left w:val="nil"/>
              <w:bottom w:val="single" w:sz="8" w:space="0" w:color="auto"/>
              <w:right w:val="single" w:sz="8" w:space="0" w:color="auto"/>
            </w:tcBorders>
            <w:vAlign w:val="center"/>
          </w:tcPr>
          <w:p w14:paraId="450A0764" w14:textId="77777777" w:rsidR="003179D6" w:rsidRDefault="003179D6" w:rsidP="00CA5777">
            <w:pPr>
              <w:spacing w:after="0"/>
              <w:jc w:val="center"/>
              <w:rPr>
                <w:rFonts w:eastAsia="Times New Roman"/>
              </w:rPr>
            </w:pPr>
            <w:r>
              <w:rPr>
                <w:rFonts w:eastAsia="Times New Roman"/>
              </w:rPr>
              <w:t>Legacy values and schemes (repetition, FH, RPFS) (</w:t>
            </w:r>
            <w:r>
              <w:rPr>
                <w:rFonts w:eastAsia="Times New Roman"/>
                <w:color w:val="000000"/>
              </w:rPr>
              <w:t>RAN1#110b</w:t>
            </w:r>
            <w:r w:rsidRPr="00B256D0">
              <w:rPr>
                <w:rFonts w:eastAsia="Times New Roman"/>
              </w:rPr>
              <w:t>)</w:t>
            </w:r>
          </w:p>
          <w:p w14:paraId="2CCA7028" w14:textId="77777777" w:rsidR="003179D6" w:rsidRPr="001D1CD8" w:rsidRDefault="003179D6" w:rsidP="00CA5777">
            <w:pPr>
              <w:spacing w:after="0"/>
              <w:jc w:val="center"/>
              <w:rPr>
                <w:rFonts w:eastAsia="Times New Roman"/>
              </w:rPr>
            </w:pPr>
            <w:r w:rsidRPr="00F92071">
              <w:rPr>
                <w:rFonts w:eastAsia="Times New Roman"/>
                <w:color w:val="FF0000"/>
              </w:rPr>
              <w:t>TBD TDM/TD-OCC</w:t>
            </w:r>
          </w:p>
        </w:tc>
        <w:tc>
          <w:tcPr>
            <w:tcW w:w="2581" w:type="dxa"/>
            <w:tcBorders>
              <w:top w:val="nil"/>
              <w:left w:val="nil"/>
              <w:bottom w:val="single" w:sz="8" w:space="0" w:color="auto"/>
              <w:right w:val="single" w:sz="8" w:space="0" w:color="auto"/>
            </w:tcBorders>
            <w:vAlign w:val="center"/>
          </w:tcPr>
          <w:p w14:paraId="6D3D666D" w14:textId="77777777" w:rsidR="003179D6" w:rsidRPr="001D1CD8" w:rsidRDefault="003179D6" w:rsidP="00CA5777">
            <w:pPr>
              <w:spacing w:after="0"/>
              <w:jc w:val="center"/>
              <w:rPr>
                <w:rFonts w:eastAsia="Times New Roman"/>
              </w:rPr>
            </w:pPr>
            <w:r>
              <w:rPr>
                <w:rFonts w:eastAsia="Times New Roman"/>
              </w:rPr>
              <w:t>Legacy values and schemes for 1 port</w:t>
            </w:r>
          </w:p>
        </w:tc>
        <w:tc>
          <w:tcPr>
            <w:tcW w:w="2250" w:type="dxa"/>
            <w:tcBorders>
              <w:top w:val="nil"/>
              <w:left w:val="nil"/>
              <w:bottom w:val="single" w:sz="8" w:space="0" w:color="auto"/>
              <w:right w:val="single" w:sz="8" w:space="0" w:color="auto"/>
            </w:tcBorders>
            <w:vAlign w:val="center"/>
          </w:tcPr>
          <w:p w14:paraId="678F50C4" w14:textId="77777777" w:rsidR="003179D6" w:rsidRDefault="003179D6" w:rsidP="00CA5777">
            <w:pPr>
              <w:spacing w:after="0"/>
              <w:jc w:val="center"/>
              <w:rPr>
                <w:rFonts w:eastAsia="Times New Roman"/>
              </w:rPr>
            </w:pPr>
            <w:r>
              <w:rPr>
                <w:rFonts w:eastAsia="Times New Roman"/>
              </w:rPr>
              <w:t>Legacy values and schemes (repetition, FH, RPFS) (</w:t>
            </w:r>
            <w:r>
              <w:rPr>
                <w:rFonts w:eastAsia="Times New Roman"/>
                <w:color w:val="000000"/>
              </w:rPr>
              <w:t>RAN1#110b</w:t>
            </w:r>
            <w:r w:rsidRPr="00B256D0">
              <w:rPr>
                <w:rFonts w:eastAsia="Times New Roman"/>
              </w:rPr>
              <w:t>)</w:t>
            </w:r>
          </w:p>
          <w:p w14:paraId="001A6213" w14:textId="77777777" w:rsidR="003179D6" w:rsidRPr="001D1CD8" w:rsidRDefault="003179D6" w:rsidP="00CA5777">
            <w:pPr>
              <w:spacing w:after="0"/>
              <w:jc w:val="center"/>
              <w:rPr>
                <w:rFonts w:eastAsia="Times New Roman"/>
              </w:rPr>
            </w:pPr>
            <w:r w:rsidRPr="00F92071">
              <w:rPr>
                <w:rFonts w:eastAsia="Times New Roman"/>
                <w:color w:val="FF0000"/>
              </w:rPr>
              <w:t>TBD TDM/TD-OCC</w:t>
            </w:r>
          </w:p>
        </w:tc>
      </w:tr>
      <w:tr w:rsidR="003179D6" w14:paraId="49817B43" w14:textId="77777777" w:rsidTr="00CA5777">
        <w:trPr>
          <w:trHeight w:val="106"/>
        </w:trPr>
        <w:tc>
          <w:tcPr>
            <w:tcW w:w="1660" w:type="dxa"/>
            <w:tcBorders>
              <w:top w:val="nil"/>
              <w:left w:val="single" w:sz="8" w:space="0" w:color="auto"/>
              <w:bottom w:val="single" w:sz="8" w:space="0" w:color="auto"/>
              <w:right w:val="single" w:sz="8" w:space="0" w:color="auto"/>
            </w:tcBorders>
            <w:vAlign w:val="center"/>
            <w:hideMark/>
          </w:tcPr>
          <w:p w14:paraId="68782CFE" w14:textId="77777777" w:rsidR="003179D6" w:rsidRDefault="003179D6" w:rsidP="00CA5777">
            <w:pPr>
              <w:spacing w:after="0"/>
              <w:jc w:val="center"/>
              <w:rPr>
                <w:rFonts w:eastAsia="Times New Roman"/>
                <w:color w:val="000000"/>
              </w:rPr>
            </w:pPr>
            <w:r>
              <w:rPr>
                <w:rFonts w:eastAsia="Times New Roman"/>
                <w:b/>
                <w:bCs/>
                <w:color w:val="000000"/>
              </w:rPr>
              <w:t># SRS resource sets</w:t>
            </w:r>
          </w:p>
        </w:tc>
        <w:tc>
          <w:tcPr>
            <w:tcW w:w="2949" w:type="dxa"/>
            <w:tcBorders>
              <w:top w:val="nil"/>
              <w:left w:val="nil"/>
              <w:bottom w:val="single" w:sz="8" w:space="0" w:color="auto"/>
              <w:right w:val="single" w:sz="8" w:space="0" w:color="auto"/>
            </w:tcBorders>
            <w:vAlign w:val="center"/>
            <w:hideMark/>
          </w:tcPr>
          <w:p w14:paraId="6562F2E8" w14:textId="77777777" w:rsidR="003179D6" w:rsidRDefault="003179D6" w:rsidP="00CA5777">
            <w:pPr>
              <w:spacing w:after="0"/>
              <w:jc w:val="center"/>
              <w:rPr>
                <w:rFonts w:eastAsia="Times New Roman"/>
                <w:color w:val="000000"/>
              </w:rPr>
            </w:pPr>
            <w:r>
              <w:rPr>
                <w:rFonts w:eastAsia="Times New Roman"/>
                <w:color w:val="000000"/>
              </w:rPr>
              <w:t xml:space="preserve">At least 1, </w:t>
            </w:r>
            <w:r w:rsidRPr="00B5544E">
              <w:rPr>
                <w:rFonts w:eastAsia="Times New Roman"/>
                <w:color w:val="0070C0"/>
              </w:rPr>
              <w:t xml:space="preserve">FFS e.g., FPTX </w:t>
            </w:r>
            <w:r>
              <w:rPr>
                <w:rFonts w:eastAsia="Times New Roman"/>
                <w:color w:val="000000"/>
              </w:rPr>
              <w:t>(9.1.4.2, RAN1#110b)</w:t>
            </w:r>
          </w:p>
        </w:tc>
        <w:tc>
          <w:tcPr>
            <w:tcW w:w="2581" w:type="dxa"/>
            <w:tcBorders>
              <w:top w:val="nil"/>
              <w:left w:val="nil"/>
              <w:bottom w:val="single" w:sz="8" w:space="0" w:color="auto"/>
              <w:right w:val="single" w:sz="8" w:space="0" w:color="auto"/>
            </w:tcBorders>
            <w:vAlign w:val="center"/>
            <w:hideMark/>
          </w:tcPr>
          <w:p w14:paraId="200D8A25" w14:textId="77777777" w:rsidR="003179D6" w:rsidRDefault="003179D6" w:rsidP="00CA5777">
            <w:pPr>
              <w:spacing w:after="0"/>
              <w:jc w:val="center"/>
              <w:rPr>
                <w:rFonts w:eastAsia="Times New Roman"/>
                <w:color w:val="000000"/>
              </w:rPr>
            </w:pPr>
            <w:r>
              <w:rPr>
                <w:rFonts w:eastAsia="Times New Roman"/>
                <w:color w:val="000000"/>
              </w:rPr>
              <w:t xml:space="preserve">1, </w:t>
            </w:r>
            <w:r w:rsidRPr="00B5544E">
              <w:rPr>
                <w:rFonts w:eastAsia="Times New Roman"/>
                <w:color w:val="0070C0"/>
              </w:rPr>
              <w:t xml:space="preserve">FFS 2,4 </w:t>
            </w:r>
            <w:r>
              <w:rPr>
                <w:rFonts w:eastAsia="Times New Roman"/>
                <w:color w:val="000000"/>
              </w:rPr>
              <w:t>(9.1.4.2, RAN1#110b)</w:t>
            </w:r>
          </w:p>
        </w:tc>
        <w:tc>
          <w:tcPr>
            <w:tcW w:w="2250" w:type="dxa"/>
            <w:tcBorders>
              <w:top w:val="nil"/>
              <w:left w:val="single" w:sz="8" w:space="0" w:color="auto"/>
              <w:bottom w:val="single" w:sz="8" w:space="0" w:color="auto"/>
              <w:right w:val="single" w:sz="8" w:space="0" w:color="auto"/>
            </w:tcBorders>
            <w:vAlign w:val="center"/>
            <w:hideMark/>
          </w:tcPr>
          <w:p w14:paraId="42797B71" w14:textId="77777777" w:rsidR="003179D6" w:rsidRDefault="003179D6" w:rsidP="00CA5777">
            <w:pPr>
              <w:spacing w:after="0"/>
              <w:jc w:val="center"/>
              <w:rPr>
                <w:rFonts w:eastAsia="Times New Roman"/>
                <w:color w:val="000000"/>
              </w:rPr>
            </w:pPr>
            <w:r>
              <w:rPr>
                <w:rFonts w:eastAsia="Times New Roman"/>
                <w:color w:val="000000"/>
              </w:rPr>
              <w:t>Up to 2 for all P/SP/AP (except for some UEs, up to 1 P and 2 SP; RAN1#110)</w:t>
            </w:r>
          </w:p>
        </w:tc>
      </w:tr>
      <w:tr w:rsidR="003179D6" w14:paraId="48DA9085" w14:textId="77777777" w:rsidTr="00CA5777">
        <w:trPr>
          <w:trHeight w:val="106"/>
        </w:trPr>
        <w:tc>
          <w:tcPr>
            <w:tcW w:w="1660" w:type="dxa"/>
            <w:tcBorders>
              <w:top w:val="nil"/>
              <w:left w:val="single" w:sz="8" w:space="0" w:color="auto"/>
              <w:bottom w:val="single" w:sz="8" w:space="0" w:color="auto"/>
              <w:right w:val="single" w:sz="8" w:space="0" w:color="auto"/>
            </w:tcBorders>
            <w:vAlign w:val="center"/>
            <w:hideMark/>
          </w:tcPr>
          <w:p w14:paraId="076291AF" w14:textId="77777777" w:rsidR="003179D6" w:rsidRPr="00174DE5" w:rsidRDefault="003179D6" w:rsidP="00CA5777">
            <w:pPr>
              <w:spacing w:after="0"/>
              <w:jc w:val="center"/>
              <w:rPr>
                <w:rFonts w:eastAsia="Times New Roman"/>
                <w:b/>
                <w:bCs/>
                <w:color w:val="000000"/>
              </w:rPr>
            </w:pPr>
            <w:r>
              <w:rPr>
                <w:rFonts w:eastAsia="Times New Roman"/>
                <w:b/>
                <w:bCs/>
                <w:color w:val="000000"/>
              </w:rPr>
              <w:t>Allowed port/resource/set configurations</w:t>
            </w:r>
          </w:p>
        </w:tc>
        <w:tc>
          <w:tcPr>
            <w:tcW w:w="2949" w:type="dxa"/>
            <w:tcBorders>
              <w:top w:val="nil"/>
              <w:left w:val="nil"/>
              <w:bottom w:val="single" w:sz="8" w:space="0" w:color="auto"/>
              <w:right w:val="single" w:sz="8" w:space="0" w:color="auto"/>
            </w:tcBorders>
            <w:vAlign w:val="center"/>
            <w:hideMark/>
          </w:tcPr>
          <w:p w14:paraId="6B7B9FF8" w14:textId="77777777" w:rsidR="003179D6"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w:t>
            </w:r>
            <w:r w:rsidRPr="00CA43AC">
              <w:rPr>
                <w:rFonts w:ascii="Times New Roman" w:eastAsia="Times New Roman" w:hAnsi="Times New Roman"/>
                <w:color w:val="000000"/>
              </w:rPr>
              <w:t xml:space="preserve"> set</w:t>
            </w:r>
            <w:r>
              <w:rPr>
                <w:rFonts w:ascii="Times New Roman" w:eastAsia="Times New Roman" w:hAnsi="Times New Roman"/>
                <w:color w:val="000000"/>
              </w:rPr>
              <w:t>, 1 resource, 8 ports</w:t>
            </w:r>
          </w:p>
          <w:p w14:paraId="00B4CC2F" w14:textId="77777777" w:rsidR="003179D6"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 set, 2 resources, each w/ 8 ports</w:t>
            </w:r>
          </w:p>
          <w:p w14:paraId="3309C785" w14:textId="77777777" w:rsidR="003179D6" w:rsidRPr="00B5544E"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1 set, &gt;2 resources, each w/ 8 ports</w:t>
            </w:r>
          </w:p>
          <w:p w14:paraId="193805BF" w14:textId="77777777" w:rsidR="003179D6" w:rsidRPr="00B5544E"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1 set, 2 resources, each w/ 4 ports</w:t>
            </w:r>
          </w:p>
          <w:p w14:paraId="154139DB" w14:textId="77777777" w:rsidR="003179D6" w:rsidRPr="00B5544E"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1 set, 4 resources, each w/ 2 ports</w:t>
            </w:r>
          </w:p>
          <w:p w14:paraId="02555101" w14:textId="551BFC77" w:rsidR="003179D6" w:rsidRPr="00B5544E"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1 set, 8 resources, each w/ 1 port</w:t>
            </w:r>
          </w:p>
          <w:p w14:paraId="1E11454E" w14:textId="77777777" w:rsidR="003179D6" w:rsidRPr="00CA43AC" w:rsidRDefault="003179D6">
            <w:pPr>
              <w:pStyle w:val="ListParagraph"/>
              <w:numPr>
                <w:ilvl w:val="0"/>
                <w:numId w:val="18"/>
              </w:numPr>
              <w:wordWrap w:val="0"/>
              <w:autoSpaceDE w:val="0"/>
              <w:autoSpaceDN w:val="0"/>
              <w:spacing w:after="0" w:line="240" w:lineRule="auto"/>
              <w:contextualSpacing w:val="0"/>
              <w:rPr>
                <w:rFonts w:ascii="Times New Roman" w:eastAsia="Times New Roman" w:hAnsi="Times New Roman"/>
                <w:color w:val="000000"/>
              </w:rPr>
            </w:pPr>
            <w:r w:rsidRPr="00B5544E">
              <w:rPr>
                <w:rFonts w:ascii="Times New Roman" w:eastAsia="Times New Roman" w:hAnsi="Times New Roman"/>
                <w:color w:val="0070C0"/>
              </w:rPr>
              <w:t>FFS: at least 1 set w/ same or different number of ports for each resource</w:t>
            </w:r>
          </w:p>
        </w:tc>
        <w:tc>
          <w:tcPr>
            <w:tcW w:w="2581" w:type="dxa"/>
            <w:tcBorders>
              <w:top w:val="nil"/>
              <w:left w:val="nil"/>
              <w:bottom w:val="single" w:sz="8" w:space="0" w:color="auto"/>
              <w:right w:val="single" w:sz="8" w:space="0" w:color="auto"/>
            </w:tcBorders>
            <w:vAlign w:val="center"/>
            <w:hideMark/>
          </w:tcPr>
          <w:p w14:paraId="179C8A6F" w14:textId="77777777" w:rsidR="003179D6" w:rsidRDefault="003179D6">
            <w:pPr>
              <w:pStyle w:val="ListParagraph"/>
              <w:numPr>
                <w:ilvl w:val="0"/>
                <w:numId w:val="19"/>
              </w:numPr>
              <w:wordWrap w:val="0"/>
              <w:autoSpaceDE w:val="0"/>
              <w:autoSpaceDN w:val="0"/>
              <w:spacing w:after="0" w:line="240" w:lineRule="auto"/>
              <w:contextualSpacing w:val="0"/>
              <w:rPr>
                <w:rFonts w:ascii="Times New Roman" w:eastAsia="Times New Roman" w:hAnsi="Times New Roman"/>
                <w:color w:val="000000"/>
              </w:rPr>
            </w:pPr>
            <w:r>
              <w:rPr>
                <w:rFonts w:ascii="Times New Roman" w:eastAsia="Times New Roman" w:hAnsi="Times New Roman"/>
                <w:color w:val="000000"/>
              </w:rPr>
              <w:t>1 set, w/ u</w:t>
            </w:r>
            <w:r w:rsidRPr="00CA43AC">
              <w:rPr>
                <w:rFonts w:ascii="Times New Roman" w:eastAsia="Times New Roman" w:hAnsi="Times New Roman"/>
                <w:color w:val="000000"/>
              </w:rPr>
              <w:t>p to 8 1-port resources</w:t>
            </w:r>
          </w:p>
          <w:p w14:paraId="6B7782ED" w14:textId="77777777" w:rsidR="003179D6" w:rsidRPr="00B5544E" w:rsidRDefault="003179D6">
            <w:pPr>
              <w:pStyle w:val="ListParagraph"/>
              <w:numPr>
                <w:ilvl w:val="0"/>
                <w:numId w:val="19"/>
              </w:numPr>
              <w:wordWrap w:val="0"/>
              <w:autoSpaceDE w:val="0"/>
              <w:autoSpaceDN w:val="0"/>
              <w:spacing w:after="0" w:line="240" w:lineRule="auto"/>
              <w:contextualSpacing w:val="0"/>
              <w:rPr>
                <w:rFonts w:ascii="Times New Roman" w:eastAsia="Times New Roman" w:hAnsi="Times New Roman"/>
                <w:color w:val="0070C0"/>
              </w:rPr>
            </w:pPr>
            <w:r w:rsidRPr="00B5544E">
              <w:rPr>
                <w:rFonts w:ascii="Times New Roman" w:eastAsia="Times New Roman" w:hAnsi="Times New Roman"/>
                <w:color w:val="0070C0"/>
              </w:rPr>
              <w:t>FFS: 2 sets, each w/ up to 4 1-port resources</w:t>
            </w:r>
          </w:p>
          <w:p w14:paraId="62E6A1F0" w14:textId="77777777" w:rsidR="003179D6" w:rsidRPr="00CA43AC" w:rsidRDefault="003179D6">
            <w:pPr>
              <w:pStyle w:val="ListParagraph"/>
              <w:numPr>
                <w:ilvl w:val="0"/>
                <w:numId w:val="19"/>
              </w:numPr>
              <w:wordWrap w:val="0"/>
              <w:autoSpaceDE w:val="0"/>
              <w:autoSpaceDN w:val="0"/>
              <w:spacing w:after="0" w:line="240" w:lineRule="auto"/>
              <w:contextualSpacing w:val="0"/>
              <w:rPr>
                <w:rFonts w:ascii="Times New Roman" w:eastAsia="Times New Roman" w:hAnsi="Times New Roman"/>
                <w:color w:val="000000"/>
              </w:rPr>
            </w:pPr>
            <w:r w:rsidRPr="00B5544E">
              <w:rPr>
                <w:rFonts w:ascii="Times New Roman" w:eastAsia="Times New Roman" w:hAnsi="Times New Roman"/>
                <w:color w:val="0070C0"/>
              </w:rPr>
              <w:t>FFS: 4 sets, each w/ up to 2 1-port resources</w:t>
            </w:r>
          </w:p>
        </w:tc>
        <w:tc>
          <w:tcPr>
            <w:tcW w:w="2250" w:type="dxa"/>
            <w:tcBorders>
              <w:top w:val="nil"/>
              <w:left w:val="single" w:sz="8" w:space="0" w:color="auto"/>
              <w:bottom w:val="single" w:sz="8" w:space="0" w:color="auto"/>
              <w:right w:val="single" w:sz="8" w:space="0" w:color="auto"/>
            </w:tcBorders>
            <w:vAlign w:val="center"/>
            <w:hideMark/>
          </w:tcPr>
          <w:p w14:paraId="44DF62B5" w14:textId="77777777" w:rsidR="003179D6" w:rsidRDefault="003179D6" w:rsidP="00CA5777">
            <w:pPr>
              <w:spacing w:after="0"/>
              <w:rPr>
                <w:rFonts w:eastAsia="Times New Roman"/>
                <w:color w:val="000000"/>
              </w:rPr>
            </w:pPr>
            <w:r>
              <w:rPr>
                <w:rFonts w:eastAsia="Times New Roman"/>
                <w:color w:val="000000"/>
              </w:rPr>
              <w:t>1 or 2 sets, each w/ 1 8-port resource</w:t>
            </w:r>
          </w:p>
        </w:tc>
      </w:tr>
    </w:tbl>
    <w:p w14:paraId="79FD878E" w14:textId="77777777" w:rsidR="003179D6" w:rsidRDefault="003179D6" w:rsidP="003179D6">
      <w:pPr>
        <w:pStyle w:val="Caption"/>
      </w:pPr>
    </w:p>
    <w:p w14:paraId="5B0EE952" w14:textId="53E4E1FA" w:rsidR="0011769E" w:rsidRDefault="00EC1D0E" w:rsidP="0033301C">
      <w:pPr>
        <w:pStyle w:val="Caption"/>
        <w:jc w:val="both"/>
        <w:rPr>
          <w:b w:val="0"/>
        </w:rPr>
      </w:pPr>
      <w:r>
        <w:rPr>
          <w:b w:val="0"/>
          <w:bCs w:val="0"/>
          <w:sz w:val="22"/>
          <w:szCs w:val="22"/>
        </w:rPr>
        <w:t>As we can see, for the usages of CB/NCB/AS, the l</w:t>
      </w:r>
      <w:r w:rsidRPr="00EC1D0E">
        <w:rPr>
          <w:b w:val="0"/>
          <w:bCs w:val="0"/>
          <w:sz w:val="22"/>
          <w:szCs w:val="22"/>
        </w:rPr>
        <w:t>egacy values and</w:t>
      </w:r>
      <w:r>
        <w:rPr>
          <w:b w:val="0"/>
          <w:bCs w:val="0"/>
          <w:sz w:val="22"/>
          <w:szCs w:val="22"/>
        </w:rPr>
        <w:t xml:space="preserve"> legacy</w:t>
      </w:r>
      <w:r w:rsidRPr="00EC1D0E">
        <w:rPr>
          <w:b w:val="0"/>
          <w:bCs w:val="0"/>
          <w:sz w:val="22"/>
          <w:szCs w:val="22"/>
        </w:rPr>
        <w:t xml:space="preserve"> schemes (repetition, FH, RPFS) </w:t>
      </w:r>
      <w:r w:rsidR="002D35CF">
        <w:rPr>
          <w:b w:val="0"/>
          <w:bCs w:val="0"/>
          <w:sz w:val="22"/>
          <w:szCs w:val="22"/>
        </w:rPr>
        <w:t>are supported for 8 Tx SRS, but new schemes over multiple OFDM symbols, such as TDM/TD OCC, are still under discussion.</w:t>
      </w:r>
      <w:r>
        <w:rPr>
          <w:b w:val="0"/>
          <w:bCs w:val="0"/>
          <w:sz w:val="22"/>
          <w:szCs w:val="22"/>
        </w:rPr>
        <w:t xml:space="preserve"> </w:t>
      </w:r>
      <w:r w:rsidR="00590579" w:rsidRPr="003179D6">
        <w:rPr>
          <w:b w:val="0"/>
          <w:bCs w:val="0"/>
          <w:sz w:val="22"/>
          <w:szCs w:val="22"/>
        </w:rPr>
        <w:t xml:space="preserve">In the remainder of this section, we will focus on </w:t>
      </w:r>
      <w:r w:rsidR="002D35CF">
        <w:rPr>
          <w:b w:val="0"/>
          <w:bCs w:val="0"/>
          <w:sz w:val="22"/>
          <w:szCs w:val="22"/>
        </w:rPr>
        <w:t xml:space="preserve">providing </w:t>
      </w:r>
      <w:r>
        <w:rPr>
          <w:b w:val="0"/>
          <w:bCs w:val="0"/>
          <w:sz w:val="22"/>
          <w:szCs w:val="22"/>
        </w:rPr>
        <w:t>design</w:t>
      </w:r>
      <w:r w:rsidR="002D35CF">
        <w:rPr>
          <w:b w:val="0"/>
          <w:bCs w:val="0"/>
          <w:sz w:val="22"/>
          <w:szCs w:val="22"/>
        </w:rPr>
        <w:t>s for</w:t>
      </w:r>
      <w:r>
        <w:rPr>
          <w:b w:val="0"/>
          <w:bCs w:val="0"/>
          <w:sz w:val="22"/>
          <w:szCs w:val="22"/>
        </w:rPr>
        <w:t xml:space="preserve"> 8 Tx SRS </w:t>
      </w:r>
      <w:r w:rsidR="002D35CF">
        <w:rPr>
          <w:b w:val="0"/>
          <w:bCs w:val="0"/>
          <w:sz w:val="22"/>
          <w:szCs w:val="22"/>
        </w:rPr>
        <w:t>comb/cyclic shift according to legacy values and schemes. We will also continue to discuss</w:t>
      </w:r>
      <w:r>
        <w:rPr>
          <w:b w:val="0"/>
          <w:bCs w:val="0"/>
          <w:sz w:val="22"/>
          <w:szCs w:val="22"/>
        </w:rPr>
        <w:t xml:space="preserve"> </w:t>
      </w:r>
      <w:r w:rsidR="00590579" w:rsidRPr="003179D6">
        <w:rPr>
          <w:b w:val="0"/>
          <w:bCs w:val="0"/>
          <w:sz w:val="22"/>
          <w:szCs w:val="22"/>
        </w:rPr>
        <w:t xml:space="preserve">the </w:t>
      </w:r>
      <w:r w:rsidR="00E87EF8">
        <w:rPr>
          <w:b w:val="0"/>
          <w:bCs w:val="0"/>
          <w:sz w:val="22"/>
          <w:szCs w:val="22"/>
        </w:rPr>
        <w:t>TBD</w:t>
      </w:r>
      <w:r w:rsidR="00590579" w:rsidRPr="003179D6">
        <w:rPr>
          <w:b w:val="0"/>
          <w:bCs w:val="0"/>
          <w:sz w:val="22"/>
          <w:szCs w:val="22"/>
        </w:rPr>
        <w:t xml:space="preserve"> points (colored as </w:t>
      </w:r>
      <w:r w:rsidR="00590579" w:rsidRPr="003179D6">
        <w:rPr>
          <w:b w:val="0"/>
          <w:bCs w:val="0"/>
          <w:color w:val="FF0000"/>
          <w:sz w:val="22"/>
          <w:szCs w:val="22"/>
        </w:rPr>
        <w:t>red</w:t>
      </w:r>
      <w:r w:rsidR="003C214E" w:rsidRPr="003179D6">
        <w:rPr>
          <w:b w:val="0"/>
          <w:bCs w:val="0"/>
          <w:color w:val="FF0000"/>
          <w:sz w:val="22"/>
          <w:szCs w:val="22"/>
        </w:rPr>
        <w:t xml:space="preserve"> </w:t>
      </w:r>
      <w:r w:rsidR="003C214E" w:rsidRPr="003179D6">
        <w:rPr>
          <w:b w:val="0"/>
          <w:bCs w:val="0"/>
          <w:sz w:val="22"/>
          <w:szCs w:val="22"/>
        </w:rPr>
        <w:t>in above table</w:t>
      </w:r>
      <w:r w:rsidR="00590579" w:rsidRPr="003179D6">
        <w:rPr>
          <w:b w:val="0"/>
          <w:bCs w:val="0"/>
          <w:sz w:val="22"/>
          <w:szCs w:val="22"/>
        </w:rPr>
        <w:t>) from past meetings</w:t>
      </w:r>
      <w:r w:rsidR="0010163D" w:rsidRPr="003179D6">
        <w:rPr>
          <w:b w:val="0"/>
          <w:bCs w:val="0"/>
          <w:sz w:val="22"/>
          <w:szCs w:val="22"/>
        </w:rPr>
        <w:t xml:space="preserve"> that are not highly related to the agenda item 9.1.4.2</w:t>
      </w:r>
      <w:r w:rsidR="002D35CF">
        <w:rPr>
          <w:b w:val="0"/>
          <w:bCs w:val="0"/>
          <w:sz w:val="22"/>
          <w:szCs w:val="22"/>
        </w:rPr>
        <w:t xml:space="preserve">, </w:t>
      </w:r>
      <w:r w:rsidR="00AD6222" w:rsidRPr="003179D6">
        <w:rPr>
          <w:b w:val="0"/>
          <w:bCs w:val="0"/>
          <w:sz w:val="22"/>
          <w:szCs w:val="22"/>
        </w:rPr>
        <w:t xml:space="preserve">centered around </w:t>
      </w:r>
      <w:r w:rsidR="002D35CF">
        <w:rPr>
          <w:b w:val="0"/>
          <w:bCs w:val="0"/>
          <w:sz w:val="22"/>
          <w:szCs w:val="22"/>
        </w:rPr>
        <w:t xml:space="preserve">new schemes such as TDM/TD OCC </w:t>
      </w:r>
      <w:r w:rsidR="00AD6222" w:rsidRPr="003179D6">
        <w:rPr>
          <w:b w:val="0"/>
          <w:bCs w:val="0"/>
          <w:sz w:val="22"/>
          <w:szCs w:val="22"/>
        </w:rPr>
        <w:t xml:space="preserve">for 8 Tx SRS. </w:t>
      </w:r>
    </w:p>
    <w:p w14:paraId="6619DBC0" w14:textId="05FDE915" w:rsidR="0011769E" w:rsidRPr="00B96181" w:rsidRDefault="0011769E" w:rsidP="0011769E">
      <w:pPr>
        <w:pStyle w:val="Heading2"/>
      </w:pPr>
      <w:r w:rsidRPr="00B96181">
        <w:t xml:space="preserve">Comb and cyclic shift design for 8 Tx SRS </w:t>
      </w:r>
      <w:r w:rsidR="00876782" w:rsidRPr="00B96181">
        <w:t>based on legacy schemes (repetition, FH, and RPFS)</w:t>
      </w:r>
    </w:p>
    <w:p w14:paraId="09105122" w14:textId="763D0346" w:rsidR="0011769E" w:rsidRDefault="0011769E" w:rsidP="0011769E">
      <w:r>
        <w:t>Comb and cyclic shift design for</w:t>
      </w:r>
      <w:r w:rsidRPr="00366FD4">
        <w:t xml:space="preserve"> 8 Tx SRS</w:t>
      </w:r>
      <w:r>
        <w:t xml:space="preserve"> is discussed in this sub-section. As TDM/TD OCC is still under discussion, we will focus on the comb and cyclic shift design for 8 Tx SRS based on legacy schemes on one or more OFDM symbols (</w:t>
      </w:r>
      <w:r w:rsidRPr="005A3DA7">
        <w:t>repetition, frequency hopping, partial sounding, or a combination thereof</w:t>
      </w:r>
      <w:r>
        <w:t>).</w:t>
      </w:r>
    </w:p>
    <w:p w14:paraId="1DB3881F" w14:textId="7929C12F" w:rsidR="00271CCC" w:rsidRDefault="00271CCC" w:rsidP="0011769E">
      <w:r w:rsidRPr="00B96181">
        <w:lastRenderedPageBreak/>
        <w:t>The design</w:t>
      </w:r>
      <w:r>
        <w:t xml:space="preserve"> of comb/comb offsets for 8 Tx SRS and the design of cyclic shifts for 8 Tx SRS are highly related. Changing one may lead to change </w:t>
      </w:r>
      <w:r w:rsidR="002F6167">
        <w:t>to</w:t>
      </w:r>
      <w:r>
        <w:t xml:space="preserve"> the other. So one way to proceed is to jointly consider them in a coupled way, but the drawback is that there could be many combinations to consider and it may not be easy to down select if RAN1 does not intend to support all of them. For example, various comb/comb offset/cyclic shift combinations were provided by companies in the last meeting</w:t>
      </w:r>
      <w:r w:rsidR="00233C3B">
        <w:t xml:space="preserve">, </w:t>
      </w:r>
      <w:r w:rsidR="005E629A">
        <w:t>but many more</w:t>
      </w:r>
      <w:r w:rsidR="00233C3B">
        <w:t xml:space="preserve"> combinations</w:t>
      </w:r>
      <w:r w:rsidR="005E629A">
        <w:t xml:space="preserve"> are still possible</w:t>
      </w:r>
      <w:r w:rsidR="00233C3B">
        <w:t xml:space="preserve">. Hence we plan to take a step-by-step approach. First, </w:t>
      </w:r>
      <w:r w:rsidR="005E629A">
        <w:t>some high-level guidelines/</w:t>
      </w:r>
      <w:r w:rsidR="007E77C2">
        <w:t>considerations are</w:t>
      </w:r>
      <w:r w:rsidR="003D7DA9">
        <w:t xml:space="preserve"> provided, and then </w:t>
      </w:r>
      <w:r w:rsidR="00233C3B">
        <w:t>comb offsets can be decided, based on which cyclic shifts can be decided.</w:t>
      </w:r>
    </w:p>
    <w:p w14:paraId="69047D88" w14:textId="27B6D318" w:rsidR="003D7DA9" w:rsidRDefault="00C16A9D" w:rsidP="0011769E">
      <w:r>
        <w:t xml:space="preserve">Generally, for comb offsets and cyclic shifts assigned to a SRS resources, they are equally spaced, respectively. However, as being discussed in TDD CJT SRS, non-equidistant cyclic shifts may be useful in some situations. These should not be precluded in 8 Tx SRS discussions. For example, the 8 ports of a SRS resource may be </w:t>
      </w:r>
      <w:r w:rsidR="007F0C2C">
        <w:t xml:space="preserve">configured on one comb offset for comb 4 with maximum cyclic shifts allowed. For another example, the 8 ports may be configured on 3 comb offsets, with 3, 3, and 2 ports on the comb offsets. </w:t>
      </w:r>
      <w:r w:rsidR="00BA335A">
        <w:t xml:space="preserve">These are quite nontypical and they can amount to a very large number of combinations. </w:t>
      </w:r>
      <w:r w:rsidR="006957F3">
        <w:t>We will focus on the equidistant cases f</w:t>
      </w:r>
      <w:r w:rsidR="00CA7C07">
        <w:t>irst and then move on to the non-equidistant ones later.</w:t>
      </w:r>
    </w:p>
    <w:p w14:paraId="66335F1E" w14:textId="399D687D" w:rsidR="00876782" w:rsidRDefault="00876782" w:rsidP="00876782">
      <w:pPr>
        <w:pStyle w:val="Heading3"/>
      </w:pPr>
      <w:r>
        <w:t>Comb and comb offsets</w:t>
      </w:r>
    </w:p>
    <w:p w14:paraId="52524A88" w14:textId="77777777" w:rsidR="00E34483" w:rsidRDefault="00E34483" w:rsidP="00E34483">
      <w:pPr>
        <w:pStyle w:val="bullet1"/>
      </w:pPr>
      <w:r>
        <w:t>Comb 2</w:t>
      </w:r>
    </w:p>
    <w:p w14:paraId="3A022AE2" w14:textId="43C75C2B" w:rsidR="00E34483" w:rsidRPr="00EB2C56" w:rsidRDefault="00E34483" w:rsidP="00E34483">
      <w:pPr>
        <w:pStyle w:val="bullet1"/>
        <w:numPr>
          <w:ilvl w:val="0"/>
          <w:numId w:val="0"/>
        </w:numPr>
        <w:ind w:left="360"/>
      </w:pPr>
      <w:r>
        <w:t>For comb 2, 8 ports may be put in 1 comb offset (8 cyclic shifts per comb offset) or 2 comb offsets (</w:t>
      </w:r>
      <w:r w:rsidR="0018100F">
        <w:t xml:space="preserve">e.g., </w:t>
      </w:r>
      <w:r>
        <w:t xml:space="preserve">4 cyclic shifts per comb offset). </w:t>
      </w:r>
      <w:r w:rsidR="000332BF">
        <w:t xml:space="preserve">Both are feasible and have their respective advantages. We </w:t>
      </w:r>
      <w:r w:rsidR="00BD3107">
        <w:t>propose</w:t>
      </w:r>
      <w:r w:rsidR="000332BF">
        <w:t xml:space="preserve"> to support both.</w:t>
      </w:r>
    </w:p>
    <w:p w14:paraId="0033F407" w14:textId="77777777" w:rsidR="00E34483" w:rsidRDefault="00E34483" w:rsidP="00E34483">
      <w:pPr>
        <w:pStyle w:val="bullet1"/>
      </w:pPr>
      <w:r>
        <w:t>Comb 4</w:t>
      </w:r>
    </w:p>
    <w:p w14:paraId="64254E70" w14:textId="7FDC6BD9" w:rsidR="00E34483" w:rsidRPr="00EB2C56" w:rsidRDefault="00FA5125" w:rsidP="00E34483">
      <w:pPr>
        <w:pStyle w:val="bullet1"/>
        <w:numPr>
          <w:ilvl w:val="0"/>
          <w:numId w:val="0"/>
        </w:numPr>
        <w:ind w:left="360"/>
      </w:pPr>
      <w:r>
        <w:t xml:space="preserve">If the comb offsets for the 8 ports are equidistant, then 2 or 4 comb offsets </w:t>
      </w:r>
      <w:r w:rsidR="00ED5BA6">
        <w:t>are</w:t>
      </w:r>
      <w:r>
        <w:t xml:space="preserve"> </w:t>
      </w:r>
      <w:r w:rsidR="00BD3107">
        <w:t xml:space="preserve">possible. </w:t>
      </w:r>
      <w:r w:rsidR="00FC64FA">
        <w:t>Both are feasible and have their respective advantages. We propose to support both.</w:t>
      </w:r>
    </w:p>
    <w:p w14:paraId="063F0ABD" w14:textId="77777777" w:rsidR="00E34483" w:rsidRDefault="00E34483" w:rsidP="00E34483">
      <w:pPr>
        <w:pStyle w:val="bullet1"/>
      </w:pPr>
      <w:r>
        <w:t>Comb 8</w:t>
      </w:r>
    </w:p>
    <w:p w14:paraId="3B8BB3AD" w14:textId="469445A5" w:rsidR="00E34483" w:rsidRPr="00EB2C56" w:rsidRDefault="00ED5BA6" w:rsidP="00E34483">
      <w:pPr>
        <w:pStyle w:val="bullet1"/>
        <w:numPr>
          <w:ilvl w:val="0"/>
          <w:numId w:val="0"/>
        </w:numPr>
        <w:ind w:left="360"/>
      </w:pPr>
      <w:r>
        <w:t>If the comb offsets and cyclic shifts for the 8 ports are equidistant, then 4 or 8 comb offsets are possible. Both are feasible and have their respective advantages. We propose to support both.</w:t>
      </w:r>
    </w:p>
    <w:p w14:paraId="52054CE8" w14:textId="6A2049B6" w:rsidR="0011769E" w:rsidRDefault="0001663A" w:rsidP="00B96181">
      <w:pPr>
        <w:spacing w:before="240"/>
        <w:rPr>
          <w:b/>
          <w:szCs w:val="20"/>
        </w:rPr>
      </w:pPr>
      <w:r w:rsidRPr="00366FD4">
        <w:rPr>
          <w:b/>
          <w:bCs/>
        </w:rPr>
        <w:t xml:space="preserve">Proposal </w:t>
      </w:r>
      <w:r w:rsidR="00162E24">
        <w:rPr>
          <w:b/>
          <w:bCs/>
        </w:rPr>
        <w:t>1</w:t>
      </w:r>
      <w:r w:rsidR="00162E24">
        <w:rPr>
          <w:b/>
          <w:bCs/>
        </w:rPr>
        <w:t>2</w:t>
      </w:r>
      <w:r w:rsidRPr="00366FD4">
        <w:rPr>
          <w:b/>
          <w:bCs/>
        </w:rPr>
        <w:t>:</w:t>
      </w:r>
      <w:r w:rsidR="000C2201">
        <w:rPr>
          <w:b/>
          <w:bCs/>
        </w:rPr>
        <w:t xml:space="preserve"> </w:t>
      </w:r>
      <w:r w:rsidR="000C2201" w:rsidRPr="000C2201">
        <w:rPr>
          <w:b/>
          <w:bCs/>
        </w:rPr>
        <w:t xml:space="preserve">For </w:t>
      </w:r>
      <w:r w:rsidR="000C2201">
        <w:rPr>
          <w:b/>
          <w:bCs/>
        </w:rPr>
        <w:t>an 8-port</w:t>
      </w:r>
      <w:r w:rsidR="000C2201" w:rsidRPr="000C2201">
        <w:rPr>
          <w:b/>
          <w:bCs/>
        </w:rPr>
        <w:t xml:space="preserve"> SRS resource in a SRS resource set with usage ‘codebook’ </w:t>
      </w:r>
      <w:r w:rsidR="00000628">
        <w:rPr>
          <w:b/>
          <w:bCs/>
        </w:rPr>
        <w:t>or ‘antennaSwitching’</w:t>
      </w:r>
      <w:r w:rsidR="000C2201" w:rsidRPr="000C2201">
        <w:rPr>
          <w:b/>
          <w:bCs/>
        </w:rPr>
        <w:t>,</w:t>
      </w:r>
      <w:r w:rsidR="00000628">
        <w:rPr>
          <w:b/>
          <w:bCs/>
        </w:rPr>
        <w:t xml:space="preserve"> for equidistant configuration of comb offset(s) and cyclic shifts, support:</w:t>
      </w:r>
    </w:p>
    <w:p w14:paraId="50AB91B7" w14:textId="77777777" w:rsidR="009430B3" w:rsidRPr="00566B6F" w:rsidRDefault="009430B3" w:rsidP="009430B3">
      <w:pPr>
        <w:pStyle w:val="bullet1"/>
        <w:rPr>
          <w:b/>
        </w:rPr>
      </w:pPr>
      <w:r>
        <w:rPr>
          <w:b/>
          <w:szCs w:val="20"/>
        </w:rPr>
        <w:t xml:space="preserve">1 or 2 comb offsets for </w:t>
      </w:r>
      <w:r>
        <w:rPr>
          <w:b/>
        </w:rPr>
        <w:t>c</w:t>
      </w:r>
      <w:r w:rsidRPr="00566B6F">
        <w:rPr>
          <w:b/>
        </w:rPr>
        <w:t>omb 2</w:t>
      </w:r>
    </w:p>
    <w:p w14:paraId="4F4D6D65" w14:textId="696704A4" w:rsidR="009430B3" w:rsidRPr="00566B6F" w:rsidRDefault="009430B3" w:rsidP="009430B3">
      <w:pPr>
        <w:pStyle w:val="bullet1"/>
        <w:rPr>
          <w:b/>
        </w:rPr>
      </w:pPr>
      <w:r>
        <w:rPr>
          <w:b/>
          <w:szCs w:val="20"/>
        </w:rPr>
        <w:t xml:space="preserve">2 or 4 comb offsets for </w:t>
      </w:r>
      <w:r>
        <w:rPr>
          <w:b/>
        </w:rPr>
        <w:t>c</w:t>
      </w:r>
      <w:r w:rsidRPr="00566B6F">
        <w:rPr>
          <w:b/>
        </w:rPr>
        <w:t xml:space="preserve">omb </w:t>
      </w:r>
      <w:r>
        <w:rPr>
          <w:b/>
        </w:rPr>
        <w:t>4</w:t>
      </w:r>
    </w:p>
    <w:p w14:paraId="1359C5EE" w14:textId="41070DCF" w:rsidR="0011769E" w:rsidRPr="00987E7F" w:rsidRDefault="009430B3" w:rsidP="00FB032F">
      <w:pPr>
        <w:pStyle w:val="bullet1"/>
        <w:rPr>
          <w:b/>
          <w:szCs w:val="20"/>
        </w:rPr>
      </w:pPr>
      <w:r w:rsidRPr="00987E7F">
        <w:rPr>
          <w:b/>
          <w:szCs w:val="20"/>
        </w:rPr>
        <w:t xml:space="preserve">4 or 8 comb offsets for </w:t>
      </w:r>
      <w:r w:rsidRPr="00987E7F">
        <w:rPr>
          <w:b/>
        </w:rPr>
        <w:t>comb 8</w:t>
      </w:r>
    </w:p>
    <w:p w14:paraId="4CE0FA01" w14:textId="77777777" w:rsidR="00016808" w:rsidRDefault="00016808" w:rsidP="00987E7F">
      <w:pPr>
        <w:pStyle w:val="Heading3"/>
        <w:spacing w:before="240"/>
      </w:pPr>
      <w:r>
        <w:t>Cyclic shifts</w:t>
      </w:r>
    </w:p>
    <w:p w14:paraId="6A039131" w14:textId="56021E7B" w:rsidR="00400F88" w:rsidRDefault="00016808" w:rsidP="003179D6">
      <w:r>
        <w:t xml:space="preserve">For equidistant cyclic shifts, there can still be many combinations if </w:t>
      </w:r>
      <w:r w:rsidR="00771156">
        <w:t xml:space="preserve">there is no restrictions on which </w:t>
      </w:r>
      <w:r>
        <w:t xml:space="preserve">ports </w:t>
      </w:r>
      <w:r w:rsidR="00771156">
        <w:t xml:space="preserve">can be </w:t>
      </w:r>
      <w:r>
        <w:t xml:space="preserve">CDMed on </w:t>
      </w:r>
      <w:r w:rsidR="00771156">
        <w:t>the same comb offset. For example, ports 1000 and 1001, or ports 1000 and 1002, etc., can be CDMed on one RE.</w:t>
      </w:r>
      <w:r w:rsidR="00EE6C9A">
        <w:t xml:space="preserve"> There may even be hardware / PA related considerations for which ports </w:t>
      </w:r>
      <w:r w:rsidR="00F7585F">
        <w:t xml:space="preserve">should be CDMed / FDMed. </w:t>
      </w:r>
      <w:r w:rsidR="007D5E1D">
        <w:t xml:space="preserve">To reduce the complexity, we suggest </w:t>
      </w:r>
      <w:r w:rsidR="00671442">
        <w:t xml:space="preserve">configuring the cyclic shifts for the ports only in one of the two orderings. That is, for </w:t>
      </w:r>
      <w:r w:rsidR="00C97B04">
        <w:t xml:space="preserve">the 8 ports </w:t>
      </w:r>
      <w:r w:rsidR="00671442">
        <w:t>1000 ~ 1007</w:t>
      </w:r>
      <w:r w:rsidR="00C97B04">
        <w:t xml:space="preserve">, </w:t>
      </w:r>
      <w:r w:rsidR="00671442">
        <w:t>the</w:t>
      </w:r>
      <w:r w:rsidR="00482E6F">
        <w:t xml:space="preserve"> rectangular grid formed by</w:t>
      </w:r>
      <w:r w:rsidR="00671442">
        <w:t xml:space="preserve"> </w:t>
      </w:r>
      <m:oMath>
        <m:r>
          <w:rPr>
            <w:rFonts w:ascii="Cambria Math" w:hAnsi="Cambria Math"/>
          </w:rPr>
          <m:t>C</m:t>
        </m:r>
      </m:oMath>
      <w:r w:rsidR="00482E6F">
        <w:t xml:space="preserve"> </w:t>
      </w:r>
      <w:r w:rsidR="004F2BBB">
        <w:t>comb offsets in ascending order</w:t>
      </w:r>
      <w:r w:rsidR="00482E6F">
        <w:t xml:space="preserve"> (i.e., </w:t>
      </w:r>
      <m:oMath>
        <m:r>
          <w:rPr>
            <w:rFonts w:ascii="Cambria Math" w:hAnsi="Cambria Math"/>
          </w:rPr>
          <m:t>C</m:t>
        </m:r>
      </m:oMath>
      <w:r w:rsidR="00482E6F">
        <w:t xml:space="preserve"> rows) and </w:t>
      </w:r>
      <m:oMath>
        <m:r>
          <w:rPr>
            <w:rFonts w:ascii="Cambria Math" w:hAnsi="Cambria Math"/>
          </w:rPr>
          <m:t>8/C</m:t>
        </m:r>
      </m:oMath>
      <w:r w:rsidR="00482E6F">
        <w:t xml:space="preserve"> cyclic shifts on each comb offset (i.e., </w:t>
      </w:r>
      <m:oMath>
        <m:r>
          <w:rPr>
            <w:rFonts w:ascii="Cambria Math" w:hAnsi="Cambria Math"/>
          </w:rPr>
          <m:t>8/C</m:t>
        </m:r>
      </m:oMath>
      <w:r w:rsidR="00482E6F">
        <w:t xml:space="preserve"> columns),</w:t>
      </w:r>
    </w:p>
    <w:p w14:paraId="0CC68E9F" w14:textId="1E07FA4D" w:rsidR="00671442" w:rsidRDefault="00671442" w:rsidP="00671442">
      <w:pPr>
        <w:pStyle w:val="bullet1"/>
      </w:pPr>
      <w:r>
        <w:t xml:space="preserve">Ordering 1: </w:t>
      </w:r>
      <w:r w:rsidR="00F119DB">
        <w:t xml:space="preserve">Allocate </w:t>
      </w:r>
      <w:r w:rsidR="00AA32C5">
        <w:t xml:space="preserve">the 8 ports </w:t>
      </w:r>
      <w:r w:rsidR="00ED2DA6">
        <w:t xml:space="preserve">in ascending order </w:t>
      </w:r>
      <w:r w:rsidR="00787B70">
        <w:t xml:space="preserve">first </w:t>
      </w:r>
      <w:r w:rsidR="00482E6F">
        <w:t xml:space="preserve">to </w:t>
      </w:r>
      <w:r w:rsidR="00787B70">
        <w:t>a</w:t>
      </w:r>
      <w:r w:rsidR="00482E6F">
        <w:t xml:space="preserve"> row, and then across </w:t>
      </w:r>
      <w:r w:rsidR="00ED2DA6">
        <w:t xml:space="preserve">the </w:t>
      </w:r>
      <m:oMath>
        <m:r>
          <w:rPr>
            <w:rFonts w:ascii="Cambria Math" w:hAnsi="Cambria Math"/>
          </w:rPr>
          <m:t>C</m:t>
        </m:r>
      </m:oMath>
      <w:r w:rsidR="00ED2DA6">
        <w:t xml:space="preserve"> </w:t>
      </w:r>
      <w:r w:rsidR="00482E6F">
        <w:t>rows</w:t>
      </w:r>
      <w:r w:rsidR="00ED2DA6">
        <w:t xml:space="preserve"> in ascending order</w:t>
      </w:r>
      <w:r w:rsidR="00AA32C5">
        <w:t>.</w:t>
      </w:r>
    </w:p>
    <w:p w14:paraId="38E65512" w14:textId="5BA27487" w:rsidR="00ED2DA6" w:rsidRDefault="00ED2DA6" w:rsidP="00ED2DA6">
      <w:pPr>
        <w:pStyle w:val="bullet1"/>
      </w:pPr>
      <w:r>
        <w:t xml:space="preserve">Ordering 2: Allocate the 8 ports in ascending order </w:t>
      </w:r>
      <w:r w:rsidR="00787B70">
        <w:t xml:space="preserve">first </w:t>
      </w:r>
      <w:r>
        <w:t xml:space="preserve">to </w:t>
      </w:r>
      <w:r w:rsidR="003D148E">
        <w:t>a</w:t>
      </w:r>
      <w:r>
        <w:t xml:space="preserve"> column, and then across the </w:t>
      </w:r>
      <m:oMath>
        <m:r>
          <w:rPr>
            <w:rFonts w:ascii="Cambria Math" w:hAnsi="Cambria Math"/>
          </w:rPr>
          <m:t>8/C</m:t>
        </m:r>
      </m:oMath>
      <w:r>
        <w:t xml:space="preserve"> columns.</w:t>
      </w:r>
    </w:p>
    <w:p w14:paraId="09E20370" w14:textId="1099BA47" w:rsidR="00787B70" w:rsidRDefault="00787B70" w:rsidP="00B96181">
      <w:pPr>
        <w:spacing w:before="240"/>
        <w:rPr>
          <w:b/>
          <w:szCs w:val="20"/>
        </w:rPr>
      </w:pPr>
      <w:r w:rsidRPr="00366FD4">
        <w:rPr>
          <w:b/>
          <w:bCs/>
        </w:rPr>
        <w:t xml:space="preserve">Proposal </w:t>
      </w:r>
      <w:r w:rsidR="00162E24">
        <w:rPr>
          <w:b/>
          <w:bCs/>
        </w:rPr>
        <w:t>1</w:t>
      </w:r>
      <w:r w:rsidR="00162E24">
        <w:rPr>
          <w:b/>
          <w:bCs/>
        </w:rPr>
        <w:t>3</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‘antennaSwitching’</w:t>
      </w:r>
      <w:r w:rsidRPr="000C2201">
        <w:rPr>
          <w:b/>
          <w:bCs/>
        </w:rPr>
        <w:t>,</w:t>
      </w:r>
      <w:r>
        <w:rPr>
          <w:b/>
          <w:bCs/>
        </w:rPr>
        <w:t xml:space="preserve"> for </w:t>
      </w:r>
      <w:r w:rsidRPr="00787B70">
        <w:rPr>
          <w:b/>
          <w:bCs/>
        </w:rPr>
        <w:t>the rectangular grid formed by C comb offsets in ascending order (i.e., C rows) and 8/C cyclic shifts on each comb offset (i.e., 8/C columns)</w:t>
      </w:r>
      <w:r>
        <w:rPr>
          <w:b/>
          <w:bCs/>
        </w:rPr>
        <w:t>, a</w:t>
      </w:r>
      <w:r w:rsidRPr="00787B70">
        <w:rPr>
          <w:b/>
          <w:bCs/>
        </w:rPr>
        <w:t>llocate the 8 ports 1000 ~ 1007</w:t>
      </w:r>
      <w:r>
        <w:rPr>
          <w:b/>
          <w:bCs/>
        </w:rPr>
        <w:t xml:space="preserve"> </w:t>
      </w:r>
      <w:r w:rsidRPr="00787B70">
        <w:rPr>
          <w:b/>
          <w:bCs/>
        </w:rPr>
        <w:t>in ascending order</w:t>
      </w:r>
      <w:r w:rsidR="003D148E">
        <w:rPr>
          <w:b/>
          <w:bCs/>
        </w:rPr>
        <w:t xml:space="preserve"> according to </w:t>
      </w:r>
      <w:r w:rsidR="00766F79">
        <w:rPr>
          <w:b/>
          <w:bCs/>
        </w:rPr>
        <w:t>the following 2 orderings</w:t>
      </w:r>
      <w:r>
        <w:rPr>
          <w:b/>
          <w:bCs/>
        </w:rPr>
        <w:t>:</w:t>
      </w:r>
    </w:p>
    <w:p w14:paraId="64CF9E59" w14:textId="6FDECF37" w:rsidR="00766F79" w:rsidRPr="00766F79" w:rsidRDefault="00766F79" w:rsidP="00766F79">
      <w:pPr>
        <w:pStyle w:val="bullet1"/>
        <w:rPr>
          <w:b/>
          <w:szCs w:val="20"/>
        </w:rPr>
      </w:pPr>
      <w:r w:rsidRPr="00766F79">
        <w:rPr>
          <w:b/>
          <w:szCs w:val="20"/>
        </w:rPr>
        <w:lastRenderedPageBreak/>
        <w:t xml:space="preserve">Ordering 1: </w:t>
      </w:r>
      <w:r>
        <w:rPr>
          <w:b/>
          <w:szCs w:val="20"/>
        </w:rPr>
        <w:t>F</w:t>
      </w:r>
      <w:r w:rsidRPr="00766F79">
        <w:rPr>
          <w:b/>
          <w:szCs w:val="20"/>
        </w:rPr>
        <w:t>irst to a row, and then across the C rows in ascending order.</w:t>
      </w:r>
    </w:p>
    <w:p w14:paraId="0BFAA815" w14:textId="07ED143F" w:rsidR="00766F79" w:rsidRPr="00766F79" w:rsidRDefault="00766F79" w:rsidP="00766F79">
      <w:pPr>
        <w:pStyle w:val="bullet1"/>
        <w:rPr>
          <w:b/>
          <w:szCs w:val="20"/>
        </w:rPr>
      </w:pPr>
      <w:r w:rsidRPr="00766F79">
        <w:rPr>
          <w:b/>
          <w:szCs w:val="20"/>
        </w:rPr>
        <w:t xml:space="preserve">Ordering 2: </w:t>
      </w:r>
      <w:r>
        <w:rPr>
          <w:b/>
          <w:szCs w:val="20"/>
        </w:rPr>
        <w:t>F</w:t>
      </w:r>
      <w:r w:rsidRPr="00766F79">
        <w:rPr>
          <w:b/>
          <w:szCs w:val="20"/>
        </w:rPr>
        <w:t>irst to a column, and then across the 8/C columns.</w:t>
      </w:r>
    </w:p>
    <w:p w14:paraId="3FD80690" w14:textId="7A230B88" w:rsidR="00CB6D02" w:rsidRPr="00366FD4" w:rsidRDefault="00CB6D02" w:rsidP="0039714F">
      <w:pPr>
        <w:spacing w:before="240"/>
      </w:pPr>
      <w:r>
        <w:t>Note that</w:t>
      </w:r>
      <w:r w:rsidRPr="00366FD4">
        <w:t xml:space="preserve"> with comb 8, the maximum of 6 cyclic shifts is supported, and further details may need to be discussed</w:t>
      </w:r>
      <w:r>
        <w:t xml:space="preserve"> when all 8 ports are on 1 OFDM symbol</w:t>
      </w:r>
      <w:r w:rsidRPr="00366FD4">
        <w:t>:</w:t>
      </w:r>
    </w:p>
    <w:p w14:paraId="5D808B37" w14:textId="4707045C" w:rsidR="00CB6D02" w:rsidRPr="00366FD4" w:rsidRDefault="00CB6D02" w:rsidP="00CB6D02">
      <w:pPr>
        <w:pStyle w:val="bullet1"/>
      </w:pPr>
      <w:r w:rsidRPr="00366FD4">
        <w:t>Some ports on different comb offsets have to use the same cyclic shift. Then the PAPR may be increased (depending UE transmitter architecture</w:t>
      </w:r>
      <w:r>
        <w:t xml:space="preserve"> and the usage of the SRS</w:t>
      </w:r>
      <w:r w:rsidRPr="00366FD4">
        <w:t>)</w:t>
      </w:r>
      <w:r>
        <w:t xml:space="preserve"> [6]</w:t>
      </w:r>
      <w:r w:rsidRPr="00366FD4">
        <w:t>. Even though the same PAPR issue exists in current standards for 4-ports with comb 8, whether Rel-18 would adopt this approach can be discussed.</w:t>
      </w:r>
    </w:p>
    <w:p w14:paraId="2769B312" w14:textId="02D84E01" w:rsidR="00CB6D02" w:rsidRPr="00366FD4" w:rsidRDefault="00CB6D02" w:rsidP="00CB6D02">
      <w:pPr>
        <w:pStyle w:val="bullet1"/>
      </w:pPr>
      <w:r w:rsidRPr="00366FD4">
        <w:t xml:space="preserve">The maximum number of cyclic shifts for comb 8 may be increased in Rel-18, and hence the 8 ports can use different cyclic shifts. Some pros and cons for this approach have been discussed in </w:t>
      </w:r>
      <w:r w:rsidR="0000436B">
        <w:t>previous meetings but it will not be supported for TDD CJT SRS</w:t>
      </w:r>
      <w:r w:rsidRPr="00366FD4">
        <w:t>.</w:t>
      </w:r>
      <w:r w:rsidR="0000436B">
        <w:t xml:space="preserve"> It can still be considered for 8 Tx SRS.</w:t>
      </w:r>
    </w:p>
    <w:p w14:paraId="4274F289" w14:textId="77777777" w:rsidR="00CB6D02" w:rsidRPr="00366FD4" w:rsidRDefault="00CB6D02" w:rsidP="00CB6D02">
      <w:r w:rsidRPr="00366FD4">
        <w:t>We suggest further investigation for 8 Tx SRS with comb 8.</w:t>
      </w:r>
    </w:p>
    <w:p w14:paraId="1B895A26" w14:textId="38E23252" w:rsidR="00CB6D02" w:rsidRDefault="00CB6D02" w:rsidP="00CB6D02">
      <w:pPr>
        <w:rPr>
          <w:b/>
          <w:bCs/>
        </w:rPr>
      </w:pPr>
      <w:r w:rsidRPr="00366FD4">
        <w:rPr>
          <w:b/>
          <w:bCs/>
        </w:rPr>
        <w:t xml:space="preserve">Proposal </w:t>
      </w:r>
      <w:r w:rsidR="00162E24">
        <w:rPr>
          <w:b/>
          <w:bCs/>
        </w:rPr>
        <w:t>1</w:t>
      </w:r>
      <w:r w:rsidR="00162E24">
        <w:rPr>
          <w:b/>
          <w:bCs/>
        </w:rPr>
        <w:t>4</w:t>
      </w:r>
      <w:r w:rsidRPr="00366FD4">
        <w:rPr>
          <w:b/>
          <w:bCs/>
        </w:rPr>
        <w:t xml:space="preserve">: </w:t>
      </w:r>
      <w:r>
        <w:rPr>
          <w:b/>
          <w:bCs/>
        </w:rPr>
        <w:t>For</w:t>
      </w:r>
      <w:r w:rsidRPr="00366FD4">
        <w:rPr>
          <w:b/>
          <w:bCs/>
        </w:rPr>
        <w:t xml:space="preserve"> SRS</w:t>
      </w:r>
      <w:r w:rsidR="00EB2256">
        <w:rPr>
          <w:b/>
          <w:bCs/>
        </w:rPr>
        <w:t xml:space="preserve"> with comb 8 and more than 6 ports transmitted on one OFDM symbol</w:t>
      </w:r>
      <w:r>
        <w:rPr>
          <w:b/>
          <w:bCs/>
        </w:rPr>
        <w:t>,</w:t>
      </w:r>
    </w:p>
    <w:p w14:paraId="58335525" w14:textId="3B262956" w:rsidR="00CB6D02" w:rsidRDefault="00CB6D02" w:rsidP="00CB6D02">
      <w:pPr>
        <w:pStyle w:val="bullet1"/>
        <w:rPr>
          <w:b/>
          <w:bCs/>
        </w:rPr>
      </w:pPr>
      <w:r>
        <w:rPr>
          <w:b/>
          <w:bCs/>
        </w:rPr>
        <w:t>FFS the PAPR issue for 8 Tx SRS on one or multiple OFDM symbols</w:t>
      </w:r>
      <w:r w:rsidR="00EB2256">
        <w:rPr>
          <w:b/>
          <w:bCs/>
        </w:rPr>
        <w:t>.</w:t>
      </w:r>
    </w:p>
    <w:p w14:paraId="6ABF1565" w14:textId="413F0C8D" w:rsidR="00EB2256" w:rsidRPr="00366FD4" w:rsidRDefault="00EB2256" w:rsidP="00CB6D02">
      <w:pPr>
        <w:pStyle w:val="bullet1"/>
        <w:rPr>
          <w:b/>
          <w:bCs/>
        </w:rPr>
      </w:pPr>
      <w:r>
        <w:rPr>
          <w:b/>
          <w:bCs/>
        </w:rPr>
        <w:t xml:space="preserve">FFS increasing the </w:t>
      </w:r>
      <w:r w:rsidRPr="00EB2256">
        <w:rPr>
          <w:b/>
          <w:bCs/>
        </w:rPr>
        <w:t>maximum number of cyclic shifts for comb 8</w:t>
      </w:r>
      <w:r>
        <w:rPr>
          <w:b/>
          <w:bCs/>
        </w:rPr>
        <w:t>.</w:t>
      </w:r>
    </w:p>
    <w:p w14:paraId="20B28E63" w14:textId="3857A139" w:rsidR="0011769E" w:rsidRDefault="00AC436D" w:rsidP="005D4F96">
      <w:pPr>
        <w:spacing w:before="240"/>
      </w:pPr>
      <w:r>
        <w:t>Finally we’d like to mention that non-equidistant cyclic shifts and comb offsets can be subject to further study.</w:t>
      </w:r>
    </w:p>
    <w:p w14:paraId="089FFC7C" w14:textId="74254EE1" w:rsidR="00AC436D" w:rsidRPr="003179D6" w:rsidRDefault="00AC436D" w:rsidP="00C72F7C">
      <w:pPr>
        <w:spacing w:before="240"/>
      </w:pPr>
      <w:r w:rsidRPr="00366FD4">
        <w:rPr>
          <w:b/>
          <w:bCs/>
        </w:rPr>
        <w:t xml:space="preserve">Proposal </w:t>
      </w:r>
      <w:r w:rsidR="00162E24">
        <w:rPr>
          <w:b/>
          <w:bCs/>
        </w:rPr>
        <w:t>1</w:t>
      </w:r>
      <w:r w:rsidR="00162E24">
        <w:rPr>
          <w:b/>
          <w:bCs/>
        </w:rPr>
        <w:t>5</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‘antennaSwitching’</w:t>
      </w:r>
      <w:r w:rsidRPr="000C2201">
        <w:rPr>
          <w:b/>
          <w:bCs/>
        </w:rPr>
        <w:t>,</w:t>
      </w:r>
      <w:r>
        <w:rPr>
          <w:b/>
          <w:bCs/>
        </w:rPr>
        <w:t xml:space="preserve"> FFS non-equidistant configuration of comb offset(s) and/or cyclic shifts.</w:t>
      </w:r>
    </w:p>
    <w:p w14:paraId="01E6F030" w14:textId="24D01E9E" w:rsidR="00AA4440" w:rsidRPr="00B96181" w:rsidRDefault="00FB28EE" w:rsidP="00C72F7C">
      <w:pPr>
        <w:pStyle w:val="Heading2"/>
        <w:spacing w:before="240"/>
      </w:pPr>
      <w:r w:rsidRPr="00B96181">
        <w:t>Further discussion on whether to support TDM / TD OCC</w:t>
      </w:r>
      <w:r w:rsidR="00AA4440" w:rsidRPr="00B96181">
        <w:t xml:space="preserve"> for 8 Tx SRS</w:t>
      </w:r>
    </w:p>
    <w:p w14:paraId="19C977A7" w14:textId="6A4DDC88" w:rsidR="000E673A" w:rsidRDefault="00F941F7" w:rsidP="00AA4440">
      <w:r>
        <w:t>In addition to the agreements so far, t</w:t>
      </w:r>
      <w:r w:rsidR="000E673A">
        <w:t xml:space="preserve">he standards </w:t>
      </w:r>
      <w:r w:rsidR="00906FFD">
        <w:t>may also consider to support the 8 ports on multiple OFDM symbols in a TDM and/or TD-OCC way.</w:t>
      </w:r>
    </w:p>
    <w:p w14:paraId="6B167A7C" w14:textId="0060C122" w:rsidR="006907B5" w:rsidRDefault="006907B5" w:rsidP="006907B5">
      <w:pPr>
        <w:pStyle w:val="bullet1"/>
      </w:pPr>
      <w:r>
        <w:t>TDMed 8 ports</w:t>
      </w:r>
    </w:p>
    <w:p w14:paraId="18DE4247" w14:textId="5EF8A0D2" w:rsidR="00C152A0" w:rsidRDefault="003B1928" w:rsidP="006907B5">
      <w:pPr>
        <w:pStyle w:val="bullet1"/>
        <w:numPr>
          <w:ilvl w:val="0"/>
          <w:numId w:val="0"/>
        </w:numPr>
        <w:ind w:left="360"/>
      </w:pPr>
      <w:r>
        <w:t>When 8 ports are TDMed on multiple OFDM symbols, it may require the network to configure multiple OFDM symbols in a slot (which may impact the multiplexing with other UL transmissions</w:t>
      </w:r>
      <w:r w:rsidR="00A834B4">
        <w:t xml:space="preserve"> as fewer OFDM symbols are available for other UL transmissions in the slot</w:t>
      </w:r>
      <w:r>
        <w:t>) or separate the OFDM symbols on different slots (which may have phase alignment issues and may prolong the time to complete the sounding of all 8 ports).</w:t>
      </w:r>
      <w:r w:rsidR="00C152A0">
        <w:t xml:space="preserve"> </w:t>
      </w:r>
    </w:p>
    <w:p w14:paraId="09B0F770" w14:textId="6AF0DE6C" w:rsidR="00C10EC4" w:rsidRDefault="00C152A0" w:rsidP="006907B5">
      <w:pPr>
        <w:pStyle w:val="bullet1"/>
        <w:numPr>
          <w:ilvl w:val="0"/>
          <w:numId w:val="0"/>
        </w:numPr>
        <w:ind w:left="360"/>
      </w:pPr>
      <w:r>
        <w:t xml:space="preserve">The benefit of TDMed 8 ports includes that, in some cases, </w:t>
      </w:r>
      <w:r w:rsidR="00DC34B7">
        <w:t>each port may be sounded with higher transmission power</w:t>
      </w:r>
      <w:r w:rsidR="00DD3A98">
        <w:t>, which improves the channel estimation performance.</w:t>
      </w:r>
      <w:r w:rsidR="00482307">
        <w:t xml:space="preserve"> However, if the UE already uses full</w:t>
      </w:r>
      <w:r w:rsidR="009C7D06">
        <w:t>-</w:t>
      </w:r>
      <w:r w:rsidR="00482307">
        <w:t xml:space="preserve">power transmission for all its PAs when </w:t>
      </w:r>
      <w:r w:rsidR="00E32F29">
        <w:t xml:space="preserve">the 8 ports are sounded on </w:t>
      </w:r>
      <w:r w:rsidR="00482307">
        <w:t>1 OFDM symbol, splitting the ports on different OFDM symbols will not lead to any per-port power increase.</w:t>
      </w:r>
    </w:p>
    <w:p w14:paraId="67385E2C" w14:textId="77777777" w:rsidR="007934C8" w:rsidRDefault="0024286F" w:rsidP="006907B5">
      <w:pPr>
        <w:pStyle w:val="bullet1"/>
        <w:numPr>
          <w:ilvl w:val="0"/>
          <w:numId w:val="0"/>
        </w:numPr>
        <w:ind w:left="360"/>
      </w:pPr>
      <w:r>
        <w:t>In any case, the pros and cons for TDMed 8 ports are known to the network and the network can decide if there is sufficient benefit to utilize it. In this sense, we think TDMed 8 ports can be supported.</w:t>
      </w:r>
    </w:p>
    <w:p w14:paraId="1ADDD43A" w14:textId="060C2FA8" w:rsidR="006907B5" w:rsidRDefault="007934C8" w:rsidP="006907B5">
      <w:pPr>
        <w:pStyle w:val="bullet1"/>
        <w:numPr>
          <w:ilvl w:val="0"/>
          <w:numId w:val="0"/>
        </w:numPr>
        <w:ind w:left="360"/>
      </w:pPr>
      <w:r>
        <w:t xml:space="preserve">When the 8 ports are split on </w:t>
      </w:r>
      <w:r w:rsidR="007A0EEC">
        <w:t>m</w:t>
      </w:r>
      <w:r w:rsidR="00BE062C">
        <w:t xml:space="preserve"> </w:t>
      </w:r>
      <w:r>
        <w:t xml:space="preserve">OFDM symbols, the </w:t>
      </w:r>
      <w:r w:rsidR="007A0EEC">
        <w:t>m</w:t>
      </w:r>
      <w:r w:rsidR="00BE062C">
        <w:t xml:space="preserve"> </w:t>
      </w:r>
      <w:r>
        <w:t xml:space="preserve">OFDM symbols should be adjacent to each other in one slot, and </w:t>
      </w:r>
      <w:r w:rsidR="007A0EEC">
        <w:t>m</w:t>
      </w:r>
      <w:r>
        <w:t xml:space="preserve"> should be 2 or 4. The case </w:t>
      </w:r>
      <w:r w:rsidR="007A0EEC">
        <w:t>m</w:t>
      </w:r>
      <w:r>
        <w:t xml:space="preserve"> = 8 makes the ports are a bit too far from each other and is not preferred. </w:t>
      </w:r>
      <w:r w:rsidR="00626ED4">
        <w:t xml:space="preserve">Each port should still have the same </w:t>
      </w:r>
      <w:r w:rsidR="00FA527A">
        <w:t>PRB</w:t>
      </w:r>
      <w:r w:rsidR="00626ED4">
        <w:t xml:space="preserve"> allocations.</w:t>
      </w:r>
    </w:p>
    <w:p w14:paraId="17B935FC" w14:textId="381DB787" w:rsidR="00755235" w:rsidRDefault="00755235" w:rsidP="00755235">
      <w:pPr>
        <w:pStyle w:val="bullet1"/>
      </w:pPr>
      <w:r>
        <w:t>TD</w:t>
      </w:r>
      <w:r w:rsidR="0046754E">
        <w:t xml:space="preserve"> </w:t>
      </w:r>
      <w:r>
        <w:t>OCC</w:t>
      </w:r>
    </w:p>
    <w:p w14:paraId="67168158" w14:textId="35AE6726" w:rsidR="00B11B47" w:rsidRDefault="00222159" w:rsidP="00B11B47">
      <w:pPr>
        <w:pStyle w:val="bullet1"/>
        <w:numPr>
          <w:ilvl w:val="0"/>
          <w:numId w:val="0"/>
        </w:numPr>
        <w:ind w:left="360"/>
      </w:pPr>
      <w:r>
        <w:t>In addition to TDM, TD OCC can also be considered for transmitting the 8-port SRS on multiple OFDM symbols. Compared to simple repetition, TD OCC allows more ports to be transmitted</w:t>
      </w:r>
      <w:r w:rsidR="0017221E">
        <w:t xml:space="preserve"> on the same amount of time/frequency resources</w:t>
      </w:r>
      <w:r w:rsidR="007C2FDB">
        <w:t>, and there are a number of benefits that can be offered by TD OCC as described in Sec. 2.4.2. Though we do not prefer TD OCC for TDD CJT SRS, we think TD OCC can be beneficial</w:t>
      </w:r>
      <w:r w:rsidR="00E01843">
        <w:t xml:space="preserve"> </w:t>
      </w:r>
      <w:r w:rsidR="007C2FDB">
        <w:t xml:space="preserve">in general and should be supported. </w:t>
      </w:r>
      <w:r w:rsidR="00E77649">
        <w:t xml:space="preserve">The same restriction on </w:t>
      </w:r>
      <w:r w:rsidR="002162AF">
        <w:t>m</w:t>
      </w:r>
      <w:r w:rsidR="00E77649">
        <w:t xml:space="preserve"> should also be applicable to TD OCC</w:t>
      </w:r>
      <w:r w:rsidR="000F5C6A">
        <w:t xml:space="preserve"> on </w:t>
      </w:r>
      <w:r w:rsidR="007A0EEC">
        <w:t>m</w:t>
      </w:r>
      <w:r w:rsidR="000F5C6A">
        <w:t xml:space="preserve"> OFDM symbols</w:t>
      </w:r>
      <w:r w:rsidR="007F4D5A">
        <w:t>, and on each OFDM symbol, all 8 ports should be transmitted to reduce the latency of obtaining the channels of the 8 ports.</w:t>
      </w:r>
    </w:p>
    <w:p w14:paraId="3035394E" w14:textId="3FE4A83A" w:rsidR="00A707E0" w:rsidRDefault="00A707E0" w:rsidP="00B11B47">
      <w:pPr>
        <w:pStyle w:val="bullet1"/>
        <w:numPr>
          <w:ilvl w:val="0"/>
          <w:numId w:val="0"/>
        </w:numPr>
        <w:ind w:left="360"/>
      </w:pPr>
      <w:r>
        <w:lastRenderedPageBreak/>
        <w:t>One issue to be discussed is that, if 8-port SRS TD OCC is supported</w:t>
      </w:r>
      <w:r w:rsidR="00F971A7">
        <w:t xml:space="preserve"> in Rel-18, should 1-port, 2-port, 4-port SRS TD OCC be supported?</w:t>
      </w:r>
      <w:r w:rsidR="00085543">
        <w:t xml:space="preserve"> In our view, this can be considered if time allows.</w:t>
      </w:r>
    </w:p>
    <w:p w14:paraId="4216886B" w14:textId="30E4FB8C" w:rsidR="004B2B7F" w:rsidRDefault="004B2B7F" w:rsidP="004B2B7F">
      <w:pPr>
        <w:pStyle w:val="bullet1"/>
        <w:numPr>
          <w:ilvl w:val="0"/>
          <w:numId w:val="0"/>
        </w:numPr>
      </w:pPr>
      <w:r>
        <w:t>Finally, given the close relationship between CB SRS and AS SRS, it is beneficial to have a common design for them, if at all possible.</w:t>
      </w:r>
    </w:p>
    <w:p w14:paraId="2EBE0944" w14:textId="0F5F9E75" w:rsidR="007C2FDB" w:rsidRPr="004B2B7F" w:rsidRDefault="007C2FDB" w:rsidP="007C2FDB">
      <w:pPr>
        <w:spacing w:before="120" w:afterLines="50"/>
      </w:pPr>
      <w:r w:rsidRPr="004B2B7F">
        <w:rPr>
          <w:b/>
          <w:bCs/>
        </w:rPr>
        <w:t xml:space="preserve">Proposal </w:t>
      </w:r>
      <w:r w:rsidR="00162E24" w:rsidRPr="004B2B7F">
        <w:rPr>
          <w:b/>
          <w:bCs/>
        </w:rPr>
        <w:t>1</w:t>
      </w:r>
      <w:r w:rsidR="00162E24">
        <w:rPr>
          <w:b/>
          <w:bCs/>
        </w:rPr>
        <w:t>6</w:t>
      </w:r>
      <w:r w:rsidRPr="004B2B7F">
        <w:rPr>
          <w:b/>
          <w:bCs/>
        </w:rPr>
        <w:t>:</w:t>
      </w:r>
      <w:r w:rsidR="007A0EEC" w:rsidRPr="004B2B7F">
        <w:rPr>
          <w:b/>
          <w:bCs/>
        </w:rPr>
        <w:t xml:space="preserve"> </w:t>
      </w:r>
      <w:r w:rsidRPr="004B2B7F">
        <w:rPr>
          <w:b/>
          <w:bCs/>
        </w:rPr>
        <w:t xml:space="preserve">For one single SRS resource in a SRS resource set with usage ‘codebook’ for 8Tx PUSCH or ‘antennaSwitching’ (i.e., for 8T8R antenna switching), when the SRS resource is configured with n ports (2 &lt;= n &lt;= 8) and m OFDM symbols (m &gt; 1), </w:t>
      </w:r>
      <w:r w:rsidR="004B2B7F" w:rsidRPr="004B2B7F">
        <w:rPr>
          <w:b/>
          <w:bCs/>
        </w:rPr>
        <w:t>support</w:t>
      </w:r>
      <w:r w:rsidRPr="004B2B7F">
        <w:rPr>
          <w:b/>
          <w:bCs/>
        </w:rPr>
        <w:t xml:space="preserve"> the n ports mapped onto the m OFDM symbols using at least one of the options: </w:t>
      </w:r>
    </w:p>
    <w:p w14:paraId="4B76534A" w14:textId="77777777" w:rsidR="007C2FDB" w:rsidRPr="004B2B7F" w:rsidRDefault="007C2FDB" w:rsidP="007C2FDB">
      <w:pPr>
        <w:numPr>
          <w:ilvl w:val="0"/>
          <w:numId w:val="23"/>
        </w:numPr>
        <w:spacing w:line="252" w:lineRule="auto"/>
        <w:contextualSpacing/>
      </w:pPr>
      <w:r w:rsidRPr="004B2B7F">
        <w:rPr>
          <w:b/>
          <w:bCs/>
        </w:rPr>
        <w:t>Option 1: Different SRS ports are mapped onto different OFDM symbols (i.e., TDM)</w:t>
      </w:r>
    </w:p>
    <w:p w14:paraId="156612B4" w14:textId="77777777" w:rsidR="007C2FDB" w:rsidRPr="004B2B7F" w:rsidRDefault="007C2FDB" w:rsidP="007C2FDB">
      <w:pPr>
        <w:numPr>
          <w:ilvl w:val="0"/>
          <w:numId w:val="23"/>
        </w:numPr>
        <w:spacing w:line="252" w:lineRule="auto"/>
        <w:contextualSpacing/>
      </w:pPr>
      <w:r w:rsidRPr="004B2B7F">
        <w:rPr>
          <w:b/>
          <w:bCs/>
        </w:rPr>
        <w:t xml:space="preserve">Option 2: The n SRS ports are mapped onto the multiple OFDM symbols according to TD OCC configuration. </w:t>
      </w:r>
    </w:p>
    <w:p w14:paraId="07E84E8C" w14:textId="79347401" w:rsidR="007C2FDB" w:rsidRPr="004B2B7F" w:rsidRDefault="007C2FDB" w:rsidP="007C2FDB">
      <w:pPr>
        <w:numPr>
          <w:ilvl w:val="0"/>
          <w:numId w:val="23"/>
        </w:numPr>
        <w:spacing w:line="252" w:lineRule="auto"/>
        <w:contextualSpacing/>
      </w:pPr>
      <w:r w:rsidRPr="004B2B7F">
        <w:rPr>
          <w:b/>
          <w:bCs/>
        </w:rPr>
        <w:t>For ‘codebook’, n can be [2], [4], 8 and depends on the outcome of the 8 Tx SRI/TPMI discussion.</w:t>
      </w:r>
    </w:p>
    <w:p w14:paraId="761A0B73" w14:textId="77777777" w:rsidR="007C2FDB" w:rsidRPr="004B2B7F" w:rsidRDefault="007C2FDB" w:rsidP="007C2FDB">
      <w:pPr>
        <w:numPr>
          <w:ilvl w:val="0"/>
          <w:numId w:val="23"/>
        </w:numPr>
        <w:spacing w:line="252" w:lineRule="auto"/>
        <w:contextualSpacing/>
      </w:pPr>
      <w:r w:rsidRPr="004B2B7F">
        <w:rPr>
          <w:b/>
          <w:bCs/>
        </w:rPr>
        <w:t>For ‘antennaSwitching’, n = 8.</w:t>
      </w:r>
    </w:p>
    <w:p w14:paraId="60363CA0" w14:textId="77777777" w:rsidR="007C2FDB" w:rsidRPr="004B2B7F" w:rsidRDefault="007C2FDB" w:rsidP="007C2FDB">
      <w:pPr>
        <w:numPr>
          <w:ilvl w:val="0"/>
          <w:numId w:val="23"/>
        </w:numPr>
        <w:spacing w:line="252" w:lineRule="auto"/>
        <w:contextualSpacing/>
      </w:pPr>
      <w:r w:rsidRPr="004B2B7F">
        <w:rPr>
          <w:b/>
          <w:bCs/>
        </w:rPr>
        <w:t>Strive for a unified design for port mapping to the OFDM symbols for ‘codebook’ and ‘antennaSwitching’.</w:t>
      </w:r>
    </w:p>
    <w:p w14:paraId="1BC0BE16" w14:textId="77777777" w:rsidR="007C2FDB" w:rsidRPr="004B2B7F" w:rsidRDefault="007C2FDB" w:rsidP="007C2FDB">
      <w:pPr>
        <w:numPr>
          <w:ilvl w:val="0"/>
          <w:numId w:val="23"/>
        </w:numPr>
        <w:spacing w:line="252" w:lineRule="auto"/>
        <w:contextualSpacing/>
      </w:pPr>
      <w:r w:rsidRPr="004B2B7F">
        <w:rPr>
          <w:b/>
          <w:bCs/>
        </w:rPr>
        <w:t>FFS: m can be legacy values, i.e., 2,4,[8,10,12,14].</w:t>
      </w:r>
    </w:p>
    <w:p w14:paraId="775A8A5E" w14:textId="77777777" w:rsidR="007C2FDB" w:rsidRPr="00366FD4" w:rsidRDefault="007C2FDB" w:rsidP="00A7572F">
      <w:pPr>
        <w:rPr>
          <w:b/>
          <w:szCs w:val="20"/>
        </w:rPr>
      </w:pPr>
    </w:p>
    <w:p w14:paraId="683D13AA" w14:textId="77777777" w:rsidR="00223C9C" w:rsidRPr="00366FD4" w:rsidRDefault="00223C9C" w:rsidP="00223C9C">
      <w:pPr>
        <w:pStyle w:val="Heading1"/>
      </w:pPr>
      <w:bookmarkStart w:id="8" w:name="_Hlk99709641"/>
      <w:r w:rsidRPr="00366FD4">
        <w:t>Conclusions</w:t>
      </w:r>
    </w:p>
    <w:p w14:paraId="219BA082" w14:textId="422B8D11" w:rsidR="00D34572" w:rsidRDefault="00223C9C" w:rsidP="00D34572">
      <w:pPr>
        <w:spacing w:after="180"/>
      </w:pPr>
      <w:r w:rsidRPr="00366FD4">
        <w:t xml:space="preserve">In this contribution, we present our </w:t>
      </w:r>
      <w:bookmarkEnd w:id="8"/>
      <w:r w:rsidR="0097751E" w:rsidRPr="00366FD4">
        <w:t>general views on the study and support for SRS enhancements targeting TDD CJT and 8Tx operation. We have the following</w:t>
      </w:r>
      <w:r w:rsidR="00AA6350">
        <w:t xml:space="preserve"> observations and</w:t>
      </w:r>
      <w:r w:rsidR="0097751E" w:rsidRPr="00366FD4">
        <w:t xml:space="preserve"> proposals.</w:t>
      </w:r>
    </w:p>
    <w:p w14:paraId="472F80B1" w14:textId="546DD6B0" w:rsidR="00FC40DE" w:rsidRPr="007E42C3" w:rsidRDefault="00FC40DE" w:rsidP="00FC40DE">
      <w:pPr>
        <w:spacing w:after="180"/>
        <w:rPr>
          <w:rFonts w:eastAsiaTheme="minorEastAsia"/>
          <w:b/>
          <w:bCs/>
          <w:sz w:val="24"/>
          <w:szCs w:val="24"/>
        </w:rPr>
      </w:pPr>
      <w:r w:rsidRPr="007E42C3">
        <w:rPr>
          <w:rFonts w:eastAsia="Times New Roman"/>
          <w:i/>
          <w:iCs/>
          <w:color w:val="000000"/>
          <w:sz w:val="24"/>
          <w:szCs w:val="24"/>
          <w:u w:val="single"/>
        </w:rPr>
        <w:t xml:space="preserve">SRS enhancements targeting </w:t>
      </w:r>
      <w:r w:rsidR="00743B05">
        <w:rPr>
          <w:rFonts w:eastAsia="Times New Roman"/>
          <w:i/>
          <w:iCs/>
          <w:color w:val="000000"/>
          <w:sz w:val="24"/>
          <w:szCs w:val="24"/>
          <w:u w:val="single"/>
        </w:rPr>
        <w:t>TDD CJT</w:t>
      </w:r>
    </w:p>
    <w:p w14:paraId="10E18953" w14:textId="77777777" w:rsidR="00A57966" w:rsidRDefault="00A57966" w:rsidP="00A57966">
      <w:pPr>
        <w:rPr>
          <w:b/>
          <w:iCs/>
          <w:szCs w:val="20"/>
        </w:rPr>
      </w:pPr>
      <w:r>
        <w:rPr>
          <w:b/>
          <w:iCs/>
          <w:szCs w:val="20"/>
        </w:rPr>
        <w:t>Observation</w:t>
      </w:r>
      <w:r w:rsidRPr="00366FD4">
        <w:rPr>
          <w:b/>
          <w:iCs/>
          <w:szCs w:val="20"/>
        </w:rPr>
        <w:t xml:space="preserve"> </w:t>
      </w:r>
      <w:r>
        <w:rPr>
          <w:b/>
          <w:iCs/>
          <w:szCs w:val="20"/>
        </w:rPr>
        <w:t>1</w:t>
      </w:r>
      <w:r w:rsidRPr="00366FD4">
        <w:rPr>
          <w:b/>
          <w:iCs/>
          <w:szCs w:val="20"/>
        </w:rPr>
        <w:t>: For TDD CJT SRS enhancements</w:t>
      </w:r>
      <w:r>
        <w:rPr>
          <w:b/>
          <w:iCs/>
          <w:szCs w:val="20"/>
        </w:rPr>
        <w:t xml:space="preserve"> with TRP-common SRS and power/pathloss imbalance</w:t>
      </w:r>
      <w:r w:rsidRPr="00366FD4">
        <w:rPr>
          <w:b/>
          <w:iCs/>
          <w:szCs w:val="20"/>
        </w:rPr>
        <w:t xml:space="preserve">, </w:t>
      </w:r>
      <w:r>
        <w:rPr>
          <w:b/>
          <w:iCs/>
          <w:szCs w:val="20"/>
        </w:rPr>
        <w:t>it is observed from evaluations that</w:t>
      </w:r>
    </w:p>
    <w:p w14:paraId="375DDC91" w14:textId="77777777" w:rsidR="00A57966" w:rsidRPr="0014784C" w:rsidRDefault="00A57966" w:rsidP="00A57966">
      <w:pPr>
        <w:pStyle w:val="bullet1"/>
        <w:rPr>
          <w:b/>
          <w:bCs/>
          <w:szCs w:val="22"/>
        </w:rPr>
      </w:pPr>
      <w:r w:rsidRPr="0014784C">
        <w:rPr>
          <w:b/>
          <w:bCs/>
          <w:szCs w:val="22"/>
        </w:rPr>
        <w:t>At least 6 dB to 10 dB pathloss difference needs to be handled in practical scenarios.</w:t>
      </w:r>
    </w:p>
    <w:p w14:paraId="26E36EFC" w14:textId="4579C7D0" w:rsidR="00A57966" w:rsidRPr="00822F6E" w:rsidRDefault="00A57966" w:rsidP="00A57966">
      <w:pPr>
        <w:pStyle w:val="bullet1"/>
        <w:rPr>
          <w:b/>
          <w:bCs/>
          <w:szCs w:val="22"/>
        </w:rPr>
      </w:pPr>
      <w:r w:rsidRPr="00822F6E">
        <w:rPr>
          <w:b/>
          <w:bCs/>
          <w:szCs w:val="22"/>
        </w:rPr>
        <w:t>Non-orthogonal SRSs lead to significant performance degradation, especially for the weaker SRS</w:t>
      </w:r>
      <w:r w:rsidR="00315F35">
        <w:rPr>
          <w:b/>
          <w:bCs/>
          <w:szCs w:val="22"/>
        </w:rPr>
        <w:t>.</w:t>
      </w:r>
    </w:p>
    <w:p w14:paraId="7E2577E2" w14:textId="77777777" w:rsidR="00A57966" w:rsidRPr="0014784C" w:rsidRDefault="00A57966" w:rsidP="00A57966">
      <w:pPr>
        <w:pStyle w:val="bullet1"/>
        <w:rPr>
          <w:b/>
          <w:bCs/>
          <w:szCs w:val="22"/>
        </w:rPr>
      </w:pPr>
      <w:r w:rsidRPr="0014784C">
        <w:rPr>
          <w:b/>
          <w:bCs/>
          <w:szCs w:val="22"/>
        </w:rPr>
        <w:t>Orthogonal SRSs generally have good performance; the weaker signal is a bit worse (about x dB degradation if it is x dB weaker).</w:t>
      </w:r>
    </w:p>
    <w:p w14:paraId="78274732" w14:textId="77777777" w:rsidR="00A57966" w:rsidRDefault="00A57966" w:rsidP="00A57966">
      <w:pPr>
        <w:rPr>
          <w:b/>
          <w:iCs/>
          <w:szCs w:val="20"/>
        </w:rPr>
      </w:pPr>
      <w:r>
        <w:rPr>
          <w:b/>
          <w:iCs/>
          <w:szCs w:val="20"/>
        </w:rPr>
        <w:t>Observation</w:t>
      </w:r>
      <w:r w:rsidRPr="00366FD4">
        <w:rPr>
          <w:b/>
          <w:iCs/>
          <w:szCs w:val="20"/>
        </w:rPr>
        <w:t xml:space="preserve"> </w:t>
      </w:r>
      <w:r>
        <w:rPr>
          <w:b/>
          <w:iCs/>
          <w:szCs w:val="20"/>
        </w:rPr>
        <w:t>2</w:t>
      </w:r>
      <w:r w:rsidRPr="00366FD4">
        <w:rPr>
          <w:b/>
          <w:iCs/>
          <w:szCs w:val="20"/>
        </w:rPr>
        <w:t xml:space="preserve">: For TDD CJT SRS enhancements, </w:t>
      </w:r>
    </w:p>
    <w:p w14:paraId="15E341A7" w14:textId="77777777" w:rsidR="00A57966" w:rsidRPr="00A17BBB" w:rsidRDefault="00A57966" w:rsidP="00A57966">
      <w:pPr>
        <w:pStyle w:val="bullet1"/>
        <w:rPr>
          <w:b/>
          <w:bCs/>
          <w:szCs w:val="22"/>
        </w:rPr>
      </w:pPr>
      <w:r w:rsidRPr="00A17BBB">
        <w:rPr>
          <w:b/>
          <w:bCs/>
          <w:szCs w:val="22"/>
        </w:rPr>
        <w:t xml:space="preserve">SRS interference within a CJT transmission area: </w:t>
      </w:r>
    </w:p>
    <w:p w14:paraId="4A5A5A24" w14:textId="77777777" w:rsidR="00A57966" w:rsidRPr="00A17BBB" w:rsidRDefault="00A57966" w:rsidP="00A57966">
      <w:pPr>
        <w:pStyle w:val="bullet2"/>
        <w:rPr>
          <w:b/>
          <w:bCs/>
          <w:szCs w:val="22"/>
        </w:rPr>
      </w:pPr>
      <w:r w:rsidRPr="00A17BBB">
        <w:rPr>
          <w:b/>
          <w:bCs/>
          <w:szCs w:val="22"/>
        </w:rPr>
        <w:t xml:space="preserve">SRSs with significant overlap in time/frequency/delay-domain lead to significant interference and performance degradation and should not be configured within a CJT transmission area; </w:t>
      </w:r>
    </w:p>
    <w:p w14:paraId="0740F2F2" w14:textId="77777777" w:rsidR="00A57966" w:rsidRPr="00A17BBB" w:rsidRDefault="00A57966" w:rsidP="00A57966">
      <w:pPr>
        <w:pStyle w:val="bullet2"/>
        <w:rPr>
          <w:b/>
          <w:bCs/>
          <w:szCs w:val="22"/>
        </w:rPr>
      </w:pPr>
      <w:r w:rsidRPr="00A17BBB">
        <w:rPr>
          <w:b/>
          <w:bCs/>
          <w:szCs w:val="22"/>
        </w:rPr>
        <w:t>SRS capacity enhancements are critical.</w:t>
      </w:r>
    </w:p>
    <w:p w14:paraId="61B4D58D" w14:textId="77777777" w:rsidR="00A57966" w:rsidRPr="00A17BBB" w:rsidRDefault="00A57966" w:rsidP="00A57966">
      <w:pPr>
        <w:pStyle w:val="bullet1"/>
        <w:rPr>
          <w:b/>
          <w:bCs/>
          <w:szCs w:val="22"/>
        </w:rPr>
      </w:pPr>
      <w:r w:rsidRPr="00A17BBB">
        <w:rPr>
          <w:b/>
          <w:bCs/>
          <w:szCs w:val="22"/>
        </w:rPr>
        <w:t xml:space="preserve">SRS interference from outside the CJT transmission area: </w:t>
      </w:r>
    </w:p>
    <w:p w14:paraId="71715F6E" w14:textId="77777777" w:rsidR="00A57966" w:rsidRPr="00A17BBB" w:rsidRDefault="00A57966" w:rsidP="00A57966">
      <w:pPr>
        <w:pStyle w:val="bullet2"/>
        <w:rPr>
          <w:b/>
          <w:bCs/>
          <w:szCs w:val="22"/>
        </w:rPr>
      </w:pPr>
      <w:r w:rsidRPr="00A17BBB">
        <w:rPr>
          <w:b/>
          <w:bCs/>
          <w:szCs w:val="22"/>
        </w:rPr>
        <w:t xml:space="preserve">Interference is generally weak; </w:t>
      </w:r>
    </w:p>
    <w:p w14:paraId="2566FDAB" w14:textId="77777777" w:rsidR="00A57966" w:rsidRPr="00A17BBB" w:rsidRDefault="00A57966" w:rsidP="00A57966">
      <w:pPr>
        <w:pStyle w:val="bullet2"/>
        <w:rPr>
          <w:b/>
          <w:bCs/>
          <w:szCs w:val="22"/>
        </w:rPr>
      </w:pPr>
      <w:r w:rsidRPr="00A17BBB">
        <w:rPr>
          <w:b/>
          <w:bCs/>
          <w:szCs w:val="22"/>
        </w:rPr>
        <w:t>Hopping / randomization can alleviate the negative impact due to SRS collision in time/frequency/delay-domain.</w:t>
      </w:r>
    </w:p>
    <w:p w14:paraId="64BF8836" w14:textId="77777777" w:rsidR="00A57966" w:rsidRPr="00366FD4" w:rsidRDefault="00A57966" w:rsidP="00185CBF">
      <w:pPr>
        <w:spacing w:before="240"/>
        <w:rPr>
          <w:b/>
          <w:bCs/>
        </w:rPr>
      </w:pPr>
      <w:r w:rsidRPr="00366FD4">
        <w:rPr>
          <w:b/>
          <w:bCs/>
        </w:rPr>
        <w:t xml:space="preserve">Observation </w:t>
      </w:r>
      <w:r>
        <w:rPr>
          <w:b/>
          <w:bCs/>
        </w:rPr>
        <w:t>3</w:t>
      </w:r>
      <w:r w:rsidRPr="00366FD4">
        <w:rPr>
          <w:b/>
          <w:bCs/>
        </w:rPr>
        <w:t xml:space="preserve">: </w:t>
      </w:r>
      <w:r>
        <w:rPr>
          <w:b/>
          <w:bCs/>
        </w:rPr>
        <w:t xml:space="preserve">For </w:t>
      </w:r>
      <w:r w:rsidRPr="00366FD4">
        <w:rPr>
          <w:b/>
          <w:bCs/>
        </w:rPr>
        <w:t>SRS interference randomization enhancements</w:t>
      </w:r>
      <w:r>
        <w:rPr>
          <w:b/>
          <w:bCs/>
        </w:rPr>
        <w:t>, similar to existing hopping/randomization schemes, proper design/</w:t>
      </w:r>
      <w:r w:rsidRPr="00366FD4">
        <w:rPr>
          <w:b/>
          <w:bCs/>
        </w:rPr>
        <w:t>implementation</w:t>
      </w:r>
      <w:r>
        <w:rPr>
          <w:b/>
          <w:bCs/>
        </w:rPr>
        <w:t xml:space="preserve"> can prevent </w:t>
      </w:r>
      <w:r w:rsidRPr="00366FD4">
        <w:rPr>
          <w:b/>
          <w:bCs/>
        </w:rPr>
        <w:t>collision / loss of orthogonality to otherwise orthogonal SRSs multiplexed via FDM/CDM</w:t>
      </w:r>
      <w:r>
        <w:rPr>
          <w:b/>
          <w:bCs/>
        </w:rPr>
        <w:t>, including multiplexed legacy SRS</w:t>
      </w:r>
      <w:r w:rsidRPr="00366FD4">
        <w:rPr>
          <w:b/>
          <w:bCs/>
        </w:rPr>
        <w:t>.</w:t>
      </w:r>
    </w:p>
    <w:p w14:paraId="45A33FB7" w14:textId="77777777" w:rsidR="00720DF3" w:rsidRPr="00366FD4" w:rsidRDefault="00720DF3" w:rsidP="00720DF3">
      <w:pPr>
        <w:spacing w:before="240"/>
        <w:rPr>
          <w:b/>
          <w:bCs/>
        </w:rPr>
      </w:pPr>
      <w:r w:rsidRPr="00366FD4">
        <w:rPr>
          <w:b/>
          <w:bCs/>
        </w:rPr>
        <w:t xml:space="preserve">Proposal </w:t>
      </w:r>
      <w:r>
        <w:rPr>
          <w:b/>
          <w:bCs/>
        </w:rPr>
        <w:t>1</w:t>
      </w:r>
      <w:r w:rsidRPr="00366FD4">
        <w:rPr>
          <w:b/>
          <w:bCs/>
        </w:rPr>
        <w:t xml:space="preserve">: For </w:t>
      </w:r>
      <w:r w:rsidRPr="005A24F3">
        <w:rPr>
          <w:b/>
          <w:bCs/>
        </w:rPr>
        <w:t>comb offset hopping for SRS and for randomized code-domain resource mapping for SRS transmission via cyclic shift hopping</w:t>
      </w:r>
      <w:r>
        <w:rPr>
          <w:b/>
          <w:bCs/>
        </w:rPr>
        <w:t>, for each SRS port,</w:t>
      </w:r>
    </w:p>
    <w:p w14:paraId="22D036A9" w14:textId="33438422" w:rsidR="00720DF3" w:rsidRPr="00366FD4" w:rsidRDefault="00720DF3" w:rsidP="00720DF3">
      <w:pPr>
        <w:pStyle w:val="bullet1"/>
        <w:rPr>
          <w:b/>
          <w:bCs/>
        </w:rPr>
      </w:pPr>
      <w:r>
        <w:rPr>
          <w:b/>
          <w:bCs/>
        </w:rPr>
        <w:lastRenderedPageBreak/>
        <w:t>The hopping pattern can be intra-slot/inter-slot based on</w:t>
      </w:r>
      <w:r w:rsidRPr="00366FD4">
        <w:rPr>
          <w:b/>
          <w:bCs/>
        </w:rPr>
        <w:t xml:space="preserve"> a pseudo-random sequence</w:t>
      </w:r>
      <w:r>
        <w:rPr>
          <w:b/>
          <w:bCs/>
        </w:rPr>
        <w:t xml:space="preserve"> (e.g., c(i))</w:t>
      </w:r>
      <w:r w:rsidR="00A05B8A">
        <w:rPr>
          <w:b/>
          <w:bCs/>
        </w:rPr>
        <w:t>.</w:t>
      </w:r>
    </w:p>
    <w:p w14:paraId="28CDA971" w14:textId="77777777" w:rsidR="00720DF3" w:rsidRDefault="00720DF3" w:rsidP="00720DF3">
      <w:pPr>
        <w:pStyle w:val="bullet1"/>
        <w:rPr>
          <w:b/>
          <w:bCs/>
        </w:rPr>
      </w:pPr>
      <w:r>
        <w:rPr>
          <w:b/>
          <w:bCs/>
        </w:rPr>
        <w:t xml:space="preserve">Hopping can be based on slot index and symbol index, and re-initialize </w:t>
      </w:r>
      <w:r w:rsidRPr="00072A69">
        <w:rPr>
          <w:b/>
          <w:bCs/>
        </w:rPr>
        <w:t xml:space="preserve">at the beginning of </w:t>
      </w:r>
      <w:r>
        <w:rPr>
          <w:b/>
          <w:bCs/>
        </w:rPr>
        <w:t xml:space="preserve">each radio frame or </w:t>
      </w:r>
      <w:r w:rsidRPr="00072A69">
        <w:rPr>
          <w:b/>
          <w:bCs/>
        </w:rPr>
        <w:t>a radio frame according to the system frame number (SFN)</w:t>
      </w:r>
      <w:r>
        <w:rPr>
          <w:b/>
          <w:bCs/>
        </w:rPr>
        <w:t>.</w:t>
      </w:r>
    </w:p>
    <w:p w14:paraId="74EA28CB" w14:textId="77777777" w:rsidR="00720DF3" w:rsidRDefault="00720DF3" w:rsidP="00720DF3">
      <w:pPr>
        <w:pStyle w:val="bullet1"/>
        <w:rPr>
          <w:b/>
          <w:bCs/>
        </w:rPr>
      </w:pPr>
      <w:r>
        <w:rPr>
          <w:b/>
          <w:bCs/>
        </w:rPr>
        <w:t>A new n</w:t>
      </w:r>
      <w:r w:rsidRPr="00986DB2">
        <w:rPr>
          <w:b/>
          <w:bCs/>
        </w:rPr>
        <w:t>etwork-configured ID for UE-specific initialization</w:t>
      </w:r>
      <w:r>
        <w:rPr>
          <w:b/>
          <w:bCs/>
        </w:rPr>
        <w:t xml:space="preserve"> may be supported.</w:t>
      </w:r>
    </w:p>
    <w:p w14:paraId="562BDE4B" w14:textId="77777777" w:rsidR="00720DF3" w:rsidRDefault="00720DF3" w:rsidP="00720DF3">
      <w:pPr>
        <w:pStyle w:val="bullet1"/>
        <w:rPr>
          <w:b/>
          <w:bCs/>
        </w:rPr>
      </w:pPr>
      <w:r>
        <w:rPr>
          <w:b/>
          <w:bCs/>
        </w:rPr>
        <w:t>When multiplexed with legacy UE, the comb offset(s) /</w:t>
      </w:r>
      <w:r>
        <w:rPr>
          <w:b/>
          <w:bCs/>
        </w:rPr>
        <w:t xml:space="preserve"> </w:t>
      </w:r>
      <w:r>
        <w:rPr>
          <w:b/>
          <w:bCs/>
        </w:rPr>
        <w:t>cyclic shift(s) used for the legacy UE should be excluded for comb offset hopping / cyclic shift hopping.</w:t>
      </w:r>
    </w:p>
    <w:p w14:paraId="6BFBC879" w14:textId="77777777" w:rsidR="00720DF3" w:rsidRPr="00366FD4" w:rsidRDefault="00720DF3" w:rsidP="00720DF3">
      <w:pPr>
        <w:pStyle w:val="bullet1"/>
        <w:rPr>
          <w:b/>
          <w:bCs/>
        </w:rPr>
      </w:pPr>
      <w:r>
        <w:rPr>
          <w:b/>
          <w:bCs/>
        </w:rPr>
        <w:t xml:space="preserve">Applicable to </w:t>
      </w:r>
      <w:r w:rsidRPr="00C47C14">
        <w:rPr>
          <w:b/>
          <w:bCs/>
        </w:rPr>
        <w:t>periodic/semi-persistent/aperiodic SRS</w:t>
      </w:r>
      <w:r>
        <w:rPr>
          <w:b/>
          <w:bCs/>
        </w:rPr>
        <w:t>.</w:t>
      </w:r>
    </w:p>
    <w:p w14:paraId="744E20AD" w14:textId="77777777" w:rsidR="00720DF3" w:rsidRDefault="00720DF3" w:rsidP="00994EA9">
      <w:pPr>
        <w:pStyle w:val="bullet1"/>
        <w:numPr>
          <w:ilvl w:val="0"/>
          <w:numId w:val="0"/>
        </w:numPr>
        <w:spacing w:before="240"/>
      </w:pPr>
      <w:r w:rsidRPr="00D541F0">
        <w:rPr>
          <w:rFonts w:eastAsia="SimSun"/>
          <w:b/>
          <w:bCs/>
          <w:szCs w:val="22"/>
        </w:rPr>
        <w:t>Proposal 2: For cyclic shift hopping, the time-delay domain granularity can be based on existing cyclic shifts or K times the existing cyclic shifts.</w:t>
      </w:r>
    </w:p>
    <w:p w14:paraId="6ACAF64D" w14:textId="3FBF9641" w:rsidR="00A57966" w:rsidRPr="00366FD4" w:rsidRDefault="00A57966" w:rsidP="00994EA9">
      <w:pPr>
        <w:spacing w:before="240"/>
        <w:rPr>
          <w:b/>
          <w:bCs/>
        </w:rPr>
      </w:pPr>
      <w:r w:rsidRPr="00366FD4">
        <w:rPr>
          <w:b/>
          <w:bCs/>
        </w:rPr>
        <w:t xml:space="preserve">Proposal </w:t>
      </w:r>
      <w:r w:rsidR="00984913">
        <w:rPr>
          <w:b/>
          <w:bCs/>
        </w:rPr>
        <w:t>3</w:t>
      </w:r>
      <w:r w:rsidRPr="00366FD4">
        <w:rPr>
          <w:b/>
          <w:bCs/>
        </w:rPr>
        <w:t xml:space="preserve">: </w:t>
      </w:r>
      <w:r>
        <w:rPr>
          <w:b/>
          <w:bCs/>
        </w:rPr>
        <w:t>Support e</w:t>
      </w:r>
      <w:r w:rsidRPr="00366FD4">
        <w:rPr>
          <w:b/>
          <w:bCs/>
        </w:rPr>
        <w:t>xtracting the SRS sequence from a long SRS sequence in frequency hopping and/or RPFS</w:t>
      </w:r>
      <w:r>
        <w:rPr>
          <w:b/>
          <w:bCs/>
        </w:rPr>
        <w:t>.</w:t>
      </w:r>
    </w:p>
    <w:p w14:paraId="0757D3BA" w14:textId="77777777" w:rsidR="00A57966" w:rsidRPr="00366FD4" w:rsidRDefault="00A57966" w:rsidP="00A57966">
      <w:pPr>
        <w:pStyle w:val="bullet1"/>
        <w:rPr>
          <w:b/>
          <w:bCs/>
        </w:rPr>
      </w:pPr>
      <w:r>
        <w:rPr>
          <w:b/>
          <w:bCs/>
        </w:rPr>
        <w:t>FFS</w:t>
      </w:r>
      <w:r w:rsidRPr="00366FD4">
        <w:rPr>
          <w:b/>
          <w:bCs/>
        </w:rPr>
        <w:t xml:space="preserve"> its impact on PAPR</w:t>
      </w:r>
      <w:r>
        <w:rPr>
          <w:b/>
          <w:bCs/>
        </w:rPr>
        <w:t>.</w:t>
      </w:r>
    </w:p>
    <w:p w14:paraId="1CFD6E95" w14:textId="33F40E8F" w:rsidR="00A57966" w:rsidRDefault="00A57966" w:rsidP="00A57966">
      <w:pPr>
        <w:rPr>
          <w:b/>
          <w:bCs/>
        </w:rPr>
      </w:pPr>
      <w:r w:rsidRPr="00366FD4">
        <w:rPr>
          <w:b/>
          <w:bCs/>
        </w:rPr>
        <w:t xml:space="preserve">Proposal </w:t>
      </w:r>
      <w:r w:rsidR="00984913">
        <w:rPr>
          <w:b/>
          <w:bCs/>
        </w:rPr>
        <w:t>4</w:t>
      </w:r>
      <w:r w:rsidRPr="00366FD4">
        <w:rPr>
          <w:b/>
          <w:bCs/>
        </w:rPr>
        <w:t xml:space="preserve">: </w:t>
      </w:r>
      <w:r>
        <w:rPr>
          <w:b/>
          <w:bCs/>
        </w:rPr>
        <w:t>Support</w:t>
      </w:r>
      <w:r w:rsidRPr="00366FD4">
        <w:rPr>
          <w:b/>
          <w:bCs/>
        </w:rPr>
        <w:t xml:space="preserve"> </w:t>
      </w:r>
      <w:r>
        <w:rPr>
          <w:b/>
          <w:bCs/>
        </w:rPr>
        <w:t>randomized</w:t>
      </w:r>
      <w:r w:rsidRPr="00366FD4">
        <w:rPr>
          <w:b/>
          <w:bCs/>
        </w:rPr>
        <w:t xml:space="preserve"> SRS transmission</w:t>
      </w:r>
      <w:r>
        <w:rPr>
          <w:b/>
          <w:bCs/>
        </w:rPr>
        <w:t>s</w:t>
      </w:r>
      <w:r w:rsidRPr="00366FD4">
        <w:rPr>
          <w:b/>
          <w:bCs/>
        </w:rPr>
        <w:t xml:space="preserve"> according to a pseudo-random sequence.</w:t>
      </w:r>
    </w:p>
    <w:p w14:paraId="41880C97" w14:textId="77777777" w:rsidR="00A57966" w:rsidRPr="00457985" w:rsidRDefault="00A57966" w:rsidP="00A57966">
      <w:pPr>
        <w:pStyle w:val="bullet1"/>
        <w:rPr>
          <w:b/>
          <w:bCs/>
        </w:rPr>
      </w:pPr>
      <w:r w:rsidRPr="00457985">
        <w:rPr>
          <w:b/>
          <w:bCs/>
        </w:rPr>
        <w:t xml:space="preserve">The sequence should allow SRS transmissions with desired frequency </w:t>
      </w:r>
      <w:r>
        <w:rPr>
          <w:b/>
          <w:bCs/>
        </w:rPr>
        <w:t xml:space="preserve">over time </w:t>
      </w:r>
      <w:r w:rsidRPr="00457985">
        <w:rPr>
          <w:b/>
          <w:bCs/>
        </w:rPr>
        <w:t>and desired spacing between consecutive SRS transmissions.</w:t>
      </w:r>
    </w:p>
    <w:p w14:paraId="41DB604C" w14:textId="34DF60B6" w:rsidR="00030D53" w:rsidRDefault="00030D53" w:rsidP="00994EA9">
      <w:pPr>
        <w:spacing w:before="240"/>
        <w:rPr>
          <w:b/>
          <w:bCs/>
        </w:rPr>
      </w:pPr>
      <w:r w:rsidRPr="00366FD4">
        <w:rPr>
          <w:b/>
          <w:bCs/>
        </w:rPr>
        <w:t xml:space="preserve">Proposal </w:t>
      </w:r>
      <w:r w:rsidR="00984913">
        <w:rPr>
          <w:b/>
          <w:bCs/>
        </w:rPr>
        <w:t>5</w:t>
      </w:r>
      <w:r w:rsidRPr="00366FD4">
        <w:rPr>
          <w:b/>
          <w:bCs/>
        </w:rPr>
        <w:t xml:space="preserve">: </w:t>
      </w:r>
      <w:r>
        <w:rPr>
          <w:b/>
          <w:bCs/>
        </w:rPr>
        <w:t>Study applying low-correlation mask sequences on SRS transmissions to increase the SRS capacity, with the study aspects of SRS performance evaluation and PAPR.</w:t>
      </w:r>
    </w:p>
    <w:p w14:paraId="5A4774BE" w14:textId="788DFB02" w:rsidR="00030D53" w:rsidRPr="00366FD4" w:rsidRDefault="00030D53" w:rsidP="00030D53">
      <w:pPr>
        <w:rPr>
          <w:b/>
          <w:bCs/>
          <w:lang w:eastAsia="zh-CN"/>
        </w:rPr>
      </w:pPr>
      <w:r w:rsidRPr="00366FD4">
        <w:rPr>
          <w:b/>
          <w:bCs/>
        </w:rPr>
        <w:t xml:space="preserve">Proposal </w:t>
      </w:r>
      <w:r w:rsidR="00984913">
        <w:rPr>
          <w:b/>
          <w:bCs/>
        </w:rPr>
        <w:t>6</w:t>
      </w:r>
      <w:r w:rsidRPr="00366FD4">
        <w:rPr>
          <w:b/>
          <w:bCs/>
        </w:rPr>
        <w:t xml:space="preserve">: </w:t>
      </w:r>
      <w:r>
        <w:rPr>
          <w:b/>
          <w:bCs/>
        </w:rPr>
        <w:t>Support</w:t>
      </w:r>
      <w:r w:rsidRPr="00366FD4">
        <w:rPr>
          <w:b/>
          <w:bCs/>
        </w:rPr>
        <w:t xml:space="preserve"> precoded SRS for DL CSI acquisition</w:t>
      </w:r>
      <w:r>
        <w:rPr>
          <w:b/>
          <w:bCs/>
        </w:rPr>
        <w:t xml:space="preserve"> by reusing</w:t>
      </w:r>
      <w:r w:rsidRPr="00366FD4">
        <w:rPr>
          <w:b/>
          <w:bCs/>
        </w:rPr>
        <w:t xml:space="preserve"> the standardized mechanism for NCB SRS</w:t>
      </w:r>
      <w:r>
        <w:rPr>
          <w:b/>
          <w:bCs/>
        </w:rPr>
        <w:t xml:space="preserve"> as the baseline design and striving to minimize the standard impact</w:t>
      </w:r>
      <w:r w:rsidRPr="00366FD4">
        <w:rPr>
          <w:b/>
          <w:bCs/>
        </w:rPr>
        <w:t>.</w:t>
      </w:r>
    </w:p>
    <w:p w14:paraId="3BD0A5D1" w14:textId="79E37435" w:rsidR="00030D53" w:rsidRDefault="00030D53" w:rsidP="00030D53">
      <w:pPr>
        <w:rPr>
          <w:b/>
          <w:bCs/>
        </w:rPr>
      </w:pPr>
      <w:r w:rsidRPr="00366FD4">
        <w:rPr>
          <w:b/>
          <w:bCs/>
        </w:rPr>
        <w:t xml:space="preserve">Proposal </w:t>
      </w:r>
      <w:r w:rsidR="00984913">
        <w:rPr>
          <w:b/>
          <w:bCs/>
        </w:rPr>
        <w:t>7</w:t>
      </w:r>
      <w:r w:rsidRPr="00366FD4">
        <w:rPr>
          <w:b/>
          <w:bCs/>
        </w:rPr>
        <w:t xml:space="preserve">: </w:t>
      </w:r>
      <w:r>
        <w:rPr>
          <w:b/>
          <w:bCs/>
        </w:rPr>
        <w:t>Study the following potential SRS capacity enhancements:</w:t>
      </w:r>
    </w:p>
    <w:p w14:paraId="4E760696" w14:textId="77777777" w:rsidR="00030D53" w:rsidRPr="00334424" w:rsidRDefault="00030D53" w:rsidP="00030D53">
      <w:pPr>
        <w:pStyle w:val="bullet1"/>
        <w:rPr>
          <w:b/>
          <w:bCs/>
        </w:rPr>
      </w:pPr>
      <w:r w:rsidRPr="00334424">
        <w:rPr>
          <w:b/>
          <w:bCs/>
        </w:rPr>
        <w:t>Applying FD OCC to SRS transmissions, with the study aspects of SRS performance evaluation and PAPR.</w:t>
      </w:r>
    </w:p>
    <w:p w14:paraId="20E78328" w14:textId="77777777" w:rsidR="00030D53" w:rsidRPr="00334424" w:rsidRDefault="00030D53" w:rsidP="00030D53">
      <w:pPr>
        <w:pStyle w:val="bullet1"/>
        <w:rPr>
          <w:b/>
          <w:bCs/>
        </w:rPr>
      </w:pPr>
      <w:r w:rsidRPr="00334424">
        <w:rPr>
          <w:b/>
          <w:bCs/>
        </w:rPr>
        <w:t>Comb 12 with more than 4 cyclic shifts per comb offset.</w:t>
      </w:r>
    </w:p>
    <w:p w14:paraId="27350742" w14:textId="25EE1875" w:rsidR="00030D53" w:rsidRPr="00366FD4" w:rsidRDefault="00030D53" w:rsidP="00994EA9">
      <w:pPr>
        <w:spacing w:before="240"/>
        <w:rPr>
          <w:b/>
          <w:bCs/>
        </w:rPr>
      </w:pPr>
      <w:r w:rsidRPr="00366FD4">
        <w:rPr>
          <w:b/>
          <w:bCs/>
        </w:rPr>
        <w:t xml:space="preserve">Proposal </w:t>
      </w:r>
      <w:r w:rsidR="00984913">
        <w:rPr>
          <w:b/>
          <w:bCs/>
        </w:rPr>
        <w:t>8</w:t>
      </w:r>
      <w:r w:rsidRPr="00366FD4">
        <w:rPr>
          <w:b/>
          <w:bCs/>
        </w:rPr>
        <w:t xml:space="preserve">: For </w:t>
      </w:r>
      <w:r>
        <w:rPr>
          <w:b/>
          <w:bCs/>
        </w:rPr>
        <w:t>SRS power control enhancement for TDD CJT, support the s</w:t>
      </w:r>
      <w:r w:rsidRPr="00623719">
        <w:rPr>
          <w:b/>
          <w:bCs/>
        </w:rPr>
        <w:t>ame power control process for all SRS resources of an SRS resource set</w:t>
      </w:r>
      <w:r>
        <w:rPr>
          <w:b/>
          <w:bCs/>
        </w:rPr>
        <w:t xml:space="preserve"> </w:t>
      </w:r>
      <w:r>
        <w:rPr>
          <w:rFonts w:hint="eastAsia"/>
          <w:b/>
          <w:bCs/>
          <w:lang w:eastAsia="zh-CN"/>
        </w:rPr>
        <w:t>c</w:t>
      </w:r>
      <w:r>
        <w:rPr>
          <w:b/>
          <w:bCs/>
        </w:rPr>
        <w:t xml:space="preserve">onfigured with N DL pathloss RSs and N alphas, and the power control is based on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n</m:t>
                </m:r>
              </m:sub>
            </m:sSub>
            <m:r>
              <w:rPr>
                <w:rFonts w:ascii="Cambria Math" w:eastAsiaTheme="minorEastAsia" w:hAnsi="Cambria Math"/>
                <w:lang w:eastAsia="zh-CN"/>
              </w:rPr>
              <m:t>∙P</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n</m:t>
                </m:r>
              </m:sub>
            </m:sSub>
          </m:e>
        </m:nary>
        <m:r>
          <w:rPr>
            <w:rFonts w:ascii="Cambria Math" w:eastAsiaTheme="minorEastAsia" w:hAnsi="Cambria Math"/>
            <w:lang w:eastAsia="zh-CN"/>
          </w:rPr>
          <m:t>/N+10</m:t>
        </m:r>
        <m:func>
          <m:funcPr>
            <m:ctrlPr>
              <w:rPr>
                <w:rFonts w:ascii="Cambria Math" w:eastAsiaTheme="minorEastAsia" w:hAnsi="Cambria Math"/>
                <w:i/>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10</m:t>
                </m:r>
              </m:sub>
            </m:sSub>
          </m:fName>
          <m:e>
            <m:r>
              <w:rPr>
                <w:rFonts w:ascii="Cambria Math" w:eastAsiaTheme="minorEastAsia" w:hAnsi="Cambria Math"/>
                <w:lang w:eastAsia="zh-CN"/>
              </w:rPr>
              <m:t>M</m:t>
            </m:r>
          </m:e>
        </m:func>
        <m:r>
          <w:rPr>
            <w:rFonts w:ascii="Cambria Math" w:eastAsiaTheme="minorEastAsia" w:hAnsi="Cambria Math"/>
            <w:lang w:eastAsia="zh-CN"/>
          </w:rPr>
          <m:t>+h</m:t>
        </m:r>
      </m:oMath>
      <w:r>
        <w:rPr>
          <w:b/>
          <w:bCs/>
        </w:rPr>
        <w:t>.</w:t>
      </w:r>
      <w:r w:rsidRPr="00623719">
        <w:rPr>
          <w:b/>
          <w:bCs/>
        </w:rPr>
        <w:tab/>
        <w:t>Each transmission occasion of the SRS resource is towards multiple TRPs</w:t>
      </w:r>
      <w:r>
        <w:rPr>
          <w:b/>
          <w:bCs/>
        </w:rPr>
        <w:t>.</w:t>
      </w:r>
    </w:p>
    <w:p w14:paraId="174EB537" w14:textId="3A2CF614" w:rsidR="00030D53" w:rsidRDefault="00030D53" w:rsidP="00030D53">
      <w:pPr>
        <w:rPr>
          <w:b/>
          <w:bCs/>
        </w:rPr>
      </w:pPr>
      <w:r w:rsidRPr="00366FD4">
        <w:rPr>
          <w:b/>
          <w:bCs/>
        </w:rPr>
        <w:t xml:space="preserve">Proposal </w:t>
      </w:r>
      <w:r w:rsidR="00984913">
        <w:rPr>
          <w:b/>
          <w:bCs/>
        </w:rPr>
        <w:t>9</w:t>
      </w:r>
      <w:r w:rsidRPr="00366FD4">
        <w:rPr>
          <w:b/>
          <w:bCs/>
        </w:rPr>
        <w:t>: SRS TD OCC</w:t>
      </w:r>
      <w:r>
        <w:rPr>
          <w:b/>
          <w:bCs/>
        </w:rPr>
        <w:t xml:space="preserve"> is not preferred for TDD CJT.</w:t>
      </w:r>
    </w:p>
    <w:p w14:paraId="418AC124" w14:textId="77777777" w:rsidR="00030D53" w:rsidRPr="006A7D01" w:rsidRDefault="00030D53" w:rsidP="006E6316">
      <w:pPr>
        <w:pStyle w:val="ListParagraph"/>
        <w:numPr>
          <w:ilvl w:val="0"/>
          <w:numId w:val="16"/>
        </w:numPr>
        <w:jc w:val="both"/>
        <w:rPr>
          <w:rFonts w:ascii="Times New Roman" w:eastAsia="Batang" w:hAnsi="Times New Roman"/>
          <w:b/>
          <w:bCs/>
          <w:lang w:val="en-US"/>
        </w:rPr>
      </w:pPr>
      <w:r w:rsidRPr="006A7D01">
        <w:rPr>
          <w:rFonts w:ascii="Times New Roman" w:eastAsia="Batang" w:hAnsi="Times New Roman"/>
          <w:b/>
          <w:bCs/>
          <w:lang w:val="en-US"/>
        </w:rPr>
        <w:t>It leads to higher RS overhead than single-symbol SRS transmission, but can increase SRS capacity compared to SRS repetition.</w:t>
      </w:r>
    </w:p>
    <w:p w14:paraId="03206AD5" w14:textId="77777777" w:rsidR="00030D53" w:rsidRPr="006A7D01" w:rsidRDefault="00030D53" w:rsidP="00030D53">
      <w:pPr>
        <w:pStyle w:val="ListParagraph"/>
        <w:numPr>
          <w:ilvl w:val="0"/>
          <w:numId w:val="16"/>
        </w:numPr>
        <w:rPr>
          <w:rFonts w:ascii="Times New Roman" w:eastAsia="Batang" w:hAnsi="Times New Roman"/>
          <w:b/>
          <w:bCs/>
          <w:lang w:val="en-US"/>
        </w:rPr>
      </w:pPr>
      <w:r w:rsidRPr="006A7D01">
        <w:rPr>
          <w:rFonts w:ascii="Times New Roman" w:eastAsia="Batang" w:hAnsi="Times New Roman"/>
          <w:b/>
          <w:bCs/>
          <w:lang w:val="en-US"/>
        </w:rPr>
        <w:t>TDD CJT is not a typical use case for SRS TD OCC.</w:t>
      </w:r>
    </w:p>
    <w:p w14:paraId="4AE79950" w14:textId="69E9323B" w:rsidR="00030D53" w:rsidRDefault="00030D53" w:rsidP="00030D53">
      <w:pPr>
        <w:spacing w:before="240"/>
        <w:rPr>
          <w:b/>
          <w:bCs/>
        </w:rPr>
      </w:pPr>
      <w:r w:rsidRPr="00366FD4">
        <w:rPr>
          <w:b/>
          <w:bCs/>
        </w:rPr>
        <w:t xml:space="preserve">Proposal </w:t>
      </w:r>
      <w:r w:rsidR="00984913">
        <w:rPr>
          <w:b/>
          <w:bCs/>
        </w:rPr>
        <w:t>10</w:t>
      </w:r>
      <w:r w:rsidRPr="00366FD4">
        <w:rPr>
          <w:b/>
          <w:bCs/>
        </w:rPr>
        <w:t xml:space="preserve">: For enhanced signaling for flexible SRS transmission, </w:t>
      </w:r>
      <w:r>
        <w:rPr>
          <w:b/>
          <w:bCs/>
        </w:rPr>
        <w:t>support d</w:t>
      </w:r>
      <w:r w:rsidRPr="004522AE">
        <w:rPr>
          <w:b/>
          <w:bCs/>
        </w:rPr>
        <w:t>ynamic update of one or more of the following SRS parameters</w:t>
      </w:r>
      <w:r>
        <w:rPr>
          <w:b/>
          <w:bCs/>
        </w:rPr>
        <w:t>:</w:t>
      </w:r>
    </w:p>
    <w:p w14:paraId="31F15E91" w14:textId="77777777" w:rsidR="00030D53" w:rsidRPr="004522AE" w:rsidRDefault="00030D53" w:rsidP="00994EA9">
      <w:pPr>
        <w:pStyle w:val="bullet1"/>
        <w:rPr>
          <w:b/>
          <w:bCs/>
        </w:rPr>
      </w:pPr>
      <w:r w:rsidRPr="004522AE">
        <w:rPr>
          <w:b/>
          <w:bCs/>
          <w:lang w:eastAsia="ja-JP"/>
        </w:rPr>
        <w:t>Frequency-domain parameter, e.g., BW change, comb change, and/or hopping location change based on MAC CE and/or DCI, reuse PDSCH FDRA in DCI.</w:t>
      </w:r>
    </w:p>
    <w:p w14:paraId="13C5A59D" w14:textId="77777777" w:rsidR="00030D53" w:rsidRPr="004522AE" w:rsidRDefault="00030D53" w:rsidP="00030D53">
      <w:pPr>
        <w:pStyle w:val="bullet1"/>
        <w:rPr>
          <w:b/>
          <w:bCs/>
        </w:rPr>
      </w:pPr>
      <w:r w:rsidRPr="004522AE">
        <w:rPr>
          <w:b/>
          <w:bCs/>
          <w:lang w:eastAsia="ja-JP"/>
        </w:rPr>
        <w:t>Starting RB location change for RPFS by DCI.</w:t>
      </w:r>
    </w:p>
    <w:p w14:paraId="206F2FB6" w14:textId="77777777" w:rsidR="00030D53" w:rsidRPr="004522AE" w:rsidRDefault="00030D53" w:rsidP="00030D53">
      <w:pPr>
        <w:pStyle w:val="bullet1"/>
        <w:rPr>
          <w:b/>
          <w:bCs/>
        </w:rPr>
      </w:pPr>
      <w:r w:rsidRPr="004522AE">
        <w:rPr>
          <w:b/>
          <w:bCs/>
          <w:lang w:eastAsia="ja-JP"/>
        </w:rPr>
        <w:t>Code-domain parameters, e.g., SRS sequence change by GC DCI</w:t>
      </w:r>
      <w:r>
        <w:rPr>
          <w:b/>
          <w:bCs/>
          <w:lang w:eastAsia="ja-JP"/>
        </w:rPr>
        <w:t>,</w:t>
      </w:r>
      <w:r w:rsidRPr="004522AE">
        <w:rPr>
          <w:b/>
          <w:bCs/>
          <w:lang w:eastAsia="ja-JP"/>
        </w:rPr>
        <w:t xml:space="preserve"> cyclic shift change by DCI.</w:t>
      </w:r>
    </w:p>
    <w:p w14:paraId="01EDE676" w14:textId="323900E3" w:rsidR="00E22CD4" w:rsidRPr="00366FD4" w:rsidRDefault="00E22CD4" w:rsidP="00994EA9">
      <w:pPr>
        <w:spacing w:before="240"/>
        <w:rPr>
          <w:b/>
          <w:bCs/>
        </w:rPr>
      </w:pPr>
      <w:r w:rsidRPr="00366FD4">
        <w:rPr>
          <w:b/>
          <w:bCs/>
        </w:rPr>
        <w:t xml:space="preserve">Proposal </w:t>
      </w:r>
      <w:r w:rsidR="00984913">
        <w:rPr>
          <w:b/>
          <w:bCs/>
        </w:rPr>
        <w:t>1</w:t>
      </w:r>
      <w:r w:rsidR="00984913">
        <w:rPr>
          <w:b/>
          <w:bCs/>
        </w:rPr>
        <w:t>1</w:t>
      </w:r>
      <w:r w:rsidRPr="00366FD4">
        <w:rPr>
          <w:b/>
          <w:bCs/>
        </w:rPr>
        <w:t xml:space="preserve">: For enhanced configuration of SRS transmission to enable more efficient SRS parameter assignment, </w:t>
      </w:r>
      <w:r>
        <w:rPr>
          <w:b/>
          <w:bCs/>
        </w:rPr>
        <w:t>support</w:t>
      </w:r>
    </w:p>
    <w:p w14:paraId="1EAEF6CA" w14:textId="77777777" w:rsidR="00E22CD4" w:rsidRPr="00366FD4" w:rsidRDefault="00E22CD4" w:rsidP="00E22CD4">
      <w:pPr>
        <w:pStyle w:val="bullet1"/>
        <w:rPr>
          <w:b/>
          <w:bCs/>
        </w:rPr>
      </w:pPr>
      <w:r>
        <w:rPr>
          <w:b/>
          <w:bCs/>
        </w:rPr>
        <w:t>C</w:t>
      </w:r>
      <w:r w:rsidRPr="00366FD4">
        <w:rPr>
          <w:b/>
          <w:bCs/>
        </w:rPr>
        <w:t xml:space="preserve">onfiguration of </w:t>
      </w:r>
      <m:oMath>
        <m:r>
          <m:rPr>
            <m:sty m:val="bi"/>
          </m:rPr>
          <w:rPr>
            <w:rFonts w:ascii="Cambria Math" w:hAnsi="Cambria Math"/>
          </w:rPr>
          <m:t>v</m:t>
        </m:r>
      </m:oMath>
      <w:r w:rsidRPr="00366FD4">
        <w:rPr>
          <w:b/>
          <w:bCs/>
        </w:rPr>
        <w:t xml:space="preserve"> (sequence number within a group) per SRS resource</w:t>
      </w:r>
      <w:r>
        <w:rPr>
          <w:b/>
          <w:bCs/>
        </w:rPr>
        <w:t>.</w:t>
      </w:r>
    </w:p>
    <w:p w14:paraId="1F9B4BF1" w14:textId="0D7CC464" w:rsidR="00B76707" w:rsidRPr="00B76707" w:rsidRDefault="00E22CD4" w:rsidP="00B76707">
      <w:pPr>
        <w:pStyle w:val="bullet1"/>
        <w:rPr>
          <w:b/>
          <w:bCs/>
        </w:rPr>
      </w:pPr>
      <w:r w:rsidRPr="00366FD4">
        <w:rPr>
          <w:b/>
          <w:bCs/>
        </w:rPr>
        <w:lastRenderedPageBreak/>
        <w:t>Configuration of cyclic shift per SRS port per SRS resource</w:t>
      </w:r>
      <w:r>
        <w:rPr>
          <w:b/>
          <w:bCs/>
        </w:rPr>
        <w:t>.</w:t>
      </w:r>
    </w:p>
    <w:p w14:paraId="499B7C5D" w14:textId="77777777" w:rsidR="00B76707" w:rsidRPr="007E42C3" w:rsidRDefault="00B76707" w:rsidP="005C1AF3">
      <w:pPr>
        <w:spacing w:before="240" w:after="180"/>
        <w:rPr>
          <w:i/>
          <w:iCs/>
          <w:sz w:val="24"/>
          <w:szCs w:val="24"/>
          <w:u w:val="single"/>
        </w:rPr>
      </w:pPr>
      <w:r w:rsidRPr="007E42C3">
        <w:rPr>
          <w:rFonts w:eastAsia="Times New Roman"/>
          <w:i/>
          <w:iCs/>
          <w:color w:val="000000"/>
          <w:sz w:val="24"/>
          <w:szCs w:val="24"/>
          <w:u w:val="single"/>
        </w:rPr>
        <w:t>SRS enhancements targeting 8Tx operation</w:t>
      </w:r>
    </w:p>
    <w:p w14:paraId="088494D5" w14:textId="73A909F2" w:rsidR="00E22CD4" w:rsidRDefault="00E22CD4" w:rsidP="00B96181">
      <w:pPr>
        <w:spacing w:before="240"/>
        <w:rPr>
          <w:b/>
          <w:szCs w:val="20"/>
        </w:rPr>
      </w:pPr>
      <w:r w:rsidRPr="00366FD4">
        <w:rPr>
          <w:b/>
          <w:bCs/>
        </w:rPr>
        <w:t xml:space="preserve">Proposal </w:t>
      </w:r>
      <w:r w:rsidR="00984913">
        <w:rPr>
          <w:b/>
          <w:bCs/>
        </w:rPr>
        <w:t>1</w:t>
      </w:r>
      <w:r w:rsidR="00984913">
        <w:rPr>
          <w:b/>
          <w:bCs/>
        </w:rPr>
        <w:t>2</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‘antennaSwitching’</w:t>
      </w:r>
      <w:r w:rsidRPr="000C2201">
        <w:rPr>
          <w:b/>
          <w:bCs/>
        </w:rPr>
        <w:t>,</w:t>
      </w:r>
      <w:r>
        <w:rPr>
          <w:b/>
          <w:bCs/>
        </w:rPr>
        <w:t xml:space="preserve"> for equidistant configuration of comb offset(s) and cyclic shifts, support:</w:t>
      </w:r>
    </w:p>
    <w:p w14:paraId="614E6267" w14:textId="77777777" w:rsidR="00E22CD4" w:rsidRPr="00566B6F" w:rsidRDefault="00E22CD4" w:rsidP="00E22CD4">
      <w:pPr>
        <w:pStyle w:val="bullet1"/>
        <w:rPr>
          <w:b/>
        </w:rPr>
      </w:pPr>
      <w:r>
        <w:rPr>
          <w:b/>
          <w:szCs w:val="20"/>
        </w:rPr>
        <w:t xml:space="preserve">1 or 2 comb offsets for </w:t>
      </w:r>
      <w:r>
        <w:rPr>
          <w:b/>
        </w:rPr>
        <w:t>c</w:t>
      </w:r>
      <w:r w:rsidRPr="00566B6F">
        <w:rPr>
          <w:b/>
        </w:rPr>
        <w:t>omb 2</w:t>
      </w:r>
    </w:p>
    <w:p w14:paraId="1721FE02" w14:textId="77777777" w:rsidR="00E22CD4" w:rsidRPr="00566B6F" w:rsidRDefault="00E22CD4" w:rsidP="00E22CD4">
      <w:pPr>
        <w:pStyle w:val="bullet1"/>
        <w:rPr>
          <w:b/>
        </w:rPr>
      </w:pPr>
      <w:r>
        <w:rPr>
          <w:b/>
          <w:szCs w:val="20"/>
        </w:rPr>
        <w:t xml:space="preserve">2 or 4 comb offsets for </w:t>
      </w:r>
      <w:r>
        <w:rPr>
          <w:b/>
        </w:rPr>
        <w:t>c</w:t>
      </w:r>
      <w:r w:rsidRPr="00566B6F">
        <w:rPr>
          <w:b/>
        </w:rPr>
        <w:t xml:space="preserve">omb </w:t>
      </w:r>
      <w:r>
        <w:rPr>
          <w:b/>
        </w:rPr>
        <w:t>4</w:t>
      </w:r>
    </w:p>
    <w:p w14:paraId="0E1A5E7C" w14:textId="77777777" w:rsidR="00E22CD4" w:rsidRPr="00566B6F" w:rsidRDefault="00E22CD4" w:rsidP="00E22CD4">
      <w:pPr>
        <w:pStyle w:val="bullet1"/>
        <w:rPr>
          <w:b/>
        </w:rPr>
      </w:pPr>
      <w:r>
        <w:rPr>
          <w:b/>
          <w:szCs w:val="20"/>
        </w:rPr>
        <w:t xml:space="preserve">4 or 8 comb offsets for </w:t>
      </w:r>
      <w:r>
        <w:rPr>
          <w:b/>
        </w:rPr>
        <w:t>c</w:t>
      </w:r>
      <w:r w:rsidRPr="00566B6F">
        <w:rPr>
          <w:b/>
        </w:rPr>
        <w:t xml:space="preserve">omb </w:t>
      </w:r>
      <w:r>
        <w:rPr>
          <w:b/>
        </w:rPr>
        <w:t>8</w:t>
      </w:r>
    </w:p>
    <w:p w14:paraId="4B245174" w14:textId="1C1ED03C" w:rsidR="00E22CD4" w:rsidRDefault="00E22CD4" w:rsidP="00B96181">
      <w:pPr>
        <w:spacing w:before="240"/>
        <w:rPr>
          <w:b/>
          <w:szCs w:val="20"/>
        </w:rPr>
      </w:pPr>
      <w:r w:rsidRPr="00366FD4">
        <w:rPr>
          <w:b/>
          <w:bCs/>
        </w:rPr>
        <w:t xml:space="preserve">Proposal </w:t>
      </w:r>
      <w:r w:rsidR="00984913">
        <w:rPr>
          <w:b/>
          <w:bCs/>
        </w:rPr>
        <w:t>1</w:t>
      </w:r>
      <w:r w:rsidR="00984913">
        <w:rPr>
          <w:b/>
          <w:bCs/>
        </w:rPr>
        <w:t>3</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‘antennaSwitching’</w:t>
      </w:r>
      <w:r w:rsidRPr="000C2201">
        <w:rPr>
          <w:b/>
          <w:bCs/>
        </w:rPr>
        <w:t>,</w:t>
      </w:r>
      <w:r>
        <w:rPr>
          <w:b/>
          <w:bCs/>
        </w:rPr>
        <w:t xml:space="preserve"> for </w:t>
      </w:r>
      <w:r w:rsidRPr="00787B70">
        <w:rPr>
          <w:b/>
          <w:bCs/>
        </w:rPr>
        <w:t>the rectangular grid formed by C comb offsets in ascending order (i.e., C rows) and 8/C cyclic shifts on each comb offset (i.e., 8/C columns)</w:t>
      </w:r>
      <w:r>
        <w:rPr>
          <w:b/>
          <w:bCs/>
        </w:rPr>
        <w:t>, a</w:t>
      </w:r>
      <w:r w:rsidRPr="00787B70">
        <w:rPr>
          <w:b/>
          <w:bCs/>
        </w:rPr>
        <w:t>llocate the 8 ports 1000 ~ 1007</w:t>
      </w:r>
      <w:r>
        <w:rPr>
          <w:b/>
          <w:bCs/>
        </w:rPr>
        <w:t xml:space="preserve"> </w:t>
      </w:r>
      <w:r w:rsidRPr="00787B70">
        <w:rPr>
          <w:b/>
          <w:bCs/>
        </w:rPr>
        <w:t>in ascending order</w:t>
      </w:r>
      <w:r>
        <w:rPr>
          <w:b/>
          <w:bCs/>
        </w:rPr>
        <w:t xml:space="preserve"> according to the following 2 orderings:</w:t>
      </w:r>
    </w:p>
    <w:p w14:paraId="4B55B172" w14:textId="77777777" w:rsidR="00E22CD4" w:rsidRPr="00766F79" w:rsidRDefault="00E22CD4" w:rsidP="00E22CD4">
      <w:pPr>
        <w:pStyle w:val="bullet1"/>
        <w:rPr>
          <w:b/>
          <w:szCs w:val="20"/>
        </w:rPr>
      </w:pPr>
      <w:r w:rsidRPr="00766F79">
        <w:rPr>
          <w:b/>
          <w:szCs w:val="20"/>
        </w:rPr>
        <w:t xml:space="preserve">Ordering 1: </w:t>
      </w:r>
      <w:r>
        <w:rPr>
          <w:b/>
          <w:szCs w:val="20"/>
        </w:rPr>
        <w:t>F</w:t>
      </w:r>
      <w:r w:rsidRPr="00766F79">
        <w:rPr>
          <w:b/>
          <w:szCs w:val="20"/>
        </w:rPr>
        <w:t>irst to a row, and then across the C rows in ascending order.</w:t>
      </w:r>
    </w:p>
    <w:p w14:paraId="3185483E" w14:textId="77777777" w:rsidR="00E22CD4" w:rsidRPr="00766F79" w:rsidRDefault="00E22CD4" w:rsidP="00E22CD4">
      <w:pPr>
        <w:pStyle w:val="bullet1"/>
        <w:rPr>
          <w:b/>
          <w:szCs w:val="20"/>
        </w:rPr>
      </w:pPr>
      <w:r w:rsidRPr="00766F79">
        <w:rPr>
          <w:b/>
          <w:szCs w:val="20"/>
        </w:rPr>
        <w:t xml:space="preserve">Ordering 2: </w:t>
      </w:r>
      <w:r>
        <w:rPr>
          <w:b/>
          <w:szCs w:val="20"/>
        </w:rPr>
        <w:t>F</w:t>
      </w:r>
      <w:r w:rsidRPr="00766F79">
        <w:rPr>
          <w:b/>
          <w:szCs w:val="20"/>
        </w:rPr>
        <w:t>irst to a column, and then across the 8/C columns.</w:t>
      </w:r>
    </w:p>
    <w:p w14:paraId="61314697" w14:textId="77777777" w:rsidR="00E22CD4" w:rsidRDefault="00E22CD4" w:rsidP="00B96181">
      <w:pPr>
        <w:pStyle w:val="bullet1"/>
        <w:numPr>
          <w:ilvl w:val="0"/>
          <w:numId w:val="0"/>
        </w:numPr>
        <w:ind w:left="360"/>
      </w:pPr>
    </w:p>
    <w:p w14:paraId="650877A9" w14:textId="65274F95" w:rsidR="001743C5" w:rsidRDefault="001743C5" w:rsidP="001743C5">
      <w:pPr>
        <w:rPr>
          <w:b/>
          <w:bCs/>
        </w:rPr>
      </w:pPr>
      <w:r w:rsidRPr="00366FD4">
        <w:rPr>
          <w:b/>
          <w:bCs/>
        </w:rPr>
        <w:t xml:space="preserve">Proposal </w:t>
      </w:r>
      <w:r w:rsidR="00984913">
        <w:rPr>
          <w:b/>
          <w:bCs/>
        </w:rPr>
        <w:t>1</w:t>
      </w:r>
      <w:r w:rsidR="00984913">
        <w:rPr>
          <w:b/>
          <w:bCs/>
        </w:rPr>
        <w:t>4</w:t>
      </w:r>
      <w:r w:rsidRPr="00366FD4">
        <w:rPr>
          <w:b/>
          <w:bCs/>
        </w:rPr>
        <w:t xml:space="preserve">: </w:t>
      </w:r>
      <w:r>
        <w:rPr>
          <w:b/>
          <w:bCs/>
        </w:rPr>
        <w:t>For</w:t>
      </w:r>
      <w:r w:rsidRPr="00366FD4">
        <w:rPr>
          <w:b/>
          <w:bCs/>
        </w:rPr>
        <w:t xml:space="preserve"> SRS</w:t>
      </w:r>
      <w:r>
        <w:rPr>
          <w:b/>
          <w:bCs/>
        </w:rPr>
        <w:t xml:space="preserve"> with comb 8 and more than 6 ports transmitted on one OFDM symbol,</w:t>
      </w:r>
    </w:p>
    <w:p w14:paraId="10E3816A" w14:textId="77777777" w:rsidR="001743C5" w:rsidRDefault="001743C5" w:rsidP="001743C5">
      <w:pPr>
        <w:pStyle w:val="bullet1"/>
        <w:rPr>
          <w:b/>
          <w:bCs/>
        </w:rPr>
      </w:pPr>
      <w:r>
        <w:rPr>
          <w:b/>
          <w:bCs/>
        </w:rPr>
        <w:t>FFS the PAPR issue for 8 Tx SRS on one or multiple OFDM symbols.</w:t>
      </w:r>
    </w:p>
    <w:p w14:paraId="02E86C05" w14:textId="77777777" w:rsidR="001743C5" w:rsidRPr="00366FD4" w:rsidRDefault="001743C5" w:rsidP="001743C5">
      <w:pPr>
        <w:pStyle w:val="bullet1"/>
        <w:rPr>
          <w:b/>
          <w:bCs/>
        </w:rPr>
      </w:pPr>
      <w:r>
        <w:rPr>
          <w:b/>
          <w:bCs/>
        </w:rPr>
        <w:t xml:space="preserve">FFS increasing the </w:t>
      </w:r>
      <w:r w:rsidRPr="00EB2256">
        <w:rPr>
          <w:b/>
          <w:bCs/>
        </w:rPr>
        <w:t>maximum number of cyclic shifts for comb 8</w:t>
      </w:r>
      <w:r>
        <w:rPr>
          <w:b/>
          <w:bCs/>
        </w:rPr>
        <w:t>.</w:t>
      </w:r>
    </w:p>
    <w:p w14:paraId="61874EAA" w14:textId="149A7BF4" w:rsidR="001743C5" w:rsidRDefault="001743C5" w:rsidP="001743C5">
      <w:pPr>
        <w:spacing w:before="240"/>
        <w:rPr>
          <w:b/>
          <w:szCs w:val="20"/>
        </w:rPr>
      </w:pPr>
      <w:r w:rsidRPr="00366FD4">
        <w:rPr>
          <w:b/>
          <w:bCs/>
        </w:rPr>
        <w:t xml:space="preserve">Proposal </w:t>
      </w:r>
      <w:r w:rsidR="00984913">
        <w:rPr>
          <w:b/>
          <w:bCs/>
        </w:rPr>
        <w:t>1</w:t>
      </w:r>
      <w:r w:rsidR="00984913">
        <w:rPr>
          <w:b/>
          <w:bCs/>
        </w:rPr>
        <w:t>5</w:t>
      </w:r>
      <w:r w:rsidRPr="00366FD4">
        <w:rPr>
          <w:b/>
          <w:bCs/>
        </w:rPr>
        <w:t>:</w:t>
      </w:r>
      <w:r>
        <w:rPr>
          <w:b/>
          <w:bCs/>
        </w:rPr>
        <w:t xml:space="preserve"> </w:t>
      </w:r>
      <w:r w:rsidRPr="000C2201">
        <w:rPr>
          <w:b/>
          <w:bCs/>
        </w:rPr>
        <w:t xml:space="preserve">For </w:t>
      </w:r>
      <w:r>
        <w:rPr>
          <w:b/>
          <w:bCs/>
        </w:rPr>
        <w:t>an 8-port</w:t>
      </w:r>
      <w:r w:rsidRPr="000C2201">
        <w:rPr>
          <w:b/>
          <w:bCs/>
        </w:rPr>
        <w:t xml:space="preserve"> SRS resource in a SRS resource set with usage ‘codebook’ </w:t>
      </w:r>
      <w:r>
        <w:rPr>
          <w:b/>
          <w:bCs/>
        </w:rPr>
        <w:t>or ‘antennaSwitching’</w:t>
      </w:r>
      <w:r w:rsidRPr="000C2201">
        <w:rPr>
          <w:b/>
          <w:bCs/>
        </w:rPr>
        <w:t>,</w:t>
      </w:r>
      <w:r>
        <w:rPr>
          <w:b/>
          <w:bCs/>
        </w:rPr>
        <w:t xml:space="preserve"> FFS non-equidistant configuration of comb offset(s) and/or cyclic shifts.</w:t>
      </w:r>
    </w:p>
    <w:p w14:paraId="29886FE6" w14:textId="4E647253" w:rsidR="004E17A4" w:rsidRPr="004B2B7F" w:rsidRDefault="004E17A4" w:rsidP="004E17A4">
      <w:pPr>
        <w:spacing w:before="120" w:afterLines="50"/>
      </w:pPr>
      <w:r w:rsidRPr="004B2B7F">
        <w:rPr>
          <w:b/>
          <w:bCs/>
        </w:rPr>
        <w:t xml:space="preserve">Proposal </w:t>
      </w:r>
      <w:r w:rsidR="00984913" w:rsidRPr="004B2B7F">
        <w:rPr>
          <w:b/>
          <w:bCs/>
        </w:rPr>
        <w:t>1</w:t>
      </w:r>
      <w:r w:rsidR="00984913">
        <w:rPr>
          <w:b/>
          <w:bCs/>
        </w:rPr>
        <w:t>6</w:t>
      </w:r>
      <w:r w:rsidRPr="004B2B7F">
        <w:rPr>
          <w:b/>
          <w:bCs/>
        </w:rPr>
        <w:t xml:space="preserve">: For one single SRS resource in a SRS resource set with usage ‘codebook’ for 8Tx PUSCH or ‘antennaSwitching’ (i.e., for 8T8R antenna switching), when the SRS resource is configured with n ports (2 &lt;= n &lt;= 8) and m OFDM symbols (m &gt; 1), support the n ports mapped onto the m OFDM symbols using at least one of the options: </w:t>
      </w:r>
    </w:p>
    <w:p w14:paraId="723987EB" w14:textId="77777777" w:rsidR="004E17A4" w:rsidRPr="004B2B7F" w:rsidRDefault="004E17A4" w:rsidP="004E17A4">
      <w:pPr>
        <w:numPr>
          <w:ilvl w:val="0"/>
          <w:numId w:val="23"/>
        </w:numPr>
        <w:spacing w:line="252" w:lineRule="auto"/>
        <w:contextualSpacing/>
      </w:pPr>
      <w:r w:rsidRPr="004B2B7F">
        <w:rPr>
          <w:b/>
          <w:bCs/>
        </w:rPr>
        <w:t>Option 1: Different SRS ports are mapped onto different OFDM symbols (i.e., TDM)</w:t>
      </w:r>
    </w:p>
    <w:p w14:paraId="24203982" w14:textId="77777777" w:rsidR="004E17A4" w:rsidRPr="004B2B7F" w:rsidRDefault="004E17A4" w:rsidP="004E17A4">
      <w:pPr>
        <w:numPr>
          <w:ilvl w:val="0"/>
          <w:numId w:val="23"/>
        </w:numPr>
        <w:spacing w:line="252" w:lineRule="auto"/>
        <w:contextualSpacing/>
      </w:pPr>
      <w:r w:rsidRPr="004B2B7F">
        <w:rPr>
          <w:b/>
          <w:bCs/>
        </w:rPr>
        <w:t xml:space="preserve">Option 2: The n SRS ports are mapped onto the multiple OFDM symbols according to TD OCC configuration. </w:t>
      </w:r>
    </w:p>
    <w:p w14:paraId="034B02E0" w14:textId="77777777" w:rsidR="004E17A4" w:rsidRPr="004B2B7F" w:rsidRDefault="004E17A4" w:rsidP="004E17A4">
      <w:pPr>
        <w:numPr>
          <w:ilvl w:val="0"/>
          <w:numId w:val="23"/>
        </w:numPr>
        <w:spacing w:line="252" w:lineRule="auto"/>
        <w:contextualSpacing/>
      </w:pPr>
      <w:r w:rsidRPr="004B2B7F">
        <w:rPr>
          <w:b/>
          <w:bCs/>
        </w:rPr>
        <w:t>For ‘codebook’, n can be [2], [4], 8 and depends on the outcome of the 8 Tx SRI/TPMI discussion.</w:t>
      </w:r>
    </w:p>
    <w:p w14:paraId="6FBA0C43" w14:textId="77777777" w:rsidR="004E17A4" w:rsidRPr="004B2B7F" w:rsidRDefault="004E17A4" w:rsidP="004E17A4">
      <w:pPr>
        <w:numPr>
          <w:ilvl w:val="0"/>
          <w:numId w:val="23"/>
        </w:numPr>
        <w:spacing w:line="252" w:lineRule="auto"/>
        <w:contextualSpacing/>
      </w:pPr>
      <w:r w:rsidRPr="004B2B7F">
        <w:rPr>
          <w:b/>
          <w:bCs/>
        </w:rPr>
        <w:t>For ‘antennaSwitching’, n = 8.</w:t>
      </w:r>
    </w:p>
    <w:p w14:paraId="4F754BB8" w14:textId="77777777" w:rsidR="004E17A4" w:rsidRPr="004B2B7F" w:rsidRDefault="004E17A4" w:rsidP="004E17A4">
      <w:pPr>
        <w:numPr>
          <w:ilvl w:val="0"/>
          <w:numId w:val="23"/>
        </w:numPr>
        <w:spacing w:line="252" w:lineRule="auto"/>
        <w:contextualSpacing/>
      </w:pPr>
      <w:r w:rsidRPr="004B2B7F">
        <w:rPr>
          <w:b/>
          <w:bCs/>
        </w:rPr>
        <w:t>Strive for a unified design for port mapping to the OFDM symbols for ‘codebook’ and ‘antennaSwitching’.</w:t>
      </w:r>
    </w:p>
    <w:p w14:paraId="61E6B978" w14:textId="77777777" w:rsidR="004E17A4" w:rsidRPr="004B2B7F" w:rsidRDefault="004E17A4" w:rsidP="004E17A4">
      <w:pPr>
        <w:numPr>
          <w:ilvl w:val="0"/>
          <w:numId w:val="23"/>
        </w:numPr>
        <w:spacing w:line="252" w:lineRule="auto"/>
        <w:contextualSpacing/>
      </w:pPr>
      <w:r w:rsidRPr="004B2B7F">
        <w:rPr>
          <w:b/>
          <w:bCs/>
        </w:rPr>
        <w:t>FFS: m can be legacy values, i.e., 2,4,[8,10,12,14].</w:t>
      </w:r>
    </w:p>
    <w:p w14:paraId="2019D0FA" w14:textId="77777777" w:rsidR="00BF4C24" w:rsidRPr="00366FD4" w:rsidRDefault="00BF4C24" w:rsidP="00D34572">
      <w:pPr>
        <w:spacing w:after="180"/>
        <w:rPr>
          <w:b/>
          <w:i/>
          <w:szCs w:val="20"/>
        </w:rPr>
      </w:pPr>
    </w:p>
    <w:p w14:paraId="410E44E3" w14:textId="3E8DEC28" w:rsidR="001D780E" w:rsidRPr="00366FD4" w:rsidRDefault="001D780E" w:rsidP="007F5EC6">
      <w:pPr>
        <w:pStyle w:val="Heading1"/>
        <w:numPr>
          <w:ilvl w:val="0"/>
          <w:numId w:val="0"/>
        </w:numPr>
        <w:ind w:left="432" w:hanging="432"/>
        <w:rPr>
          <w:rFonts w:cs="Arial"/>
        </w:rPr>
      </w:pPr>
      <w:bookmarkStart w:id="9" w:name="_Ref124589665"/>
      <w:bookmarkStart w:id="10" w:name="_Ref71620620"/>
      <w:bookmarkStart w:id="11" w:name="_Ref124671424"/>
      <w:r w:rsidRPr="00366FD4">
        <w:rPr>
          <w:rFonts w:cs="Arial"/>
        </w:rPr>
        <w:t>References</w:t>
      </w:r>
    </w:p>
    <w:p w14:paraId="6C5B6294" w14:textId="4B2BF31E" w:rsidR="009E051E" w:rsidRPr="002E4159" w:rsidRDefault="00764F13" w:rsidP="00D34572">
      <w:pPr>
        <w:pStyle w:val="References"/>
        <w:rPr>
          <w:color w:val="000000" w:themeColor="text1"/>
          <w:szCs w:val="20"/>
        </w:rPr>
      </w:pPr>
      <w:bookmarkStart w:id="12" w:name="_Ref45631853"/>
      <w:bookmarkStart w:id="13" w:name="_Ref6583376"/>
      <w:bookmarkStart w:id="14" w:name="_Ref167612875"/>
      <w:bookmarkStart w:id="15" w:name="_Ref167612671"/>
      <w:bookmarkEnd w:id="9"/>
      <w:bookmarkEnd w:id="10"/>
      <w:bookmarkEnd w:id="11"/>
      <w:r w:rsidRPr="002E4159">
        <w:rPr>
          <w:szCs w:val="20"/>
        </w:rPr>
        <w:t>RP-213598</w:t>
      </w:r>
      <w:r w:rsidR="004516B2" w:rsidRPr="002E4159">
        <w:rPr>
          <w:szCs w:val="20"/>
        </w:rPr>
        <w:t>, “</w:t>
      </w:r>
      <w:r w:rsidRPr="002E4159">
        <w:rPr>
          <w:rFonts w:eastAsia="Batang"/>
          <w:bCs/>
          <w:szCs w:val="20"/>
          <w:lang w:eastAsia="zh-CN"/>
        </w:rPr>
        <w:t>New WID: MIMO Evolution for Downlink and Uplink</w:t>
      </w:r>
      <w:r w:rsidR="004516B2" w:rsidRPr="002E4159">
        <w:rPr>
          <w:bCs/>
          <w:szCs w:val="20"/>
        </w:rPr>
        <w:t xml:space="preserve">”, </w:t>
      </w:r>
      <w:r w:rsidR="008D69E2" w:rsidRPr="002E4159">
        <w:rPr>
          <w:bCs/>
          <w:szCs w:val="20"/>
        </w:rPr>
        <w:t xml:space="preserve">Samsung (Moderator), </w:t>
      </w:r>
      <w:r w:rsidR="004516B2" w:rsidRPr="002E4159">
        <w:rPr>
          <w:bCs/>
          <w:szCs w:val="20"/>
        </w:rPr>
        <w:t>RAN#</w:t>
      </w:r>
      <w:r w:rsidR="007E39A9" w:rsidRPr="002E4159">
        <w:rPr>
          <w:bCs/>
          <w:szCs w:val="20"/>
        </w:rPr>
        <w:t>94-</w:t>
      </w:r>
      <w:r w:rsidR="004516B2" w:rsidRPr="002E4159">
        <w:rPr>
          <w:bCs/>
          <w:szCs w:val="20"/>
        </w:rPr>
        <w:t>e.</w:t>
      </w:r>
      <w:bookmarkEnd w:id="2"/>
      <w:bookmarkEnd w:id="12"/>
      <w:bookmarkEnd w:id="13"/>
      <w:bookmarkEnd w:id="14"/>
      <w:bookmarkEnd w:id="15"/>
    </w:p>
    <w:p w14:paraId="17E2DD13" w14:textId="026F1E83" w:rsidR="007D709B" w:rsidRPr="002E4159" w:rsidRDefault="007D709B" w:rsidP="007D709B">
      <w:pPr>
        <w:pStyle w:val="References"/>
        <w:rPr>
          <w:color w:val="000000" w:themeColor="text1"/>
          <w:szCs w:val="20"/>
        </w:rPr>
      </w:pPr>
      <w:r w:rsidRPr="002E4159">
        <w:rPr>
          <w:color w:val="000000" w:themeColor="text1"/>
          <w:szCs w:val="20"/>
        </w:rPr>
        <w:t>R1-2208443, SRS enhancement for TDD CJT and UL 8Tx operation in Rel-18, Huawei, HiSilicon</w:t>
      </w:r>
      <w:r w:rsidRPr="002E4159">
        <w:rPr>
          <w:szCs w:val="20"/>
        </w:rPr>
        <w:t>, RAN1#110bis-e</w:t>
      </w:r>
      <w:r w:rsidRPr="002E4159">
        <w:rPr>
          <w:color w:val="000000" w:themeColor="text1"/>
          <w:szCs w:val="20"/>
        </w:rPr>
        <w:t>.</w:t>
      </w:r>
    </w:p>
    <w:p w14:paraId="51BEF88A" w14:textId="77777777" w:rsidR="00F654C3" w:rsidRPr="002E4159" w:rsidRDefault="00F654C3" w:rsidP="00F654C3">
      <w:pPr>
        <w:pStyle w:val="References"/>
        <w:tabs>
          <w:tab w:val="left" w:pos="360"/>
        </w:tabs>
        <w:spacing w:line="259" w:lineRule="auto"/>
        <w:rPr>
          <w:szCs w:val="20"/>
        </w:rPr>
      </w:pPr>
      <w:r w:rsidRPr="002E4159">
        <w:rPr>
          <w:szCs w:val="20"/>
        </w:rPr>
        <w:t>R1-2210065, SRS enhancement for TDD CJT and 8Tx operation, Nokia, Nokia Shanghai Bell, RAN1#110bis-e.</w:t>
      </w:r>
    </w:p>
    <w:p w14:paraId="7BF23657" w14:textId="25293C57" w:rsidR="000134F4" w:rsidRDefault="000134F4" w:rsidP="004833D7">
      <w:pPr>
        <w:pStyle w:val="References"/>
        <w:rPr>
          <w:color w:val="000000" w:themeColor="text1"/>
          <w:szCs w:val="20"/>
        </w:rPr>
      </w:pPr>
      <w:r w:rsidRPr="002E4159">
        <w:rPr>
          <w:color w:val="000000" w:themeColor="text1"/>
          <w:szCs w:val="20"/>
        </w:rPr>
        <w:t>R1-2108794, " Enhancements on SRS flexibility, coverage and capacity," FUTUREWEI, RAN1#106bis-e.</w:t>
      </w:r>
    </w:p>
    <w:p w14:paraId="39FC9AB1" w14:textId="6599CB56" w:rsidR="00F63C9E" w:rsidRPr="00F63C9E" w:rsidRDefault="00F63C9E" w:rsidP="00F63C9E">
      <w:pPr>
        <w:pStyle w:val="References"/>
        <w:tabs>
          <w:tab w:val="left" w:pos="360"/>
        </w:tabs>
        <w:spacing w:line="259" w:lineRule="auto"/>
      </w:pPr>
      <w:r>
        <w:t>R1-2209718, Views on SRS enhancements, Samsung</w:t>
      </w:r>
      <w:r w:rsidRPr="002E4159">
        <w:rPr>
          <w:szCs w:val="20"/>
        </w:rPr>
        <w:t>, RAN1#110bis-e</w:t>
      </w:r>
      <w:r>
        <w:t>.</w:t>
      </w:r>
    </w:p>
    <w:p w14:paraId="701AA248" w14:textId="1600C50B" w:rsidR="007D709B" w:rsidRPr="0052002D" w:rsidRDefault="007D709B" w:rsidP="0007048B">
      <w:pPr>
        <w:pStyle w:val="References"/>
        <w:tabs>
          <w:tab w:val="left" w:pos="360"/>
        </w:tabs>
        <w:spacing w:line="259" w:lineRule="auto"/>
        <w:rPr>
          <w:color w:val="000000" w:themeColor="text1"/>
          <w:szCs w:val="20"/>
        </w:rPr>
      </w:pPr>
      <w:r w:rsidRPr="002E4159">
        <w:rPr>
          <w:szCs w:val="20"/>
        </w:rPr>
        <w:t>R1-2209142, Discussion on SRS enhancement, NEC, RAN1#110bis-e.</w:t>
      </w:r>
    </w:p>
    <w:p w14:paraId="3C822E2A" w14:textId="112FABE1" w:rsidR="00BD2611" w:rsidRPr="00814425" w:rsidRDefault="0052002D" w:rsidP="00814425">
      <w:pPr>
        <w:pStyle w:val="References"/>
        <w:tabs>
          <w:tab w:val="left" w:pos="360"/>
        </w:tabs>
        <w:spacing w:line="259" w:lineRule="auto"/>
        <w:rPr>
          <w:color w:val="000000" w:themeColor="text1"/>
          <w:szCs w:val="20"/>
        </w:rPr>
      </w:pPr>
      <w:r w:rsidRPr="0052002D">
        <w:rPr>
          <w:color w:val="000000" w:themeColor="text1"/>
          <w:szCs w:val="20"/>
        </w:rPr>
        <w:t>R1-2109258</w:t>
      </w:r>
      <w:r>
        <w:rPr>
          <w:color w:val="000000" w:themeColor="text1"/>
          <w:szCs w:val="20"/>
        </w:rPr>
        <w:t>,</w:t>
      </w:r>
      <w:r w:rsidRPr="0052002D">
        <w:rPr>
          <w:color w:val="000000" w:themeColor="text1"/>
          <w:szCs w:val="20"/>
        </w:rPr>
        <w:t xml:space="preserve"> FL summary #1 on SRS enhancements</w:t>
      </w:r>
      <w:r>
        <w:rPr>
          <w:color w:val="000000" w:themeColor="text1"/>
          <w:szCs w:val="20"/>
        </w:rPr>
        <w:t xml:space="preserve">, ZTE </w:t>
      </w:r>
      <w:r w:rsidRPr="002E4159">
        <w:rPr>
          <w:bCs/>
          <w:szCs w:val="20"/>
        </w:rPr>
        <w:t>(Moderator), RAN</w:t>
      </w:r>
      <w:r>
        <w:rPr>
          <w:bCs/>
          <w:szCs w:val="20"/>
        </w:rPr>
        <w:t>1</w:t>
      </w:r>
      <w:r w:rsidRPr="002E4159">
        <w:rPr>
          <w:bCs/>
          <w:szCs w:val="20"/>
        </w:rPr>
        <w:t>#</w:t>
      </w:r>
      <w:r>
        <w:rPr>
          <w:bCs/>
          <w:szCs w:val="20"/>
        </w:rPr>
        <w:t>106bis</w:t>
      </w:r>
      <w:r w:rsidRPr="002E4159">
        <w:rPr>
          <w:bCs/>
          <w:szCs w:val="20"/>
        </w:rPr>
        <w:t>-e.</w:t>
      </w:r>
    </w:p>
    <w:p w14:paraId="463BAF19" w14:textId="77777777" w:rsidR="00BD2611" w:rsidRPr="00366FD4" w:rsidRDefault="00BD2611" w:rsidP="00BD2611">
      <w:pPr>
        <w:pStyle w:val="Heading1"/>
        <w:numPr>
          <w:ilvl w:val="0"/>
          <w:numId w:val="0"/>
        </w:numPr>
        <w:ind w:left="432" w:hanging="432"/>
        <w:rPr>
          <w:rFonts w:cs="Arial"/>
        </w:rPr>
      </w:pPr>
      <w:r w:rsidRPr="00366FD4">
        <w:rPr>
          <w:rFonts w:cs="Arial"/>
        </w:rPr>
        <w:lastRenderedPageBreak/>
        <w:t xml:space="preserve">Appendix </w:t>
      </w:r>
    </w:p>
    <w:p w14:paraId="2E7D5B66" w14:textId="3B599191" w:rsidR="00BD2611" w:rsidRDefault="00BD2611" w:rsidP="00BD2611">
      <w:pPr>
        <w:pStyle w:val="Heading2"/>
        <w:numPr>
          <w:ilvl w:val="0"/>
          <w:numId w:val="0"/>
        </w:numPr>
      </w:pPr>
      <w:r w:rsidRPr="00366FD4">
        <w:t>Appendix 1: Agreements from RAN1#109-e</w:t>
      </w:r>
      <w:r w:rsidR="00DD1C5F">
        <w:t>,</w:t>
      </w:r>
      <w:r w:rsidR="00DD1C5F" w:rsidRPr="00366FD4">
        <w:t xml:space="preserve"> </w:t>
      </w:r>
      <w:r w:rsidR="00DD1C5F">
        <w:t>RAN1#110,</w:t>
      </w:r>
      <w:r w:rsidR="00DD1C5F" w:rsidRPr="00366FD4">
        <w:t xml:space="preserve"> </w:t>
      </w:r>
      <w:r w:rsidR="00DD1C5F">
        <w:t>and RAN1#110bis-e</w:t>
      </w:r>
    </w:p>
    <w:p w14:paraId="76323513" w14:textId="317BC7AA" w:rsidR="00514C57" w:rsidRPr="00514C57" w:rsidRDefault="00514C57" w:rsidP="00514C57">
      <w:pPr>
        <w:pStyle w:val="References"/>
        <w:numPr>
          <w:ilvl w:val="0"/>
          <w:numId w:val="0"/>
        </w:numPr>
        <w:ind w:left="360" w:hanging="360"/>
        <w:rPr>
          <w:b/>
          <w:bCs/>
          <w:u w:val="single"/>
        </w:rPr>
      </w:pPr>
      <w:r w:rsidRPr="00514C57">
        <w:rPr>
          <w:b/>
          <w:bCs/>
          <w:u w:val="single"/>
        </w:rPr>
        <w:t>RAN1#109-e:</w:t>
      </w:r>
    </w:p>
    <w:p w14:paraId="51500DF7" w14:textId="77777777" w:rsidR="00BF605E" w:rsidRPr="00D5210B" w:rsidRDefault="00BF605E" w:rsidP="00BF605E">
      <w:pPr>
        <w:rPr>
          <w:rFonts w:eastAsia="Malgun Gothic"/>
          <w:b/>
          <w:bCs/>
          <w:i/>
          <w:iCs/>
          <w:sz w:val="20"/>
          <w:szCs w:val="20"/>
          <w:highlight w:val="green"/>
          <w:lang w:eastAsia="ko-KR"/>
        </w:rPr>
      </w:pPr>
      <w:r w:rsidRPr="00D5210B">
        <w:rPr>
          <w:b/>
          <w:bCs/>
          <w:i/>
          <w:iCs/>
          <w:sz w:val="20"/>
          <w:szCs w:val="20"/>
          <w:highlight w:val="green"/>
        </w:rPr>
        <w:t>Agreement</w:t>
      </w:r>
    </w:p>
    <w:p w14:paraId="07348BA2" w14:textId="77777777" w:rsidR="00BF605E" w:rsidRPr="00D5210B" w:rsidRDefault="00BF605E" w:rsidP="00BF605E">
      <w:pPr>
        <w:rPr>
          <w:i/>
          <w:iCs/>
          <w:sz w:val="20"/>
          <w:szCs w:val="20"/>
        </w:rPr>
      </w:pPr>
      <w:r w:rsidRPr="00D5210B">
        <w:rPr>
          <w:bCs/>
          <w:i/>
          <w:iCs/>
          <w:sz w:val="20"/>
          <w:szCs w:val="20"/>
        </w:rPr>
        <w:t>For SRS EVM, adopt combined relevant parts from Rel-17 SRS EVM and Rel-18 FDD CJT EVM as starting point</w:t>
      </w:r>
    </w:p>
    <w:p w14:paraId="05DD8399"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Details are provided in Appendix 3 of R1-2205330 for system-level simulations</w:t>
      </w:r>
    </w:p>
    <w:p w14:paraId="1E0E2B79"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Details are provided in Appendix 4 of R1-2205330 for link-level simulations.</w:t>
      </w:r>
    </w:p>
    <w:p w14:paraId="2E5D2605" w14:textId="10581FE3" w:rsidR="00BF605E" w:rsidRPr="00D5210B" w:rsidRDefault="00BF605E" w:rsidP="00BF605E">
      <w:pPr>
        <w:rPr>
          <w:rFonts w:eastAsia="Malgun Gothic"/>
          <w:b/>
          <w:bCs/>
          <w:i/>
          <w:iCs/>
          <w:sz w:val="20"/>
          <w:szCs w:val="20"/>
          <w:highlight w:val="green"/>
          <w:lang w:eastAsia="ko-KR"/>
        </w:rPr>
      </w:pPr>
      <w:r w:rsidRPr="00D5210B">
        <w:rPr>
          <w:i/>
          <w:iCs/>
          <w:sz w:val="20"/>
          <w:szCs w:val="20"/>
        </w:rPr>
        <w:t> </w:t>
      </w:r>
      <w:r w:rsidRPr="00D5210B">
        <w:rPr>
          <w:b/>
          <w:bCs/>
          <w:i/>
          <w:iCs/>
          <w:sz w:val="20"/>
          <w:szCs w:val="20"/>
          <w:highlight w:val="green"/>
        </w:rPr>
        <w:t>Agreement</w:t>
      </w:r>
    </w:p>
    <w:p w14:paraId="468869D4" w14:textId="77777777" w:rsidR="00BF605E" w:rsidRPr="00D5210B" w:rsidRDefault="00BF605E" w:rsidP="00BF605E">
      <w:pPr>
        <w:rPr>
          <w:i/>
          <w:iCs/>
          <w:sz w:val="20"/>
          <w:szCs w:val="20"/>
        </w:rPr>
      </w:pPr>
      <w:r w:rsidRPr="00D5210B">
        <w:rPr>
          <w:bCs/>
          <w:i/>
          <w:iCs/>
          <w:sz w:val="20"/>
          <w:szCs w:val="20"/>
        </w:rPr>
        <w:t>For 8 Tx SRS, a starting point of UE antenna configurations can be:</w:t>
      </w:r>
    </w:p>
    <w:p w14:paraId="7A50C5F3"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(M, N, P; Mg,Ng; Mp, Np) = (2,2,2; 1,1; 2,2), (dH, dV) = (0.5, 0.5)λ, or</w:t>
      </w:r>
    </w:p>
    <w:p w14:paraId="07C6F69D"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(M, N, P; Mg,Ng; Mp, Np) = (1,4,2; 1,1; 1,4), (dH, dV) = (0.5, 0.5)λ.</w:t>
      </w:r>
    </w:p>
    <w:p w14:paraId="76EF97E9"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FFS other 8 Tx UE antenna configuration and alignment with outcomes from other agenda items.</w:t>
      </w:r>
    </w:p>
    <w:p w14:paraId="0215B3C2"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159DCC48" w14:textId="77777777" w:rsidR="00BF605E" w:rsidRPr="00D5210B" w:rsidRDefault="00BF605E" w:rsidP="00BF605E">
      <w:pPr>
        <w:rPr>
          <w:rFonts w:cs="Times"/>
          <w:bCs/>
          <w:i/>
          <w:iCs/>
          <w:sz w:val="20"/>
          <w:szCs w:val="20"/>
        </w:rPr>
      </w:pPr>
      <w:r w:rsidRPr="00D5210B">
        <w:rPr>
          <w:rFonts w:cs="Times"/>
          <w:i/>
          <w:iCs/>
          <w:sz w:val="20"/>
          <w:szCs w:val="20"/>
        </w:rPr>
        <w:t>For SRS EVM, consider additional EVM as follows</w:t>
      </w:r>
    </w:p>
    <w:p w14:paraId="61B29F7A" w14:textId="77777777" w:rsidR="00BF605E" w:rsidRPr="00D5210B" w:rsidRDefault="00BF605E">
      <w:pPr>
        <w:numPr>
          <w:ilvl w:val="0"/>
          <w:numId w:val="9"/>
        </w:numPr>
        <w:adjustRightInd/>
        <w:spacing w:after="0"/>
        <w:rPr>
          <w:rFonts w:cs="Times"/>
          <w:bCs/>
          <w:i/>
          <w:iCs/>
          <w:sz w:val="20"/>
          <w:szCs w:val="20"/>
        </w:rPr>
      </w:pPr>
      <w:r w:rsidRPr="00D5210B">
        <w:rPr>
          <w:rFonts w:cs="Times"/>
          <w:i/>
          <w:iCs/>
          <w:sz w:val="20"/>
          <w:szCs w:val="20"/>
        </w:rPr>
        <w:t>Realistic channel estimation based on sequence generation for SRS modelling, at least for TDD CJT SRS LLS and 8 Tx SRS LLS as baseline</w:t>
      </w:r>
    </w:p>
    <w:p w14:paraId="1C9CFA71" w14:textId="77777777" w:rsidR="00BF605E" w:rsidRPr="00D5210B" w:rsidRDefault="00BF605E">
      <w:pPr>
        <w:numPr>
          <w:ilvl w:val="0"/>
          <w:numId w:val="9"/>
        </w:numPr>
        <w:adjustRightInd/>
        <w:spacing w:after="0"/>
        <w:rPr>
          <w:rFonts w:cs="Times"/>
          <w:bCs/>
          <w:i/>
          <w:iCs/>
          <w:sz w:val="20"/>
          <w:szCs w:val="20"/>
        </w:rPr>
      </w:pPr>
      <w:r w:rsidRPr="00D5210B">
        <w:rPr>
          <w:rFonts w:cs="Times"/>
          <w:i/>
          <w:iCs/>
          <w:sz w:val="20"/>
          <w:szCs w:val="20"/>
        </w:rPr>
        <w:t>Evaluation metrics for 8 Tx SRS LLS can be MSE , BLER or throughput</w:t>
      </w:r>
    </w:p>
    <w:p w14:paraId="4D4082D6" w14:textId="77777777" w:rsidR="00BF605E" w:rsidRPr="00D5210B" w:rsidRDefault="00BF605E">
      <w:pPr>
        <w:numPr>
          <w:ilvl w:val="0"/>
          <w:numId w:val="9"/>
        </w:numPr>
        <w:adjustRightInd/>
        <w:spacing w:after="0"/>
        <w:rPr>
          <w:rFonts w:cs="Times"/>
          <w:bCs/>
          <w:i/>
          <w:iCs/>
          <w:sz w:val="20"/>
          <w:szCs w:val="20"/>
        </w:rPr>
      </w:pPr>
      <w:r w:rsidRPr="00D5210B">
        <w:rPr>
          <w:rFonts w:cs="Times"/>
          <w:i/>
          <w:iCs/>
          <w:sz w:val="20"/>
          <w:szCs w:val="20"/>
        </w:rPr>
        <w:t>TDL-C for TDD CJT SRS LLS can be included as optional.</w:t>
      </w:r>
    </w:p>
    <w:p w14:paraId="6DB9B6FC"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08ADD0F8" w14:textId="77777777" w:rsidR="00BF605E" w:rsidRPr="00D5210B" w:rsidRDefault="00BF605E" w:rsidP="00BF605E">
      <w:pPr>
        <w:rPr>
          <w:rFonts w:cs="Times"/>
          <w:bCs/>
          <w:i/>
          <w:iCs/>
          <w:sz w:val="20"/>
          <w:szCs w:val="20"/>
        </w:rPr>
      </w:pPr>
      <w:r w:rsidRPr="00D5210B">
        <w:rPr>
          <w:rFonts w:cs="Times"/>
          <w:bCs/>
          <w:i/>
          <w:iCs/>
          <w:sz w:val="20"/>
          <w:szCs w:val="20"/>
        </w:rPr>
        <w:t>Consider the scenario where there exists SRSs sent by a UE and utilized by multiple TRPs for channel estimation, and the pathlosses between the UE and the TRPs differ by at least x dB in Rel-18 SRS study</w:t>
      </w:r>
    </w:p>
    <w:p w14:paraId="0F367178" w14:textId="77777777" w:rsidR="00BF605E" w:rsidRPr="00D5210B" w:rsidRDefault="00BF605E" w:rsidP="00D5210B">
      <w:pPr>
        <w:pStyle w:val="listauto1"/>
        <w:spacing w:before="0"/>
      </w:pPr>
      <w:r w:rsidRPr="00D5210B">
        <w:t>x can be {3,6,10}, and other values can be used.</w:t>
      </w:r>
    </w:p>
    <w:p w14:paraId="76B0E0D1"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7AADB9FE" w14:textId="77777777" w:rsidR="00BF605E" w:rsidRPr="00D5210B" w:rsidRDefault="00BF605E" w:rsidP="00BF605E">
      <w:pPr>
        <w:rPr>
          <w:rFonts w:eastAsia="Malgun Gothic" w:cs="Times"/>
          <w:bCs/>
          <w:i/>
          <w:iCs/>
          <w:sz w:val="20"/>
          <w:szCs w:val="20"/>
        </w:rPr>
      </w:pPr>
      <w:r w:rsidRPr="00D5210B">
        <w:rPr>
          <w:rFonts w:cs="Times"/>
          <w:bCs/>
          <w:i/>
          <w:iCs/>
          <w:sz w:val="20"/>
          <w:szCs w:val="20"/>
        </w:rPr>
        <w:t>Study the following for SRS enhancement to manage inter-TRP cross-SRS interference targeting TDD CJT via SRS interference randomization and/or capacity enhancement</w:t>
      </w:r>
    </w:p>
    <w:p w14:paraId="75C54014"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bookmarkStart w:id="16" w:name="_Hlk110606485"/>
      <w:r w:rsidRPr="00D5210B">
        <w:rPr>
          <w:rFonts w:eastAsia="Times New Roman" w:cs="Times"/>
          <w:bCs/>
          <w:i/>
          <w:iCs/>
          <w:color w:val="000000"/>
          <w:sz w:val="20"/>
          <w:szCs w:val="20"/>
          <w:lang w:eastAsia="ja-JP"/>
        </w:rPr>
        <w:t>Randomized frequency-domain resource mapping for SRS transmission</w:t>
      </w:r>
    </w:p>
    <w:bookmarkEnd w:id="16"/>
    <w:p w14:paraId="2B383461"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further enhancements to frequency hopping, comb hopping</w:t>
      </w:r>
    </w:p>
    <w:p w14:paraId="263E437C"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Randomized code-domain resource mapping for SRS transmission</w:t>
      </w:r>
    </w:p>
    <w:p w14:paraId="3DAFA225"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cyclic shift hopping/randomization, sequence hopping/randomization, per-hop sequence from a long SRS sequence</w:t>
      </w:r>
    </w:p>
    <w:p w14:paraId="15EC44D4"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Randomized transmission of SRS</w:t>
      </w:r>
    </w:p>
    <w:p w14:paraId="24193543" w14:textId="77777777" w:rsidR="00BF605E" w:rsidRPr="00D5210B" w:rsidRDefault="00BF605E">
      <w:pPr>
        <w:numPr>
          <w:ilvl w:val="2"/>
          <w:numId w:val="10"/>
        </w:numPr>
        <w:adjustRightInd/>
        <w:spacing w:after="0"/>
        <w:contextualSpacing/>
        <w:rPr>
          <w:rFonts w:cs="Times"/>
          <w:bCs/>
          <w:i/>
          <w:iCs/>
          <w:sz w:val="20"/>
          <w:szCs w:val="20"/>
        </w:rPr>
      </w:pPr>
      <w:r w:rsidRPr="00D5210B">
        <w:rPr>
          <w:rFonts w:cs="Times"/>
          <w:bCs/>
          <w:i/>
          <w:iCs/>
          <w:sz w:val="20"/>
          <w:szCs w:val="20"/>
        </w:rPr>
        <w:t>E.g., pseudo-random muting of SRS transmission for periodic and semi-persistent SRS</w:t>
      </w:r>
    </w:p>
    <w:p w14:paraId="761D0050"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Per-TRP power control and/or power control of one SRS towards to multiple TRPs</w:t>
      </w:r>
    </w:p>
    <w:p w14:paraId="51A1E703"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SRS TD OCC</w:t>
      </w:r>
    </w:p>
    <w:p w14:paraId="4B2831EF"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 xml:space="preserve">Increasing the maximum number of cyclic shifts </w:t>
      </w:r>
    </w:p>
    <w:p w14:paraId="6010817A"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multiplying mask sequence to the legacy SRS sequence to effectively increase the maximum cyclic shifts</w:t>
      </w:r>
    </w:p>
    <w:p w14:paraId="7444157C"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Precoded SRS for DL CSI acquisition</w:t>
      </w:r>
    </w:p>
    <w:p w14:paraId="72F93306"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Enhanced signaling for flexible SRS transmission</w:t>
      </w:r>
    </w:p>
    <w:p w14:paraId="5D276C7B"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E.g., dynamic update of SRS parameters</w:t>
      </w:r>
    </w:p>
    <w:p w14:paraId="4C799BE6"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Partial frequency sounding extensions</w:t>
      </w:r>
    </w:p>
    <w:p w14:paraId="705EB200" w14:textId="43B2A119"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larger partial frequency sounding factor, starting RB location hopping enhancements, partial frequency hopping on other bandwidths corresponding to</w:t>
      </w:r>
      <w:r w:rsidR="00D15561" w:rsidRPr="00D5210B">
        <w:rPr>
          <w:sz w:val="20"/>
          <w:szCs w:val="20"/>
        </w:rPr>
        <w:t xml:space="preserve"> </w:t>
      </w:r>
      <m:oMath>
        <m:r>
          <w:rPr>
            <w:rFonts w:ascii="Cambria Math" w:hAnsi="Cambria Math"/>
            <w:sz w:val="20"/>
            <w:szCs w:val="20"/>
          </w:rPr>
          <m:t>b</m:t>
        </m:r>
      </m:oMath>
      <w:r w:rsidR="00D15561" w:rsidRPr="00D5210B">
        <w:rPr>
          <w:sz w:val="20"/>
          <w:szCs w:val="20"/>
        </w:rPr>
        <w:t xml:space="preserve">, </w:t>
      </w:r>
      <m:oMath>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hop</m:t>
            </m:r>
          </m:sub>
        </m:sSub>
        <m:r>
          <m:rPr>
            <m:sty m:val="bi"/>
          </m:rPr>
          <w:rPr>
            <w:rFonts w:ascii="Cambria Math"/>
            <w:sz w:val="20"/>
            <w:szCs w:val="20"/>
            <w:lang w:eastAsia="zh-CN"/>
          </w:rPr>
          <m:t>&lt;b&lt;</m:t>
        </m:r>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SRS</m:t>
            </m:r>
          </m:sub>
        </m:sSub>
      </m:oMath>
      <w:r w:rsidR="00D15561" w:rsidRPr="00D5210B">
        <w:rPr>
          <w:i/>
          <w:iCs/>
          <w:sz w:val="20"/>
          <w:szCs w:val="20"/>
        </w:rPr>
        <w:t xml:space="preserve">   besides the last bandwidth</w:t>
      </w:r>
      <w:r w:rsidR="00D15561" w:rsidRPr="00D5210B">
        <w:rPr>
          <w:sz w:val="20"/>
          <w:szCs w:val="20"/>
        </w:rPr>
        <w:t xml:space="preserve"> </w:t>
      </w:r>
      <m:oMath>
        <m:sSub>
          <m:sSubPr>
            <m:ctrlPr>
              <w:rPr>
                <w:rFonts w:ascii="Cambria Math" w:hAnsi="Cambria Math"/>
                <w:b/>
                <w:bCs/>
                <w:i/>
                <w:sz w:val="20"/>
                <w:szCs w:val="20"/>
                <w:lang w:eastAsia="zh-CN"/>
              </w:rPr>
            </m:ctrlPr>
          </m:sSubPr>
          <m:e>
            <m:r>
              <m:rPr>
                <m:sty m:val="bi"/>
              </m:rPr>
              <w:rPr>
                <w:rFonts w:ascii="Cambria Math"/>
                <w:sz w:val="20"/>
                <w:szCs w:val="20"/>
                <w:lang w:eastAsia="zh-CN"/>
              </w:rPr>
              <m:t>B</m:t>
            </m:r>
          </m:e>
          <m:sub>
            <m:r>
              <m:rPr>
                <m:sty m:val="bi"/>
              </m:rPr>
              <w:rPr>
                <w:rFonts w:ascii="Cambria Math"/>
                <w:sz w:val="20"/>
                <w:szCs w:val="20"/>
                <w:lang w:eastAsia="zh-CN"/>
              </w:rPr>
              <m:t>SRS</m:t>
            </m:r>
          </m:sub>
        </m:sSub>
      </m:oMath>
      <w:r w:rsidRPr="00D5210B">
        <w:rPr>
          <w:rFonts w:cs="Times"/>
          <w:bCs/>
          <w:i/>
          <w:iCs/>
          <w:sz w:val="20"/>
          <w:szCs w:val="20"/>
        </w:rPr>
        <w:t xml:space="preserve"> </w:t>
      </w:r>
    </w:p>
    <w:p w14:paraId="7BDF95F8"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Enhanced configuration of SRS transmission to enable more efficient SRS parameter assignment</w:t>
      </w:r>
    </w:p>
    <w:p w14:paraId="4B89418E" w14:textId="374D49F6"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 xml:space="preserve">E.g., configuration of </w:t>
      </w:r>
      <m:oMath>
        <m:r>
          <w:rPr>
            <w:rFonts w:ascii="Cambria Math" w:hAnsi="Cambria Math" w:cs="Arial"/>
            <w:sz w:val="20"/>
            <w:szCs w:val="20"/>
          </w:rPr>
          <m:t>v</m:t>
        </m:r>
      </m:oMath>
      <w:r w:rsidRPr="00D5210B">
        <w:rPr>
          <w:rFonts w:cs="Times"/>
          <w:bCs/>
          <w:i/>
          <w:iCs/>
          <w:sz w:val="20"/>
          <w:szCs w:val="20"/>
        </w:rPr>
        <w:t xml:space="preserve"> (sequence index within a group) per SRS resource</w:t>
      </w:r>
    </w:p>
    <w:p w14:paraId="6BA4C52B"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configuration of cyclic shift per SRS port per SRS resource.</w:t>
      </w:r>
    </w:p>
    <w:p w14:paraId="2B2CE1A2"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lastRenderedPageBreak/>
        <w:t>Resource mapping for SRS transmission based on network-provided parameters or system parameters</w:t>
      </w:r>
    </w:p>
    <w:p w14:paraId="73D8C39D" w14:textId="77777777" w:rsidR="00BF605E" w:rsidRPr="00D5210B" w:rsidRDefault="00BF605E">
      <w:pPr>
        <w:numPr>
          <w:ilvl w:val="1"/>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cs="Times"/>
          <w:bCs/>
          <w:i/>
          <w:iCs/>
          <w:sz w:val="20"/>
          <w:szCs w:val="20"/>
        </w:rPr>
        <w:t>E.g., SRS resource mapping based on network-provided parameters (e.g., configurable indexes) or system parameters (e.g., slot index)</w:t>
      </w:r>
    </w:p>
    <w:p w14:paraId="5DD54DFA" w14:textId="77777777" w:rsidR="00BF605E" w:rsidRPr="00D5210B" w:rsidRDefault="00BF605E" w:rsidP="00BF605E">
      <w:pPr>
        <w:rPr>
          <w:rFonts w:cs="Times"/>
          <w:bCs/>
          <w:i/>
          <w:iCs/>
          <w:sz w:val="20"/>
          <w:szCs w:val="20"/>
          <w:lang w:eastAsia="ko-KR"/>
        </w:rPr>
      </w:pPr>
      <w:r w:rsidRPr="00D5210B">
        <w:rPr>
          <w:rFonts w:cs="Times"/>
          <w:bCs/>
          <w:i/>
          <w:iCs/>
          <w:sz w:val="20"/>
          <w:szCs w:val="20"/>
        </w:rPr>
        <w:t>Note: PAPR performance and maintaining DFT waveform property should be considered when deciding the enhancement for Rel-18.</w:t>
      </w:r>
    </w:p>
    <w:p w14:paraId="0FC7913D"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761B9292" w14:textId="77777777" w:rsidR="00BF605E" w:rsidRPr="00D5210B" w:rsidRDefault="00BF605E" w:rsidP="00BF605E">
      <w:pPr>
        <w:rPr>
          <w:rFonts w:ascii="Calibri" w:eastAsia="Malgun Gothic" w:hAnsi="Calibri"/>
          <w:bCs/>
          <w:i/>
          <w:iCs/>
          <w:sz w:val="20"/>
          <w:szCs w:val="20"/>
        </w:rPr>
      </w:pPr>
      <w:r w:rsidRPr="00D5210B">
        <w:rPr>
          <w:bCs/>
          <w:i/>
          <w:iCs/>
          <w:sz w:val="20"/>
          <w:szCs w:val="20"/>
        </w:rPr>
        <w:t>Study the potential enhancements for SRS of 8T8R with usage antennaSwitching.</w:t>
      </w:r>
    </w:p>
    <w:p w14:paraId="2621F785"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00217081" w14:textId="77777777" w:rsidR="00BF605E" w:rsidRPr="00D5210B" w:rsidRDefault="00BF605E" w:rsidP="00BF605E">
      <w:pPr>
        <w:rPr>
          <w:i/>
          <w:iCs/>
          <w:sz w:val="20"/>
          <w:szCs w:val="20"/>
          <w:lang w:eastAsia="x-none"/>
        </w:rPr>
      </w:pPr>
      <w:r w:rsidRPr="00D5210B">
        <w:rPr>
          <w:i/>
          <w:iCs/>
          <w:sz w:val="20"/>
          <w:szCs w:val="20"/>
          <w:lang w:eastAsia="x-none"/>
        </w:rPr>
        <w:t>Study the potential enhancements for SRS for 8 Tx operation</w:t>
      </w:r>
    </w:p>
    <w:p w14:paraId="1DE5A768"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SRS resource(s) with 8 ports are configured for codebook-based PUSCH</w:t>
      </w:r>
    </w:p>
    <w:p w14:paraId="0E541083" w14:textId="77777777" w:rsidR="00BF605E" w:rsidRPr="00D5210B" w:rsidRDefault="00BF605E">
      <w:pPr>
        <w:numPr>
          <w:ilvl w:val="0"/>
          <w:numId w:val="9"/>
        </w:numPr>
        <w:shd w:val="clear" w:color="auto" w:fill="FFFFFF"/>
        <w:autoSpaceDE/>
        <w:autoSpaceDN/>
        <w:adjustRightInd/>
        <w:snapToGrid/>
        <w:spacing w:after="0"/>
        <w:jc w:val="left"/>
        <w:rPr>
          <w:rFonts w:eastAsia="Times New Roman" w:cs="Times"/>
          <w:bCs/>
          <w:i/>
          <w:iCs/>
          <w:color w:val="000000"/>
          <w:sz w:val="20"/>
          <w:szCs w:val="20"/>
          <w:lang w:eastAsia="ja-JP"/>
        </w:rPr>
      </w:pPr>
      <w:r w:rsidRPr="00D5210B">
        <w:rPr>
          <w:rFonts w:eastAsia="Times New Roman" w:cs="Times"/>
          <w:bCs/>
          <w:i/>
          <w:iCs/>
          <w:color w:val="000000"/>
          <w:sz w:val="20"/>
          <w:szCs w:val="20"/>
          <w:lang w:eastAsia="ja-JP"/>
        </w:rPr>
        <w:t>Up to 8 single-port SRS resources are configured for non-codebook-based PUSCH</w:t>
      </w:r>
    </w:p>
    <w:p w14:paraId="002BE6A6" w14:textId="77777777" w:rsidR="00BF605E" w:rsidRPr="00D5210B" w:rsidRDefault="00BF605E" w:rsidP="00BF605E">
      <w:pPr>
        <w:rPr>
          <w:b/>
          <w:bCs/>
          <w:i/>
          <w:iCs/>
          <w:sz w:val="20"/>
          <w:szCs w:val="20"/>
        </w:rPr>
      </w:pPr>
      <w:r w:rsidRPr="00D5210B">
        <w:rPr>
          <w:b/>
          <w:bCs/>
          <w:i/>
          <w:iCs/>
          <w:sz w:val="20"/>
          <w:szCs w:val="20"/>
          <w:highlight w:val="green"/>
        </w:rPr>
        <w:t>Agreement</w:t>
      </w:r>
      <w:r w:rsidRPr="00D5210B">
        <w:rPr>
          <w:b/>
          <w:bCs/>
          <w:i/>
          <w:iCs/>
          <w:sz w:val="20"/>
          <w:szCs w:val="20"/>
        </w:rPr>
        <w:t xml:space="preserve"> </w:t>
      </w:r>
    </w:p>
    <w:p w14:paraId="2F3C1857" w14:textId="77777777" w:rsidR="00BF605E" w:rsidRPr="00D5210B" w:rsidRDefault="00BF605E" w:rsidP="00BF605E">
      <w:pPr>
        <w:rPr>
          <w:rFonts w:cs="Times"/>
          <w:bCs/>
          <w:i/>
          <w:iCs/>
          <w:sz w:val="20"/>
          <w:szCs w:val="20"/>
        </w:rPr>
      </w:pPr>
      <w:r w:rsidRPr="00D5210B">
        <w:rPr>
          <w:rFonts w:cs="Times"/>
          <w:bCs/>
          <w:i/>
          <w:iCs/>
          <w:sz w:val="20"/>
          <w:szCs w:val="20"/>
        </w:rPr>
        <w:t xml:space="preserve">For SRS enhancements to enable 8 Tx UL operation to support 4 and more layers per UE in UL targeting CPE/FWA/vehicle/Industrial devices, study aspects include, for SRS for CB/NCB/AS, </w:t>
      </w:r>
    </w:p>
    <w:p w14:paraId="2F7E97A0" w14:textId="77777777" w:rsidR="00BF605E" w:rsidRPr="00D5210B" w:rsidRDefault="00BF605E">
      <w:pPr>
        <w:pStyle w:val="listauto1"/>
        <w:numPr>
          <w:ilvl w:val="0"/>
          <w:numId w:val="14"/>
        </w:numPr>
      </w:pPr>
      <w:r w:rsidRPr="00D5210B">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268BAB12" w14:textId="77777777" w:rsidR="00BF605E" w:rsidRPr="00D5210B" w:rsidRDefault="00BF605E">
      <w:pPr>
        <w:pStyle w:val="listauto1"/>
        <w:numPr>
          <w:ilvl w:val="0"/>
          <w:numId w:val="14"/>
        </w:numPr>
      </w:pPr>
      <w:r w:rsidRPr="00D5210B">
        <w:t>For the next decision point, study</w:t>
      </w:r>
    </w:p>
    <w:p w14:paraId="572E9220" w14:textId="77777777" w:rsidR="00BF605E" w:rsidRPr="00D5210B" w:rsidRDefault="00BF605E">
      <w:pPr>
        <w:pStyle w:val="listauto1"/>
        <w:numPr>
          <w:ilvl w:val="1"/>
          <w:numId w:val="14"/>
        </w:numPr>
      </w:pPr>
      <w:r w:rsidRPr="00D5210B">
        <w:t>Whether to support 8 ports in one or multiple resources </w:t>
      </w:r>
    </w:p>
    <w:p w14:paraId="30A8C57F" w14:textId="77777777" w:rsidR="00BF605E" w:rsidRPr="00D5210B" w:rsidRDefault="00BF605E">
      <w:pPr>
        <w:pStyle w:val="listauto1"/>
        <w:numPr>
          <w:ilvl w:val="1"/>
          <w:numId w:val="14"/>
        </w:numPr>
      </w:pPr>
      <w:r w:rsidRPr="00D5210B">
        <w:t>Whether to support 8 ports in one or multiple OFDM symbols</w:t>
      </w:r>
    </w:p>
    <w:p w14:paraId="55AD53E1" w14:textId="77777777" w:rsidR="00BF605E" w:rsidRPr="00D5210B" w:rsidRDefault="00BF605E">
      <w:pPr>
        <w:pStyle w:val="listauto1"/>
        <w:numPr>
          <w:ilvl w:val="1"/>
          <w:numId w:val="14"/>
        </w:numPr>
      </w:pPr>
      <w:r w:rsidRPr="00D5210B">
        <w:t>The maximum number of SRS resource sets.</w:t>
      </w:r>
    </w:p>
    <w:p w14:paraId="7577C829" w14:textId="77777777" w:rsidR="00BF605E" w:rsidRPr="00D5210B" w:rsidRDefault="00BF605E">
      <w:pPr>
        <w:pStyle w:val="listauto1"/>
        <w:numPr>
          <w:ilvl w:val="0"/>
          <w:numId w:val="14"/>
        </w:numPr>
      </w:pPr>
      <w:r w:rsidRPr="00D5210B">
        <w:t>Note: For SRS for NCB, number of ports per SRS resource is still 1 (same as R15)</w:t>
      </w:r>
    </w:p>
    <w:p w14:paraId="712C64A2" w14:textId="20545674" w:rsidR="00514C57" w:rsidRPr="00514C57" w:rsidRDefault="00514C57" w:rsidP="00514C57">
      <w:pPr>
        <w:pStyle w:val="References"/>
        <w:numPr>
          <w:ilvl w:val="0"/>
          <w:numId w:val="0"/>
        </w:numPr>
        <w:ind w:left="360" w:hanging="360"/>
        <w:rPr>
          <w:b/>
          <w:bCs/>
          <w:u w:val="single"/>
        </w:rPr>
      </w:pPr>
      <w:r w:rsidRPr="00514C57">
        <w:rPr>
          <w:b/>
          <w:bCs/>
          <w:u w:val="single"/>
        </w:rPr>
        <w:t>RAN1#110</w:t>
      </w:r>
      <w:r>
        <w:rPr>
          <w:b/>
          <w:bCs/>
          <w:u w:val="single"/>
        </w:rPr>
        <w:t>:</w:t>
      </w:r>
    </w:p>
    <w:p w14:paraId="3F5711D3" w14:textId="374F1D86"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0A53984F" w14:textId="77777777" w:rsidR="000874CD" w:rsidRPr="00D5210B" w:rsidRDefault="000874CD" w:rsidP="000874CD">
      <w:pPr>
        <w:rPr>
          <w:rFonts w:eastAsia="Batang"/>
          <w:i/>
          <w:iCs/>
          <w:sz w:val="20"/>
          <w:szCs w:val="20"/>
          <w:lang w:eastAsia="zh-CN"/>
        </w:rPr>
      </w:pPr>
      <w:r w:rsidRPr="00D5210B">
        <w:rPr>
          <w:rFonts w:eastAsia="Batang"/>
          <w:i/>
          <w:iCs/>
          <w:sz w:val="20"/>
          <w:szCs w:val="20"/>
        </w:rPr>
        <w:t>For Rel-18 reference signal enhancements, support and specify the following features (the agreed WID scopes apply):</w:t>
      </w:r>
    </w:p>
    <w:p w14:paraId="4406D236" w14:textId="77777777" w:rsidR="000874CD" w:rsidRPr="00D5210B" w:rsidRDefault="000874CD">
      <w:pPr>
        <w:numPr>
          <w:ilvl w:val="0"/>
          <w:numId w:val="12"/>
        </w:numPr>
        <w:rPr>
          <w:rFonts w:eastAsia="Batang"/>
          <w:i/>
          <w:iCs/>
          <w:sz w:val="20"/>
          <w:szCs w:val="20"/>
        </w:rPr>
      </w:pPr>
      <w:r w:rsidRPr="00D5210B">
        <w:rPr>
          <w:rFonts w:eastAsia="Batang"/>
          <w:i/>
          <w:iCs/>
          <w:sz w:val="20"/>
          <w:szCs w:val="20"/>
        </w:rPr>
        <w:t>SRS enhancement to manage inter-TRP cross-SRS interference targeting TDD CJT via SRS capacity enhancement and/or interference randomization;</w:t>
      </w:r>
    </w:p>
    <w:p w14:paraId="54BB2E58" w14:textId="77777777" w:rsidR="000874CD" w:rsidRPr="00D5210B" w:rsidRDefault="000874CD" w:rsidP="000874CD">
      <w:pPr>
        <w:numPr>
          <w:ilvl w:val="1"/>
          <w:numId w:val="0"/>
        </w:numPr>
        <w:spacing w:line="256" w:lineRule="auto"/>
        <w:ind w:left="1440" w:hanging="360"/>
        <w:rPr>
          <w:rFonts w:eastAsia="Batang"/>
          <w:i/>
          <w:iCs/>
          <w:sz w:val="20"/>
          <w:szCs w:val="20"/>
        </w:rPr>
      </w:pPr>
      <w:r w:rsidRPr="00D5210B">
        <w:rPr>
          <w:rFonts w:eastAsia="Batang"/>
          <w:i/>
          <w:iCs/>
          <w:sz w:val="20"/>
          <w:szCs w:val="20"/>
        </w:rPr>
        <w:t>RAN1 should strive to minimize the number of schemes supported in Rel-18</w:t>
      </w:r>
    </w:p>
    <w:p w14:paraId="2BEDBFCF" w14:textId="77777777" w:rsidR="000874CD" w:rsidRPr="00D5210B" w:rsidRDefault="000874CD">
      <w:pPr>
        <w:numPr>
          <w:ilvl w:val="0"/>
          <w:numId w:val="12"/>
        </w:numPr>
        <w:rPr>
          <w:rFonts w:eastAsia="Batang"/>
          <w:i/>
          <w:iCs/>
          <w:sz w:val="20"/>
          <w:szCs w:val="20"/>
        </w:rPr>
      </w:pPr>
      <w:r w:rsidRPr="00D5210B">
        <w:rPr>
          <w:rFonts w:eastAsia="Batang"/>
          <w:i/>
          <w:iCs/>
          <w:sz w:val="20"/>
          <w:szCs w:val="20"/>
        </w:rPr>
        <w:t>SRS enhancements to enable 8 Tx UL operation and 8T8R SRS for DL operation.</w:t>
      </w:r>
    </w:p>
    <w:p w14:paraId="5AE439DF" w14:textId="77777777" w:rsidR="000874CD" w:rsidRPr="00D5210B" w:rsidRDefault="000874CD" w:rsidP="000874CD">
      <w:pPr>
        <w:numPr>
          <w:ilvl w:val="1"/>
          <w:numId w:val="0"/>
        </w:numPr>
        <w:spacing w:line="256" w:lineRule="auto"/>
        <w:ind w:left="1440" w:hanging="360"/>
        <w:rPr>
          <w:rFonts w:eastAsia="Batang"/>
          <w:i/>
          <w:iCs/>
          <w:sz w:val="20"/>
          <w:szCs w:val="20"/>
          <w:lang w:eastAsia="zh-CN"/>
        </w:rPr>
      </w:pPr>
      <w:r w:rsidRPr="00D5210B">
        <w:rPr>
          <w:rFonts w:eastAsia="Batang"/>
          <w:i/>
          <w:iCs/>
          <w:sz w:val="20"/>
          <w:szCs w:val="20"/>
          <w:lang w:eastAsia="zh-CN"/>
        </w:rPr>
        <w:t>Target usage includes antenna switching, codebook/non-codebook based SRS</w:t>
      </w:r>
    </w:p>
    <w:p w14:paraId="3B48B2A5"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6EFA2FB1" w14:textId="77777777" w:rsidR="000874CD" w:rsidRPr="00D5210B" w:rsidRDefault="000874CD" w:rsidP="000874CD">
      <w:pPr>
        <w:rPr>
          <w:rFonts w:eastAsia="Batang"/>
          <w:bCs/>
          <w:i/>
          <w:iCs/>
          <w:sz w:val="20"/>
          <w:szCs w:val="20"/>
        </w:rPr>
      </w:pPr>
      <w:r w:rsidRPr="00D5210B">
        <w:rPr>
          <w:rFonts w:eastAsia="Batang"/>
          <w:bCs/>
          <w:i/>
          <w:iCs/>
          <w:sz w:val="20"/>
          <w:szCs w:val="20"/>
        </w:rPr>
        <w:t>For 8 Tx SRS, at least support</w:t>
      </w:r>
    </w:p>
    <w:p w14:paraId="0F04971C" w14:textId="77777777" w:rsidR="000874CD" w:rsidRPr="00D5210B" w:rsidRDefault="000874CD">
      <w:pPr>
        <w:numPr>
          <w:ilvl w:val="0"/>
          <w:numId w:val="12"/>
        </w:numPr>
        <w:spacing w:line="256" w:lineRule="auto"/>
        <w:rPr>
          <w:rFonts w:eastAsia="Batang"/>
          <w:bCs/>
          <w:i/>
          <w:iCs/>
          <w:sz w:val="20"/>
          <w:szCs w:val="20"/>
        </w:rPr>
      </w:pPr>
      <w:r w:rsidRPr="00D5210B">
        <w:rPr>
          <w:rFonts w:eastAsia="Batang"/>
          <w:bCs/>
          <w:i/>
          <w:iCs/>
          <w:sz w:val="20"/>
          <w:szCs w:val="20"/>
        </w:rPr>
        <w:t>8 ports in 1 SRS resource for ‘antennaSwitching’;</w:t>
      </w:r>
    </w:p>
    <w:p w14:paraId="3E25BFC0" w14:textId="77777777" w:rsidR="000874CD" w:rsidRPr="00D5210B" w:rsidRDefault="000874CD">
      <w:pPr>
        <w:numPr>
          <w:ilvl w:val="1"/>
          <w:numId w:val="12"/>
        </w:numPr>
        <w:spacing w:line="256" w:lineRule="auto"/>
        <w:rPr>
          <w:rFonts w:eastAsia="Batang"/>
          <w:bCs/>
          <w:i/>
          <w:iCs/>
          <w:sz w:val="20"/>
          <w:szCs w:val="20"/>
        </w:rPr>
      </w:pPr>
      <w:r w:rsidRPr="00D5210B">
        <w:rPr>
          <w:rFonts w:eastAsia="Batang"/>
          <w:bCs/>
          <w:i/>
          <w:iCs/>
          <w:sz w:val="20"/>
          <w:szCs w:val="20"/>
        </w:rPr>
        <w:t xml:space="preserve">FFS 8 ports in one or multiple SRS resources for ‘codebook’ </w:t>
      </w:r>
    </w:p>
    <w:p w14:paraId="4939F387" w14:textId="77777777" w:rsidR="000874CD" w:rsidRPr="00D5210B" w:rsidRDefault="000874CD" w:rsidP="000874CD">
      <w:pPr>
        <w:rPr>
          <w:rFonts w:eastAsia="Batang"/>
          <w:bCs/>
          <w:i/>
          <w:iCs/>
          <w:sz w:val="20"/>
          <w:szCs w:val="20"/>
        </w:rPr>
      </w:pPr>
      <w:r w:rsidRPr="00D5210B">
        <w:rPr>
          <w:rFonts w:eastAsia="Batang"/>
          <w:bCs/>
          <w:i/>
          <w:iCs/>
          <w:sz w:val="20"/>
          <w:szCs w:val="20"/>
        </w:rPr>
        <w:t>Above does not imply support for 8 ports in one or multiple OFDM symbols</w:t>
      </w:r>
    </w:p>
    <w:p w14:paraId="74A9EC68"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35DF47CB" w14:textId="77777777" w:rsidR="000874CD" w:rsidRPr="00D5210B" w:rsidRDefault="000874CD" w:rsidP="000874CD">
      <w:pPr>
        <w:rPr>
          <w:rFonts w:eastAsia="Batang"/>
          <w:bCs/>
          <w:i/>
          <w:iCs/>
          <w:sz w:val="20"/>
          <w:szCs w:val="20"/>
        </w:rPr>
      </w:pPr>
      <w:r w:rsidRPr="00D5210B">
        <w:rPr>
          <w:rFonts w:eastAsia="Batang"/>
          <w:bCs/>
          <w:i/>
          <w:iCs/>
          <w:sz w:val="20"/>
          <w:szCs w:val="20"/>
        </w:rPr>
        <w:t>For the maximum number of SRS resource sets for SRS with 8T8R with ‘antennaSwitching’, keep the existing value of the maximum number of SRS resource sets (as provided in Rel-17 antenna switching nTnR)</w:t>
      </w:r>
    </w:p>
    <w:p w14:paraId="0351967A"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6C0683D6" w14:textId="77777777" w:rsidR="000874CD" w:rsidRPr="00D5210B" w:rsidRDefault="000874CD" w:rsidP="000874CD">
      <w:pPr>
        <w:rPr>
          <w:rFonts w:eastAsia="Batang"/>
          <w:bCs/>
          <w:i/>
          <w:iCs/>
          <w:sz w:val="20"/>
          <w:szCs w:val="20"/>
        </w:rPr>
      </w:pPr>
      <w:r w:rsidRPr="00D5210B">
        <w:rPr>
          <w:rFonts w:eastAsia="Batang"/>
          <w:bCs/>
          <w:i/>
          <w:iCs/>
          <w:sz w:val="20"/>
          <w:szCs w:val="20"/>
        </w:rPr>
        <w:t>For an 8-port SRS resource in an SRS resource set with usage antennaSwitching (i.e., for 8T8R antenna switching), the 8-port SRS resource is transmitted in at least one OFDM symbol.</w:t>
      </w:r>
    </w:p>
    <w:p w14:paraId="50FC8774" w14:textId="77777777" w:rsidR="000874CD" w:rsidRPr="00D5210B" w:rsidRDefault="000874CD" w:rsidP="000874CD">
      <w:pPr>
        <w:spacing w:line="256" w:lineRule="auto"/>
        <w:ind w:left="502" w:hanging="360"/>
        <w:rPr>
          <w:rFonts w:eastAsia="Batang"/>
          <w:bCs/>
          <w:i/>
          <w:iCs/>
          <w:sz w:val="20"/>
          <w:szCs w:val="20"/>
          <w:lang w:eastAsia="zh-CN"/>
        </w:rPr>
      </w:pPr>
      <w:r w:rsidRPr="00D5210B">
        <w:rPr>
          <w:rFonts w:eastAsia="Batang"/>
          <w:bCs/>
          <w:i/>
          <w:iCs/>
          <w:sz w:val="20"/>
          <w:szCs w:val="20"/>
        </w:rPr>
        <w:lastRenderedPageBreak/>
        <w:t>FFS: the resource transmitted in multiple OFDM symbols where different ports are mapped to different symbols.</w:t>
      </w:r>
    </w:p>
    <w:p w14:paraId="32004FED" w14:textId="77777777" w:rsidR="000874CD" w:rsidRPr="00D5210B" w:rsidRDefault="000874CD" w:rsidP="000874CD">
      <w:pPr>
        <w:rPr>
          <w:rFonts w:eastAsia="Batang"/>
          <w:b/>
          <w:bCs/>
          <w:i/>
          <w:iCs/>
          <w:sz w:val="20"/>
          <w:szCs w:val="20"/>
          <w:highlight w:val="green"/>
          <w:lang w:eastAsia="zh-CN"/>
        </w:rPr>
      </w:pPr>
      <w:r w:rsidRPr="00D5210B">
        <w:rPr>
          <w:rFonts w:eastAsia="Batang"/>
          <w:b/>
          <w:bCs/>
          <w:i/>
          <w:iCs/>
          <w:sz w:val="20"/>
          <w:szCs w:val="20"/>
          <w:highlight w:val="green"/>
          <w:lang w:eastAsia="zh-CN"/>
        </w:rPr>
        <w:t>Agreement</w:t>
      </w:r>
    </w:p>
    <w:p w14:paraId="5106F404" w14:textId="77777777" w:rsidR="000874CD" w:rsidRPr="00D5210B" w:rsidRDefault="000874CD" w:rsidP="000874CD">
      <w:pPr>
        <w:rPr>
          <w:rFonts w:eastAsia="Microsoft YaHei"/>
          <w:i/>
          <w:iCs/>
          <w:sz w:val="20"/>
          <w:szCs w:val="20"/>
          <w:lang w:eastAsia="zh-CN"/>
        </w:rPr>
      </w:pPr>
      <w:r w:rsidRPr="00D5210B">
        <w:rPr>
          <w:rFonts w:eastAsia="Microsoft YaHei"/>
          <w:i/>
          <w:iCs/>
          <w:sz w:val="20"/>
          <w:szCs w:val="20"/>
          <w:lang w:eastAsia="zh-CN"/>
        </w:rPr>
        <w:t xml:space="preserve">For SRS resource set(s) with usage ‘nonCodebook’ support 8 1-port SRS resources in one or multiple OFDM symbols. </w:t>
      </w:r>
    </w:p>
    <w:p w14:paraId="12CC21C9" w14:textId="77777777" w:rsidR="000874CD" w:rsidRPr="00D5210B" w:rsidRDefault="000874CD">
      <w:pPr>
        <w:numPr>
          <w:ilvl w:val="0"/>
          <w:numId w:val="13"/>
        </w:numPr>
        <w:contextualSpacing/>
        <w:rPr>
          <w:rFonts w:eastAsia="Microsoft YaHei"/>
          <w:i/>
          <w:iCs/>
          <w:sz w:val="20"/>
          <w:szCs w:val="20"/>
          <w:lang w:eastAsia="zh-CN"/>
        </w:rPr>
      </w:pPr>
      <w:r w:rsidRPr="00D5210B">
        <w:rPr>
          <w:rFonts w:eastAsia="Microsoft YaHei"/>
          <w:i/>
          <w:iCs/>
          <w:sz w:val="20"/>
          <w:szCs w:val="20"/>
          <w:lang w:eastAsia="zh-CN"/>
        </w:rPr>
        <w:t>Note: The maximum number of simultaneous SRS resources is determined via UE-capability signalling.</w:t>
      </w:r>
    </w:p>
    <w:p w14:paraId="01DE11A1" w14:textId="5E856A9E" w:rsidR="000874CD" w:rsidRPr="00514C57" w:rsidRDefault="00514C57" w:rsidP="00BD2611">
      <w:pPr>
        <w:pStyle w:val="References"/>
        <w:numPr>
          <w:ilvl w:val="0"/>
          <w:numId w:val="0"/>
        </w:numPr>
        <w:ind w:left="360" w:hanging="360"/>
        <w:rPr>
          <w:b/>
          <w:bCs/>
          <w:color w:val="000000" w:themeColor="text1"/>
          <w:sz w:val="22"/>
          <w:szCs w:val="22"/>
          <w:u w:val="single"/>
        </w:rPr>
      </w:pPr>
      <w:r w:rsidRPr="00514C57">
        <w:rPr>
          <w:b/>
          <w:bCs/>
          <w:u w:val="single"/>
        </w:rPr>
        <w:t>RAN1#110bis-e</w:t>
      </w:r>
      <w:r>
        <w:rPr>
          <w:b/>
          <w:bCs/>
          <w:u w:val="single"/>
        </w:rPr>
        <w:t>:</w:t>
      </w:r>
    </w:p>
    <w:p w14:paraId="7F25A589"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624C662A" w14:textId="77777777" w:rsidR="00514C57" w:rsidRPr="00E91CEC" w:rsidRDefault="00514C57" w:rsidP="00514C57">
      <w:pPr>
        <w:autoSpaceDE/>
        <w:autoSpaceDN/>
        <w:adjustRightInd/>
        <w:spacing w:after="0"/>
        <w:rPr>
          <w:rFonts w:eastAsia="Batang"/>
          <w:i/>
          <w:iCs/>
          <w:sz w:val="20"/>
          <w:szCs w:val="20"/>
          <w:lang w:val="en-GB" w:eastAsia="x-none"/>
        </w:rPr>
      </w:pPr>
      <w:r w:rsidRPr="00E91CEC">
        <w:rPr>
          <w:rFonts w:eastAsia="Batang"/>
          <w:i/>
          <w:iCs/>
          <w:sz w:val="20"/>
          <w:szCs w:val="20"/>
          <w:lang w:val="en-GB" w:eastAsia="x-none"/>
        </w:rPr>
        <w:t>Support at least one of the following for SRS interference randomization</w:t>
      </w:r>
    </w:p>
    <w:p w14:paraId="27F83A97" w14:textId="77777777" w:rsidR="00514C57" w:rsidRPr="00E91CEC" w:rsidRDefault="00514C57">
      <w:pPr>
        <w:numPr>
          <w:ilvl w:val="0"/>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Randomized code-domain resource mapping for SRS transmission by introducing cyclic shift hopping / randomization to SRS resource</w:t>
      </w:r>
    </w:p>
    <w:p w14:paraId="78EC8AD1" w14:textId="77777777" w:rsidR="00514C57" w:rsidRPr="00E91CEC" w:rsidRDefault="00514C57">
      <w:pPr>
        <w:numPr>
          <w:ilvl w:val="0"/>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Comb offset hopping for SRS</w:t>
      </w:r>
    </w:p>
    <w:p w14:paraId="25967D92" w14:textId="77777777" w:rsidR="00514C57" w:rsidRPr="00E91CEC" w:rsidRDefault="00514C57">
      <w:pPr>
        <w:numPr>
          <w:ilvl w:val="1"/>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The comb offset is determined pseudo-randomly as a function of time (e.g., slot index, symbol index) and/or NW configured ID with a certain UE-specific initialization.</w:t>
      </w:r>
    </w:p>
    <w:p w14:paraId="195C1771" w14:textId="77777777" w:rsidR="00514C57" w:rsidRPr="00E91CEC" w:rsidRDefault="00514C57">
      <w:pPr>
        <w:numPr>
          <w:ilvl w:val="1"/>
          <w:numId w:val="15"/>
        </w:numPr>
        <w:autoSpaceDE/>
        <w:autoSpaceDN/>
        <w:adjustRightInd/>
        <w:spacing w:after="0"/>
        <w:rPr>
          <w:rFonts w:eastAsia="Malgun Gothic"/>
          <w:bCs/>
          <w:i/>
          <w:iCs/>
          <w:sz w:val="20"/>
          <w:szCs w:val="20"/>
          <w:lang w:val="en-GB" w:eastAsia="ja-JP"/>
        </w:rPr>
      </w:pPr>
      <w:r w:rsidRPr="00E91CEC">
        <w:rPr>
          <w:rFonts w:eastAsia="Malgun Gothic"/>
          <w:bCs/>
          <w:i/>
          <w:iCs/>
          <w:sz w:val="20"/>
          <w:szCs w:val="20"/>
          <w:lang w:val="en-GB" w:eastAsia="ja-JP"/>
        </w:rPr>
        <w:t>FFS: Other details, e.g., how the comb offset value is determined by the parameters for each SRS port of a SRS resource for a SRS transmission occasion.</w:t>
      </w:r>
    </w:p>
    <w:p w14:paraId="6DE02BAE"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4BF8B569"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i/>
          <w:iCs/>
          <w:sz w:val="20"/>
          <w:szCs w:val="20"/>
          <w:lang w:val="en-GB"/>
        </w:rPr>
        <w:t>For comb offset hopping for SRS and for randomized code-domain resource mapping for SRS transmission via cyclic shift hopping / randomization, further study the following:</w:t>
      </w:r>
    </w:p>
    <w:p w14:paraId="1F545915"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bookmarkStart w:id="17" w:name="_Hlk117844941"/>
      <w:r w:rsidRPr="00E91CEC">
        <w:rPr>
          <w:rFonts w:eastAsia="Batang"/>
          <w:i/>
          <w:iCs/>
          <w:sz w:val="20"/>
          <w:szCs w:val="20"/>
          <w:lang w:eastAsia="x-none"/>
        </w:rPr>
        <w:t>The hopping pattern (e.g., the pseudo-random sequence, time-domain granularity for hopping)</w:t>
      </w:r>
      <w:bookmarkEnd w:id="17"/>
    </w:p>
    <w:p w14:paraId="01EA4F9A"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The time-domain parameter and/or behavior (e.g., slot index, symbol index, re-initialization behavior)</w:t>
      </w:r>
    </w:p>
    <w:p w14:paraId="14FC79AD"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Network-configured ID for UE-specific initialization</w:t>
      </w:r>
    </w:p>
    <w:p w14:paraId="34D49434"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How the comb offset / cyclic shift value is determined by the parameters for each SRS port of a SRS resource for a SRS transmission occasion</w:t>
      </w:r>
    </w:p>
    <w:p w14:paraId="5A465BC4"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Potential issue on multiplexing with legacy UEs if CS hopping and/or comb offset hopping are enabled</w:t>
      </w:r>
    </w:p>
    <w:p w14:paraId="583B55FA"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Applicability to periodic/semi-persistent/aperiodic SRS</w:t>
      </w:r>
    </w:p>
    <w:p w14:paraId="775E479C" w14:textId="77777777" w:rsidR="00514C57" w:rsidRPr="00E91CEC" w:rsidRDefault="00514C57" w:rsidP="00514C57">
      <w:p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Other details are not excluded</w:t>
      </w:r>
    </w:p>
    <w:p w14:paraId="6275E741"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6035A18C"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i/>
          <w:iCs/>
          <w:sz w:val="20"/>
          <w:szCs w:val="20"/>
          <w:lang w:val="en-GB"/>
        </w:rPr>
        <w:t>For SRS TD OCC for SRS enhancements for TDD CJT, study:</w:t>
      </w:r>
    </w:p>
    <w:p w14:paraId="04835825"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Comparison against SRS on 1 OFDM symbol</w:t>
      </w:r>
    </w:p>
    <w:p w14:paraId="3DD94694"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Comparison against SRS repeated on multiple OFDM symbols</w:t>
      </w:r>
    </w:p>
    <w:p w14:paraId="53756C03"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Study the following aspects: evaluation performance, SRS overhead, per-symbol per-port transmission power, impact of channel delay, dropping rules of collision with other uplink resource, etc.</w:t>
      </w:r>
    </w:p>
    <w:p w14:paraId="3DFF0003"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7AB03579"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i/>
          <w:iCs/>
          <w:sz w:val="20"/>
          <w:szCs w:val="20"/>
          <w:lang w:val="en-GB"/>
        </w:rPr>
        <w:t>For per-TRP power control and/or power control of one or multiple SRS transmission occasions towards to multiple TRPs, study the options for an SRS resource set:</w:t>
      </w:r>
    </w:p>
    <w:p w14:paraId="5500609C"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 xml:space="preserve">Option 1: </w:t>
      </w:r>
    </w:p>
    <w:p w14:paraId="0A87320B"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Same power control process for all SRS resources of an SRS resource set where the power control process is based on one Po value and one closed loop state and jointly on more than one DL pathloss RS and/or more than one alpha</w:t>
      </w:r>
    </w:p>
    <w:p w14:paraId="7F977CA6"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bookmarkStart w:id="18" w:name="_Hlk118277013"/>
      <w:r w:rsidRPr="00E91CEC">
        <w:rPr>
          <w:rFonts w:eastAsia="Batang"/>
          <w:i/>
          <w:iCs/>
          <w:sz w:val="20"/>
          <w:szCs w:val="20"/>
          <w:lang w:eastAsia="x-none"/>
        </w:rPr>
        <w:t>Each transmission occasion of the SRS resource is towards multiple TRPs</w:t>
      </w:r>
      <w:bookmarkEnd w:id="18"/>
    </w:p>
    <w:p w14:paraId="7195F665" w14:textId="77777777" w:rsidR="00514C57" w:rsidRPr="00E91CEC" w:rsidRDefault="00514C57">
      <w:pPr>
        <w:numPr>
          <w:ilvl w:val="0"/>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 xml:space="preserve">Option 2: </w:t>
      </w:r>
    </w:p>
    <w:p w14:paraId="211A77E8"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F76B276" w14:textId="77777777" w:rsidR="00514C57" w:rsidRPr="00E91CEC" w:rsidRDefault="00514C57">
      <w:pPr>
        <w:numPr>
          <w:ilvl w:val="1"/>
          <w:numId w:val="16"/>
        </w:numPr>
        <w:autoSpaceDE/>
        <w:autoSpaceDN/>
        <w:adjustRightInd/>
        <w:spacing w:after="0"/>
        <w:contextualSpacing/>
        <w:rPr>
          <w:rFonts w:eastAsia="Batang"/>
          <w:i/>
          <w:iCs/>
          <w:sz w:val="20"/>
          <w:szCs w:val="20"/>
          <w:lang w:eastAsia="x-none"/>
        </w:rPr>
      </w:pPr>
      <w:r w:rsidRPr="00E91CEC">
        <w:rPr>
          <w:rFonts w:eastAsia="Batang"/>
          <w:i/>
          <w:iCs/>
          <w:sz w:val="20"/>
          <w:szCs w:val="20"/>
          <w:lang w:eastAsia="x-none"/>
        </w:rPr>
        <w:t>Different transmission occasions of the SRS resource can be towards different TRPs</w:t>
      </w:r>
    </w:p>
    <w:p w14:paraId="3FDB0894" w14:textId="77777777" w:rsidR="00514C57" w:rsidRPr="00E91CEC" w:rsidRDefault="00514C57" w:rsidP="00514C57">
      <w:pPr>
        <w:autoSpaceDE/>
        <w:autoSpaceDN/>
        <w:adjustRightInd/>
        <w:spacing w:after="0" w:line="276" w:lineRule="auto"/>
        <w:rPr>
          <w:rFonts w:eastAsia="Batang"/>
          <w:i/>
          <w:iCs/>
          <w:sz w:val="20"/>
          <w:szCs w:val="20"/>
          <w:lang w:val="en-GB"/>
        </w:rPr>
      </w:pPr>
      <w:r w:rsidRPr="00E91CEC">
        <w:rPr>
          <w:rFonts w:eastAsia="Batang"/>
          <w:b/>
          <w:bCs/>
          <w:i/>
          <w:iCs/>
          <w:sz w:val="20"/>
          <w:szCs w:val="20"/>
          <w:lang w:val="en-GB"/>
        </w:rPr>
        <w:t>Conclusion</w:t>
      </w:r>
    </w:p>
    <w:p w14:paraId="50E4EF9B" w14:textId="77777777" w:rsidR="00514C57" w:rsidRPr="00E91CEC" w:rsidRDefault="00514C57" w:rsidP="00514C57">
      <w:pPr>
        <w:autoSpaceDE/>
        <w:autoSpaceDN/>
        <w:adjustRightInd/>
        <w:spacing w:after="0" w:line="276" w:lineRule="auto"/>
        <w:rPr>
          <w:rFonts w:eastAsia="Batang"/>
          <w:i/>
          <w:iCs/>
          <w:sz w:val="20"/>
          <w:szCs w:val="20"/>
          <w:lang w:val="en-GB"/>
        </w:rPr>
      </w:pPr>
      <w:r w:rsidRPr="00E91CEC">
        <w:rPr>
          <w:rFonts w:eastAsia="Batang"/>
          <w:i/>
          <w:iCs/>
          <w:sz w:val="20"/>
          <w:szCs w:val="20"/>
          <w:lang w:val="en-GB"/>
        </w:rPr>
        <w:t>The discussion of resource mapping for SRS transmission based on network-provided parameters or system parameters is merged into the discussions of other SRS enhancements for TDD CJT.</w:t>
      </w:r>
    </w:p>
    <w:p w14:paraId="2A1F1C93" w14:textId="77777777" w:rsidR="00514C57" w:rsidRPr="00E91CEC" w:rsidRDefault="00514C57" w:rsidP="00514C57">
      <w:pPr>
        <w:autoSpaceDE/>
        <w:autoSpaceDN/>
        <w:adjustRightInd/>
        <w:spacing w:after="0"/>
        <w:rPr>
          <w:rFonts w:eastAsia="Batang"/>
          <w:i/>
          <w:iCs/>
          <w:sz w:val="20"/>
          <w:szCs w:val="20"/>
          <w:lang w:val="en-GB"/>
        </w:rPr>
      </w:pPr>
      <w:r w:rsidRPr="00E91CEC">
        <w:rPr>
          <w:rFonts w:eastAsia="Batang"/>
          <w:b/>
          <w:bCs/>
          <w:i/>
          <w:iCs/>
          <w:sz w:val="20"/>
          <w:szCs w:val="20"/>
          <w:lang w:val="en-GB"/>
        </w:rPr>
        <w:t>Conclusion</w:t>
      </w:r>
    </w:p>
    <w:p w14:paraId="069801B5" w14:textId="77777777" w:rsidR="00514C57" w:rsidRPr="00E91CEC" w:rsidRDefault="00514C57">
      <w:pPr>
        <w:numPr>
          <w:ilvl w:val="0"/>
          <w:numId w:val="9"/>
        </w:numPr>
        <w:autoSpaceDE/>
        <w:autoSpaceDN/>
        <w:adjustRightInd/>
        <w:spacing w:after="0"/>
        <w:contextualSpacing/>
        <w:rPr>
          <w:rFonts w:eastAsia="Batang"/>
          <w:i/>
          <w:iCs/>
          <w:sz w:val="20"/>
          <w:szCs w:val="20"/>
          <w:lang w:val="en-GB" w:eastAsia="x-none"/>
        </w:rPr>
      </w:pPr>
      <w:r w:rsidRPr="00E91CEC">
        <w:rPr>
          <w:rFonts w:eastAsia="Batang"/>
          <w:i/>
          <w:iCs/>
          <w:sz w:val="20"/>
          <w:szCs w:val="20"/>
          <w:lang w:eastAsia="x-none"/>
        </w:rPr>
        <w:lastRenderedPageBreak/>
        <w:t>N</w:t>
      </w:r>
      <w:r w:rsidRPr="00E91CEC">
        <w:rPr>
          <w:rFonts w:eastAsia="Batang"/>
          <w:i/>
          <w:iCs/>
          <w:sz w:val="20"/>
          <w:szCs w:val="20"/>
          <w:lang w:val="en-GB" w:eastAsia="x-none"/>
        </w:rPr>
        <w:t>o further discussion of increasing the maximum number of cyclic shifts for CJT SRS.</w:t>
      </w:r>
    </w:p>
    <w:p w14:paraId="1086291D" w14:textId="77777777" w:rsidR="00514C57" w:rsidRPr="00E91CEC" w:rsidRDefault="00514C57">
      <w:pPr>
        <w:numPr>
          <w:ilvl w:val="0"/>
          <w:numId w:val="9"/>
        </w:numPr>
        <w:autoSpaceDE/>
        <w:autoSpaceDN/>
        <w:adjustRightInd/>
        <w:spacing w:after="0"/>
        <w:contextualSpacing/>
        <w:rPr>
          <w:rFonts w:eastAsia="Batang"/>
          <w:i/>
          <w:iCs/>
          <w:sz w:val="20"/>
          <w:szCs w:val="20"/>
          <w:lang w:val="en-GB" w:eastAsia="x-none"/>
        </w:rPr>
      </w:pPr>
      <w:r w:rsidRPr="00E91CEC">
        <w:rPr>
          <w:rFonts w:eastAsia="Batang"/>
          <w:i/>
          <w:iCs/>
          <w:sz w:val="20"/>
          <w:szCs w:val="20"/>
          <w:lang w:val="en-GB" w:eastAsia="x-none"/>
        </w:rPr>
        <w:t>No further discussion of partial frequency sounding extensions for CJT SRS.</w:t>
      </w:r>
    </w:p>
    <w:p w14:paraId="49C9817D"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52797FCF" w14:textId="77777777" w:rsidR="00514C57" w:rsidRPr="00E91CEC" w:rsidRDefault="00514C57" w:rsidP="00514C57">
      <w:pPr>
        <w:autoSpaceDE/>
        <w:autoSpaceDN/>
        <w:adjustRightInd/>
        <w:spacing w:after="0"/>
        <w:rPr>
          <w:rFonts w:eastAsia="Batang"/>
          <w:bCs/>
          <w:i/>
          <w:iCs/>
          <w:sz w:val="20"/>
          <w:szCs w:val="20"/>
          <w:lang w:val="en-GB"/>
        </w:rPr>
      </w:pPr>
      <w:r w:rsidRPr="00E91CEC">
        <w:rPr>
          <w:rFonts w:eastAsia="Batang"/>
          <w:bCs/>
          <w:i/>
          <w:iCs/>
          <w:sz w:val="20"/>
          <w:szCs w:val="20"/>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1A291B84" w14:textId="77777777" w:rsidR="00514C57" w:rsidRPr="00E91CEC" w:rsidRDefault="00514C57">
      <w:pPr>
        <w:numPr>
          <w:ilvl w:val="0"/>
          <w:numId w:val="9"/>
        </w:numPr>
        <w:autoSpaceDE/>
        <w:autoSpaceDN/>
        <w:adjustRightInd/>
        <w:spacing w:after="0"/>
        <w:contextualSpacing/>
        <w:rPr>
          <w:rFonts w:eastAsia="Batang"/>
          <w:bCs/>
          <w:i/>
          <w:iCs/>
          <w:sz w:val="20"/>
          <w:szCs w:val="20"/>
          <w:lang w:val="en-GB" w:eastAsia="x-none"/>
        </w:rPr>
      </w:pPr>
      <w:r w:rsidRPr="00E91CEC">
        <w:rPr>
          <w:rFonts w:eastAsia="Batang"/>
          <w:bCs/>
          <w:i/>
          <w:iCs/>
          <w:sz w:val="20"/>
          <w:szCs w:val="20"/>
          <w:lang w:val="en-GB" w:eastAsia="x-none"/>
        </w:rPr>
        <w:t>m takes the legacy values, i.e., 1,2,4,8,10,12,14.</w:t>
      </w:r>
    </w:p>
    <w:p w14:paraId="53832B8D" w14:textId="77777777" w:rsidR="00514C57" w:rsidRPr="00E91CEC" w:rsidRDefault="00514C57" w:rsidP="00514C57">
      <w:pPr>
        <w:autoSpaceDE/>
        <w:autoSpaceDN/>
        <w:adjustRightInd/>
        <w:spacing w:before="240" w:after="0"/>
        <w:rPr>
          <w:rFonts w:eastAsia="Batang"/>
          <w:b/>
          <w:bCs/>
          <w:i/>
          <w:iCs/>
          <w:sz w:val="20"/>
          <w:szCs w:val="20"/>
          <w:highlight w:val="green"/>
          <w:lang w:val="en-GB" w:eastAsia="x-none"/>
        </w:rPr>
      </w:pPr>
      <w:r w:rsidRPr="00E91CEC">
        <w:rPr>
          <w:rFonts w:eastAsia="Batang"/>
          <w:b/>
          <w:bCs/>
          <w:i/>
          <w:iCs/>
          <w:sz w:val="20"/>
          <w:szCs w:val="20"/>
          <w:highlight w:val="green"/>
          <w:lang w:val="en-GB" w:eastAsia="x-none"/>
        </w:rPr>
        <w:t>Agreement</w:t>
      </w:r>
    </w:p>
    <w:p w14:paraId="6A2A9ABC" w14:textId="77777777" w:rsidR="00514C57" w:rsidRPr="00E91CEC" w:rsidRDefault="00514C57" w:rsidP="00514C57">
      <w:pPr>
        <w:autoSpaceDE/>
        <w:autoSpaceDN/>
        <w:adjustRightInd/>
        <w:spacing w:after="0"/>
        <w:rPr>
          <w:rFonts w:eastAsia="Batang"/>
          <w:bCs/>
          <w:i/>
          <w:iCs/>
          <w:sz w:val="20"/>
          <w:szCs w:val="20"/>
          <w:lang w:val="en-GB"/>
        </w:rPr>
      </w:pPr>
      <w:r w:rsidRPr="00E91CEC">
        <w:rPr>
          <w:rFonts w:eastAsia="Batang"/>
          <w:bCs/>
          <w:i/>
          <w:iCs/>
          <w:sz w:val="20"/>
          <w:szCs w:val="20"/>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7F7F0851" w14:textId="77777777" w:rsidR="00514C57" w:rsidRPr="00E91CEC" w:rsidRDefault="00514C57">
      <w:pPr>
        <w:numPr>
          <w:ilvl w:val="0"/>
          <w:numId w:val="9"/>
        </w:numPr>
        <w:autoSpaceDE/>
        <w:autoSpaceDN/>
        <w:adjustRightInd/>
        <w:spacing w:after="0"/>
        <w:contextualSpacing/>
        <w:rPr>
          <w:rFonts w:eastAsia="Batang"/>
          <w:bCs/>
          <w:i/>
          <w:iCs/>
          <w:sz w:val="20"/>
          <w:szCs w:val="20"/>
          <w:lang w:val="en-GB" w:eastAsia="x-none"/>
        </w:rPr>
      </w:pPr>
      <w:r w:rsidRPr="00E91CEC">
        <w:rPr>
          <w:rFonts w:eastAsia="Batang"/>
          <w:bCs/>
          <w:i/>
          <w:iCs/>
          <w:sz w:val="20"/>
          <w:szCs w:val="20"/>
          <w:lang w:val="en-GB" w:eastAsia="x-none"/>
        </w:rPr>
        <w:t>n can be 8</w:t>
      </w:r>
    </w:p>
    <w:p w14:paraId="476F0C74" w14:textId="77777777" w:rsidR="00514C57" w:rsidRPr="00E91CEC" w:rsidRDefault="00514C57">
      <w:pPr>
        <w:numPr>
          <w:ilvl w:val="0"/>
          <w:numId w:val="9"/>
        </w:numPr>
        <w:autoSpaceDE/>
        <w:autoSpaceDN/>
        <w:adjustRightInd/>
        <w:spacing w:after="0"/>
        <w:contextualSpacing/>
        <w:rPr>
          <w:rFonts w:eastAsia="Batang"/>
          <w:bCs/>
          <w:i/>
          <w:iCs/>
          <w:sz w:val="20"/>
          <w:szCs w:val="20"/>
          <w:lang w:val="en-GB" w:eastAsia="x-none"/>
        </w:rPr>
      </w:pPr>
      <w:r w:rsidRPr="00E91CEC">
        <w:rPr>
          <w:rFonts w:eastAsia="Batang"/>
          <w:bCs/>
          <w:i/>
          <w:iCs/>
          <w:sz w:val="20"/>
          <w:szCs w:val="20"/>
          <w:lang w:val="en-GB" w:eastAsia="x-none"/>
        </w:rPr>
        <w:t>m takes the legacy values, i.e., 1,2,4,8,10,12,14.</w:t>
      </w:r>
    </w:p>
    <w:p w14:paraId="43A3D4C0" w14:textId="77777777" w:rsidR="00514C57" w:rsidRPr="00514C57" w:rsidRDefault="00514C57" w:rsidP="00BD2611">
      <w:pPr>
        <w:pStyle w:val="References"/>
        <w:numPr>
          <w:ilvl w:val="0"/>
          <w:numId w:val="0"/>
        </w:numPr>
        <w:ind w:left="360" w:hanging="360"/>
        <w:rPr>
          <w:color w:val="000000" w:themeColor="text1"/>
          <w:sz w:val="22"/>
          <w:szCs w:val="22"/>
          <w:lang w:val="en-GB"/>
        </w:rPr>
      </w:pPr>
    </w:p>
    <w:p w14:paraId="23AF3158" w14:textId="5F5333EC" w:rsidR="00AA42DF" w:rsidRPr="00366FD4" w:rsidRDefault="00AA42DF" w:rsidP="00AA42DF">
      <w:pPr>
        <w:pStyle w:val="Heading2"/>
        <w:numPr>
          <w:ilvl w:val="0"/>
          <w:numId w:val="0"/>
        </w:numPr>
      </w:pPr>
      <w:r w:rsidRPr="00366FD4">
        <w:t xml:space="preserve">Appendix </w:t>
      </w:r>
      <w:r w:rsidR="00486147">
        <w:t>2</w:t>
      </w:r>
      <w:r w:rsidRPr="00366FD4">
        <w:t xml:space="preserve">: </w:t>
      </w:r>
      <w:r w:rsidR="00D126DD">
        <w:t>Simulation assumptions</w:t>
      </w:r>
    </w:p>
    <w:p w14:paraId="1C0190FB" w14:textId="569A7E33" w:rsidR="00D126DD" w:rsidRDefault="00D126DD" w:rsidP="00641320">
      <w:pPr>
        <w:rPr>
          <w:bCs/>
        </w:rPr>
      </w:pPr>
      <w:r>
        <w:rPr>
          <w:bCs/>
        </w:rPr>
        <w:t xml:space="preserve">The following table summarizes some key assumptions for the simulations in this contribution. </w:t>
      </w:r>
    </w:p>
    <w:tbl>
      <w:tblPr>
        <w:tblW w:w="9740" w:type="dxa"/>
        <w:tblLook w:val="04A0" w:firstRow="1" w:lastRow="0" w:firstColumn="1" w:lastColumn="0" w:noHBand="0" w:noVBand="1"/>
      </w:tblPr>
      <w:tblGrid>
        <w:gridCol w:w="1860"/>
        <w:gridCol w:w="7880"/>
      </w:tblGrid>
      <w:tr w:rsidR="00D126DD" w:rsidRPr="00D126DD" w14:paraId="55E5439F" w14:textId="77777777" w:rsidTr="001B745E">
        <w:trPr>
          <w:trHeight w:val="390"/>
        </w:trPr>
        <w:tc>
          <w:tcPr>
            <w:tcW w:w="9740" w:type="dxa"/>
            <w:gridSpan w:val="2"/>
            <w:tcBorders>
              <w:top w:val="nil"/>
              <w:left w:val="nil"/>
              <w:bottom w:val="single" w:sz="8" w:space="0" w:color="auto"/>
              <w:right w:val="nil"/>
            </w:tcBorders>
            <w:shd w:val="clear" w:color="auto" w:fill="auto"/>
            <w:noWrap/>
            <w:vAlign w:val="center"/>
          </w:tcPr>
          <w:p w14:paraId="371C5B3F" w14:textId="77C7D02B" w:rsidR="00D126DD" w:rsidRPr="00D126DD" w:rsidRDefault="00A879C1" w:rsidP="00D126DD">
            <w:pPr>
              <w:overflowPunct w:val="0"/>
              <w:autoSpaceDE/>
              <w:autoSpaceDN/>
              <w:adjustRightInd/>
              <w:snapToGrid/>
              <w:spacing w:after="0"/>
              <w:jc w:val="center"/>
              <w:textAlignment w:val="baseline"/>
              <w:rPr>
                <w:color w:val="000000"/>
                <w:sz w:val="28"/>
                <w:szCs w:val="28"/>
                <w:lang w:eastAsia="zh-CN"/>
              </w:rPr>
            </w:pPr>
            <w:r>
              <w:t xml:space="preserve">Table </w:t>
            </w:r>
            <w:r w:rsidR="00000000">
              <w:fldChar w:fldCharType="begin"/>
            </w:r>
            <w:r w:rsidR="00000000">
              <w:instrText xml:space="preserve"> SEQ Table \* ARABIC </w:instrText>
            </w:r>
            <w:r w:rsidR="00000000">
              <w:fldChar w:fldCharType="separate"/>
            </w:r>
            <w:r w:rsidR="004F6A0F">
              <w:rPr>
                <w:noProof/>
              </w:rPr>
              <w:t>2</w:t>
            </w:r>
            <w:r w:rsidR="00000000">
              <w:rPr>
                <w:noProof/>
              </w:rPr>
              <w:fldChar w:fldCharType="end"/>
            </w:r>
            <w:r>
              <w:t xml:space="preserve"> </w:t>
            </w:r>
            <w:r w:rsidR="00D126DD" w:rsidRPr="00D126DD">
              <w:rPr>
                <w:color w:val="000000"/>
                <w:lang w:eastAsia="zh-CN"/>
              </w:rPr>
              <w:t>LLS Assumptions for TDD CJT SRS</w:t>
            </w:r>
          </w:p>
        </w:tc>
      </w:tr>
      <w:tr w:rsidR="00D126DD" w:rsidRPr="00D126DD" w14:paraId="111EE06C"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7600C64"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1AC84C2B"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Value</w:t>
            </w:r>
          </w:p>
        </w:tc>
      </w:tr>
      <w:tr w:rsidR="00D126DD" w:rsidRPr="00D126DD" w14:paraId="0A96F441" w14:textId="77777777" w:rsidTr="001B745E">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5460AB59"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B9A540B"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3.5 GHz with 30 kHz SCS</w:t>
            </w:r>
          </w:p>
        </w:tc>
      </w:tr>
      <w:tr w:rsidR="00D126DD" w:rsidRPr="00D126DD" w14:paraId="0980549C" w14:textId="77777777" w:rsidTr="001B745E">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C251550"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15AF84A4" w14:textId="0A65C843"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20MHz</w:t>
            </w:r>
          </w:p>
        </w:tc>
      </w:tr>
      <w:tr w:rsidR="00D126DD" w:rsidRPr="00D126DD" w14:paraId="6D022804" w14:textId="77777777" w:rsidTr="007376FE">
        <w:trPr>
          <w:trHeight w:val="448"/>
        </w:trPr>
        <w:tc>
          <w:tcPr>
            <w:tcW w:w="1860" w:type="dxa"/>
            <w:tcBorders>
              <w:top w:val="nil"/>
              <w:left w:val="single" w:sz="8" w:space="0" w:color="auto"/>
              <w:bottom w:val="single" w:sz="8" w:space="0" w:color="auto"/>
              <w:right w:val="single" w:sz="8" w:space="0" w:color="auto"/>
            </w:tcBorders>
            <w:shd w:val="clear" w:color="000000" w:fill="FFFFFF"/>
            <w:vAlign w:val="center"/>
          </w:tcPr>
          <w:p w14:paraId="1B3A8DA9"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0594D95" w14:textId="2C97BF40"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CDL-C in TR 38.901 with 30ns </w:t>
            </w:r>
            <w:r w:rsidR="007376FE">
              <w:rPr>
                <w:color w:val="000000"/>
                <w:sz w:val="18"/>
                <w:szCs w:val="18"/>
                <w:lang w:eastAsia="zh-CN"/>
              </w:rPr>
              <w:t>(</w:t>
            </w:r>
            <w:r w:rsidRPr="00D126DD">
              <w:rPr>
                <w:color w:val="000000"/>
                <w:sz w:val="18"/>
                <w:szCs w:val="18"/>
                <w:lang w:eastAsia="zh-CN"/>
              </w:rPr>
              <w:t xml:space="preserve">or 300ns </w:t>
            </w:r>
            <w:r w:rsidR="007376FE">
              <w:rPr>
                <w:color w:val="000000"/>
                <w:sz w:val="18"/>
                <w:szCs w:val="18"/>
                <w:lang w:eastAsia="zh-CN"/>
              </w:rPr>
              <w:t>if otherwise mentioned)</w:t>
            </w:r>
          </w:p>
        </w:tc>
      </w:tr>
      <w:tr w:rsidR="00D126DD" w:rsidRPr="00D126DD" w14:paraId="123E2149" w14:textId="77777777" w:rsidTr="001B745E">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6C607F5"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2C080F"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3km/h</w:t>
            </w:r>
          </w:p>
        </w:tc>
      </w:tr>
      <w:tr w:rsidR="00D126DD" w:rsidRPr="00D126DD" w14:paraId="0739AC90" w14:textId="77777777" w:rsidTr="001B745E">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48FAE7B" w14:textId="3448F53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Antennas </w:t>
            </w:r>
          </w:p>
        </w:tc>
        <w:tc>
          <w:tcPr>
            <w:tcW w:w="7880" w:type="dxa"/>
            <w:tcBorders>
              <w:top w:val="nil"/>
              <w:left w:val="nil"/>
              <w:bottom w:val="single" w:sz="8" w:space="0" w:color="auto"/>
              <w:right w:val="single" w:sz="8" w:space="0" w:color="auto"/>
            </w:tcBorders>
            <w:shd w:val="clear" w:color="000000" w:fill="FFFFFF"/>
            <w:vAlign w:val="center"/>
          </w:tcPr>
          <w:p w14:paraId="164963B0" w14:textId="158B2203" w:rsidR="00D126DD" w:rsidRDefault="008B1502"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 xml:space="preserve">UE: </w:t>
            </w:r>
            <w:r w:rsidR="00D126DD" w:rsidRPr="00D126DD">
              <w:rPr>
                <w:color w:val="000000"/>
                <w:sz w:val="18"/>
                <w:szCs w:val="18"/>
                <w:lang w:eastAsia="zh-CN"/>
              </w:rPr>
              <w:t>2</w:t>
            </w:r>
            <w:r>
              <w:rPr>
                <w:color w:val="000000"/>
                <w:sz w:val="18"/>
                <w:szCs w:val="18"/>
                <w:lang w:eastAsia="zh-CN"/>
              </w:rPr>
              <w:t xml:space="preserve"> ports</w:t>
            </w:r>
            <w:r w:rsidR="00312CAB">
              <w:rPr>
                <w:color w:val="000000"/>
                <w:sz w:val="18"/>
                <w:szCs w:val="18"/>
                <w:lang w:eastAsia="zh-CN"/>
              </w:rPr>
              <w:t xml:space="preserve"> (</w:t>
            </w:r>
            <w:r w:rsidR="00824E3A">
              <w:rPr>
                <w:color w:val="000000"/>
                <w:sz w:val="18"/>
                <w:szCs w:val="18"/>
                <w:lang w:eastAsia="zh-CN"/>
              </w:rPr>
              <w:t xml:space="preserve">or </w:t>
            </w:r>
            <w:r w:rsidR="00D126DD" w:rsidRPr="00D126DD">
              <w:rPr>
                <w:color w:val="000000"/>
                <w:sz w:val="18"/>
                <w:szCs w:val="18"/>
                <w:lang w:eastAsia="zh-CN"/>
              </w:rPr>
              <w:t>4</w:t>
            </w:r>
            <w:r>
              <w:rPr>
                <w:color w:val="000000"/>
                <w:sz w:val="18"/>
                <w:szCs w:val="18"/>
                <w:lang w:eastAsia="zh-CN"/>
              </w:rPr>
              <w:t xml:space="preserve"> ports</w:t>
            </w:r>
            <w:r w:rsidR="00312CAB">
              <w:rPr>
                <w:color w:val="000000"/>
                <w:sz w:val="18"/>
                <w:szCs w:val="18"/>
                <w:lang w:eastAsia="zh-CN"/>
              </w:rPr>
              <w:t xml:space="preserve"> or 8</w:t>
            </w:r>
            <w:r>
              <w:rPr>
                <w:color w:val="000000"/>
                <w:sz w:val="18"/>
                <w:szCs w:val="18"/>
                <w:lang w:eastAsia="zh-CN"/>
              </w:rPr>
              <w:t xml:space="preserve"> ports</w:t>
            </w:r>
            <w:r w:rsidR="00312CAB">
              <w:rPr>
                <w:color w:val="000000"/>
                <w:sz w:val="18"/>
                <w:szCs w:val="18"/>
                <w:lang w:eastAsia="zh-CN"/>
              </w:rPr>
              <w:t xml:space="preserve"> if otherwise mentioned), isotropic element pattern</w:t>
            </w:r>
          </w:p>
          <w:p w14:paraId="47259108" w14:textId="71C4C8C7" w:rsidR="008B1502" w:rsidRPr="00D126DD" w:rsidRDefault="008B1502"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gNB: 32 ports</w:t>
            </w:r>
          </w:p>
        </w:tc>
      </w:tr>
      <w:tr w:rsidR="00D126DD" w:rsidRPr="00D126DD" w14:paraId="20355225" w14:textId="77777777" w:rsidTr="00824E3A">
        <w:trPr>
          <w:trHeight w:val="358"/>
        </w:trPr>
        <w:tc>
          <w:tcPr>
            <w:tcW w:w="1860" w:type="dxa"/>
            <w:tcBorders>
              <w:top w:val="nil"/>
              <w:left w:val="single" w:sz="8" w:space="0" w:color="auto"/>
              <w:bottom w:val="single" w:sz="8" w:space="0" w:color="auto"/>
              <w:right w:val="single" w:sz="8" w:space="0" w:color="auto"/>
            </w:tcBorders>
            <w:shd w:val="clear" w:color="000000" w:fill="FFFFFF"/>
            <w:vAlign w:val="center"/>
          </w:tcPr>
          <w:p w14:paraId="4B626FB7" w14:textId="77777777" w:rsidR="00D126DD" w:rsidRPr="00D126DD" w:rsidRDefault="00D126DD" w:rsidP="00D126DD">
            <w:pPr>
              <w:overflowPunct w:val="0"/>
              <w:autoSpaceDE/>
              <w:autoSpaceDN/>
              <w:adjustRightInd/>
              <w:snapToGrid/>
              <w:spacing w:after="0"/>
              <w:jc w:val="left"/>
              <w:textAlignment w:val="baseline"/>
              <w:rPr>
                <w:color w:val="000000"/>
                <w:sz w:val="18"/>
                <w:szCs w:val="18"/>
                <w:lang w:eastAsia="zh-CN"/>
              </w:rPr>
            </w:pPr>
            <w:r w:rsidRPr="00D126DD">
              <w:rPr>
                <w:color w:val="000000"/>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A649859" w14:textId="7E1EA821" w:rsidR="00D126DD" w:rsidRPr="00D126DD" w:rsidRDefault="004B2D0A" w:rsidP="00D126DD">
            <w:pPr>
              <w:overflowPunct w:val="0"/>
              <w:autoSpaceDE/>
              <w:autoSpaceDN/>
              <w:adjustRightInd/>
              <w:snapToGrid/>
              <w:spacing w:after="0"/>
              <w:jc w:val="left"/>
              <w:textAlignment w:val="baseline"/>
              <w:rPr>
                <w:color w:val="000000"/>
                <w:sz w:val="18"/>
                <w:szCs w:val="18"/>
                <w:lang w:eastAsia="zh-CN"/>
              </w:rPr>
            </w:pPr>
            <w:r>
              <w:rPr>
                <w:color w:val="000000"/>
                <w:sz w:val="18"/>
                <w:szCs w:val="18"/>
                <w:lang w:eastAsia="zh-CN"/>
              </w:rPr>
              <w:t>1 OFDM symbol in a slot</w:t>
            </w:r>
            <w:r w:rsidR="00824E3A">
              <w:rPr>
                <w:color w:val="000000"/>
                <w:sz w:val="18"/>
                <w:szCs w:val="18"/>
                <w:lang w:eastAsia="zh-CN"/>
              </w:rPr>
              <w:t>; comb 2 (or 4 if otherwise mentioned)</w:t>
            </w:r>
          </w:p>
        </w:tc>
      </w:tr>
    </w:tbl>
    <w:p w14:paraId="07A0B84A" w14:textId="77777777" w:rsidR="00D126DD" w:rsidRPr="00D126DD" w:rsidRDefault="00D126DD" w:rsidP="00D126DD">
      <w:pPr>
        <w:tabs>
          <w:tab w:val="left" w:pos="360"/>
        </w:tabs>
        <w:adjustRightInd/>
        <w:spacing w:after="60" w:line="259" w:lineRule="auto"/>
        <w:ind w:left="360" w:hanging="360"/>
        <w:rPr>
          <w:color w:val="000000"/>
        </w:rPr>
      </w:pPr>
    </w:p>
    <w:p w14:paraId="5F8B740B" w14:textId="5079E265" w:rsidR="00D126DD" w:rsidRPr="00366FD4" w:rsidRDefault="00D126DD" w:rsidP="00D126DD">
      <w:pPr>
        <w:pStyle w:val="Heading2"/>
        <w:numPr>
          <w:ilvl w:val="0"/>
          <w:numId w:val="0"/>
        </w:numPr>
      </w:pPr>
      <w:r w:rsidRPr="00366FD4">
        <w:t xml:space="preserve">Appendix </w:t>
      </w:r>
      <w:r w:rsidR="00FA228B">
        <w:t>3</w:t>
      </w:r>
      <w:r w:rsidRPr="00366FD4">
        <w:t xml:space="preserve">: </w:t>
      </w:r>
      <w:r>
        <w:t xml:space="preserve">Numerical study of pathloss difference for </w:t>
      </w:r>
      <w:r w:rsidRPr="00366FD4">
        <w:t>TRP-</w:t>
      </w:r>
      <w:r>
        <w:t>common</w:t>
      </w:r>
      <w:r w:rsidRPr="00366FD4">
        <w:t xml:space="preserve"> SRS</w:t>
      </w:r>
    </w:p>
    <w:p w14:paraId="604CC5C6" w14:textId="0323A95B" w:rsidR="00BF605E" w:rsidRDefault="00114E15" w:rsidP="00641320">
      <w:pPr>
        <w:rPr>
          <w:bCs/>
        </w:rPr>
      </w:pPr>
      <w:r w:rsidRPr="00641320">
        <w:rPr>
          <w:bCs/>
        </w:rPr>
        <w:t>210 UEs are dropped in a 21-sector network</w:t>
      </w:r>
      <w:r w:rsidR="0022767E">
        <w:rPr>
          <w:bCs/>
        </w:rPr>
        <w:t xml:space="preserve"> according to Dense Urban of 200 m ISD</w:t>
      </w:r>
      <w:r w:rsidRPr="00641320">
        <w:rPr>
          <w:bCs/>
        </w:rPr>
        <w:t xml:space="preserve">. For each UE, the sector with the highest RSRP is </w:t>
      </w:r>
      <w:r w:rsidR="006A317A" w:rsidRPr="00641320">
        <w:rPr>
          <w:bCs/>
        </w:rPr>
        <w:t xml:space="preserve">selected as the serving </w:t>
      </w:r>
      <w:r w:rsidR="00641320">
        <w:rPr>
          <w:bCs/>
        </w:rPr>
        <w:t>cell / serving TRP, and 3 other sectors with the 2</w:t>
      </w:r>
      <w:r w:rsidR="00641320" w:rsidRPr="00641320">
        <w:rPr>
          <w:bCs/>
          <w:vertAlign w:val="superscript"/>
        </w:rPr>
        <w:t>nd</w:t>
      </w:r>
      <w:r w:rsidR="00641320">
        <w:rPr>
          <w:bCs/>
        </w:rPr>
        <w:t>, 3</w:t>
      </w:r>
      <w:r w:rsidR="00641320" w:rsidRPr="00641320">
        <w:rPr>
          <w:bCs/>
          <w:vertAlign w:val="superscript"/>
        </w:rPr>
        <w:t>rd</w:t>
      </w:r>
      <w:r w:rsidR="00641320">
        <w:rPr>
          <w:bCs/>
        </w:rPr>
        <w:t>, and 4</w:t>
      </w:r>
      <w:r w:rsidR="00641320" w:rsidRPr="00641320">
        <w:rPr>
          <w:bCs/>
          <w:vertAlign w:val="superscript"/>
        </w:rPr>
        <w:t>th</w:t>
      </w:r>
      <w:r w:rsidR="00641320">
        <w:rPr>
          <w:bCs/>
        </w:rPr>
        <w:t xml:space="preserve"> highest RSRP are </w:t>
      </w:r>
      <w:r w:rsidR="002C1DCF">
        <w:rPr>
          <w:bCs/>
        </w:rPr>
        <w:t xml:space="preserve">other </w:t>
      </w:r>
      <w:r w:rsidR="00641320">
        <w:rPr>
          <w:bCs/>
        </w:rPr>
        <w:t xml:space="preserve">CJT </w:t>
      </w:r>
      <w:r w:rsidR="002C1DCF">
        <w:rPr>
          <w:bCs/>
        </w:rPr>
        <w:t xml:space="preserve">candidate </w:t>
      </w:r>
      <w:r w:rsidR="00641320">
        <w:rPr>
          <w:bCs/>
        </w:rPr>
        <w:t xml:space="preserve">TRPs. </w:t>
      </w:r>
      <w:r w:rsidR="0022767E">
        <w:rPr>
          <w:bCs/>
        </w:rPr>
        <w:t xml:space="preserve">Since all sectors’ transmission powers are identical, pathloss difference at each UE is equal to the RSRP difference. </w:t>
      </w:r>
      <w:r w:rsidR="00D12B38">
        <w:rPr>
          <w:bCs/>
        </w:rPr>
        <w:t>Then the pathloss difference between the candidate CJT TRPs and the serving cell is calculated for each UE, and finally 3 CDF curves are obtained in below figure.</w:t>
      </w:r>
    </w:p>
    <w:p w14:paraId="32B59D40" w14:textId="7C5E6E79" w:rsidR="00D12B38" w:rsidRDefault="00D12B38" w:rsidP="00641320">
      <w:pPr>
        <w:rPr>
          <w:bCs/>
        </w:rPr>
      </w:pPr>
    </w:p>
    <w:p w14:paraId="7AC7A8A6" w14:textId="77777777" w:rsidR="00D12B38" w:rsidRDefault="00D12B38" w:rsidP="00D12B38">
      <w:pPr>
        <w:keepNext/>
        <w:jc w:val="center"/>
      </w:pPr>
      <w:r w:rsidRPr="00D12B38">
        <w:rPr>
          <w:bCs/>
          <w:noProof/>
        </w:rPr>
        <w:lastRenderedPageBreak/>
        <w:drawing>
          <wp:inline distT="0" distB="0" distL="0" distR="0" wp14:anchorId="0DD9402D" wp14:editId="01AAC9D9">
            <wp:extent cx="4273826" cy="270215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9193" cy="2718188"/>
                    </a:xfrm>
                    <a:prstGeom prst="rect">
                      <a:avLst/>
                    </a:prstGeom>
                    <a:noFill/>
                    <a:ln>
                      <a:noFill/>
                    </a:ln>
                  </pic:spPr>
                </pic:pic>
              </a:graphicData>
            </a:graphic>
          </wp:inline>
        </w:drawing>
      </w:r>
    </w:p>
    <w:p w14:paraId="4DC10A13" w14:textId="64680EB8" w:rsidR="00D12B38" w:rsidRDefault="00D12B38" w:rsidP="00D12B38">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3</w:t>
      </w:r>
      <w:r w:rsidR="00000000">
        <w:rPr>
          <w:noProof/>
        </w:rPr>
        <w:fldChar w:fldCharType="end"/>
      </w:r>
      <w:r>
        <w:t xml:space="preserve"> C</w:t>
      </w:r>
      <w:r w:rsidRPr="00D12B38">
        <w:t xml:space="preserve">DF of </w:t>
      </w:r>
      <w:r>
        <w:t>pathloss</w:t>
      </w:r>
      <w:r w:rsidRPr="00D12B38">
        <w:t xml:space="preserve"> difference between the </w:t>
      </w:r>
      <w:r>
        <w:t>2</w:t>
      </w:r>
      <w:r w:rsidRPr="00D12B38">
        <w:rPr>
          <w:vertAlign w:val="superscript"/>
        </w:rPr>
        <w:t>nd</w:t>
      </w:r>
      <w:r>
        <w:t xml:space="preserve"> </w:t>
      </w:r>
      <w:r w:rsidRPr="00D12B38">
        <w:t>strongest cell and the serving cell</w:t>
      </w:r>
      <w:r>
        <w:t xml:space="preserve"> (blue), C</w:t>
      </w:r>
      <w:r w:rsidRPr="00D12B38">
        <w:t xml:space="preserve">DF of </w:t>
      </w:r>
      <w:r>
        <w:t>pathloss</w:t>
      </w:r>
      <w:r w:rsidRPr="00D12B38">
        <w:t xml:space="preserve"> difference between the </w:t>
      </w:r>
      <w:r>
        <w:t>3</w:t>
      </w:r>
      <w:r w:rsidRPr="00D12B38">
        <w:rPr>
          <w:vertAlign w:val="superscript"/>
        </w:rPr>
        <w:t>rd</w:t>
      </w:r>
      <w:r>
        <w:t xml:space="preserve"> </w:t>
      </w:r>
      <w:r w:rsidRPr="00D12B38">
        <w:t>strongest cell and the serving cell</w:t>
      </w:r>
      <w:r>
        <w:t xml:space="preserve"> (red),</w:t>
      </w:r>
      <w:r w:rsidRPr="00D12B38">
        <w:t xml:space="preserve"> </w:t>
      </w:r>
      <w:r>
        <w:t>C</w:t>
      </w:r>
      <w:r w:rsidRPr="00D12B38">
        <w:t xml:space="preserve">DF of </w:t>
      </w:r>
      <w:r>
        <w:t>pathloss</w:t>
      </w:r>
      <w:r w:rsidRPr="00D12B38">
        <w:t xml:space="preserve"> difference between the </w:t>
      </w:r>
      <w:r>
        <w:t>4</w:t>
      </w:r>
      <w:r w:rsidRPr="00D12B38">
        <w:rPr>
          <w:vertAlign w:val="superscript"/>
        </w:rPr>
        <w:t>th</w:t>
      </w:r>
      <w:r>
        <w:t xml:space="preserve"> </w:t>
      </w:r>
      <w:r w:rsidRPr="00D12B38">
        <w:t>strongest cell and the serving cell</w:t>
      </w:r>
      <w:r>
        <w:t xml:space="preserve"> (black)</w:t>
      </w:r>
      <w:r w:rsidR="00D536EE">
        <w:t>. The vertical cyan lines are at 3 dB, 6 dB, and 10 dB</w:t>
      </w:r>
    </w:p>
    <w:p w14:paraId="6AC2DF46" w14:textId="5A47AA8E" w:rsidR="002C1DCF" w:rsidRDefault="002C1DCF" w:rsidP="002C1DCF"/>
    <w:p w14:paraId="0A66F0EA" w14:textId="5ACB699F" w:rsidR="002C1DCF" w:rsidRDefault="002C1DCF" w:rsidP="002C1DCF">
      <w:r>
        <w:t xml:space="preserve">From the figure we can see that, if only 3 dB pathloss difference is allowed, then about 28% of UEs can be served by 2 TRPs, 5% of UEs can be served by 3 TRPs, and only 1% of UEs can be served by 4 TRPs. </w:t>
      </w:r>
      <w:r w:rsidR="005318CC">
        <w:t xml:space="preserve">The following table </w:t>
      </w:r>
      <w:r w:rsidR="00830B84">
        <w:t>summarizes</w:t>
      </w:r>
      <w:r w:rsidR="005318CC">
        <w:t xml:space="preserve"> the percentages of UEs served by 2, 3, and 4 TRPs with</w:t>
      </w:r>
      <w:r w:rsidR="00FE68F5">
        <w:t xml:space="preserve"> at most</w:t>
      </w:r>
      <w:r w:rsidR="005318CC">
        <w:t xml:space="preserve"> 3, 6, and 10 dB pathloss differences.</w:t>
      </w:r>
    </w:p>
    <w:p w14:paraId="20637932" w14:textId="7C6A8DC6" w:rsidR="00FE68F5" w:rsidRDefault="00FE68F5" w:rsidP="00FE68F5">
      <w:pPr>
        <w:pStyle w:val="Caption"/>
      </w:pPr>
      <w:r>
        <w:t xml:space="preserve">Table </w:t>
      </w:r>
      <w:r w:rsidR="00000000">
        <w:fldChar w:fldCharType="begin"/>
      </w:r>
      <w:r w:rsidR="00000000">
        <w:instrText xml:space="preserve"> SEQ Table \* ARABIC </w:instrText>
      </w:r>
      <w:r w:rsidR="00000000">
        <w:fldChar w:fldCharType="separate"/>
      </w:r>
      <w:r w:rsidR="004F6A0F">
        <w:rPr>
          <w:noProof/>
        </w:rPr>
        <w:t>3</w:t>
      </w:r>
      <w:r w:rsidR="00000000">
        <w:rPr>
          <w:noProof/>
        </w:rPr>
        <w:fldChar w:fldCharType="end"/>
      </w:r>
      <w:r>
        <w:t xml:space="preserve"> </w:t>
      </w:r>
      <w:r w:rsidR="006A2ED4">
        <w:t>Per</w:t>
      </w:r>
      <w:r>
        <w:t>centages of UEs served by 2, 3, and 4 TRPs with at most 3, 6, and 10 dB pathloss differences</w:t>
      </w:r>
    </w:p>
    <w:tbl>
      <w:tblPr>
        <w:tblStyle w:val="TableGrid"/>
        <w:tblW w:w="0" w:type="auto"/>
        <w:jc w:val="center"/>
        <w:tblLook w:val="04A0" w:firstRow="1" w:lastRow="0" w:firstColumn="1" w:lastColumn="0" w:noHBand="0" w:noVBand="1"/>
      </w:tblPr>
      <w:tblGrid>
        <w:gridCol w:w="2245"/>
        <w:gridCol w:w="1768"/>
        <w:gridCol w:w="2012"/>
        <w:gridCol w:w="1980"/>
      </w:tblGrid>
      <w:tr w:rsidR="009E1D7E" w14:paraId="43336907" w14:textId="77777777" w:rsidTr="00E537D8">
        <w:trPr>
          <w:jc w:val="center"/>
        </w:trPr>
        <w:tc>
          <w:tcPr>
            <w:tcW w:w="2245" w:type="dxa"/>
            <w:vAlign w:val="center"/>
          </w:tcPr>
          <w:p w14:paraId="564C2D00" w14:textId="77777777" w:rsidR="009E1D7E" w:rsidRDefault="009E1D7E" w:rsidP="007B0DDE">
            <w:pPr>
              <w:jc w:val="center"/>
            </w:pPr>
          </w:p>
        </w:tc>
        <w:tc>
          <w:tcPr>
            <w:tcW w:w="1768" w:type="dxa"/>
            <w:vAlign w:val="center"/>
          </w:tcPr>
          <w:p w14:paraId="43674738" w14:textId="3D4FC482" w:rsidR="009E1D7E" w:rsidRPr="007B0DDE" w:rsidRDefault="009E1D7E" w:rsidP="007B0DDE">
            <w:pPr>
              <w:jc w:val="center"/>
              <w:rPr>
                <w:b/>
                <w:bCs/>
              </w:rPr>
            </w:pPr>
            <w:r w:rsidRPr="007B0DDE">
              <w:rPr>
                <w:b/>
                <w:bCs/>
              </w:rPr>
              <w:t>3 dB</w:t>
            </w:r>
          </w:p>
        </w:tc>
        <w:tc>
          <w:tcPr>
            <w:tcW w:w="2012" w:type="dxa"/>
            <w:vAlign w:val="center"/>
          </w:tcPr>
          <w:p w14:paraId="6C241099" w14:textId="6C36B5B9" w:rsidR="009E1D7E" w:rsidRPr="007B0DDE" w:rsidRDefault="009E1D7E" w:rsidP="007B0DDE">
            <w:pPr>
              <w:jc w:val="center"/>
              <w:rPr>
                <w:b/>
                <w:bCs/>
              </w:rPr>
            </w:pPr>
            <w:r w:rsidRPr="007B0DDE">
              <w:rPr>
                <w:b/>
                <w:bCs/>
              </w:rPr>
              <w:t>6 dB</w:t>
            </w:r>
          </w:p>
        </w:tc>
        <w:tc>
          <w:tcPr>
            <w:tcW w:w="1980" w:type="dxa"/>
            <w:vAlign w:val="center"/>
          </w:tcPr>
          <w:p w14:paraId="3E9DB4F1" w14:textId="4EE719D6" w:rsidR="009E1D7E" w:rsidRPr="007B0DDE" w:rsidRDefault="009E1D7E" w:rsidP="007B0DDE">
            <w:pPr>
              <w:jc w:val="center"/>
              <w:rPr>
                <w:b/>
                <w:bCs/>
              </w:rPr>
            </w:pPr>
            <w:r w:rsidRPr="007B0DDE">
              <w:rPr>
                <w:b/>
                <w:bCs/>
              </w:rPr>
              <w:t>10 dB</w:t>
            </w:r>
          </w:p>
        </w:tc>
      </w:tr>
      <w:tr w:rsidR="009E1D7E" w14:paraId="45B0918E" w14:textId="77777777" w:rsidTr="00E537D8">
        <w:trPr>
          <w:jc w:val="center"/>
        </w:trPr>
        <w:tc>
          <w:tcPr>
            <w:tcW w:w="2245" w:type="dxa"/>
            <w:vAlign w:val="center"/>
          </w:tcPr>
          <w:p w14:paraId="26510577" w14:textId="20CC1FA6" w:rsidR="009E1D7E" w:rsidRPr="007B0DDE" w:rsidRDefault="009E1D7E" w:rsidP="007B0DDE">
            <w:pPr>
              <w:jc w:val="center"/>
              <w:rPr>
                <w:b/>
                <w:bCs/>
              </w:rPr>
            </w:pPr>
            <w:r w:rsidRPr="007B0DDE">
              <w:rPr>
                <w:b/>
                <w:bCs/>
              </w:rPr>
              <w:t>2 TRPs</w:t>
            </w:r>
          </w:p>
        </w:tc>
        <w:tc>
          <w:tcPr>
            <w:tcW w:w="1768" w:type="dxa"/>
            <w:vAlign w:val="center"/>
          </w:tcPr>
          <w:p w14:paraId="0D4B6A7E" w14:textId="74860D61" w:rsidR="009E1D7E" w:rsidRDefault="009E1D7E" w:rsidP="007B0DDE">
            <w:pPr>
              <w:jc w:val="center"/>
            </w:pPr>
            <w:r>
              <w:t>28%</w:t>
            </w:r>
          </w:p>
        </w:tc>
        <w:tc>
          <w:tcPr>
            <w:tcW w:w="2012" w:type="dxa"/>
            <w:vAlign w:val="center"/>
          </w:tcPr>
          <w:p w14:paraId="21412975" w14:textId="00C3D2CC" w:rsidR="009E1D7E" w:rsidRDefault="009E1D7E" w:rsidP="007B0DDE">
            <w:pPr>
              <w:jc w:val="center"/>
            </w:pPr>
            <w:r>
              <w:t>50%</w:t>
            </w:r>
          </w:p>
        </w:tc>
        <w:tc>
          <w:tcPr>
            <w:tcW w:w="1980" w:type="dxa"/>
            <w:vAlign w:val="center"/>
          </w:tcPr>
          <w:p w14:paraId="5BE0447F" w14:textId="062749F7" w:rsidR="009E1D7E" w:rsidRDefault="009E1D7E" w:rsidP="007B0DDE">
            <w:pPr>
              <w:jc w:val="center"/>
            </w:pPr>
            <w:r>
              <w:t>73%</w:t>
            </w:r>
          </w:p>
        </w:tc>
      </w:tr>
      <w:tr w:rsidR="009E1D7E" w14:paraId="4A54F9F8" w14:textId="77777777" w:rsidTr="00E537D8">
        <w:trPr>
          <w:jc w:val="center"/>
        </w:trPr>
        <w:tc>
          <w:tcPr>
            <w:tcW w:w="2245" w:type="dxa"/>
            <w:vAlign w:val="center"/>
          </w:tcPr>
          <w:p w14:paraId="21CCD120" w14:textId="2236E489" w:rsidR="009E1D7E" w:rsidRPr="007B0DDE" w:rsidRDefault="009E1D7E" w:rsidP="007B0DDE">
            <w:pPr>
              <w:jc w:val="center"/>
              <w:rPr>
                <w:b/>
                <w:bCs/>
              </w:rPr>
            </w:pPr>
            <w:r w:rsidRPr="007B0DDE">
              <w:rPr>
                <w:b/>
                <w:bCs/>
              </w:rPr>
              <w:t>3 TRPs</w:t>
            </w:r>
          </w:p>
        </w:tc>
        <w:tc>
          <w:tcPr>
            <w:tcW w:w="1768" w:type="dxa"/>
            <w:vAlign w:val="center"/>
          </w:tcPr>
          <w:p w14:paraId="497F789D" w14:textId="39AA3679" w:rsidR="009E1D7E" w:rsidRDefault="009E1D7E" w:rsidP="007B0DDE">
            <w:pPr>
              <w:jc w:val="center"/>
            </w:pPr>
            <w:r>
              <w:t>5%</w:t>
            </w:r>
          </w:p>
        </w:tc>
        <w:tc>
          <w:tcPr>
            <w:tcW w:w="2012" w:type="dxa"/>
            <w:vAlign w:val="center"/>
          </w:tcPr>
          <w:p w14:paraId="3A42FD85" w14:textId="544E5F33" w:rsidR="009E1D7E" w:rsidRDefault="009E1D7E" w:rsidP="007B0DDE">
            <w:pPr>
              <w:jc w:val="center"/>
            </w:pPr>
            <w:r>
              <w:t>19%</w:t>
            </w:r>
          </w:p>
        </w:tc>
        <w:tc>
          <w:tcPr>
            <w:tcW w:w="1980" w:type="dxa"/>
            <w:vAlign w:val="center"/>
          </w:tcPr>
          <w:p w14:paraId="3704B308" w14:textId="4B405D53" w:rsidR="009E1D7E" w:rsidRDefault="009E1D7E" w:rsidP="007B0DDE">
            <w:pPr>
              <w:jc w:val="center"/>
            </w:pPr>
            <w:r>
              <w:t>43%</w:t>
            </w:r>
          </w:p>
        </w:tc>
      </w:tr>
      <w:tr w:rsidR="009E1D7E" w14:paraId="4A079903" w14:textId="77777777" w:rsidTr="00E537D8">
        <w:trPr>
          <w:trHeight w:val="116"/>
          <w:jc w:val="center"/>
        </w:trPr>
        <w:tc>
          <w:tcPr>
            <w:tcW w:w="2245" w:type="dxa"/>
            <w:vAlign w:val="center"/>
          </w:tcPr>
          <w:p w14:paraId="3906848C" w14:textId="69A75863" w:rsidR="009E1D7E" w:rsidRPr="007B0DDE" w:rsidRDefault="009E1D7E" w:rsidP="007B0DDE">
            <w:pPr>
              <w:jc w:val="center"/>
              <w:rPr>
                <w:b/>
                <w:bCs/>
              </w:rPr>
            </w:pPr>
            <w:r w:rsidRPr="007B0DDE">
              <w:rPr>
                <w:b/>
                <w:bCs/>
              </w:rPr>
              <w:t>4 TRPs</w:t>
            </w:r>
          </w:p>
        </w:tc>
        <w:tc>
          <w:tcPr>
            <w:tcW w:w="1768" w:type="dxa"/>
            <w:vAlign w:val="center"/>
          </w:tcPr>
          <w:p w14:paraId="4A17C673" w14:textId="484B0321" w:rsidR="009E1D7E" w:rsidRDefault="009E1D7E" w:rsidP="007B0DDE">
            <w:pPr>
              <w:jc w:val="center"/>
            </w:pPr>
            <w:r>
              <w:t>1%</w:t>
            </w:r>
          </w:p>
        </w:tc>
        <w:tc>
          <w:tcPr>
            <w:tcW w:w="2012" w:type="dxa"/>
            <w:vAlign w:val="center"/>
          </w:tcPr>
          <w:p w14:paraId="0D251095" w14:textId="44F7D9B2" w:rsidR="009E1D7E" w:rsidRDefault="009E1D7E" w:rsidP="007B0DDE">
            <w:pPr>
              <w:jc w:val="center"/>
            </w:pPr>
            <w:r>
              <w:t>5%</w:t>
            </w:r>
          </w:p>
        </w:tc>
        <w:tc>
          <w:tcPr>
            <w:tcW w:w="1980" w:type="dxa"/>
            <w:vAlign w:val="center"/>
          </w:tcPr>
          <w:p w14:paraId="61F9DFB2" w14:textId="7A616064" w:rsidR="009E1D7E" w:rsidRDefault="009E1D7E" w:rsidP="007B0DDE">
            <w:pPr>
              <w:jc w:val="center"/>
            </w:pPr>
            <w:r>
              <w:t>20%</w:t>
            </w:r>
          </w:p>
        </w:tc>
      </w:tr>
    </w:tbl>
    <w:p w14:paraId="3F77C836" w14:textId="77CCFF0A" w:rsidR="005318CC" w:rsidRDefault="005318CC" w:rsidP="002C1DCF"/>
    <w:p w14:paraId="0E611221" w14:textId="489FD66C" w:rsidR="001E4CDC" w:rsidRDefault="001E4CDC" w:rsidP="002C1DCF">
      <w:r>
        <w:t>Then we study the channel estimation performance with received power imbalance and orthogonal/non-orthogonal SRSs.</w:t>
      </w:r>
      <w:r w:rsidR="00B54FA1">
        <w:t xml:space="preserve"> In below figure, SRS 1 with 2 ports is sent on link 1, and SRS 2 with 2 ports is sent on link 2. They are orthogonal</w:t>
      </w:r>
      <w:r w:rsidR="00540464">
        <w:t>ized</w:t>
      </w:r>
      <w:r w:rsidR="00B54FA1">
        <w:t xml:space="preserve"> via CDM (as labeled by ‘cdm’) or non-orthogonal, and one link may be weak (due to higher pathloss, as labeled by ‘+6dB’) or stronger (due to lower pathloss, as labeled by ‘-6dB’).</w:t>
      </w:r>
    </w:p>
    <w:p w14:paraId="3C23EB1C" w14:textId="48FF57E7" w:rsidR="00515798" w:rsidRDefault="00515798" w:rsidP="002C1DCF"/>
    <w:p w14:paraId="1D918338" w14:textId="2BC2529A" w:rsidR="00005D3B" w:rsidRDefault="00B27987" w:rsidP="00005D3B">
      <w:pPr>
        <w:keepNext/>
      </w:pPr>
      <w:r>
        <w:rPr>
          <w:noProof/>
        </w:rPr>
        <w:lastRenderedPageBreak/>
        <w:drawing>
          <wp:inline distT="0" distB="0" distL="0" distR="0" wp14:anchorId="34B67795" wp14:editId="1859E04B">
            <wp:extent cx="6047579" cy="418990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9259" cy="4211849"/>
                    </a:xfrm>
                    <a:prstGeom prst="rect">
                      <a:avLst/>
                    </a:prstGeom>
                    <a:noFill/>
                  </pic:spPr>
                </pic:pic>
              </a:graphicData>
            </a:graphic>
          </wp:inline>
        </w:drawing>
      </w:r>
    </w:p>
    <w:p w14:paraId="06DC24BE" w14:textId="74FA9D8A" w:rsidR="00515798" w:rsidRDefault="00005D3B" w:rsidP="009645BB">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4</w:t>
      </w:r>
      <w:r w:rsidR="00000000">
        <w:rPr>
          <w:noProof/>
        </w:rPr>
        <w:fldChar w:fldCharType="end"/>
      </w:r>
      <w:r>
        <w:t xml:space="preserve"> Channel estimation performance with received power imbalance and orthogonal/non-orthogonal SRSs</w:t>
      </w:r>
    </w:p>
    <w:p w14:paraId="552157AE" w14:textId="2474889C" w:rsidR="00221E43" w:rsidRDefault="00221E43" w:rsidP="00221E43"/>
    <w:p w14:paraId="1C733E77" w14:textId="6510FEAE" w:rsidR="00221E43" w:rsidRPr="00221E43" w:rsidRDefault="00221E43" w:rsidP="00221E43">
      <w:r>
        <w:t>We can observe the following f</w:t>
      </w:r>
      <w:r w:rsidRPr="00221E43">
        <w:t>or cross-SRS interference with potential power imbalance:</w:t>
      </w:r>
    </w:p>
    <w:p w14:paraId="1632630C" w14:textId="17FFC38D" w:rsidR="00221E43" w:rsidRPr="00221E43" w:rsidRDefault="00221E43" w:rsidP="00221E43">
      <w:pPr>
        <w:pStyle w:val="bullet1"/>
        <w:rPr>
          <w:b/>
          <w:bCs/>
        </w:rPr>
      </w:pPr>
      <w:r w:rsidRPr="00221E43">
        <w:rPr>
          <w:b/>
          <w:bCs/>
        </w:rPr>
        <w:t>Non-orthogonal SRSs</w:t>
      </w:r>
    </w:p>
    <w:p w14:paraId="76C82F59" w14:textId="66774B92" w:rsidR="00221E43" w:rsidRDefault="00221E43" w:rsidP="00221E43">
      <w:pPr>
        <w:pStyle w:val="bullet1"/>
        <w:numPr>
          <w:ilvl w:val="0"/>
          <w:numId w:val="0"/>
        </w:numPr>
        <w:ind w:left="360"/>
      </w:pPr>
      <w:r w:rsidRPr="00221E43">
        <w:t>Significant performance degradation due to interference, especially for the weaker signal of the two SRS</w:t>
      </w:r>
      <w:r w:rsidR="00EF4523">
        <w:t>, which may be completely unusable</w:t>
      </w:r>
      <w:r>
        <w:t>.</w:t>
      </w:r>
      <w:r w:rsidR="00EF4523">
        <w:t xml:space="preserve"> </w:t>
      </w:r>
    </w:p>
    <w:p w14:paraId="77430D62" w14:textId="2ED3F567" w:rsidR="00221E43" w:rsidRPr="00221E43" w:rsidRDefault="00221E43" w:rsidP="00221E43">
      <w:pPr>
        <w:pStyle w:val="bullet1"/>
        <w:rPr>
          <w:b/>
          <w:bCs/>
        </w:rPr>
      </w:pPr>
      <w:r w:rsidRPr="00221E43">
        <w:rPr>
          <w:b/>
          <w:bCs/>
        </w:rPr>
        <w:t>Orthogonal SRSs</w:t>
      </w:r>
    </w:p>
    <w:p w14:paraId="1D6A2528" w14:textId="45CE2896" w:rsidR="00221E43" w:rsidRDefault="00221E43" w:rsidP="00221E43">
      <w:pPr>
        <w:pStyle w:val="bullet1"/>
        <w:numPr>
          <w:ilvl w:val="0"/>
          <w:numId w:val="0"/>
        </w:numPr>
        <w:ind w:left="360"/>
        <w:rPr>
          <w:rFonts w:eastAsiaTheme="minorEastAsia"/>
        </w:rPr>
      </w:pPr>
      <w:r w:rsidRPr="00221E43">
        <w:rPr>
          <w:rFonts w:eastAsiaTheme="minorEastAsia"/>
        </w:rPr>
        <w:t>If the SRSs are orthogonal</w:t>
      </w:r>
      <w:r w:rsidR="00285FD5">
        <w:rPr>
          <w:rFonts w:eastAsiaTheme="minorEastAsia"/>
        </w:rPr>
        <w:t xml:space="preserve">, such as </w:t>
      </w:r>
      <w:r w:rsidRPr="00221E43">
        <w:rPr>
          <w:rFonts w:eastAsiaTheme="minorEastAsia"/>
        </w:rPr>
        <w:t xml:space="preserve">by CDM, the performance of both SRSs are </w:t>
      </w:r>
      <w:r w:rsidR="00B01981">
        <w:rPr>
          <w:rFonts w:eastAsiaTheme="minorEastAsia"/>
        </w:rPr>
        <w:t xml:space="preserve">generally </w:t>
      </w:r>
      <w:r w:rsidRPr="00221E43">
        <w:rPr>
          <w:rFonts w:eastAsiaTheme="minorEastAsia"/>
        </w:rPr>
        <w:t xml:space="preserve">good, the weaker signal is a </w:t>
      </w:r>
      <w:r w:rsidR="00B27987">
        <w:rPr>
          <w:rFonts w:eastAsiaTheme="minorEastAsia"/>
        </w:rPr>
        <w:t>bit</w:t>
      </w:r>
      <w:r w:rsidRPr="00221E43">
        <w:rPr>
          <w:rFonts w:eastAsiaTheme="minorEastAsia"/>
        </w:rPr>
        <w:t xml:space="preserve"> worse (about x dB degradation if it is x dB weaker)</w:t>
      </w:r>
      <w:r w:rsidR="00B27987">
        <w:rPr>
          <w:rFonts w:eastAsiaTheme="minorEastAsia"/>
        </w:rPr>
        <w:t xml:space="preserve">, and </w:t>
      </w:r>
      <w:r w:rsidR="00B27987" w:rsidRPr="00221E43">
        <w:rPr>
          <w:rFonts w:eastAsiaTheme="minorEastAsia"/>
        </w:rPr>
        <w:t xml:space="preserve">the </w:t>
      </w:r>
      <w:r w:rsidR="00B27987">
        <w:rPr>
          <w:rFonts w:eastAsiaTheme="minorEastAsia"/>
        </w:rPr>
        <w:t>stronger</w:t>
      </w:r>
      <w:r w:rsidR="00B27987" w:rsidRPr="00221E43">
        <w:rPr>
          <w:rFonts w:eastAsiaTheme="minorEastAsia"/>
        </w:rPr>
        <w:t xml:space="preserve"> signal is a </w:t>
      </w:r>
      <w:r w:rsidR="00B27987">
        <w:rPr>
          <w:rFonts w:eastAsiaTheme="minorEastAsia"/>
        </w:rPr>
        <w:t>bit better</w:t>
      </w:r>
      <w:r w:rsidR="00B27987" w:rsidRPr="00221E43">
        <w:rPr>
          <w:rFonts w:eastAsiaTheme="minorEastAsia"/>
        </w:rPr>
        <w:t xml:space="preserve"> (about x dB </w:t>
      </w:r>
      <w:r w:rsidR="00B27987">
        <w:rPr>
          <w:rFonts w:eastAsiaTheme="minorEastAsia"/>
        </w:rPr>
        <w:t xml:space="preserve">better </w:t>
      </w:r>
      <w:r w:rsidR="00B27987" w:rsidRPr="00221E43">
        <w:rPr>
          <w:rFonts w:eastAsiaTheme="minorEastAsia"/>
        </w:rPr>
        <w:t>if it is x dB</w:t>
      </w:r>
      <w:r w:rsidR="00B27987">
        <w:rPr>
          <w:rFonts w:eastAsiaTheme="minorEastAsia"/>
        </w:rPr>
        <w:t xml:space="preserve"> stronger</w:t>
      </w:r>
      <w:r w:rsidR="00B27987" w:rsidRPr="00221E43">
        <w:rPr>
          <w:rFonts w:eastAsiaTheme="minorEastAsia"/>
        </w:rPr>
        <w:t>)</w:t>
      </w:r>
      <w:r w:rsidR="00B27987">
        <w:rPr>
          <w:rFonts w:eastAsiaTheme="minorEastAsia"/>
        </w:rPr>
        <w:t>.</w:t>
      </w:r>
    </w:p>
    <w:p w14:paraId="06DBFE9B" w14:textId="40C3465E" w:rsidR="00A65563" w:rsidRDefault="00A65563" w:rsidP="00221E43">
      <w:pPr>
        <w:pStyle w:val="bullet1"/>
        <w:numPr>
          <w:ilvl w:val="0"/>
          <w:numId w:val="0"/>
        </w:numPr>
        <w:ind w:left="360"/>
        <w:rPr>
          <w:rFonts w:eastAsiaTheme="minorEastAsia"/>
        </w:rPr>
      </w:pPr>
    </w:p>
    <w:p w14:paraId="2C095FE7" w14:textId="66E3DE32" w:rsidR="00A65563" w:rsidRPr="00366FD4" w:rsidRDefault="00A65563" w:rsidP="00A65563">
      <w:pPr>
        <w:pStyle w:val="Heading2"/>
        <w:numPr>
          <w:ilvl w:val="0"/>
          <w:numId w:val="0"/>
        </w:numPr>
      </w:pPr>
      <w:r w:rsidRPr="00366FD4">
        <w:t xml:space="preserve">Appendix </w:t>
      </w:r>
      <w:r w:rsidR="00FA228B">
        <w:t>4</w:t>
      </w:r>
      <w:r w:rsidRPr="00366FD4">
        <w:t xml:space="preserve">: </w:t>
      </w:r>
      <w:r>
        <w:t xml:space="preserve">Numerical study of </w:t>
      </w:r>
      <w:r w:rsidR="00470F45">
        <w:t>cross-SRS interference and SRS performance</w:t>
      </w:r>
    </w:p>
    <w:p w14:paraId="333DA70E" w14:textId="4F4C7A7C" w:rsidR="00E47C80" w:rsidRPr="00E47C80" w:rsidRDefault="00E47C80" w:rsidP="00E47C80">
      <w:pPr>
        <w:pStyle w:val="bullet1"/>
        <w:numPr>
          <w:ilvl w:val="0"/>
          <w:numId w:val="0"/>
        </w:numPr>
        <w:ind w:left="360" w:hanging="360"/>
        <w:rPr>
          <w:b/>
          <w:bCs/>
          <w:u w:val="single"/>
        </w:rPr>
      </w:pPr>
      <w:r w:rsidRPr="00E47C80">
        <w:rPr>
          <w:b/>
          <w:bCs/>
          <w:u w:val="single"/>
        </w:rPr>
        <w:t>SRSs multiplexed within a CJT transmission area</w:t>
      </w:r>
    </w:p>
    <w:p w14:paraId="5F3E9382" w14:textId="1ADE96AD" w:rsidR="00E47C80" w:rsidRDefault="00E47C80" w:rsidP="00E47C80">
      <w:pPr>
        <w:pStyle w:val="bullet1"/>
        <w:numPr>
          <w:ilvl w:val="0"/>
          <w:numId w:val="0"/>
        </w:numPr>
      </w:pPr>
      <w:r>
        <w:t xml:space="preserve">SRS interference from a UE inside a CJT transmission area, if exists, can have relatively high receive power at a CJT TRP. </w:t>
      </w:r>
      <w:r w:rsidR="00376028">
        <w:t>In below figure, w</w:t>
      </w:r>
      <w:r w:rsidR="000D41A6">
        <w:t>e simulate 2 UEs multiplexed on the same time-frequency resources, each with 2 ports</w:t>
      </w:r>
      <w:r w:rsidR="00376028">
        <w:t xml:space="preserve"> (though </w:t>
      </w:r>
      <w:r w:rsidR="00765F23">
        <w:t xml:space="preserve">only </w:t>
      </w:r>
      <w:r w:rsidR="00376028">
        <w:t>one port is plotted as both ports have similar performance</w:t>
      </w:r>
      <w:r w:rsidR="00473B5D">
        <w:t>, unless otherwise mentioned</w:t>
      </w:r>
      <w:r w:rsidR="00376028">
        <w:t>)</w:t>
      </w:r>
      <w:r w:rsidR="000D41A6">
        <w:t>.</w:t>
      </w:r>
      <w:r w:rsidR="00376028">
        <w:t xml:space="preserve"> ‘cs0</w:t>
      </w:r>
      <w:r w:rsidR="00AA0A6E">
        <w:t>4</w:t>
      </w:r>
      <w:r w:rsidR="00376028">
        <w:t>cs2</w:t>
      </w:r>
      <w:r w:rsidR="00AA0A6E">
        <w:t>6</w:t>
      </w:r>
      <w:r w:rsidR="00376028">
        <w:t xml:space="preserve">’ stands for UE1 configured with CS </w:t>
      </w:r>
      <w:r w:rsidR="00AA0A6E">
        <w:t>[</w:t>
      </w:r>
      <w:r w:rsidR="00376028">
        <w:t>0</w:t>
      </w:r>
      <w:r w:rsidR="00AA0A6E">
        <w:t>,4]</w:t>
      </w:r>
      <w:r w:rsidR="00376028">
        <w:t xml:space="preserve"> and UE2 configured with CS </w:t>
      </w:r>
      <w:r w:rsidR="00AA0A6E">
        <w:t>[</w:t>
      </w:r>
      <w:r w:rsidR="00376028">
        <w:t>2</w:t>
      </w:r>
      <w:r w:rsidR="00AA0A6E">
        <w:t>,6]</w:t>
      </w:r>
      <w:r w:rsidR="00376028">
        <w:t xml:space="preserve">. </w:t>
      </w:r>
      <w:r w:rsidR="00212774">
        <w:t>Comb 2, 30 ns delay spread, and same SRS sequence are assumed unless otherwise specified.</w:t>
      </w:r>
    </w:p>
    <w:p w14:paraId="07D6D433" w14:textId="77777777" w:rsidR="000D41A6" w:rsidRDefault="000D41A6" w:rsidP="00E47C80">
      <w:pPr>
        <w:pStyle w:val="bullet1"/>
        <w:numPr>
          <w:ilvl w:val="0"/>
          <w:numId w:val="0"/>
        </w:numPr>
      </w:pPr>
    </w:p>
    <w:p w14:paraId="66FC4B0C" w14:textId="77777777" w:rsidR="00A45D6F" w:rsidRDefault="00AA0A6E" w:rsidP="00A45D6F">
      <w:pPr>
        <w:pStyle w:val="bullet1"/>
        <w:keepNext/>
        <w:numPr>
          <w:ilvl w:val="0"/>
          <w:numId w:val="0"/>
        </w:numPr>
        <w:jc w:val="center"/>
      </w:pPr>
      <w:r w:rsidRPr="00AA0A6E">
        <w:rPr>
          <w:noProof/>
        </w:rPr>
        <w:lastRenderedPageBreak/>
        <w:drawing>
          <wp:inline distT="0" distB="0" distL="0" distR="0" wp14:anchorId="5B8B6FFB" wp14:editId="740F771C">
            <wp:extent cx="3345803" cy="2563223"/>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3612" cy="2584528"/>
                    </a:xfrm>
                    <a:prstGeom prst="rect">
                      <a:avLst/>
                    </a:prstGeom>
                    <a:noFill/>
                    <a:ln>
                      <a:noFill/>
                    </a:ln>
                  </pic:spPr>
                </pic:pic>
              </a:graphicData>
            </a:graphic>
          </wp:inline>
        </w:drawing>
      </w:r>
    </w:p>
    <w:p w14:paraId="49B4AC2A" w14:textId="1E563057" w:rsidR="00E47C80" w:rsidRDefault="00A45D6F" w:rsidP="00A45D6F">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5</w:t>
      </w:r>
      <w:r w:rsidR="00000000">
        <w:rPr>
          <w:noProof/>
        </w:rPr>
        <w:fldChar w:fldCharType="end"/>
      </w:r>
      <w:r>
        <w:t xml:space="preserve"> SRS performance with the same SRS sequence (with cyclic shift spacing of </w:t>
      </w:r>
      <w:r w:rsidR="00BD508D">
        <w:t xml:space="preserve">0, </w:t>
      </w:r>
      <w:r>
        <w:t>1</w:t>
      </w:r>
      <w:r w:rsidR="00BD508D">
        <w:t>,</w:t>
      </w:r>
      <w:r>
        <w:t xml:space="preserve"> or 2) or with different SRS sequences (with cyclic shift spacing of 0 or 2). Note that the black curves and magenta curves are almost completely overlapping with each other</w:t>
      </w:r>
    </w:p>
    <w:p w14:paraId="4D3F9354" w14:textId="1B03E2D2" w:rsidR="00F84145" w:rsidRDefault="00F84145" w:rsidP="00464B1E">
      <w:pPr>
        <w:pStyle w:val="bullet1"/>
        <w:numPr>
          <w:ilvl w:val="0"/>
          <w:numId w:val="0"/>
        </w:numPr>
        <w:jc w:val="center"/>
      </w:pPr>
    </w:p>
    <w:p w14:paraId="7F215BF1" w14:textId="3E93699F" w:rsidR="00F84145" w:rsidRDefault="00F84145" w:rsidP="00464B1E">
      <w:pPr>
        <w:pStyle w:val="bullet1"/>
        <w:numPr>
          <w:ilvl w:val="0"/>
          <w:numId w:val="0"/>
        </w:numPr>
        <w:jc w:val="center"/>
      </w:pPr>
      <w:r w:rsidRPr="00F84145">
        <w:rPr>
          <w:noProof/>
        </w:rPr>
        <w:drawing>
          <wp:inline distT="0" distB="0" distL="0" distR="0" wp14:anchorId="51233430" wp14:editId="61B23F3E">
            <wp:extent cx="3504511" cy="2628174"/>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2558" cy="2649207"/>
                    </a:xfrm>
                    <a:prstGeom prst="rect">
                      <a:avLst/>
                    </a:prstGeom>
                    <a:noFill/>
                    <a:ln>
                      <a:noFill/>
                    </a:ln>
                  </pic:spPr>
                </pic:pic>
              </a:graphicData>
            </a:graphic>
          </wp:inline>
        </w:drawing>
      </w:r>
    </w:p>
    <w:p w14:paraId="35DD35D3" w14:textId="2EF929FD" w:rsidR="005C5AF0" w:rsidRDefault="005C5AF0" w:rsidP="005C5AF0">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6</w:t>
      </w:r>
      <w:r w:rsidR="00000000">
        <w:rPr>
          <w:noProof/>
        </w:rPr>
        <w:fldChar w:fldCharType="end"/>
      </w:r>
      <w:r>
        <w:t xml:space="preserve"> SRS performance of CDMed SRS ports with CDL-C 300ns channels</w:t>
      </w:r>
      <w:r w:rsidR="008E58D6">
        <w:t xml:space="preserve"> and</w:t>
      </w:r>
      <w:r>
        <w:t xml:space="preserve"> cyclic shift spacing of 1, 2, or 3</w:t>
      </w:r>
    </w:p>
    <w:p w14:paraId="3847CF01" w14:textId="77777777" w:rsidR="005C5AF0" w:rsidRDefault="005C5AF0" w:rsidP="00464B1E">
      <w:pPr>
        <w:pStyle w:val="bullet1"/>
        <w:numPr>
          <w:ilvl w:val="0"/>
          <w:numId w:val="0"/>
        </w:numPr>
        <w:jc w:val="center"/>
      </w:pPr>
    </w:p>
    <w:p w14:paraId="0A23D2B0" w14:textId="3BBFA9BA" w:rsidR="00B82B03" w:rsidRDefault="00B82B03" w:rsidP="00B82B03">
      <w:pPr>
        <w:pStyle w:val="bullet1"/>
        <w:numPr>
          <w:ilvl w:val="0"/>
          <w:numId w:val="0"/>
        </w:numPr>
      </w:pPr>
      <w:r>
        <w:t>One can observe that:</w:t>
      </w:r>
    </w:p>
    <w:p w14:paraId="7E7DC92A" w14:textId="77777777" w:rsidR="00581D93" w:rsidRDefault="00B82B03" w:rsidP="00536B45">
      <w:pPr>
        <w:pStyle w:val="bullet1"/>
      </w:pPr>
      <w:r>
        <w:t xml:space="preserve">If the SRSs have significant overlap in time/frequency/delay-domain, such as configured on the same REs with the same SRS sequence and cyclic shift(s), the SRSs suffer from significant performance loss. </w:t>
      </w:r>
    </w:p>
    <w:p w14:paraId="45871EE8" w14:textId="5FDC6626" w:rsidR="00B82B03" w:rsidRPr="004A468C" w:rsidRDefault="00B82B03" w:rsidP="00536B45">
      <w:pPr>
        <w:pStyle w:val="bullet2"/>
        <w:rPr>
          <w:szCs w:val="28"/>
        </w:rPr>
      </w:pPr>
      <w:r w:rsidRPr="004A468C">
        <w:rPr>
          <w:szCs w:val="28"/>
        </w:rPr>
        <w:t>This also includes the case of the same SRS sequence, long delay spread, and small cyclic shift spacing, e.g., with 300 ns RMS delay spread but configured with CS 0 and CS1 for comb 4.</w:t>
      </w:r>
      <w:r w:rsidR="004A468C">
        <w:rPr>
          <w:szCs w:val="28"/>
        </w:rPr>
        <w:t xml:space="preserve"> Configured with CS 0 and CS 2 can avoid this issue. </w:t>
      </w:r>
    </w:p>
    <w:p w14:paraId="623BADF3" w14:textId="77308683" w:rsidR="00581D93" w:rsidRPr="004A468C" w:rsidRDefault="008C441E" w:rsidP="00536B45">
      <w:pPr>
        <w:pStyle w:val="bullet2"/>
        <w:rPr>
          <w:szCs w:val="28"/>
        </w:rPr>
      </w:pPr>
      <w:r w:rsidRPr="004A468C">
        <w:rPr>
          <w:szCs w:val="28"/>
        </w:rPr>
        <w:t>The worst performance occurs w</w:t>
      </w:r>
      <w:r w:rsidR="00581D93" w:rsidRPr="004A468C">
        <w:rPr>
          <w:szCs w:val="28"/>
        </w:rPr>
        <w:t>hen two SRSs have complete overlap / collision</w:t>
      </w:r>
      <w:r w:rsidRPr="004A468C">
        <w:rPr>
          <w:szCs w:val="28"/>
        </w:rPr>
        <w:t xml:space="preserve">. </w:t>
      </w:r>
      <w:r w:rsidR="00A81B2E" w:rsidRPr="004A468C">
        <w:rPr>
          <w:szCs w:val="28"/>
        </w:rPr>
        <w:t xml:space="preserve">This implies for CDMed SRSs, it shall be prevented that, when cyclic shift hopping / randomization is enabled, they </w:t>
      </w:r>
      <w:r w:rsidR="00536B45">
        <w:rPr>
          <w:szCs w:val="28"/>
        </w:rPr>
        <w:t>should</w:t>
      </w:r>
      <w:r w:rsidR="00A81B2E" w:rsidRPr="004A468C">
        <w:rPr>
          <w:szCs w:val="28"/>
        </w:rPr>
        <w:t xml:space="preserve"> not happen to use the same cyclic shift on an OFDM symbol.</w:t>
      </w:r>
    </w:p>
    <w:p w14:paraId="6BB977D4" w14:textId="77777777" w:rsidR="00B82B03" w:rsidRDefault="00B82B03" w:rsidP="00536B45">
      <w:pPr>
        <w:pStyle w:val="bullet1"/>
      </w:pPr>
      <w:r>
        <w:t>For SRSs with different SRS sequences, the interference can still be quite high.</w:t>
      </w:r>
    </w:p>
    <w:p w14:paraId="45370025" w14:textId="77777777" w:rsidR="00B82B03" w:rsidRDefault="00B82B03" w:rsidP="00536B45">
      <w:pPr>
        <w:pStyle w:val="bullet1"/>
      </w:pPr>
      <w:r>
        <w:t>SRSs with little overlap in time/frequency/delay-domain have good channel estimation performance.</w:t>
      </w:r>
    </w:p>
    <w:p w14:paraId="6A0D564B" w14:textId="77777777" w:rsidR="00B82B03" w:rsidRDefault="00B82B03" w:rsidP="00536B45">
      <w:pPr>
        <w:pStyle w:val="bullet1"/>
      </w:pPr>
      <w:r>
        <w:lastRenderedPageBreak/>
        <w:t>When the overlap in time/frequency/delay-domain is small, hopping / randomization can further improve the performance.</w:t>
      </w:r>
    </w:p>
    <w:p w14:paraId="5D9202ED" w14:textId="1F963F22" w:rsidR="00B82B03" w:rsidRDefault="00B82B03" w:rsidP="00464B1E">
      <w:pPr>
        <w:pStyle w:val="bullet1"/>
        <w:numPr>
          <w:ilvl w:val="0"/>
          <w:numId w:val="0"/>
        </w:numPr>
        <w:jc w:val="center"/>
      </w:pPr>
    </w:p>
    <w:p w14:paraId="532DDF6C" w14:textId="77777777" w:rsidR="00EE388A" w:rsidRPr="00EE388A" w:rsidRDefault="00EE388A" w:rsidP="00EE388A">
      <w:pPr>
        <w:pStyle w:val="bullet1"/>
        <w:numPr>
          <w:ilvl w:val="0"/>
          <w:numId w:val="0"/>
        </w:numPr>
        <w:ind w:left="360" w:hanging="360"/>
        <w:rPr>
          <w:b/>
          <w:bCs/>
          <w:u w:val="single"/>
        </w:rPr>
      </w:pPr>
      <w:r w:rsidRPr="00EE388A">
        <w:rPr>
          <w:b/>
          <w:bCs/>
          <w:u w:val="single"/>
        </w:rPr>
        <w:t>SRS interference from outside a CJT transmission area</w:t>
      </w:r>
    </w:p>
    <w:p w14:paraId="6200C90D" w14:textId="20698D90" w:rsidR="00EE388A" w:rsidRDefault="00EE388A" w:rsidP="00EE388A">
      <w:pPr>
        <w:pStyle w:val="bullet1"/>
        <w:numPr>
          <w:ilvl w:val="0"/>
          <w:numId w:val="0"/>
        </w:numPr>
      </w:pPr>
      <w:r>
        <w:t>SRS interference from a UE outside a CJT transmission area generally cannot be coordinated, but they usually have relatively lower receive power at a CJT TRP, e.g., at least 6 dB lower than the desired SRS receive power. Though weak, the interference can still be detrimental to channel estimation performance if the SRSs happen to collide in time/frequency/code/delay-domain, such as happen to be configured on the same REs with the same SRS sequence and cyclic shift.</w:t>
      </w:r>
    </w:p>
    <w:p w14:paraId="0C688630" w14:textId="20F08DBF" w:rsidR="002C3FB7" w:rsidRDefault="002C3FB7" w:rsidP="00EE388A">
      <w:pPr>
        <w:pStyle w:val="bullet1"/>
        <w:numPr>
          <w:ilvl w:val="0"/>
          <w:numId w:val="0"/>
        </w:numPr>
      </w:pPr>
    </w:p>
    <w:p w14:paraId="477A959A" w14:textId="67037A66" w:rsidR="002C3FB7" w:rsidRDefault="003E4629" w:rsidP="002C3FB7">
      <w:pPr>
        <w:pStyle w:val="bullet1"/>
        <w:numPr>
          <w:ilvl w:val="0"/>
          <w:numId w:val="0"/>
        </w:numPr>
        <w:jc w:val="center"/>
      </w:pPr>
      <w:r w:rsidRPr="003E4629">
        <w:rPr>
          <w:noProof/>
        </w:rPr>
        <w:drawing>
          <wp:inline distT="0" distB="0" distL="0" distR="0" wp14:anchorId="36F98D78" wp14:editId="1C9593DB">
            <wp:extent cx="3770458" cy="258163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045" cy="2587518"/>
                    </a:xfrm>
                    <a:prstGeom prst="rect">
                      <a:avLst/>
                    </a:prstGeom>
                    <a:noFill/>
                    <a:ln>
                      <a:noFill/>
                    </a:ln>
                  </pic:spPr>
                </pic:pic>
              </a:graphicData>
            </a:graphic>
          </wp:inline>
        </w:drawing>
      </w:r>
    </w:p>
    <w:p w14:paraId="1CC9E9A3" w14:textId="2C8CE1E4" w:rsidR="00877709" w:rsidRDefault="00877709" w:rsidP="00877709">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7</w:t>
      </w:r>
      <w:r w:rsidR="00000000">
        <w:rPr>
          <w:noProof/>
        </w:rPr>
        <w:fldChar w:fldCharType="end"/>
      </w:r>
      <w:r>
        <w:t xml:space="preserve"> SRS performance of orthogonal ports, full-collision ports, and partial collision with a weaker interfering port</w:t>
      </w:r>
      <w:r w:rsidR="00874AF6">
        <w:t xml:space="preserve"> (green curves, port 1 is fully colliding with the weaker interfering port, port 2 has no interference)</w:t>
      </w:r>
    </w:p>
    <w:p w14:paraId="0B7B85D5" w14:textId="77777777" w:rsidR="00877709" w:rsidRPr="00877709" w:rsidRDefault="00877709" w:rsidP="002C3FB7">
      <w:pPr>
        <w:pStyle w:val="bullet1"/>
        <w:numPr>
          <w:ilvl w:val="0"/>
          <w:numId w:val="0"/>
        </w:numPr>
        <w:jc w:val="center"/>
      </w:pPr>
    </w:p>
    <w:p w14:paraId="49E5E4A9" w14:textId="4FD9A849" w:rsidR="00A97BE5" w:rsidRPr="00366FD4" w:rsidRDefault="00A97BE5" w:rsidP="00A97BE5">
      <w:pPr>
        <w:pStyle w:val="Heading2"/>
        <w:numPr>
          <w:ilvl w:val="0"/>
          <w:numId w:val="0"/>
        </w:numPr>
      </w:pPr>
      <w:r w:rsidRPr="00366FD4">
        <w:t xml:space="preserve">Appendix </w:t>
      </w:r>
      <w:r>
        <w:t>5</w:t>
      </w:r>
      <w:r w:rsidRPr="00366FD4">
        <w:t xml:space="preserve">: </w:t>
      </w:r>
      <w:r>
        <w:t>Numerical study for SRS cyclic shift hopping</w:t>
      </w:r>
    </w:p>
    <w:p w14:paraId="364A862A" w14:textId="77777777" w:rsidR="00531EEA" w:rsidRPr="00E47C80" w:rsidRDefault="00531EEA" w:rsidP="00531EEA">
      <w:pPr>
        <w:pStyle w:val="bullet1"/>
        <w:numPr>
          <w:ilvl w:val="0"/>
          <w:numId w:val="0"/>
        </w:numPr>
        <w:ind w:left="360" w:hanging="360"/>
        <w:rPr>
          <w:b/>
          <w:bCs/>
          <w:u w:val="single"/>
        </w:rPr>
      </w:pPr>
      <w:r w:rsidRPr="00E47C80">
        <w:rPr>
          <w:b/>
          <w:bCs/>
          <w:u w:val="single"/>
        </w:rPr>
        <w:t>SRSs multiplexed within a CJT transmission area</w:t>
      </w:r>
    </w:p>
    <w:p w14:paraId="7A988917" w14:textId="5282BC9B" w:rsidR="00531EEA" w:rsidRPr="00581361" w:rsidRDefault="00581361" w:rsidP="00581361">
      <w:pPr>
        <w:pStyle w:val="bullet1"/>
        <w:numPr>
          <w:ilvl w:val="0"/>
          <w:numId w:val="0"/>
        </w:numPr>
      </w:pPr>
      <w:r w:rsidRPr="00581361">
        <w:t xml:space="preserve">For </w:t>
      </w:r>
      <w:r>
        <w:t>CDMed SRS</w:t>
      </w:r>
      <w:r w:rsidR="0088561A">
        <w:t xml:space="preserve"> ports, when a port is associated with long delay spread, it causes some interference to another port. Without cyclic shift hopping, the interference may be quite persistent. To achieve interference randomization, cyclic shift hopping can be utilized for CDMed SRS ports. </w:t>
      </w:r>
      <w:r w:rsidR="002A09E1">
        <w:t xml:space="preserve">The following figure shows the interference randomization impact on very long delay spread cases due to </w:t>
      </w:r>
      <w:r w:rsidR="00F428DB">
        <w:t>cyclic shift hopping (only 1 port per UE is shown for simplicity here). As one can see, with cyclic shift hopping, the performance of different UEs becomes more even, which is desirable.</w:t>
      </w:r>
    </w:p>
    <w:p w14:paraId="759A2A02" w14:textId="45D18E24" w:rsidR="00531EEA" w:rsidRDefault="00531EEA" w:rsidP="00531EEA">
      <w:pPr>
        <w:pStyle w:val="bullet1"/>
        <w:numPr>
          <w:ilvl w:val="0"/>
          <w:numId w:val="0"/>
        </w:numPr>
        <w:ind w:left="360" w:hanging="360"/>
        <w:rPr>
          <w:b/>
          <w:bCs/>
          <w:u w:val="single"/>
        </w:rPr>
      </w:pPr>
    </w:p>
    <w:p w14:paraId="1346C676" w14:textId="1D384601" w:rsidR="002A09E1" w:rsidRDefault="002A09E1" w:rsidP="00531EEA">
      <w:pPr>
        <w:pStyle w:val="bullet1"/>
        <w:numPr>
          <w:ilvl w:val="0"/>
          <w:numId w:val="0"/>
        </w:numPr>
        <w:ind w:left="360" w:hanging="360"/>
        <w:rPr>
          <w:b/>
          <w:bCs/>
          <w:u w:val="single"/>
        </w:rPr>
      </w:pPr>
    </w:p>
    <w:p w14:paraId="12E2637E" w14:textId="0A851E3E" w:rsidR="002A09E1" w:rsidRDefault="00D738F8" w:rsidP="002A09E1">
      <w:pPr>
        <w:pStyle w:val="bullet1"/>
        <w:numPr>
          <w:ilvl w:val="0"/>
          <w:numId w:val="0"/>
        </w:numPr>
        <w:ind w:left="360" w:hanging="360"/>
        <w:jc w:val="center"/>
        <w:rPr>
          <w:b/>
          <w:bCs/>
          <w:u w:val="single"/>
        </w:rPr>
      </w:pPr>
      <w:r w:rsidRPr="00D738F8">
        <w:rPr>
          <w:noProof/>
        </w:rPr>
        <w:lastRenderedPageBreak/>
        <w:drawing>
          <wp:inline distT="0" distB="0" distL="0" distR="0" wp14:anchorId="282CD686" wp14:editId="376849A6">
            <wp:extent cx="3297973" cy="2455021"/>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601" cy="2464421"/>
                    </a:xfrm>
                    <a:prstGeom prst="rect">
                      <a:avLst/>
                    </a:prstGeom>
                    <a:noFill/>
                    <a:ln>
                      <a:noFill/>
                    </a:ln>
                  </pic:spPr>
                </pic:pic>
              </a:graphicData>
            </a:graphic>
          </wp:inline>
        </w:drawing>
      </w:r>
    </w:p>
    <w:p w14:paraId="2BD0F012" w14:textId="7220B0FD" w:rsidR="004F3821" w:rsidRDefault="004F3821" w:rsidP="004F3821">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8</w:t>
      </w:r>
      <w:r w:rsidR="00000000">
        <w:rPr>
          <w:noProof/>
        </w:rPr>
        <w:fldChar w:fldCharType="end"/>
      </w:r>
      <w:r>
        <w:t xml:space="preserve"> SRS performance of cyclic shift hopping for CDMed SRS ports with CDL-C 300 ns channels</w:t>
      </w:r>
    </w:p>
    <w:p w14:paraId="146618C5" w14:textId="77777777" w:rsidR="004F3821" w:rsidRPr="004F3821" w:rsidRDefault="004F3821" w:rsidP="002A09E1">
      <w:pPr>
        <w:pStyle w:val="bullet1"/>
        <w:numPr>
          <w:ilvl w:val="0"/>
          <w:numId w:val="0"/>
        </w:numPr>
        <w:ind w:left="360" w:hanging="360"/>
        <w:jc w:val="center"/>
        <w:rPr>
          <w:b/>
          <w:bCs/>
          <w:u w:val="single"/>
        </w:rPr>
      </w:pPr>
    </w:p>
    <w:p w14:paraId="376E62EC" w14:textId="48D02EA4" w:rsidR="00531EEA" w:rsidRPr="00EE388A" w:rsidRDefault="00531EEA" w:rsidP="00531EEA">
      <w:pPr>
        <w:pStyle w:val="bullet1"/>
        <w:numPr>
          <w:ilvl w:val="0"/>
          <w:numId w:val="0"/>
        </w:numPr>
        <w:ind w:left="360" w:hanging="360"/>
        <w:rPr>
          <w:b/>
          <w:bCs/>
          <w:u w:val="single"/>
        </w:rPr>
      </w:pPr>
      <w:r w:rsidRPr="00EE388A">
        <w:rPr>
          <w:b/>
          <w:bCs/>
          <w:u w:val="single"/>
        </w:rPr>
        <w:t>SRS interference from outside a CJT transmission area</w:t>
      </w:r>
    </w:p>
    <w:p w14:paraId="31C767CD" w14:textId="054B5F9B" w:rsidR="00A97BE5" w:rsidRDefault="00512A5D" w:rsidP="00512A5D">
      <w:pPr>
        <w:pStyle w:val="bullet1"/>
        <w:numPr>
          <w:ilvl w:val="0"/>
          <w:numId w:val="0"/>
        </w:numPr>
      </w:pPr>
      <w:r>
        <w:t xml:space="preserve">As mentioned before, it may happen that some SRS from outside a CJT transmission area is configured on the same REs with the same SRS sequence and cyclic shift as a SRS of a CJT UE. Though the interference power is weak, it causes considerable channel estimation performance degradation. In the figure below, </w:t>
      </w:r>
      <w:r w:rsidR="00B77CBD">
        <w:t xml:space="preserve">UE1’s first port on CS 0 is hit by a weak SRS on CS 0 but its second port on CS 4 is not, which renders poor performance of the second port. If cyclic hopping is enabled, we can see the effect of interference </w:t>
      </w:r>
      <w:r w:rsidR="00B77CBD" w:rsidRPr="0088561A">
        <w:t>randomization</w:t>
      </w:r>
      <w:r w:rsidR="00B77CBD">
        <w:t>.</w:t>
      </w:r>
    </w:p>
    <w:p w14:paraId="6AC9064F" w14:textId="3D03F71D" w:rsidR="00E26998" w:rsidRDefault="00E26998" w:rsidP="00512A5D">
      <w:pPr>
        <w:pStyle w:val="bullet1"/>
        <w:numPr>
          <w:ilvl w:val="0"/>
          <w:numId w:val="0"/>
        </w:numPr>
      </w:pPr>
    </w:p>
    <w:p w14:paraId="5C2BFB76" w14:textId="1D41CBBB" w:rsidR="00E26998" w:rsidRDefault="005915D6" w:rsidP="002C3FB7">
      <w:pPr>
        <w:pStyle w:val="bullet1"/>
        <w:numPr>
          <w:ilvl w:val="0"/>
          <w:numId w:val="0"/>
        </w:numPr>
        <w:jc w:val="center"/>
      </w:pPr>
      <w:r w:rsidRPr="005915D6">
        <w:rPr>
          <w:noProof/>
        </w:rPr>
        <w:drawing>
          <wp:inline distT="0" distB="0" distL="0" distR="0" wp14:anchorId="7F250849" wp14:editId="3B378A76">
            <wp:extent cx="3102279" cy="230902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22783" cy="2324284"/>
                    </a:xfrm>
                    <a:prstGeom prst="rect">
                      <a:avLst/>
                    </a:prstGeom>
                    <a:noFill/>
                    <a:ln>
                      <a:noFill/>
                    </a:ln>
                  </pic:spPr>
                </pic:pic>
              </a:graphicData>
            </a:graphic>
          </wp:inline>
        </w:drawing>
      </w:r>
    </w:p>
    <w:p w14:paraId="067A7396" w14:textId="0428A55A" w:rsidR="00F703D3" w:rsidRDefault="00F703D3" w:rsidP="00F703D3">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9</w:t>
      </w:r>
      <w:r w:rsidR="00000000">
        <w:rPr>
          <w:noProof/>
        </w:rPr>
        <w:fldChar w:fldCharType="end"/>
      </w:r>
      <w:r>
        <w:t xml:space="preserve"> SRS performance </w:t>
      </w:r>
      <w:r w:rsidR="00EA5592">
        <w:t>with</w:t>
      </w:r>
      <w:r>
        <w:t xml:space="preserve"> cyclic shift hopping of weaker interfering ports</w:t>
      </w:r>
    </w:p>
    <w:p w14:paraId="46A132C9" w14:textId="31261586" w:rsidR="00D9448C" w:rsidRDefault="00D9448C" w:rsidP="002C3FB7">
      <w:pPr>
        <w:pStyle w:val="bullet1"/>
        <w:numPr>
          <w:ilvl w:val="0"/>
          <w:numId w:val="0"/>
        </w:numPr>
        <w:jc w:val="center"/>
      </w:pPr>
    </w:p>
    <w:p w14:paraId="35B0B712" w14:textId="24ACB215" w:rsidR="00D9448C" w:rsidRPr="00366FD4" w:rsidRDefault="00D9448C" w:rsidP="00D9448C">
      <w:pPr>
        <w:pStyle w:val="Heading2"/>
        <w:numPr>
          <w:ilvl w:val="0"/>
          <w:numId w:val="0"/>
        </w:numPr>
      </w:pPr>
      <w:r w:rsidRPr="00366FD4">
        <w:t xml:space="preserve">Appendix </w:t>
      </w:r>
      <w:r>
        <w:t>6</w:t>
      </w:r>
      <w:r w:rsidRPr="00366FD4">
        <w:t xml:space="preserve">: </w:t>
      </w:r>
      <w:r>
        <w:t xml:space="preserve">Numerical study for </w:t>
      </w:r>
      <w:r w:rsidR="0099742B">
        <w:t>comb 12</w:t>
      </w:r>
      <w:r>
        <w:t xml:space="preserve"> </w:t>
      </w:r>
    </w:p>
    <w:p w14:paraId="1D147A9E" w14:textId="2824A5B4" w:rsidR="00D9448C" w:rsidRDefault="00DD484C" w:rsidP="003C1383">
      <w:pPr>
        <w:pStyle w:val="bullet1"/>
        <w:numPr>
          <w:ilvl w:val="0"/>
          <w:numId w:val="0"/>
        </w:numPr>
      </w:pPr>
      <w:r>
        <w:t xml:space="preserve">Comb 12 with more than 4 cyclic shifts per comb offset is studied here. </w:t>
      </w:r>
      <w:r w:rsidR="003C1383">
        <w:t xml:space="preserve">We have seen that for comb 4 and comb 8, the total number of possible SRS ports multiplexed via cyclic shifts and comb offsets is 48, which may not be suitable for </w:t>
      </w:r>
      <w:r w:rsidR="00362E1B">
        <w:t xml:space="preserve">channels with long delay spread, such as TDL-C 300 ns channels. However, for channels with short delay spread, such as TDL-C 30 ns channels, it is possible to multiplex 48 ports in an orthogonal way. For even shorter channels, even more ports could be possible. </w:t>
      </w:r>
      <w:r w:rsidR="00E77122">
        <w:t>In below figure</w:t>
      </w:r>
      <w:r w:rsidR="00D21266">
        <w:t xml:space="preserve"> of comb 12</w:t>
      </w:r>
      <w:r w:rsidR="00E77122">
        <w:t xml:space="preserve">, it shows the performance evaluations of </w:t>
      </w:r>
      <w:r w:rsidR="00626CE3">
        <w:t xml:space="preserve">increased maximum number of cyclic shifts (denoted as </w:t>
      </w:r>
      <m:oMath>
        <m:r>
          <w:rPr>
            <w:rFonts w:ascii="Cambria Math" w:hAnsi="Cambria Math"/>
          </w:rPr>
          <m:t>D</m:t>
        </m:r>
      </m:oMath>
      <w:r w:rsidR="00626CE3">
        <w:t xml:space="preserve">) for CDL-C 30 ns channels, and the minimum cyclic shift spacing of </w:t>
      </w:r>
      <m:oMath>
        <m:r>
          <w:rPr>
            <w:rFonts w:ascii="Cambria Math" w:hAnsi="Cambria Math"/>
          </w:rPr>
          <m:t>1/D</m:t>
        </m:r>
      </m:oMath>
      <w:r w:rsidR="00626CE3">
        <w:t xml:space="preserve"> is assumed. </w:t>
      </w:r>
      <w:r w:rsidR="00992312">
        <w:t xml:space="preserve">The SRSs are transmitted on 48 </w:t>
      </w:r>
      <w:r w:rsidR="00992312">
        <w:lastRenderedPageBreak/>
        <w:t xml:space="preserve">PRBs of a 100-PRB carrier. Link 1 (i.e., UE1) uses cyclic shifts [0,2] and </w:t>
      </w:r>
      <w:r w:rsidR="00992312">
        <w:t xml:space="preserve">Link </w:t>
      </w:r>
      <w:r w:rsidR="00992312">
        <w:t>2</w:t>
      </w:r>
      <w:r w:rsidR="00992312">
        <w:t xml:space="preserve"> (i.e., UE</w:t>
      </w:r>
      <w:r w:rsidR="00992312">
        <w:t>2</w:t>
      </w:r>
      <w:r w:rsidR="00992312">
        <w:t>) uses cyclic shifts [</w:t>
      </w:r>
      <w:r w:rsidR="00992312">
        <w:t>1</w:t>
      </w:r>
      <w:r w:rsidR="00992312">
        <w:t>,</w:t>
      </w:r>
      <w:r w:rsidR="00992312">
        <w:t>3</w:t>
      </w:r>
      <w:r w:rsidR="00992312">
        <w:t xml:space="preserve">] </w:t>
      </w:r>
      <w:r w:rsidR="00992312">
        <w:t xml:space="preserve">for </w:t>
      </w:r>
      <m:oMath>
        <m:r>
          <w:rPr>
            <w:rFonts w:ascii="Cambria Math" w:hAnsi="Cambria Math"/>
          </w:rPr>
          <m:t>D</m:t>
        </m:r>
      </m:oMath>
      <w:r w:rsidR="00992312">
        <w:t xml:space="preserve"> = </w:t>
      </w:r>
      <w:r w:rsidR="00992312">
        <w:t xml:space="preserve">4, whereas </w:t>
      </w:r>
      <w:r w:rsidR="00992312">
        <w:t>Link 1 (i.e., UE1) uses cyclic shifts [0,</w:t>
      </w:r>
      <w:r w:rsidR="00992312">
        <w:t>4</w:t>
      </w:r>
      <w:r w:rsidR="00992312">
        <w:t>] and Link 2 (i.e., UE2) uses cyclic shifts [1,</w:t>
      </w:r>
      <w:r w:rsidR="00992312">
        <w:t>5</w:t>
      </w:r>
      <w:r w:rsidR="00992312">
        <w:t xml:space="preserve">] for </w:t>
      </w:r>
      <m:oMath>
        <m:r>
          <w:rPr>
            <w:rFonts w:ascii="Cambria Math" w:hAnsi="Cambria Math"/>
          </w:rPr>
          <m:t>D</m:t>
        </m:r>
      </m:oMath>
      <w:r w:rsidR="00992312">
        <w:t xml:space="preserve"> = </w:t>
      </w:r>
      <w:r w:rsidR="00992312">
        <w:t xml:space="preserve">8. </w:t>
      </w:r>
      <w:r w:rsidR="002E222B">
        <w:t xml:space="preserve">We can see that even with </w:t>
      </w:r>
      <m:oMath>
        <m:r>
          <w:rPr>
            <w:rFonts w:ascii="Cambria Math" w:hAnsi="Cambria Math"/>
          </w:rPr>
          <m:t>D</m:t>
        </m:r>
      </m:oMath>
      <w:r w:rsidR="008958EA">
        <w:t xml:space="preserve"> </w:t>
      </w:r>
      <w:r w:rsidR="002E222B">
        <w:t>=</w:t>
      </w:r>
      <w:r w:rsidR="008958EA">
        <w:t xml:space="preserve"> </w:t>
      </w:r>
      <w:r w:rsidR="002E222B">
        <w:t>8,</w:t>
      </w:r>
      <w:r w:rsidR="003C0DD9">
        <w:t xml:space="preserve"> which is 6 times the existing comb 2 capacity and double the existing comb 4 </w:t>
      </w:r>
      <w:r w:rsidR="007B505E">
        <w:t>and comb</w:t>
      </w:r>
      <w:r w:rsidR="003C0DD9">
        <w:t xml:space="preserve"> 8 capacity,</w:t>
      </w:r>
      <w:r w:rsidR="002E222B">
        <w:t xml:space="preserve"> the MSE performance is still </w:t>
      </w:r>
      <w:r w:rsidR="00BB4DBC">
        <w:t xml:space="preserve">generally </w:t>
      </w:r>
      <w:r w:rsidR="002E222B">
        <w:t>acceptable.</w:t>
      </w:r>
    </w:p>
    <w:p w14:paraId="28871012" w14:textId="60804167" w:rsidR="00626CE3" w:rsidRDefault="00626CE3" w:rsidP="003C1383">
      <w:pPr>
        <w:pStyle w:val="bullet1"/>
        <w:numPr>
          <w:ilvl w:val="0"/>
          <w:numId w:val="0"/>
        </w:numPr>
      </w:pPr>
    </w:p>
    <w:p w14:paraId="3359F578" w14:textId="73A17C72" w:rsidR="00626CE3" w:rsidRDefault="00165E84" w:rsidP="00626CE3">
      <w:pPr>
        <w:pStyle w:val="bullet1"/>
        <w:numPr>
          <w:ilvl w:val="0"/>
          <w:numId w:val="0"/>
        </w:numPr>
        <w:jc w:val="center"/>
      </w:pPr>
      <w:r w:rsidRPr="00165E84">
        <w:drawing>
          <wp:inline distT="0" distB="0" distL="0" distR="0" wp14:anchorId="29DCBE9A" wp14:editId="50654877">
            <wp:extent cx="3479654" cy="2621643"/>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3450" cy="2654640"/>
                    </a:xfrm>
                    <a:prstGeom prst="rect">
                      <a:avLst/>
                    </a:prstGeom>
                    <a:noFill/>
                    <a:ln>
                      <a:noFill/>
                    </a:ln>
                  </pic:spPr>
                </pic:pic>
              </a:graphicData>
            </a:graphic>
          </wp:inline>
        </w:drawing>
      </w:r>
    </w:p>
    <w:p w14:paraId="217C211C" w14:textId="6405E57A" w:rsidR="00DB0882" w:rsidRPr="00A97BE5" w:rsidRDefault="00DB0882" w:rsidP="00D21266">
      <w:pPr>
        <w:pStyle w:val="Caption"/>
      </w:pPr>
      <w:r>
        <w:t xml:space="preserve">Figure </w:t>
      </w:r>
      <w:r w:rsidR="00000000">
        <w:fldChar w:fldCharType="begin"/>
      </w:r>
      <w:r w:rsidR="00000000">
        <w:instrText xml:space="preserve"> SEQ Figure \* ARABIC </w:instrText>
      </w:r>
      <w:r w:rsidR="00000000">
        <w:fldChar w:fldCharType="separate"/>
      </w:r>
      <w:r w:rsidR="004F6A0F">
        <w:rPr>
          <w:noProof/>
        </w:rPr>
        <w:t>10</w:t>
      </w:r>
      <w:r w:rsidR="00000000">
        <w:rPr>
          <w:noProof/>
        </w:rPr>
        <w:fldChar w:fldCharType="end"/>
      </w:r>
      <w:r>
        <w:t xml:space="preserve"> SRS performance </w:t>
      </w:r>
      <w:r w:rsidR="00470FB5">
        <w:t>with</w:t>
      </w:r>
      <w:r>
        <w:t xml:space="preserve"> comb </w:t>
      </w:r>
      <w:r w:rsidR="00B212AE">
        <w:t>1</w:t>
      </w:r>
      <w:r>
        <w:t>2</w:t>
      </w:r>
      <w:r w:rsidR="00470FB5">
        <w:t>,</w:t>
      </w:r>
      <w:r>
        <w:t xml:space="preserve"> maximum of D cyclic shifts per comb offset, </w:t>
      </w:r>
      <w:r w:rsidR="00470FB5">
        <w:t>and</w:t>
      </w:r>
      <w:r>
        <w:t xml:space="preserve"> cyclic shift spacing 1</w:t>
      </w:r>
    </w:p>
    <w:sectPr w:rsidR="00DB0882" w:rsidRPr="00A97BE5"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E554F" w14:textId="77777777" w:rsidR="007E3307" w:rsidRDefault="007E3307">
      <w:r>
        <w:separator/>
      </w:r>
    </w:p>
  </w:endnote>
  <w:endnote w:type="continuationSeparator" w:id="0">
    <w:p w14:paraId="01623C54" w14:textId="77777777" w:rsidR="007E3307" w:rsidRDefault="007E3307">
      <w:r>
        <w:continuationSeparator/>
      </w:r>
    </w:p>
  </w:endnote>
  <w:endnote w:type="continuationNotice" w:id="1">
    <w:p w14:paraId="13F34AF8" w14:textId="77777777" w:rsidR="007E3307" w:rsidRDefault="007E3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F826" w14:textId="77777777" w:rsidR="007E3307" w:rsidRDefault="007E3307">
      <w:r>
        <w:separator/>
      </w:r>
    </w:p>
  </w:footnote>
  <w:footnote w:type="continuationSeparator" w:id="0">
    <w:p w14:paraId="69A78BAA" w14:textId="77777777" w:rsidR="007E3307" w:rsidRDefault="007E3307">
      <w:r>
        <w:continuationSeparator/>
      </w:r>
    </w:p>
  </w:footnote>
  <w:footnote w:type="continuationNotice" w:id="1">
    <w:p w14:paraId="067867A2" w14:textId="77777777" w:rsidR="007E3307" w:rsidRDefault="007E33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C465959"/>
    <w:multiLevelType w:val="multilevel"/>
    <w:tmpl w:val="4C4659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5" w15:restartNumberingAfterBreak="0">
    <w:nsid w:val="635512D4"/>
    <w:multiLevelType w:val="hybridMultilevel"/>
    <w:tmpl w:val="1D5842B6"/>
    <w:lvl w:ilvl="0" w:tplc="04090003">
      <w:start w:val="1"/>
      <w:numFmt w:val="bullet"/>
      <w:lvlText w:val="o"/>
      <w:lvlJc w:val="left"/>
      <w:pPr>
        <w:ind w:left="1210" w:hanging="360"/>
      </w:pPr>
      <w:rPr>
        <w:rFonts w:ascii="Courier New" w:hAnsi="Courier New" w:cs="Courier New"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9"/>
  </w:num>
  <w:num w:numId="2" w16cid:durableId="2124301017">
    <w:abstractNumId w:val="8"/>
  </w:num>
  <w:num w:numId="3" w16cid:durableId="1631397983">
    <w:abstractNumId w:val="14"/>
  </w:num>
  <w:num w:numId="4" w16cid:durableId="96760345">
    <w:abstractNumId w:val="1"/>
  </w:num>
  <w:num w:numId="5" w16cid:durableId="1127089107">
    <w:abstractNumId w:val="18"/>
  </w:num>
  <w:num w:numId="6" w16cid:durableId="416100547">
    <w:abstractNumId w:val="13"/>
  </w:num>
  <w:num w:numId="7" w16cid:durableId="1518806601">
    <w:abstractNumId w:val="0"/>
  </w:num>
  <w:num w:numId="8" w16cid:durableId="2053385197">
    <w:abstractNumId w:val="19"/>
  </w:num>
  <w:num w:numId="9" w16cid:durableId="99184514">
    <w:abstractNumId w:val="11"/>
  </w:num>
  <w:num w:numId="10" w16cid:durableId="744569602">
    <w:abstractNumId w:val="6"/>
  </w:num>
  <w:num w:numId="11" w16cid:durableId="154535067">
    <w:abstractNumId w:val="2"/>
  </w:num>
  <w:num w:numId="12" w16cid:durableId="1078553095">
    <w:abstractNumId w:val="17"/>
  </w:num>
  <w:num w:numId="13" w16cid:durableId="1348404630">
    <w:abstractNumId w:val="7"/>
  </w:num>
  <w:num w:numId="14" w16cid:durableId="1117601659">
    <w:abstractNumId w:val="4"/>
  </w:num>
  <w:num w:numId="15" w16cid:durableId="347173717">
    <w:abstractNumId w:val="5"/>
  </w:num>
  <w:num w:numId="16" w16cid:durableId="1643148802">
    <w:abstractNumId w:val="10"/>
  </w:num>
  <w:num w:numId="17" w16cid:durableId="1493254599">
    <w:abstractNumId w:val="14"/>
  </w:num>
  <w:num w:numId="18" w16cid:durableId="85423341">
    <w:abstractNumId w:val="3"/>
  </w:num>
  <w:num w:numId="19" w16cid:durableId="2033875052">
    <w:abstractNumId w:val="16"/>
  </w:num>
  <w:num w:numId="20" w16cid:durableId="1371301780">
    <w:abstractNumId w:val="14"/>
  </w:num>
  <w:num w:numId="21" w16cid:durableId="164439094">
    <w:abstractNumId w:val="15"/>
  </w:num>
  <w:num w:numId="22" w16cid:durableId="404034850">
    <w:abstractNumId w:val="14"/>
  </w:num>
  <w:num w:numId="23" w16cid:durableId="128361437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C2"/>
    <w:rsid w:val="000040A9"/>
    <w:rsid w:val="0000436B"/>
    <w:rsid w:val="0000451C"/>
    <w:rsid w:val="0000458E"/>
    <w:rsid w:val="0000459A"/>
    <w:rsid w:val="00004E70"/>
    <w:rsid w:val="00004E99"/>
    <w:rsid w:val="0000587F"/>
    <w:rsid w:val="00005D3B"/>
    <w:rsid w:val="00005E66"/>
    <w:rsid w:val="000061D6"/>
    <w:rsid w:val="000067E8"/>
    <w:rsid w:val="00006906"/>
    <w:rsid w:val="00006B4B"/>
    <w:rsid w:val="000072B6"/>
    <w:rsid w:val="00007813"/>
    <w:rsid w:val="00007E21"/>
    <w:rsid w:val="00007FD7"/>
    <w:rsid w:val="000102D7"/>
    <w:rsid w:val="000109E6"/>
    <w:rsid w:val="00010DBC"/>
    <w:rsid w:val="0001116D"/>
    <w:rsid w:val="00011278"/>
    <w:rsid w:val="000114E4"/>
    <w:rsid w:val="00011F67"/>
    <w:rsid w:val="00012862"/>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A2C"/>
    <w:rsid w:val="00017BC0"/>
    <w:rsid w:val="00017D8A"/>
    <w:rsid w:val="00020494"/>
    <w:rsid w:val="000210C1"/>
    <w:rsid w:val="00021184"/>
    <w:rsid w:val="00021632"/>
    <w:rsid w:val="00021BBC"/>
    <w:rsid w:val="000227D0"/>
    <w:rsid w:val="0002333A"/>
    <w:rsid w:val="00023388"/>
    <w:rsid w:val="00023425"/>
    <w:rsid w:val="00023685"/>
    <w:rsid w:val="000238BC"/>
    <w:rsid w:val="000241BE"/>
    <w:rsid w:val="000242F2"/>
    <w:rsid w:val="0002430B"/>
    <w:rsid w:val="00024989"/>
    <w:rsid w:val="0002524D"/>
    <w:rsid w:val="00025D69"/>
    <w:rsid w:val="00026280"/>
    <w:rsid w:val="00026282"/>
    <w:rsid w:val="00026875"/>
    <w:rsid w:val="00026D4B"/>
    <w:rsid w:val="000272F7"/>
    <w:rsid w:val="000275C6"/>
    <w:rsid w:val="00027649"/>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676"/>
    <w:rsid w:val="000346E6"/>
    <w:rsid w:val="000350C8"/>
    <w:rsid w:val="000352B3"/>
    <w:rsid w:val="00035DB5"/>
    <w:rsid w:val="00036527"/>
    <w:rsid w:val="00036660"/>
    <w:rsid w:val="0003673C"/>
    <w:rsid w:val="00037069"/>
    <w:rsid w:val="000370EF"/>
    <w:rsid w:val="000371DD"/>
    <w:rsid w:val="00037A6B"/>
    <w:rsid w:val="00037FB4"/>
    <w:rsid w:val="00040180"/>
    <w:rsid w:val="0004023E"/>
    <w:rsid w:val="0004024B"/>
    <w:rsid w:val="000404D2"/>
    <w:rsid w:val="00040505"/>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864"/>
    <w:rsid w:val="00053DA5"/>
    <w:rsid w:val="000543DD"/>
    <w:rsid w:val="00054928"/>
    <w:rsid w:val="00054BBB"/>
    <w:rsid w:val="00054E0C"/>
    <w:rsid w:val="0005503A"/>
    <w:rsid w:val="0005541D"/>
    <w:rsid w:val="00055700"/>
    <w:rsid w:val="00055A7C"/>
    <w:rsid w:val="00055B33"/>
    <w:rsid w:val="00056551"/>
    <w:rsid w:val="000565C8"/>
    <w:rsid w:val="000567AD"/>
    <w:rsid w:val="00057953"/>
    <w:rsid w:val="00057DC8"/>
    <w:rsid w:val="00060845"/>
    <w:rsid w:val="00060AB2"/>
    <w:rsid w:val="000612E1"/>
    <w:rsid w:val="000614FE"/>
    <w:rsid w:val="00061A8B"/>
    <w:rsid w:val="00061C70"/>
    <w:rsid w:val="0006295E"/>
    <w:rsid w:val="00062EBE"/>
    <w:rsid w:val="0006338A"/>
    <w:rsid w:val="00063B1C"/>
    <w:rsid w:val="00064720"/>
    <w:rsid w:val="00064E40"/>
    <w:rsid w:val="0006566F"/>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E86"/>
    <w:rsid w:val="00075338"/>
    <w:rsid w:val="0007557C"/>
    <w:rsid w:val="00075A43"/>
    <w:rsid w:val="00075CA4"/>
    <w:rsid w:val="00076097"/>
    <w:rsid w:val="00076541"/>
    <w:rsid w:val="000769A1"/>
    <w:rsid w:val="00076DE8"/>
    <w:rsid w:val="00076E44"/>
    <w:rsid w:val="00076F52"/>
    <w:rsid w:val="000772F4"/>
    <w:rsid w:val="000776EB"/>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74CD"/>
    <w:rsid w:val="00087913"/>
    <w:rsid w:val="00087C9A"/>
    <w:rsid w:val="000902DC"/>
    <w:rsid w:val="00090946"/>
    <w:rsid w:val="00090C72"/>
    <w:rsid w:val="000911AE"/>
    <w:rsid w:val="00091422"/>
    <w:rsid w:val="00091758"/>
    <w:rsid w:val="0009243C"/>
    <w:rsid w:val="000925CB"/>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1B4"/>
    <w:rsid w:val="000A2809"/>
    <w:rsid w:val="000A2CC7"/>
    <w:rsid w:val="000A2ED6"/>
    <w:rsid w:val="000A3623"/>
    <w:rsid w:val="000A3A83"/>
    <w:rsid w:val="000A41D1"/>
    <w:rsid w:val="000A4205"/>
    <w:rsid w:val="000A4226"/>
    <w:rsid w:val="000A4A19"/>
    <w:rsid w:val="000A4D2A"/>
    <w:rsid w:val="000A4DEA"/>
    <w:rsid w:val="000A54B7"/>
    <w:rsid w:val="000A60E6"/>
    <w:rsid w:val="000A6351"/>
    <w:rsid w:val="000A63D6"/>
    <w:rsid w:val="000A6659"/>
    <w:rsid w:val="000A70F9"/>
    <w:rsid w:val="000A72D6"/>
    <w:rsid w:val="000A7B38"/>
    <w:rsid w:val="000A7F11"/>
    <w:rsid w:val="000B015B"/>
    <w:rsid w:val="000B0343"/>
    <w:rsid w:val="000B0368"/>
    <w:rsid w:val="000B0D86"/>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60DB"/>
    <w:rsid w:val="000B64D3"/>
    <w:rsid w:val="000B6994"/>
    <w:rsid w:val="000B6D3A"/>
    <w:rsid w:val="000B6E2C"/>
    <w:rsid w:val="000B6E5C"/>
    <w:rsid w:val="000B76C5"/>
    <w:rsid w:val="000B76F1"/>
    <w:rsid w:val="000B7A10"/>
    <w:rsid w:val="000C009D"/>
    <w:rsid w:val="000C055B"/>
    <w:rsid w:val="000C070D"/>
    <w:rsid w:val="000C0AFF"/>
    <w:rsid w:val="000C115D"/>
    <w:rsid w:val="000C1535"/>
    <w:rsid w:val="000C1F4B"/>
    <w:rsid w:val="000C2201"/>
    <w:rsid w:val="000C252B"/>
    <w:rsid w:val="000C2FBD"/>
    <w:rsid w:val="000C3422"/>
    <w:rsid w:val="000C3AD0"/>
    <w:rsid w:val="000C3B0C"/>
    <w:rsid w:val="000C422D"/>
    <w:rsid w:val="000C450B"/>
    <w:rsid w:val="000C4591"/>
    <w:rsid w:val="000C483C"/>
    <w:rsid w:val="000C5142"/>
    <w:rsid w:val="000C522C"/>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F8"/>
    <w:rsid w:val="000D5851"/>
    <w:rsid w:val="000D5C60"/>
    <w:rsid w:val="000D5E32"/>
    <w:rsid w:val="000D71E2"/>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D1"/>
    <w:rsid w:val="000F1046"/>
    <w:rsid w:val="000F12B4"/>
    <w:rsid w:val="000F15BC"/>
    <w:rsid w:val="000F168B"/>
    <w:rsid w:val="000F17FC"/>
    <w:rsid w:val="000F180A"/>
    <w:rsid w:val="000F190E"/>
    <w:rsid w:val="000F1944"/>
    <w:rsid w:val="000F1C92"/>
    <w:rsid w:val="000F2723"/>
    <w:rsid w:val="000F2AB9"/>
    <w:rsid w:val="000F2D14"/>
    <w:rsid w:val="000F2D25"/>
    <w:rsid w:val="000F2EEE"/>
    <w:rsid w:val="000F353F"/>
    <w:rsid w:val="000F3697"/>
    <w:rsid w:val="000F407D"/>
    <w:rsid w:val="000F4818"/>
    <w:rsid w:val="000F541F"/>
    <w:rsid w:val="000F5BC8"/>
    <w:rsid w:val="000F5C6A"/>
    <w:rsid w:val="000F5ED4"/>
    <w:rsid w:val="000F5FE9"/>
    <w:rsid w:val="000F631C"/>
    <w:rsid w:val="000F637B"/>
    <w:rsid w:val="000F6515"/>
    <w:rsid w:val="000F65A0"/>
    <w:rsid w:val="000F7096"/>
    <w:rsid w:val="000F726D"/>
    <w:rsid w:val="000F7326"/>
    <w:rsid w:val="000F7B1B"/>
    <w:rsid w:val="000F7F58"/>
    <w:rsid w:val="00100128"/>
    <w:rsid w:val="00100CDC"/>
    <w:rsid w:val="00100D53"/>
    <w:rsid w:val="00100D92"/>
    <w:rsid w:val="00100FF3"/>
    <w:rsid w:val="001014A0"/>
    <w:rsid w:val="00101539"/>
    <w:rsid w:val="0010163D"/>
    <w:rsid w:val="00101753"/>
    <w:rsid w:val="00101A5C"/>
    <w:rsid w:val="00101CB8"/>
    <w:rsid w:val="00101EB7"/>
    <w:rsid w:val="00102413"/>
    <w:rsid w:val="001026CA"/>
    <w:rsid w:val="0010288C"/>
    <w:rsid w:val="00102A7B"/>
    <w:rsid w:val="00102BF9"/>
    <w:rsid w:val="00102CED"/>
    <w:rsid w:val="001033E1"/>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F94"/>
    <w:rsid w:val="001141E3"/>
    <w:rsid w:val="001144DF"/>
    <w:rsid w:val="001145D7"/>
    <w:rsid w:val="00114BF1"/>
    <w:rsid w:val="00114D67"/>
    <w:rsid w:val="00114E15"/>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EB0"/>
    <w:rsid w:val="001203A0"/>
    <w:rsid w:val="001203BC"/>
    <w:rsid w:val="00120B13"/>
    <w:rsid w:val="00121750"/>
    <w:rsid w:val="00121A3B"/>
    <w:rsid w:val="00122A9C"/>
    <w:rsid w:val="001233B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63AA"/>
    <w:rsid w:val="00126D80"/>
    <w:rsid w:val="0012707B"/>
    <w:rsid w:val="0012727B"/>
    <w:rsid w:val="001273F3"/>
    <w:rsid w:val="00130779"/>
    <w:rsid w:val="001307A1"/>
    <w:rsid w:val="00130C9F"/>
    <w:rsid w:val="00130E59"/>
    <w:rsid w:val="00130F5A"/>
    <w:rsid w:val="001314A8"/>
    <w:rsid w:val="0013160D"/>
    <w:rsid w:val="001321D3"/>
    <w:rsid w:val="00132296"/>
    <w:rsid w:val="00132554"/>
    <w:rsid w:val="00132FA3"/>
    <w:rsid w:val="00132FAA"/>
    <w:rsid w:val="00133599"/>
    <w:rsid w:val="00133B3E"/>
    <w:rsid w:val="00133BF7"/>
    <w:rsid w:val="00134115"/>
    <w:rsid w:val="001341A4"/>
    <w:rsid w:val="00134778"/>
    <w:rsid w:val="001347DE"/>
    <w:rsid w:val="0013492F"/>
    <w:rsid w:val="00134B88"/>
    <w:rsid w:val="00135A01"/>
    <w:rsid w:val="00136A23"/>
    <w:rsid w:val="00136B99"/>
    <w:rsid w:val="00136D0A"/>
    <w:rsid w:val="0013782E"/>
    <w:rsid w:val="00137EC7"/>
    <w:rsid w:val="0014063E"/>
    <w:rsid w:val="0014087D"/>
    <w:rsid w:val="00140F74"/>
    <w:rsid w:val="00141191"/>
    <w:rsid w:val="0014159C"/>
    <w:rsid w:val="001423D0"/>
    <w:rsid w:val="00142462"/>
    <w:rsid w:val="001425C5"/>
    <w:rsid w:val="00142665"/>
    <w:rsid w:val="001426B1"/>
    <w:rsid w:val="0014279D"/>
    <w:rsid w:val="00142F26"/>
    <w:rsid w:val="00143181"/>
    <w:rsid w:val="0014384A"/>
    <w:rsid w:val="00143B7B"/>
    <w:rsid w:val="00143E8A"/>
    <w:rsid w:val="00144167"/>
    <w:rsid w:val="001441C0"/>
    <w:rsid w:val="00144347"/>
    <w:rsid w:val="0014450F"/>
    <w:rsid w:val="001446DF"/>
    <w:rsid w:val="00144D8F"/>
    <w:rsid w:val="00144DCF"/>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835"/>
    <w:rsid w:val="0015295C"/>
    <w:rsid w:val="00152CFF"/>
    <w:rsid w:val="0015356F"/>
    <w:rsid w:val="00153D18"/>
    <w:rsid w:val="00154240"/>
    <w:rsid w:val="001547C7"/>
    <w:rsid w:val="00154D00"/>
    <w:rsid w:val="001559FA"/>
    <w:rsid w:val="00155AC4"/>
    <w:rsid w:val="001562AD"/>
    <w:rsid w:val="00156374"/>
    <w:rsid w:val="001569A0"/>
    <w:rsid w:val="00157246"/>
    <w:rsid w:val="00157292"/>
    <w:rsid w:val="001572C1"/>
    <w:rsid w:val="001577D8"/>
    <w:rsid w:val="00157D0F"/>
    <w:rsid w:val="00157FC3"/>
    <w:rsid w:val="001602F7"/>
    <w:rsid w:val="00160739"/>
    <w:rsid w:val="00160CAD"/>
    <w:rsid w:val="00161DAC"/>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7A37"/>
    <w:rsid w:val="00167C3C"/>
    <w:rsid w:val="00167D76"/>
    <w:rsid w:val="00167ECC"/>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FC1"/>
    <w:rsid w:val="001828DE"/>
    <w:rsid w:val="00182F13"/>
    <w:rsid w:val="00183034"/>
    <w:rsid w:val="001830F7"/>
    <w:rsid w:val="001831AF"/>
    <w:rsid w:val="0018371D"/>
    <w:rsid w:val="00183853"/>
    <w:rsid w:val="00183891"/>
    <w:rsid w:val="001839A8"/>
    <w:rsid w:val="00183EE6"/>
    <w:rsid w:val="001844E5"/>
    <w:rsid w:val="00184A9F"/>
    <w:rsid w:val="00184E75"/>
    <w:rsid w:val="00184F1B"/>
    <w:rsid w:val="0018528A"/>
    <w:rsid w:val="00185650"/>
    <w:rsid w:val="0018588A"/>
    <w:rsid w:val="00185A94"/>
    <w:rsid w:val="00185CBF"/>
    <w:rsid w:val="00186BE6"/>
    <w:rsid w:val="00186C92"/>
    <w:rsid w:val="00186F40"/>
    <w:rsid w:val="00186FDA"/>
    <w:rsid w:val="00187252"/>
    <w:rsid w:val="001911A0"/>
    <w:rsid w:val="00191B3A"/>
    <w:rsid w:val="00191C91"/>
    <w:rsid w:val="00191E6C"/>
    <w:rsid w:val="001922A3"/>
    <w:rsid w:val="00192310"/>
    <w:rsid w:val="0019245A"/>
    <w:rsid w:val="00192DD9"/>
    <w:rsid w:val="00192EFE"/>
    <w:rsid w:val="001931F7"/>
    <w:rsid w:val="00193878"/>
    <w:rsid w:val="00193AF4"/>
    <w:rsid w:val="00193C3F"/>
    <w:rsid w:val="00193D7B"/>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BAC"/>
    <w:rsid w:val="001A23CE"/>
    <w:rsid w:val="001A24A0"/>
    <w:rsid w:val="001A2C89"/>
    <w:rsid w:val="001A47D9"/>
    <w:rsid w:val="001A4965"/>
    <w:rsid w:val="001A57EE"/>
    <w:rsid w:val="001A5C71"/>
    <w:rsid w:val="001A6451"/>
    <w:rsid w:val="001A673E"/>
    <w:rsid w:val="001A6AA1"/>
    <w:rsid w:val="001A7685"/>
    <w:rsid w:val="001A7763"/>
    <w:rsid w:val="001B0041"/>
    <w:rsid w:val="001B0525"/>
    <w:rsid w:val="001B0F9A"/>
    <w:rsid w:val="001B2439"/>
    <w:rsid w:val="001B27A5"/>
    <w:rsid w:val="001B31DB"/>
    <w:rsid w:val="001B3964"/>
    <w:rsid w:val="001B4115"/>
    <w:rsid w:val="001B4452"/>
    <w:rsid w:val="001B446F"/>
    <w:rsid w:val="001B463A"/>
    <w:rsid w:val="001B466C"/>
    <w:rsid w:val="001B4A72"/>
    <w:rsid w:val="001B4DBE"/>
    <w:rsid w:val="001B4F34"/>
    <w:rsid w:val="001B5247"/>
    <w:rsid w:val="001B52EC"/>
    <w:rsid w:val="001B554A"/>
    <w:rsid w:val="001B56D7"/>
    <w:rsid w:val="001B5CC6"/>
    <w:rsid w:val="001B631B"/>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455"/>
    <w:rsid w:val="001C75AF"/>
    <w:rsid w:val="001C7611"/>
    <w:rsid w:val="001C7760"/>
    <w:rsid w:val="001D05E5"/>
    <w:rsid w:val="001D0B9A"/>
    <w:rsid w:val="001D0C7B"/>
    <w:rsid w:val="001D1910"/>
    <w:rsid w:val="001D1949"/>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C88"/>
    <w:rsid w:val="001D6382"/>
    <w:rsid w:val="001D645F"/>
    <w:rsid w:val="001D6567"/>
    <w:rsid w:val="001D695C"/>
    <w:rsid w:val="001D6DCA"/>
    <w:rsid w:val="001D6FD9"/>
    <w:rsid w:val="001D7425"/>
    <w:rsid w:val="001D780E"/>
    <w:rsid w:val="001D7A29"/>
    <w:rsid w:val="001D7D43"/>
    <w:rsid w:val="001E03B4"/>
    <w:rsid w:val="001E05C3"/>
    <w:rsid w:val="001E0AB0"/>
    <w:rsid w:val="001E0AD3"/>
    <w:rsid w:val="001E11FD"/>
    <w:rsid w:val="001E27E4"/>
    <w:rsid w:val="001E2899"/>
    <w:rsid w:val="001E33AA"/>
    <w:rsid w:val="001E36E4"/>
    <w:rsid w:val="001E379A"/>
    <w:rsid w:val="001E379D"/>
    <w:rsid w:val="001E3A3C"/>
    <w:rsid w:val="001E3C61"/>
    <w:rsid w:val="001E462D"/>
    <w:rsid w:val="001E49B0"/>
    <w:rsid w:val="001E4CDC"/>
    <w:rsid w:val="001E4FDE"/>
    <w:rsid w:val="001E5C23"/>
    <w:rsid w:val="001E5F76"/>
    <w:rsid w:val="001E5FFA"/>
    <w:rsid w:val="001E6354"/>
    <w:rsid w:val="001E7504"/>
    <w:rsid w:val="001E76DF"/>
    <w:rsid w:val="001E7A1F"/>
    <w:rsid w:val="001E7B16"/>
    <w:rsid w:val="001F0042"/>
    <w:rsid w:val="001F1308"/>
    <w:rsid w:val="001F1525"/>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E3"/>
    <w:rsid w:val="001F59ED"/>
    <w:rsid w:val="001F5A1B"/>
    <w:rsid w:val="001F5AC1"/>
    <w:rsid w:val="001F5D18"/>
    <w:rsid w:val="001F5F10"/>
    <w:rsid w:val="001F6E33"/>
    <w:rsid w:val="001F7057"/>
    <w:rsid w:val="001F7121"/>
    <w:rsid w:val="001F7338"/>
    <w:rsid w:val="001F7534"/>
    <w:rsid w:val="001F7AA6"/>
    <w:rsid w:val="0020000E"/>
    <w:rsid w:val="00200076"/>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B37"/>
    <w:rsid w:val="00203CD2"/>
    <w:rsid w:val="00204032"/>
    <w:rsid w:val="00204288"/>
    <w:rsid w:val="002048C2"/>
    <w:rsid w:val="00204AFE"/>
    <w:rsid w:val="00204BAD"/>
    <w:rsid w:val="00204D60"/>
    <w:rsid w:val="00205627"/>
    <w:rsid w:val="002056D0"/>
    <w:rsid w:val="00205A0F"/>
    <w:rsid w:val="002062BF"/>
    <w:rsid w:val="00206DAA"/>
    <w:rsid w:val="00207118"/>
    <w:rsid w:val="00207A1C"/>
    <w:rsid w:val="0021026E"/>
    <w:rsid w:val="00210860"/>
    <w:rsid w:val="00210B6A"/>
    <w:rsid w:val="00210F35"/>
    <w:rsid w:val="0021120F"/>
    <w:rsid w:val="00211504"/>
    <w:rsid w:val="00211C40"/>
    <w:rsid w:val="00211DAC"/>
    <w:rsid w:val="00211FB0"/>
    <w:rsid w:val="00212353"/>
    <w:rsid w:val="00212774"/>
    <w:rsid w:val="002128F8"/>
    <w:rsid w:val="00212CB6"/>
    <w:rsid w:val="00212CC7"/>
    <w:rsid w:val="00212E37"/>
    <w:rsid w:val="002139DE"/>
    <w:rsid w:val="00213B5D"/>
    <w:rsid w:val="00213FC3"/>
    <w:rsid w:val="002140FF"/>
    <w:rsid w:val="00214854"/>
    <w:rsid w:val="0021490C"/>
    <w:rsid w:val="00214C13"/>
    <w:rsid w:val="00214F14"/>
    <w:rsid w:val="002150CD"/>
    <w:rsid w:val="00215C05"/>
    <w:rsid w:val="00215ED6"/>
    <w:rsid w:val="002162AF"/>
    <w:rsid w:val="002164D8"/>
    <w:rsid w:val="002175E2"/>
    <w:rsid w:val="00220114"/>
    <w:rsid w:val="00220894"/>
    <w:rsid w:val="0022095C"/>
    <w:rsid w:val="00221052"/>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8D3"/>
    <w:rsid w:val="00230D1D"/>
    <w:rsid w:val="00231C25"/>
    <w:rsid w:val="00231C6F"/>
    <w:rsid w:val="002320D4"/>
    <w:rsid w:val="00232219"/>
    <w:rsid w:val="0023244C"/>
    <w:rsid w:val="002328C4"/>
    <w:rsid w:val="002329C4"/>
    <w:rsid w:val="00232A90"/>
    <w:rsid w:val="00232B3B"/>
    <w:rsid w:val="002335E1"/>
    <w:rsid w:val="00233C3B"/>
    <w:rsid w:val="00233FDB"/>
    <w:rsid w:val="0023411F"/>
    <w:rsid w:val="00234151"/>
    <w:rsid w:val="002347DD"/>
    <w:rsid w:val="0023489A"/>
    <w:rsid w:val="00234F28"/>
    <w:rsid w:val="00234F8C"/>
    <w:rsid w:val="0023535E"/>
    <w:rsid w:val="00235542"/>
    <w:rsid w:val="002355BC"/>
    <w:rsid w:val="00235DAD"/>
    <w:rsid w:val="00235DB2"/>
    <w:rsid w:val="002369B0"/>
    <w:rsid w:val="00236AD8"/>
    <w:rsid w:val="00236B15"/>
    <w:rsid w:val="00236B3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E6C"/>
    <w:rsid w:val="00245F1F"/>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914"/>
    <w:rsid w:val="00263D53"/>
    <w:rsid w:val="00263F38"/>
    <w:rsid w:val="00263FBC"/>
    <w:rsid w:val="0026414A"/>
    <w:rsid w:val="002647BF"/>
    <w:rsid w:val="002647D2"/>
    <w:rsid w:val="002647D5"/>
    <w:rsid w:val="00264B07"/>
    <w:rsid w:val="00264F3C"/>
    <w:rsid w:val="00265032"/>
    <w:rsid w:val="002651FB"/>
    <w:rsid w:val="0026538C"/>
    <w:rsid w:val="00265781"/>
    <w:rsid w:val="00265933"/>
    <w:rsid w:val="00265FFD"/>
    <w:rsid w:val="0026627C"/>
    <w:rsid w:val="00266A57"/>
    <w:rsid w:val="00266AFB"/>
    <w:rsid w:val="00266B13"/>
    <w:rsid w:val="00266B23"/>
    <w:rsid w:val="00266C03"/>
    <w:rsid w:val="00266CBB"/>
    <w:rsid w:val="0026713D"/>
    <w:rsid w:val="002677FE"/>
    <w:rsid w:val="00270728"/>
    <w:rsid w:val="002709E7"/>
    <w:rsid w:val="00270D42"/>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24"/>
    <w:rsid w:val="002774DD"/>
    <w:rsid w:val="002776FB"/>
    <w:rsid w:val="00277835"/>
    <w:rsid w:val="00280886"/>
    <w:rsid w:val="00280AB1"/>
    <w:rsid w:val="00280DD7"/>
    <w:rsid w:val="00280EAD"/>
    <w:rsid w:val="0028103F"/>
    <w:rsid w:val="00281274"/>
    <w:rsid w:val="002818F9"/>
    <w:rsid w:val="00281DC7"/>
    <w:rsid w:val="0028344F"/>
    <w:rsid w:val="00283AD1"/>
    <w:rsid w:val="00283DAB"/>
    <w:rsid w:val="002846CE"/>
    <w:rsid w:val="00284851"/>
    <w:rsid w:val="0028497B"/>
    <w:rsid w:val="00284B4D"/>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422"/>
    <w:rsid w:val="00291C35"/>
    <w:rsid w:val="00291DC6"/>
    <w:rsid w:val="0029237F"/>
    <w:rsid w:val="00292698"/>
    <w:rsid w:val="00292715"/>
    <w:rsid w:val="00292BA8"/>
    <w:rsid w:val="0029306D"/>
    <w:rsid w:val="002933F6"/>
    <w:rsid w:val="00293E57"/>
    <w:rsid w:val="0029463F"/>
    <w:rsid w:val="002947D1"/>
    <w:rsid w:val="002948DF"/>
    <w:rsid w:val="00294D90"/>
    <w:rsid w:val="0029511C"/>
    <w:rsid w:val="0029546B"/>
    <w:rsid w:val="0029628D"/>
    <w:rsid w:val="00297F99"/>
    <w:rsid w:val="002A0348"/>
    <w:rsid w:val="002A0749"/>
    <w:rsid w:val="002A09E1"/>
    <w:rsid w:val="002A0E29"/>
    <w:rsid w:val="002A1053"/>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9F0"/>
    <w:rsid w:val="002A5F99"/>
    <w:rsid w:val="002A6432"/>
    <w:rsid w:val="002A654B"/>
    <w:rsid w:val="002A6F25"/>
    <w:rsid w:val="002A6FD3"/>
    <w:rsid w:val="002A7357"/>
    <w:rsid w:val="002B08A0"/>
    <w:rsid w:val="002B0A7D"/>
    <w:rsid w:val="002B0BC8"/>
    <w:rsid w:val="002B17E2"/>
    <w:rsid w:val="002B1A69"/>
    <w:rsid w:val="002B1BD3"/>
    <w:rsid w:val="002B1F96"/>
    <w:rsid w:val="002B20D7"/>
    <w:rsid w:val="002B2216"/>
    <w:rsid w:val="002B2723"/>
    <w:rsid w:val="002B2DBC"/>
    <w:rsid w:val="002B2E4A"/>
    <w:rsid w:val="002B2E4F"/>
    <w:rsid w:val="002B2F1C"/>
    <w:rsid w:val="002B303A"/>
    <w:rsid w:val="002B44D6"/>
    <w:rsid w:val="002B5086"/>
    <w:rsid w:val="002B538E"/>
    <w:rsid w:val="002B558B"/>
    <w:rsid w:val="002B597C"/>
    <w:rsid w:val="002B5DCA"/>
    <w:rsid w:val="002B620F"/>
    <w:rsid w:val="002B6A79"/>
    <w:rsid w:val="002B6BDC"/>
    <w:rsid w:val="002B719C"/>
    <w:rsid w:val="002B7464"/>
    <w:rsid w:val="002B75B0"/>
    <w:rsid w:val="002B7CBD"/>
    <w:rsid w:val="002B7EAF"/>
    <w:rsid w:val="002C099C"/>
    <w:rsid w:val="002C0B23"/>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18C"/>
    <w:rsid w:val="002C696B"/>
    <w:rsid w:val="002C6E3E"/>
    <w:rsid w:val="002C73E3"/>
    <w:rsid w:val="002C7896"/>
    <w:rsid w:val="002C7DF5"/>
    <w:rsid w:val="002D0439"/>
    <w:rsid w:val="002D05B2"/>
    <w:rsid w:val="002D0779"/>
    <w:rsid w:val="002D0BC1"/>
    <w:rsid w:val="002D11B7"/>
    <w:rsid w:val="002D1202"/>
    <w:rsid w:val="002D1DBD"/>
    <w:rsid w:val="002D1F79"/>
    <w:rsid w:val="002D28DA"/>
    <w:rsid w:val="002D297C"/>
    <w:rsid w:val="002D2AA1"/>
    <w:rsid w:val="002D2D24"/>
    <w:rsid w:val="002D2EF4"/>
    <w:rsid w:val="002D2F1A"/>
    <w:rsid w:val="002D3040"/>
    <w:rsid w:val="002D3055"/>
    <w:rsid w:val="002D35CF"/>
    <w:rsid w:val="002D36D1"/>
    <w:rsid w:val="002D3BBC"/>
    <w:rsid w:val="002D3C29"/>
    <w:rsid w:val="002D4171"/>
    <w:rsid w:val="002D41F1"/>
    <w:rsid w:val="002D438A"/>
    <w:rsid w:val="002D4582"/>
    <w:rsid w:val="002D4D75"/>
    <w:rsid w:val="002D4FDF"/>
    <w:rsid w:val="002D5152"/>
    <w:rsid w:val="002D53C8"/>
    <w:rsid w:val="002D56E4"/>
    <w:rsid w:val="002D5738"/>
    <w:rsid w:val="002D5E53"/>
    <w:rsid w:val="002D5ED8"/>
    <w:rsid w:val="002D66A6"/>
    <w:rsid w:val="002D6F7A"/>
    <w:rsid w:val="002D6FD6"/>
    <w:rsid w:val="002D72CC"/>
    <w:rsid w:val="002D7850"/>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B7E"/>
    <w:rsid w:val="002E4D2F"/>
    <w:rsid w:val="002E5631"/>
    <w:rsid w:val="002E5B07"/>
    <w:rsid w:val="002E5E5D"/>
    <w:rsid w:val="002E61E5"/>
    <w:rsid w:val="002E63D9"/>
    <w:rsid w:val="002E640E"/>
    <w:rsid w:val="002E6598"/>
    <w:rsid w:val="002E67AF"/>
    <w:rsid w:val="002E69F2"/>
    <w:rsid w:val="002E6FA1"/>
    <w:rsid w:val="002E7328"/>
    <w:rsid w:val="002E739D"/>
    <w:rsid w:val="002E7625"/>
    <w:rsid w:val="002E78DA"/>
    <w:rsid w:val="002E79B5"/>
    <w:rsid w:val="002F038D"/>
    <w:rsid w:val="002F0C28"/>
    <w:rsid w:val="002F1212"/>
    <w:rsid w:val="002F18A7"/>
    <w:rsid w:val="002F1B54"/>
    <w:rsid w:val="002F1D7E"/>
    <w:rsid w:val="002F27DF"/>
    <w:rsid w:val="002F281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BF3"/>
    <w:rsid w:val="00301FB8"/>
    <w:rsid w:val="003026D5"/>
    <w:rsid w:val="00303440"/>
    <w:rsid w:val="00303B43"/>
    <w:rsid w:val="00303C3F"/>
    <w:rsid w:val="003041E6"/>
    <w:rsid w:val="00304253"/>
    <w:rsid w:val="00304D9B"/>
    <w:rsid w:val="00304E7F"/>
    <w:rsid w:val="003051B1"/>
    <w:rsid w:val="00305FF9"/>
    <w:rsid w:val="003061BB"/>
    <w:rsid w:val="00306608"/>
    <w:rsid w:val="00306827"/>
    <w:rsid w:val="00306E6B"/>
    <w:rsid w:val="0030723C"/>
    <w:rsid w:val="003100C8"/>
    <w:rsid w:val="00311161"/>
    <w:rsid w:val="00312400"/>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D8B"/>
    <w:rsid w:val="00325E58"/>
    <w:rsid w:val="00326957"/>
    <w:rsid w:val="00326AE2"/>
    <w:rsid w:val="00326D00"/>
    <w:rsid w:val="00326E13"/>
    <w:rsid w:val="003276E5"/>
    <w:rsid w:val="00327792"/>
    <w:rsid w:val="00327947"/>
    <w:rsid w:val="003279BE"/>
    <w:rsid w:val="00327F88"/>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F31"/>
    <w:rsid w:val="003413E0"/>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2168"/>
    <w:rsid w:val="00352480"/>
    <w:rsid w:val="0035275F"/>
    <w:rsid w:val="003528FB"/>
    <w:rsid w:val="00352BBC"/>
    <w:rsid w:val="00352F64"/>
    <w:rsid w:val="003530D2"/>
    <w:rsid w:val="0035331A"/>
    <w:rsid w:val="003534E1"/>
    <w:rsid w:val="0035382D"/>
    <w:rsid w:val="00353F59"/>
    <w:rsid w:val="0035463B"/>
    <w:rsid w:val="003547B9"/>
    <w:rsid w:val="003548D8"/>
    <w:rsid w:val="003554CA"/>
    <w:rsid w:val="00355918"/>
    <w:rsid w:val="0035603C"/>
    <w:rsid w:val="003570B4"/>
    <w:rsid w:val="0035767D"/>
    <w:rsid w:val="00357C41"/>
    <w:rsid w:val="00360232"/>
    <w:rsid w:val="003602E0"/>
    <w:rsid w:val="003603C5"/>
    <w:rsid w:val="00360D01"/>
    <w:rsid w:val="00360E3B"/>
    <w:rsid w:val="003616EC"/>
    <w:rsid w:val="00361F97"/>
    <w:rsid w:val="00362569"/>
    <w:rsid w:val="00362B08"/>
    <w:rsid w:val="00362E1B"/>
    <w:rsid w:val="003631D0"/>
    <w:rsid w:val="003632FB"/>
    <w:rsid w:val="003636CD"/>
    <w:rsid w:val="003639C2"/>
    <w:rsid w:val="00363ABF"/>
    <w:rsid w:val="00364263"/>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B16"/>
    <w:rsid w:val="00370E4F"/>
    <w:rsid w:val="00371215"/>
    <w:rsid w:val="00371C45"/>
    <w:rsid w:val="00371CB1"/>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A77"/>
    <w:rsid w:val="00375CF3"/>
    <w:rsid w:val="00375FC8"/>
    <w:rsid w:val="00376028"/>
    <w:rsid w:val="00376991"/>
    <w:rsid w:val="00376D28"/>
    <w:rsid w:val="00377031"/>
    <w:rsid w:val="003770BB"/>
    <w:rsid w:val="0037771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EF"/>
    <w:rsid w:val="00386BA9"/>
    <w:rsid w:val="0038752B"/>
    <w:rsid w:val="00390017"/>
    <w:rsid w:val="003901A3"/>
    <w:rsid w:val="003906F4"/>
    <w:rsid w:val="0039072F"/>
    <w:rsid w:val="00390E03"/>
    <w:rsid w:val="00390EC7"/>
    <w:rsid w:val="003919F6"/>
    <w:rsid w:val="00391DEA"/>
    <w:rsid w:val="0039218D"/>
    <w:rsid w:val="00392B93"/>
    <w:rsid w:val="0039343C"/>
    <w:rsid w:val="003940CE"/>
    <w:rsid w:val="00394739"/>
    <w:rsid w:val="00395826"/>
    <w:rsid w:val="00395843"/>
    <w:rsid w:val="003958BE"/>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180F"/>
    <w:rsid w:val="003A18DD"/>
    <w:rsid w:val="003A192D"/>
    <w:rsid w:val="003A20C8"/>
    <w:rsid w:val="003A2C29"/>
    <w:rsid w:val="003A2DE2"/>
    <w:rsid w:val="003A2EC3"/>
    <w:rsid w:val="003A2FF9"/>
    <w:rsid w:val="003A3130"/>
    <w:rsid w:val="003A36F2"/>
    <w:rsid w:val="003A3D11"/>
    <w:rsid w:val="003A3D39"/>
    <w:rsid w:val="003A3EC7"/>
    <w:rsid w:val="003A40B4"/>
    <w:rsid w:val="003A4360"/>
    <w:rsid w:val="003A487B"/>
    <w:rsid w:val="003A4C3F"/>
    <w:rsid w:val="003A4DA8"/>
    <w:rsid w:val="003A4DC2"/>
    <w:rsid w:val="003A5479"/>
    <w:rsid w:val="003A597E"/>
    <w:rsid w:val="003A5A88"/>
    <w:rsid w:val="003A5BAD"/>
    <w:rsid w:val="003A7702"/>
    <w:rsid w:val="003A7710"/>
    <w:rsid w:val="003A7834"/>
    <w:rsid w:val="003B0132"/>
    <w:rsid w:val="003B0AAB"/>
    <w:rsid w:val="003B0B5B"/>
    <w:rsid w:val="003B0BD0"/>
    <w:rsid w:val="003B0CE2"/>
    <w:rsid w:val="003B0D69"/>
    <w:rsid w:val="003B0E79"/>
    <w:rsid w:val="003B130C"/>
    <w:rsid w:val="003B14CE"/>
    <w:rsid w:val="003B1928"/>
    <w:rsid w:val="003B19A2"/>
    <w:rsid w:val="003B1B14"/>
    <w:rsid w:val="003B215D"/>
    <w:rsid w:val="003B31A4"/>
    <w:rsid w:val="003B31B1"/>
    <w:rsid w:val="003B3575"/>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42A1"/>
    <w:rsid w:val="003C42AB"/>
    <w:rsid w:val="003C4503"/>
    <w:rsid w:val="003C49F6"/>
    <w:rsid w:val="003C4FD6"/>
    <w:rsid w:val="003C5089"/>
    <w:rsid w:val="003C5303"/>
    <w:rsid w:val="003C56F7"/>
    <w:rsid w:val="003C5964"/>
    <w:rsid w:val="003C5A14"/>
    <w:rsid w:val="003C5E6B"/>
    <w:rsid w:val="003C5ED6"/>
    <w:rsid w:val="003C6201"/>
    <w:rsid w:val="003C6B81"/>
    <w:rsid w:val="003C6F15"/>
    <w:rsid w:val="003C77B5"/>
    <w:rsid w:val="003C79D0"/>
    <w:rsid w:val="003C7AD7"/>
    <w:rsid w:val="003D0992"/>
    <w:rsid w:val="003D0A1D"/>
    <w:rsid w:val="003D0FC3"/>
    <w:rsid w:val="003D148E"/>
    <w:rsid w:val="003D1902"/>
    <w:rsid w:val="003D194C"/>
    <w:rsid w:val="003D1FE2"/>
    <w:rsid w:val="003D2B1E"/>
    <w:rsid w:val="003D2C1D"/>
    <w:rsid w:val="003D2C34"/>
    <w:rsid w:val="003D31B9"/>
    <w:rsid w:val="003D3538"/>
    <w:rsid w:val="003D3568"/>
    <w:rsid w:val="003D38F8"/>
    <w:rsid w:val="003D3DDD"/>
    <w:rsid w:val="003D3E57"/>
    <w:rsid w:val="003D4022"/>
    <w:rsid w:val="003D4133"/>
    <w:rsid w:val="003D4367"/>
    <w:rsid w:val="003D46F1"/>
    <w:rsid w:val="003D4C62"/>
    <w:rsid w:val="003D4D3F"/>
    <w:rsid w:val="003D5277"/>
    <w:rsid w:val="003D534F"/>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28FB"/>
    <w:rsid w:val="003E2976"/>
    <w:rsid w:val="003E3013"/>
    <w:rsid w:val="003E3151"/>
    <w:rsid w:val="003E33B8"/>
    <w:rsid w:val="003E349D"/>
    <w:rsid w:val="003E390F"/>
    <w:rsid w:val="003E3B8E"/>
    <w:rsid w:val="003E3C94"/>
    <w:rsid w:val="003E3D8B"/>
    <w:rsid w:val="003E422F"/>
    <w:rsid w:val="003E4629"/>
    <w:rsid w:val="003E4858"/>
    <w:rsid w:val="003E4F9F"/>
    <w:rsid w:val="003E557D"/>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591D"/>
    <w:rsid w:val="003F6876"/>
    <w:rsid w:val="003F6CD2"/>
    <w:rsid w:val="003F788D"/>
    <w:rsid w:val="003F7936"/>
    <w:rsid w:val="003F7A39"/>
    <w:rsid w:val="004008FE"/>
    <w:rsid w:val="00400F88"/>
    <w:rsid w:val="0040126E"/>
    <w:rsid w:val="00401AF8"/>
    <w:rsid w:val="00401B64"/>
    <w:rsid w:val="004020D4"/>
    <w:rsid w:val="004021B6"/>
    <w:rsid w:val="0040274F"/>
    <w:rsid w:val="00402B47"/>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1FD"/>
    <w:rsid w:val="00406460"/>
    <w:rsid w:val="00407FB5"/>
    <w:rsid w:val="0041086D"/>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56B"/>
    <w:rsid w:val="00416665"/>
    <w:rsid w:val="004166AA"/>
    <w:rsid w:val="00416A67"/>
    <w:rsid w:val="00416AAC"/>
    <w:rsid w:val="00416ACB"/>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D75"/>
    <w:rsid w:val="00424E1D"/>
    <w:rsid w:val="00425379"/>
    <w:rsid w:val="00426015"/>
    <w:rsid w:val="00426266"/>
    <w:rsid w:val="00426706"/>
    <w:rsid w:val="00426897"/>
    <w:rsid w:val="00427738"/>
    <w:rsid w:val="0042786C"/>
    <w:rsid w:val="00427E97"/>
    <w:rsid w:val="0043099A"/>
    <w:rsid w:val="00430A2D"/>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AD"/>
    <w:rsid w:val="0043545D"/>
    <w:rsid w:val="0043547E"/>
    <w:rsid w:val="00435FE2"/>
    <w:rsid w:val="0043623C"/>
    <w:rsid w:val="0043649E"/>
    <w:rsid w:val="00436536"/>
    <w:rsid w:val="004369F3"/>
    <w:rsid w:val="00436D78"/>
    <w:rsid w:val="00436E2F"/>
    <w:rsid w:val="00436EAB"/>
    <w:rsid w:val="0043711F"/>
    <w:rsid w:val="0043740C"/>
    <w:rsid w:val="004376CE"/>
    <w:rsid w:val="00437812"/>
    <w:rsid w:val="004379F4"/>
    <w:rsid w:val="00437B9B"/>
    <w:rsid w:val="00440827"/>
    <w:rsid w:val="00440C0D"/>
    <w:rsid w:val="00440E37"/>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AE"/>
    <w:rsid w:val="00452844"/>
    <w:rsid w:val="004537EB"/>
    <w:rsid w:val="00453BB6"/>
    <w:rsid w:val="00453CAA"/>
    <w:rsid w:val="00454358"/>
    <w:rsid w:val="00454624"/>
    <w:rsid w:val="00454841"/>
    <w:rsid w:val="00455113"/>
    <w:rsid w:val="004559B1"/>
    <w:rsid w:val="00455B3A"/>
    <w:rsid w:val="00455BCB"/>
    <w:rsid w:val="00455C97"/>
    <w:rsid w:val="00456175"/>
    <w:rsid w:val="00456421"/>
    <w:rsid w:val="00456DAB"/>
    <w:rsid w:val="0045703E"/>
    <w:rsid w:val="0045709B"/>
    <w:rsid w:val="00457656"/>
    <w:rsid w:val="00457825"/>
    <w:rsid w:val="00457985"/>
    <w:rsid w:val="00457D9A"/>
    <w:rsid w:val="00457F0D"/>
    <w:rsid w:val="00460883"/>
    <w:rsid w:val="004608D6"/>
    <w:rsid w:val="00460BBD"/>
    <w:rsid w:val="00460CC3"/>
    <w:rsid w:val="00460E86"/>
    <w:rsid w:val="004615BD"/>
    <w:rsid w:val="00461E79"/>
    <w:rsid w:val="0046253D"/>
    <w:rsid w:val="0046283C"/>
    <w:rsid w:val="00462C6C"/>
    <w:rsid w:val="00463690"/>
    <w:rsid w:val="00464021"/>
    <w:rsid w:val="004646B4"/>
    <w:rsid w:val="00464A88"/>
    <w:rsid w:val="00464B01"/>
    <w:rsid w:val="00464B1E"/>
    <w:rsid w:val="00464F97"/>
    <w:rsid w:val="004651A0"/>
    <w:rsid w:val="0046548A"/>
    <w:rsid w:val="00465742"/>
    <w:rsid w:val="0046612C"/>
    <w:rsid w:val="00466532"/>
    <w:rsid w:val="0046659F"/>
    <w:rsid w:val="00466CBE"/>
    <w:rsid w:val="00467488"/>
    <w:rsid w:val="00467524"/>
    <w:rsid w:val="0046754E"/>
    <w:rsid w:val="00467D52"/>
    <w:rsid w:val="004700A3"/>
    <w:rsid w:val="00470544"/>
    <w:rsid w:val="00470789"/>
    <w:rsid w:val="0047083E"/>
    <w:rsid w:val="00470B8A"/>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B6A"/>
    <w:rsid w:val="00474DA2"/>
    <w:rsid w:val="00474E54"/>
    <w:rsid w:val="00474FBB"/>
    <w:rsid w:val="00474FD4"/>
    <w:rsid w:val="004752D3"/>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307"/>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D44"/>
    <w:rsid w:val="00493895"/>
    <w:rsid w:val="00493C77"/>
    <w:rsid w:val="0049424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F05"/>
    <w:rsid w:val="00497370"/>
    <w:rsid w:val="004976F4"/>
    <w:rsid w:val="00497A90"/>
    <w:rsid w:val="004A0202"/>
    <w:rsid w:val="004A0675"/>
    <w:rsid w:val="004A0F39"/>
    <w:rsid w:val="004A0F48"/>
    <w:rsid w:val="004A0FD3"/>
    <w:rsid w:val="004A152B"/>
    <w:rsid w:val="004A193F"/>
    <w:rsid w:val="004A1996"/>
    <w:rsid w:val="004A245C"/>
    <w:rsid w:val="004A2477"/>
    <w:rsid w:val="004A251F"/>
    <w:rsid w:val="004A2C8C"/>
    <w:rsid w:val="004A2D2E"/>
    <w:rsid w:val="004A31B4"/>
    <w:rsid w:val="004A3329"/>
    <w:rsid w:val="004A3428"/>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A5A"/>
    <w:rsid w:val="004B6C16"/>
    <w:rsid w:val="004B734A"/>
    <w:rsid w:val="004B7E99"/>
    <w:rsid w:val="004C01A8"/>
    <w:rsid w:val="004C0C90"/>
    <w:rsid w:val="004C0D13"/>
    <w:rsid w:val="004C152A"/>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4EEF"/>
    <w:rsid w:val="004C5265"/>
    <w:rsid w:val="004C5319"/>
    <w:rsid w:val="004C5395"/>
    <w:rsid w:val="004C621F"/>
    <w:rsid w:val="004C6C17"/>
    <w:rsid w:val="004C73E6"/>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C51"/>
    <w:rsid w:val="004E1C6F"/>
    <w:rsid w:val="004E2246"/>
    <w:rsid w:val="004E230E"/>
    <w:rsid w:val="004E2413"/>
    <w:rsid w:val="004E2971"/>
    <w:rsid w:val="004E298C"/>
    <w:rsid w:val="004E2DE0"/>
    <w:rsid w:val="004E370E"/>
    <w:rsid w:val="004E39ED"/>
    <w:rsid w:val="004E3CAA"/>
    <w:rsid w:val="004E3EB5"/>
    <w:rsid w:val="004E4060"/>
    <w:rsid w:val="004E409A"/>
    <w:rsid w:val="004E4189"/>
    <w:rsid w:val="004E4456"/>
    <w:rsid w:val="004E46C8"/>
    <w:rsid w:val="004E4A00"/>
    <w:rsid w:val="004E5603"/>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E22"/>
    <w:rsid w:val="00501439"/>
    <w:rsid w:val="0050163B"/>
    <w:rsid w:val="00501720"/>
    <w:rsid w:val="00501981"/>
    <w:rsid w:val="00501A85"/>
    <w:rsid w:val="00501BB3"/>
    <w:rsid w:val="005021DD"/>
    <w:rsid w:val="005024AD"/>
    <w:rsid w:val="005026CA"/>
    <w:rsid w:val="00502723"/>
    <w:rsid w:val="00502877"/>
    <w:rsid w:val="005029DC"/>
    <w:rsid w:val="00502B72"/>
    <w:rsid w:val="00502CFE"/>
    <w:rsid w:val="00502FB1"/>
    <w:rsid w:val="0050317F"/>
    <w:rsid w:val="0050376D"/>
    <w:rsid w:val="00503F87"/>
    <w:rsid w:val="00504009"/>
    <w:rsid w:val="00504623"/>
    <w:rsid w:val="00504BC1"/>
    <w:rsid w:val="00505134"/>
    <w:rsid w:val="00505173"/>
    <w:rsid w:val="005054A6"/>
    <w:rsid w:val="00505C04"/>
    <w:rsid w:val="00505F75"/>
    <w:rsid w:val="00506853"/>
    <w:rsid w:val="00506E84"/>
    <w:rsid w:val="0050735D"/>
    <w:rsid w:val="005076EC"/>
    <w:rsid w:val="0051029D"/>
    <w:rsid w:val="00510D82"/>
    <w:rsid w:val="00511626"/>
    <w:rsid w:val="00511778"/>
    <w:rsid w:val="005118E5"/>
    <w:rsid w:val="00511F15"/>
    <w:rsid w:val="005123B6"/>
    <w:rsid w:val="005128ED"/>
    <w:rsid w:val="00512A1D"/>
    <w:rsid w:val="00512A5D"/>
    <w:rsid w:val="00512BA3"/>
    <w:rsid w:val="00512D58"/>
    <w:rsid w:val="00512E0D"/>
    <w:rsid w:val="0051318C"/>
    <w:rsid w:val="005142CD"/>
    <w:rsid w:val="005143C9"/>
    <w:rsid w:val="00514971"/>
    <w:rsid w:val="00514C57"/>
    <w:rsid w:val="005155AC"/>
    <w:rsid w:val="00515798"/>
    <w:rsid w:val="005157A9"/>
    <w:rsid w:val="00515C1B"/>
    <w:rsid w:val="00516044"/>
    <w:rsid w:val="00516564"/>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F1"/>
    <w:rsid w:val="00523617"/>
    <w:rsid w:val="0052361E"/>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AE7"/>
    <w:rsid w:val="00530FEB"/>
    <w:rsid w:val="005312C1"/>
    <w:rsid w:val="00531491"/>
    <w:rsid w:val="005318CC"/>
    <w:rsid w:val="00531EBE"/>
    <w:rsid w:val="00531EEA"/>
    <w:rsid w:val="0053217E"/>
    <w:rsid w:val="00532F8B"/>
    <w:rsid w:val="00533119"/>
    <w:rsid w:val="00533737"/>
    <w:rsid w:val="00533BF4"/>
    <w:rsid w:val="00533D04"/>
    <w:rsid w:val="00533D90"/>
    <w:rsid w:val="00534034"/>
    <w:rsid w:val="0053422C"/>
    <w:rsid w:val="005343F1"/>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70EF"/>
    <w:rsid w:val="0053715F"/>
    <w:rsid w:val="0053734B"/>
    <w:rsid w:val="005373F0"/>
    <w:rsid w:val="00537ED5"/>
    <w:rsid w:val="00540464"/>
    <w:rsid w:val="0054046C"/>
    <w:rsid w:val="005404EA"/>
    <w:rsid w:val="005408D5"/>
    <w:rsid w:val="005411F6"/>
    <w:rsid w:val="00541B25"/>
    <w:rsid w:val="00542C4D"/>
    <w:rsid w:val="0054343A"/>
    <w:rsid w:val="005437F3"/>
    <w:rsid w:val="00543974"/>
    <w:rsid w:val="00543EBF"/>
    <w:rsid w:val="00544716"/>
    <w:rsid w:val="005447F3"/>
    <w:rsid w:val="00544ABA"/>
    <w:rsid w:val="0054541A"/>
    <w:rsid w:val="00545565"/>
    <w:rsid w:val="0054565A"/>
    <w:rsid w:val="0054593A"/>
    <w:rsid w:val="0054622F"/>
    <w:rsid w:val="005467FB"/>
    <w:rsid w:val="00546AE9"/>
    <w:rsid w:val="00546CA8"/>
    <w:rsid w:val="00546F19"/>
    <w:rsid w:val="00547989"/>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921"/>
    <w:rsid w:val="00554973"/>
    <w:rsid w:val="00554BE7"/>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5D8"/>
    <w:rsid w:val="00561B5E"/>
    <w:rsid w:val="00562035"/>
    <w:rsid w:val="00562052"/>
    <w:rsid w:val="00562152"/>
    <w:rsid w:val="00562351"/>
    <w:rsid w:val="005626D6"/>
    <w:rsid w:val="00562778"/>
    <w:rsid w:val="0056294D"/>
    <w:rsid w:val="0056316F"/>
    <w:rsid w:val="00563346"/>
    <w:rsid w:val="0056363E"/>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43DE"/>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2C3A"/>
    <w:rsid w:val="00582E1A"/>
    <w:rsid w:val="00583147"/>
    <w:rsid w:val="00583386"/>
    <w:rsid w:val="005840F7"/>
    <w:rsid w:val="005843AA"/>
    <w:rsid w:val="00584416"/>
    <w:rsid w:val="0058451A"/>
    <w:rsid w:val="005847E5"/>
    <w:rsid w:val="00584874"/>
    <w:rsid w:val="00584B16"/>
    <w:rsid w:val="00584B39"/>
    <w:rsid w:val="00585028"/>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C7D"/>
    <w:rsid w:val="00591D24"/>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123"/>
    <w:rsid w:val="005961F7"/>
    <w:rsid w:val="00596504"/>
    <w:rsid w:val="00596B9C"/>
    <w:rsid w:val="0059737D"/>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37B"/>
    <w:rsid w:val="005A57EA"/>
    <w:rsid w:val="005A5893"/>
    <w:rsid w:val="005A5DDE"/>
    <w:rsid w:val="005A5E23"/>
    <w:rsid w:val="005A6E0A"/>
    <w:rsid w:val="005A7142"/>
    <w:rsid w:val="005A7695"/>
    <w:rsid w:val="005B0542"/>
    <w:rsid w:val="005B06E2"/>
    <w:rsid w:val="005B09AD"/>
    <w:rsid w:val="005B0ED9"/>
    <w:rsid w:val="005B15D6"/>
    <w:rsid w:val="005B1628"/>
    <w:rsid w:val="005B162A"/>
    <w:rsid w:val="005B17C6"/>
    <w:rsid w:val="005B1C65"/>
    <w:rsid w:val="005B1FD1"/>
    <w:rsid w:val="005B2225"/>
    <w:rsid w:val="005B25F9"/>
    <w:rsid w:val="005B2799"/>
    <w:rsid w:val="005B2AF5"/>
    <w:rsid w:val="005B2B77"/>
    <w:rsid w:val="005B3330"/>
    <w:rsid w:val="005B3D4A"/>
    <w:rsid w:val="005B4D87"/>
    <w:rsid w:val="005B519B"/>
    <w:rsid w:val="005B5435"/>
    <w:rsid w:val="005B5856"/>
    <w:rsid w:val="005B58EB"/>
    <w:rsid w:val="005B5B09"/>
    <w:rsid w:val="005B6111"/>
    <w:rsid w:val="005B6AA5"/>
    <w:rsid w:val="005B6D62"/>
    <w:rsid w:val="005B7558"/>
    <w:rsid w:val="005B7DD1"/>
    <w:rsid w:val="005C00A0"/>
    <w:rsid w:val="005C03C1"/>
    <w:rsid w:val="005C0943"/>
    <w:rsid w:val="005C0A1E"/>
    <w:rsid w:val="005C0C88"/>
    <w:rsid w:val="005C1321"/>
    <w:rsid w:val="005C1947"/>
    <w:rsid w:val="005C19B4"/>
    <w:rsid w:val="005C1AF3"/>
    <w:rsid w:val="005C1F42"/>
    <w:rsid w:val="005C2893"/>
    <w:rsid w:val="005C28FA"/>
    <w:rsid w:val="005C2CAF"/>
    <w:rsid w:val="005C378E"/>
    <w:rsid w:val="005C3C23"/>
    <w:rsid w:val="005C40F4"/>
    <w:rsid w:val="005C43BE"/>
    <w:rsid w:val="005C44F3"/>
    <w:rsid w:val="005C4BBD"/>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CEF"/>
    <w:rsid w:val="005E53F9"/>
    <w:rsid w:val="005E629A"/>
    <w:rsid w:val="005E630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E63"/>
    <w:rsid w:val="005F6268"/>
    <w:rsid w:val="005F6843"/>
    <w:rsid w:val="005F6B77"/>
    <w:rsid w:val="005F6DD9"/>
    <w:rsid w:val="005F7487"/>
    <w:rsid w:val="005F7625"/>
    <w:rsid w:val="005F7FEC"/>
    <w:rsid w:val="006002C7"/>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DC7"/>
    <w:rsid w:val="00604E47"/>
    <w:rsid w:val="00605441"/>
    <w:rsid w:val="006068A8"/>
    <w:rsid w:val="00606970"/>
    <w:rsid w:val="00606A20"/>
    <w:rsid w:val="00606DD8"/>
    <w:rsid w:val="006072C6"/>
    <w:rsid w:val="00607A2E"/>
    <w:rsid w:val="00607D8D"/>
    <w:rsid w:val="006109ED"/>
    <w:rsid w:val="00610A03"/>
    <w:rsid w:val="00610E68"/>
    <w:rsid w:val="006119C6"/>
    <w:rsid w:val="00612163"/>
    <w:rsid w:val="006125DF"/>
    <w:rsid w:val="00612F28"/>
    <w:rsid w:val="006130F7"/>
    <w:rsid w:val="0061315A"/>
    <w:rsid w:val="00613267"/>
    <w:rsid w:val="00613AF8"/>
    <w:rsid w:val="00613D8E"/>
    <w:rsid w:val="006142E0"/>
    <w:rsid w:val="0061444B"/>
    <w:rsid w:val="00614626"/>
    <w:rsid w:val="00614842"/>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4D1"/>
    <w:rsid w:val="0062660B"/>
    <w:rsid w:val="006268E9"/>
    <w:rsid w:val="00626918"/>
    <w:rsid w:val="00626AD1"/>
    <w:rsid w:val="00626CE3"/>
    <w:rsid w:val="00626ED4"/>
    <w:rsid w:val="006272A4"/>
    <w:rsid w:val="006279AF"/>
    <w:rsid w:val="00627A58"/>
    <w:rsid w:val="006300E9"/>
    <w:rsid w:val="0063017D"/>
    <w:rsid w:val="006304BC"/>
    <w:rsid w:val="00630511"/>
    <w:rsid w:val="00630DCE"/>
    <w:rsid w:val="0063120A"/>
    <w:rsid w:val="0063141A"/>
    <w:rsid w:val="0063150B"/>
    <w:rsid w:val="00631585"/>
    <w:rsid w:val="00632303"/>
    <w:rsid w:val="006327F6"/>
    <w:rsid w:val="00632854"/>
    <w:rsid w:val="00633784"/>
    <w:rsid w:val="00633F4F"/>
    <w:rsid w:val="00634935"/>
    <w:rsid w:val="00634ACF"/>
    <w:rsid w:val="00634B8F"/>
    <w:rsid w:val="00635035"/>
    <w:rsid w:val="006355DB"/>
    <w:rsid w:val="0063580D"/>
    <w:rsid w:val="006359DB"/>
    <w:rsid w:val="00635A04"/>
    <w:rsid w:val="00635CAE"/>
    <w:rsid w:val="00636A58"/>
    <w:rsid w:val="00636C12"/>
    <w:rsid w:val="00636EBD"/>
    <w:rsid w:val="00637240"/>
    <w:rsid w:val="006377B1"/>
    <w:rsid w:val="00637D2D"/>
    <w:rsid w:val="00640507"/>
    <w:rsid w:val="006405AF"/>
    <w:rsid w:val="00640B08"/>
    <w:rsid w:val="00641134"/>
    <w:rsid w:val="00641320"/>
    <w:rsid w:val="00641620"/>
    <w:rsid w:val="0064238C"/>
    <w:rsid w:val="00643095"/>
    <w:rsid w:val="00643607"/>
    <w:rsid w:val="00643660"/>
    <w:rsid w:val="00643E11"/>
    <w:rsid w:val="006447DC"/>
    <w:rsid w:val="00644C95"/>
    <w:rsid w:val="00645361"/>
    <w:rsid w:val="00645817"/>
    <w:rsid w:val="00645E59"/>
    <w:rsid w:val="00646711"/>
    <w:rsid w:val="00647084"/>
    <w:rsid w:val="006475AB"/>
    <w:rsid w:val="0064769F"/>
    <w:rsid w:val="00647B0B"/>
    <w:rsid w:val="00647C74"/>
    <w:rsid w:val="00647CBC"/>
    <w:rsid w:val="00647D90"/>
    <w:rsid w:val="00650139"/>
    <w:rsid w:val="0065041C"/>
    <w:rsid w:val="006504F1"/>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9FE"/>
    <w:rsid w:val="00655B63"/>
    <w:rsid w:val="006569DA"/>
    <w:rsid w:val="00656C12"/>
    <w:rsid w:val="006571F6"/>
    <w:rsid w:val="0065725C"/>
    <w:rsid w:val="00657ADA"/>
    <w:rsid w:val="00657C1F"/>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B77"/>
    <w:rsid w:val="00667D81"/>
    <w:rsid w:val="00667F81"/>
    <w:rsid w:val="0067013A"/>
    <w:rsid w:val="00670597"/>
    <w:rsid w:val="00670866"/>
    <w:rsid w:val="006708EF"/>
    <w:rsid w:val="00670D14"/>
    <w:rsid w:val="00670D2B"/>
    <w:rsid w:val="00670F07"/>
    <w:rsid w:val="0067114E"/>
    <w:rsid w:val="006713E3"/>
    <w:rsid w:val="00671442"/>
    <w:rsid w:val="006714B5"/>
    <w:rsid w:val="006716DA"/>
    <w:rsid w:val="00672436"/>
    <w:rsid w:val="00672893"/>
    <w:rsid w:val="006728A5"/>
    <w:rsid w:val="006728ED"/>
    <w:rsid w:val="006732B1"/>
    <w:rsid w:val="006732B6"/>
    <w:rsid w:val="00673980"/>
    <w:rsid w:val="00673D34"/>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2D81"/>
    <w:rsid w:val="00682E14"/>
    <w:rsid w:val="00682F90"/>
    <w:rsid w:val="00683146"/>
    <w:rsid w:val="006833DC"/>
    <w:rsid w:val="00683B5F"/>
    <w:rsid w:val="00683D54"/>
    <w:rsid w:val="0068436C"/>
    <w:rsid w:val="00684567"/>
    <w:rsid w:val="00684EF0"/>
    <w:rsid w:val="006851C4"/>
    <w:rsid w:val="0068545E"/>
    <w:rsid w:val="0068573D"/>
    <w:rsid w:val="006857E9"/>
    <w:rsid w:val="00685FD4"/>
    <w:rsid w:val="006860A2"/>
    <w:rsid w:val="00686612"/>
    <w:rsid w:val="0068661E"/>
    <w:rsid w:val="00687261"/>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E1F"/>
    <w:rsid w:val="00693ECB"/>
    <w:rsid w:val="00693F7C"/>
    <w:rsid w:val="00694482"/>
    <w:rsid w:val="0069459A"/>
    <w:rsid w:val="00694797"/>
    <w:rsid w:val="00694A2A"/>
    <w:rsid w:val="00694F2D"/>
    <w:rsid w:val="00695246"/>
    <w:rsid w:val="00695257"/>
    <w:rsid w:val="006957F3"/>
    <w:rsid w:val="00695887"/>
    <w:rsid w:val="0069599B"/>
    <w:rsid w:val="006961FB"/>
    <w:rsid w:val="00697733"/>
    <w:rsid w:val="0069794F"/>
    <w:rsid w:val="006A10C8"/>
    <w:rsid w:val="006A13E0"/>
    <w:rsid w:val="006A1FFD"/>
    <w:rsid w:val="006A254E"/>
    <w:rsid w:val="006A2BB6"/>
    <w:rsid w:val="006A2C30"/>
    <w:rsid w:val="006A2ED4"/>
    <w:rsid w:val="006A301C"/>
    <w:rsid w:val="006A307F"/>
    <w:rsid w:val="006A317A"/>
    <w:rsid w:val="006A3267"/>
    <w:rsid w:val="006A3E2B"/>
    <w:rsid w:val="006A3FF2"/>
    <w:rsid w:val="006A45AE"/>
    <w:rsid w:val="006A4C1C"/>
    <w:rsid w:val="006A5D92"/>
    <w:rsid w:val="006A5F2D"/>
    <w:rsid w:val="006A6262"/>
    <w:rsid w:val="006A67C2"/>
    <w:rsid w:val="006A6E17"/>
    <w:rsid w:val="006A7515"/>
    <w:rsid w:val="006A7635"/>
    <w:rsid w:val="006A792F"/>
    <w:rsid w:val="006A7977"/>
    <w:rsid w:val="006A7B9D"/>
    <w:rsid w:val="006A7D01"/>
    <w:rsid w:val="006B0A38"/>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BB5"/>
    <w:rsid w:val="006C2BEE"/>
    <w:rsid w:val="006C2C71"/>
    <w:rsid w:val="006C3AD8"/>
    <w:rsid w:val="006C4516"/>
    <w:rsid w:val="006C455E"/>
    <w:rsid w:val="006C4E49"/>
    <w:rsid w:val="006C503D"/>
    <w:rsid w:val="006C5393"/>
    <w:rsid w:val="006C5710"/>
    <w:rsid w:val="006C5958"/>
    <w:rsid w:val="006C5B4F"/>
    <w:rsid w:val="006C60BF"/>
    <w:rsid w:val="006C643C"/>
    <w:rsid w:val="006C6E3A"/>
    <w:rsid w:val="006C6FD7"/>
    <w:rsid w:val="006C7576"/>
    <w:rsid w:val="006C76CB"/>
    <w:rsid w:val="006C7738"/>
    <w:rsid w:val="006C7923"/>
    <w:rsid w:val="006C7C91"/>
    <w:rsid w:val="006D00DB"/>
    <w:rsid w:val="006D0361"/>
    <w:rsid w:val="006D03BF"/>
    <w:rsid w:val="006D0AE5"/>
    <w:rsid w:val="006D0E17"/>
    <w:rsid w:val="006D1097"/>
    <w:rsid w:val="006D12FB"/>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866"/>
    <w:rsid w:val="006D6939"/>
    <w:rsid w:val="006D6F42"/>
    <w:rsid w:val="006D7EB0"/>
    <w:rsid w:val="006D7FD6"/>
    <w:rsid w:val="006E0138"/>
    <w:rsid w:val="006E06E9"/>
    <w:rsid w:val="006E0B0C"/>
    <w:rsid w:val="006E0BB0"/>
    <w:rsid w:val="006E1230"/>
    <w:rsid w:val="006E12C3"/>
    <w:rsid w:val="006E1A57"/>
    <w:rsid w:val="006E2407"/>
    <w:rsid w:val="006E2529"/>
    <w:rsid w:val="006E2A36"/>
    <w:rsid w:val="006E2B19"/>
    <w:rsid w:val="006E3023"/>
    <w:rsid w:val="006E3DA8"/>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25CB"/>
    <w:rsid w:val="00702D13"/>
    <w:rsid w:val="00702DB1"/>
    <w:rsid w:val="00702FC8"/>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C42"/>
    <w:rsid w:val="00712CDA"/>
    <w:rsid w:val="0071312C"/>
    <w:rsid w:val="007136E0"/>
    <w:rsid w:val="00713DE4"/>
    <w:rsid w:val="0071409B"/>
    <w:rsid w:val="00714C47"/>
    <w:rsid w:val="00714C50"/>
    <w:rsid w:val="00714FC5"/>
    <w:rsid w:val="007154B6"/>
    <w:rsid w:val="007157CD"/>
    <w:rsid w:val="00715FD6"/>
    <w:rsid w:val="007160E3"/>
    <w:rsid w:val="00716462"/>
    <w:rsid w:val="007164DB"/>
    <w:rsid w:val="0071765F"/>
    <w:rsid w:val="00717CCE"/>
    <w:rsid w:val="00720093"/>
    <w:rsid w:val="00720379"/>
    <w:rsid w:val="00720853"/>
    <w:rsid w:val="00720DF3"/>
    <w:rsid w:val="00721053"/>
    <w:rsid w:val="0072107A"/>
    <w:rsid w:val="00721084"/>
    <w:rsid w:val="00721262"/>
    <w:rsid w:val="00721B2D"/>
    <w:rsid w:val="00721D9B"/>
    <w:rsid w:val="00721E63"/>
    <w:rsid w:val="00722121"/>
    <w:rsid w:val="007221A3"/>
    <w:rsid w:val="007221C5"/>
    <w:rsid w:val="007224B9"/>
    <w:rsid w:val="00722F94"/>
    <w:rsid w:val="0072305A"/>
    <w:rsid w:val="007231E3"/>
    <w:rsid w:val="007231ED"/>
    <w:rsid w:val="007235E1"/>
    <w:rsid w:val="00723AA7"/>
    <w:rsid w:val="0072432E"/>
    <w:rsid w:val="00724ED3"/>
    <w:rsid w:val="0072530E"/>
    <w:rsid w:val="00725C99"/>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11C4"/>
    <w:rsid w:val="00731411"/>
    <w:rsid w:val="007314F0"/>
    <w:rsid w:val="00731E7C"/>
    <w:rsid w:val="007320A4"/>
    <w:rsid w:val="007328D9"/>
    <w:rsid w:val="007329EF"/>
    <w:rsid w:val="00732AED"/>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A5B"/>
    <w:rsid w:val="00761EF5"/>
    <w:rsid w:val="00761FDA"/>
    <w:rsid w:val="007621FF"/>
    <w:rsid w:val="00763240"/>
    <w:rsid w:val="007634E3"/>
    <w:rsid w:val="0076373C"/>
    <w:rsid w:val="007638AA"/>
    <w:rsid w:val="00763F5A"/>
    <w:rsid w:val="00764194"/>
    <w:rsid w:val="0076443E"/>
    <w:rsid w:val="00764B96"/>
    <w:rsid w:val="00764C9C"/>
    <w:rsid w:val="00764F13"/>
    <w:rsid w:val="00765272"/>
    <w:rsid w:val="00765413"/>
    <w:rsid w:val="00765ED3"/>
    <w:rsid w:val="00765F23"/>
    <w:rsid w:val="00765F69"/>
    <w:rsid w:val="0076659D"/>
    <w:rsid w:val="0076681D"/>
    <w:rsid w:val="00766A65"/>
    <w:rsid w:val="00766E0D"/>
    <w:rsid w:val="00766F79"/>
    <w:rsid w:val="007671F5"/>
    <w:rsid w:val="007672ED"/>
    <w:rsid w:val="007676B8"/>
    <w:rsid w:val="00767C9A"/>
    <w:rsid w:val="007703B0"/>
    <w:rsid w:val="0077062D"/>
    <w:rsid w:val="007708C8"/>
    <w:rsid w:val="00771156"/>
    <w:rsid w:val="0077175C"/>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774F"/>
    <w:rsid w:val="00777BA0"/>
    <w:rsid w:val="00777C46"/>
    <w:rsid w:val="00780322"/>
    <w:rsid w:val="007803BD"/>
    <w:rsid w:val="00780507"/>
    <w:rsid w:val="00781009"/>
    <w:rsid w:val="0078115C"/>
    <w:rsid w:val="007811DC"/>
    <w:rsid w:val="007820FA"/>
    <w:rsid w:val="00782371"/>
    <w:rsid w:val="007827AF"/>
    <w:rsid w:val="0078285F"/>
    <w:rsid w:val="00783207"/>
    <w:rsid w:val="007833B1"/>
    <w:rsid w:val="0078346F"/>
    <w:rsid w:val="00783564"/>
    <w:rsid w:val="00783E1D"/>
    <w:rsid w:val="00783FD3"/>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297D"/>
    <w:rsid w:val="007934C8"/>
    <w:rsid w:val="00793A57"/>
    <w:rsid w:val="00794460"/>
    <w:rsid w:val="0079471F"/>
    <w:rsid w:val="00794924"/>
    <w:rsid w:val="0079492F"/>
    <w:rsid w:val="007949E3"/>
    <w:rsid w:val="0079506E"/>
    <w:rsid w:val="007954DC"/>
    <w:rsid w:val="00795D7A"/>
    <w:rsid w:val="00795E59"/>
    <w:rsid w:val="00796995"/>
    <w:rsid w:val="00796FB7"/>
    <w:rsid w:val="00797C23"/>
    <w:rsid w:val="007A0128"/>
    <w:rsid w:val="007A04E2"/>
    <w:rsid w:val="007A0581"/>
    <w:rsid w:val="007A0BC2"/>
    <w:rsid w:val="007A0CBC"/>
    <w:rsid w:val="007A0EEC"/>
    <w:rsid w:val="007A103B"/>
    <w:rsid w:val="007A11C5"/>
    <w:rsid w:val="007A1239"/>
    <w:rsid w:val="007A1B89"/>
    <w:rsid w:val="007A1F44"/>
    <w:rsid w:val="007A1FE9"/>
    <w:rsid w:val="007A22FF"/>
    <w:rsid w:val="007A23FF"/>
    <w:rsid w:val="007A25D6"/>
    <w:rsid w:val="007A295B"/>
    <w:rsid w:val="007A2B87"/>
    <w:rsid w:val="007A3424"/>
    <w:rsid w:val="007A35EF"/>
    <w:rsid w:val="007A3EEA"/>
    <w:rsid w:val="007A433C"/>
    <w:rsid w:val="007A43A2"/>
    <w:rsid w:val="007A4D04"/>
    <w:rsid w:val="007A4F65"/>
    <w:rsid w:val="007A59F6"/>
    <w:rsid w:val="007A5A56"/>
    <w:rsid w:val="007A5D15"/>
    <w:rsid w:val="007A6046"/>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BCE"/>
    <w:rsid w:val="007B505E"/>
    <w:rsid w:val="007B509C"/>
    <w:rsid w:val="007B52CD"/>
    <w:rsid w:val="007B5661"/>
    <w:rsid w:val="007B64BE"/>
    <w:rsid w:val="007B7939"/>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1E8"/>
    <w:rsid w:val="007C767B"/>
    <w:rsid w:val="007C7BB9"/>
    <w:rsid w:val="007D01D9"/>
    <w:rsid w:val="007D09F2"/>
    <w:rsid w:val="007D0FF3"/>
    <w:rsid w:val="007D10A0"/>
    <w:rsid w:val="007D1565"/>
    <w:rsid w:val="007D1C9B"/>
    <w:rsid w:val="007D1E84"/>
    <w:rsid w:val="007D2074"/>
    <w:rsid w:val="007D229A"/>
    <w:rsid w:val="007D2F44"/>
    <w:rsid w:val="007D2F4D"/>
    <w:rsid w:val="007D366C"/>
    <w:rsid w:val="007D3C97"/>
    <w:rsid w:val="007D4178"/>
    <w:rsid w:val="007D489B"/>
    <w:rsid w:val="007D4D33"/>
    <w:rsid w:val="007D540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307"/>
    <w:rsid w:val="007E39A9"/>
    <w:rsid w:val="007E3CB6"/>
    <w:rsid w:val="007E42C3"/>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FD5"/>
    <w:rsid w:val="00814425"/>
    <w:rsid w:val="008145B9"/>
    <w:rsid w:val="00814E3E"/>
    <w:rsid w:val="00814F60"/>
    <w:rsid w:val="0081581D"/>
    <w:rsid w:val="00815916"/>
    <w:rsid w:val="00815A80"/>
    <w:rsid w:val="008162E8"/>
    <w:rsid w:val="00816AC5"/>
    <w:rsid w:val="00816E9B"/>
    <w:rsid w:val="00816FCB"/>
    <w:rsid w:val="008172BE"/>
    <w:rsid w:val="00817359"/>
    <w:rsid w:val="008174B9"/>
    <w:rsid w:val="00817B71"/>
    <w:rsid w:val="00820244"/>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EF4"/>
    <w:rsid w:val="00830B84"/>
    <w:rsid w:val="00830DC3"/>
    <w:rsid w:val="00830EF1"/>
    <w:rsid w:val="00831555"/>
    <w:rsid w:val="00831F52"/>
    <w:rsid w:val="00832154"/>
    <w:rsid w:val="008321C2"/>
    <w:rsid w:val="00832F5C"/>
    <w:rsid w:val="00833942"/>
    <w:rsid w:val="00834046"/>
    <w:rsid w:val="00834AEB"/>
    <w:rsid w:val="00834AF8"/>
    <w:rsid w:val="00834DE6"/>
    <w:rsid w:val="00834ECD"/>
    <w:rsid w:val="00835434"/>
    <w:rsid w:val="008359E0"/>
    <w:rsid w:val="00835E89"/>
    <w:rsid w:val="0083689A"/>
    <w:rsid w:val="008376F6"/>
    <w:rsid w:val="00837940"/>
    <w:rsid w:val="00837D5B"/>
    <w:rsid w:val="008401E3"/>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DC0"/>
    <w:rsid w:val="008474A7"/>
    <w:rsid w:val="00847E62"/>
    <w:rsid w:val="00850557"/>
    <w:rsid w:val="0085067A"/>
    <w:rsid w:val="008506B6"/>
    <w:rsid w:val="00850AE0"/>
    <w:rsid w:val="00850B26"/>
    <w:rsid w:val="00850C7C"/>
    <w:rsid w:val="00850E15"/>
    <w:rsid w:val="0085183C"/>
    <w:rsid w:val="0085212D"/>
    <w:rsid w:val="008524D2"/>
    <w:rsid w:val="00852761"/>
    <w:rsid w:val="00852E19"/>
    <w:rsid w:val="008530F8"/>
    <w:rsid w:val="0085405A"/>
    <w:rsid w:val="008547D8"/>
    <w:rsid w:val="008551A3"/>
    <w:rsid w:val="008556C6"/>
    <w:rsid w:val="00855F56"/>
    <w:rsid w:val="0085640A"/>
    <w:rsid w:val="00856441"/>
    <w:rsid w:val="00856777"/>
    <w:rsid w:val="00856833"/>
    <w:rsid w:val="00856840"/>
    <w:rsid w:val="00857699"/>
    <w:rsid w:val="008579FA"/>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AA7"/>
    <w:rsid w:val="00872BE3"/>
    <w:rsid w:val="00872D3F"/>
    <w:rsid w:val="008733AA"/>
    <w:rsid w:val="008733E4"/>
    <w:rsid w:val="00873804"/>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466"/>
    <w:rsid w:val="008A389F"/>
    <w:rsid w:val="008A3D02"/>
    <w:rsid w:val="008A4A7A"/>
    <w:rsid w:val="008A4FEB"/>
    <w:rsid w:val="008A566A"/>
    <w:rsid w:val="008A57C8"/>
    <w:rsid w:val="008A5940"/>
    <w:rsid w:val="008A5CEE"/>
    <w:rsid w:val="008A6443"/>
    <w:rsid w:val="008A732B"/>
    <w:rsid w:val="008A73B2"/>
    <w:rsid w:val="008A7425"/>
    <w:rsid w:val="008A7435"/>
    <w:rsid w:val="008A7BF1"/>
    <w:rsid w:val="008B043F"/>
    <w:rsid w:val="008B0808"/>
    <w:rsid w:val="008B0AEC"/>
    <w:rsid w:val="008B0FB4"/>
    <w:rsid w:val="008B1462"/>
    <w:rsid w:val="008B1502"/>
    <w:rsid w:val="008B1828"/>
    <w:rsid w:val="008B1E53"/>
    <w:rsid w:val="008B1E5B"/>
    <w:rsid w:val="008B24DC"/>
    <w:rsid w:val="008B298F"/>
    <w:rsid w:val="008B2E11"/>
    <w:rsid w:val="008B3318"/>
    <w:rsid w:val="008B389D"/>
    <w:rsid w:val="008B3C5C"/>
    <w:rsid w:val="008B41D2"/>
    <w:rsid w:val="008B421E"/>
    <w:rsid w:val="008B4A05"/>
    <w:rsid w:val="008B50E1"/>
    <w:rsid w:val="008B5102"/>
    <w:rsid w:val="008B5299"/>
    <w:rsid w:val="008B58DF"/>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438"/>
    <w:rsid w:val="008C2A3A"/>
    <w:rsid w:val="008C32A4"/>
    <w:rsid w:val="008C376C"/>
    <w:rsid w:val="008C441E"/>
    <w:rsid w:val="008C47A0"/>
    <w:rsid w:val="008C4C7E"/>
    <w:rsid w:val="008C51AC"/>
    <w:rsid w:val="008C5BAB"/>
    <w:rsid w:val="008C5C46"/>
    <w:rsid w:val="008C6184"/>
    <w:rsid w:val="008C63CD"/>
    <w:rsid w:val="008C6865"/>
    <w:rsid w:val="008C68CF"/>
    <w:rsid w:val="008C7008"/>
    <w:rsid w:val="008C785E"/>
    <w:rsid w:val="008C7B5D"/>
    <w:rsid w:val="008C7DBF"/>
    <w:rsid w:val="008C7DD4"/>
    <w:rsid w:val="008D01C3"/>
    <w:rsid w:val="008D0272"/>
    <w:rsid w:val="008D03B3"/>
    <w:rsid w:val="008D078D"/>
    <w:rsid w:val="008D0863"/>
    <w:rsid w:val="008D0AFB"/>
    <w:rsid w:val="008D10C5"/>
    <w:rsid w:val="008D1291"/>
    <w:rsid w:val="008D1511"/>
    <w:rsid w:val="008D2238"/>
    <w:rsid w:val="008D27E2"/>
    <w:rsid w:val="008D32DF"/>
    <w:rsid w:val="008D35E9"/>
    <w:rsid w:val="008D3889"/>
    <w:rsid w:val="008D3959"/>
    <w:rsid w:val="008D3966"/>
    <w:rsid w:val="008D3998"/>
    <w:rsid w:val="008D4151"/>
    <w:rsid w:val="008D4352"/>
    <w:rsid w:val="008D44E3"/>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251"/>
    <w:rsid w:val="008E24B3"/>
    <w:rsid w:val="008E24CA"/>
    <w:rsid w:val="008E2F6E"/>
    <w:rsid w:val="008E38AD"/>
    <w:rsid w:val="008E3EEC"/>
    <w:rsid w:val="008E3FEC"/>
    <w:rsid w:val="008E43D0"/>
    <w:rsid w:val="008E46AE"/>
    <w:rsid w:val="008E4886"/>
    <w:rsid w:val="008E4A36"/>
    <w:rsid w:val="008E50AB"/>
    <w:rsid w:val="008E58D6"/>
    <w:rsid w:val="008E5BF2"/>
    <w:rsid w:val="008E5C81"/>
    <w:rsid w:val="008E6219"/>
    <w:rsid w:val="008E6232"/>
    <w:rsid w:val="008E6886"/>
    <w:rsid w:val="008E73F4"/>
    <w:rsid w:val="008F03E1"/>
    <w:rsid w:val="008F0A38"/>
    <w:rsid w:val="008F0F84"/>
    <w:rsid w:val="008F1014"/>
    <w:rsid w:val="008F11C9"/>
    <w:rsid w:val="008F1229"/>
    <w:rsid w:val="008F1402"/>
    <w:rsid w:val="008F14BD"/>
    <w:rsid w:val="008F173B"/>
    <w:rsid w:val="008F1EDE"/>
    <w:rsid w:val="008F1F48"/>
    <w:rsid w:val="008F232F"/>
    <w:rsid w:val="008F23D8"/>
    <w:rsid w:val="008F2863"/>
    <w:rsid w:val="008F2FD5"/>
    <w:rsid w:val="008F31F2"/>
    <w:rsid w:val="008F37E5"/>
    <w:rsid w:val="008F3EE1"/>
    <w:rsid w:val="008F48C2"/>
    <w:rsid w:val="008F4A7E"/>
    <w:rsid w:val="008F4DF9"/>
    <w:rsid w:val="008F4E20"/>
    <w:rsid w:val="008F4E89"/>
    <w:rsid w:val="008F512E"/>
    <w:rsid w:val="008F56DF"/>
    <w:rsid w:val="008F576D"/>
    <w:rsid w:val="008F5840"/>
    <w:rsid w:val="008F5D7F"/>
    <w:rsid w:val="008F5EEF"/>
    <w:rsid w:val="008F5F64"/>
    <w:rsid w:val="008F636D"/>
    <w:rsid w:val="008F66FE"/>
    <w:rsid w:val="008F6D52"/>
    <w:rsid w:val="008F72CC"/>
    <w:rsid w:val="008F72CD"/>
    <w:rsid w:val="008F754D"/>
    <w:rsid w:val="008F7575"/>
    <w:rsid w:val="008F7A35"/>
    <w:rsid w:val="00900141"/>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487"/>
    <w:rsid w:val="0090696D"/>
    <w:rsid w:val="00906ADB"/>
    <w:rsid w:val="00906ADD"/>
    <w:rsid w:val="00906CD6"/>
    <w:rsid w:val="00906E4D"/>
    <w:rsid w:val="00906F31"/>
    <w:rsid w:val="00906FFD"/>
    <w:rsid w:val="0090729B"/>
    <w:rsid w:val="009072E2"/>
    <w:rsid w:val="0090730F"/>
    <w:rsid w:val="0090738A"/>
    <w:rsid w:val="00907576"/>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757"/>
    <w:rsid w:val="009159B3"/>
    <w:rsid w:val="00915D4B"/>
    <w:rsid w:val="00915FC5"/>
    <w:rsid w:val="0091607D"/>
    <w:rsid w:val="00916181"/>
    <w:rsid w:val="009161CB"/>
    <w:rsid w:val="00917386"/>
    <w:rsid w:val="00917389"/>
    <w:rsid w:val="00917474"/>
    <w:rsid w:val="009179FD"/>
    <w:rsid w:val="009204C5"/>
    <w:rsid w:val="009208AE"/>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724E"/>
    <w:rsid w:val="00947414"/>
    <w:rsid w:val="0094744E"/>
    <w:rsid w:val="00947913"/>
    <w:rsid w:val="00947931"/>
    <w:rsid w:val="00947973"/>
    <w:rsid w:val="00947BE6"/>
    <w:rsid w:val="0095048D"/>
    <w:rsid w:val="00950729"/>
    <w:rsid w:val="00951300"/>
    <w:rsid w:val="00951348"/>
    <w:rsid w:val="009518BC"/>
    <w:rsid w:val="00951ADB"/>
    <w:rsid w:val="00951F6E"/>
    <w:rsid w:val="009531B9"/>
    <w:rsid w:val="0095380C"/>
    <w:rsid w:val="00954219"/>
    <w:rsid w:val="00954353"/>
    <w:rsid w:val="00954D4E"/>
    <w:rsid w:val="00955C0A"/>
    <w:rsid w:val="00955C4F"/>
    <w:rsid w:val="00956104"/>
    <w:rsid w:val="00956109"/>
    <w:rsid w:val="00956E9A"/>
    <w:rsid w:val="00957073"/>
    <w:rsid w:val="009575AA"/>
    <w:rsid w:val="00957C55"/>
    <w:rsid w:val="00960CE7"/>
    <w:rsid w:val="00961A13"/>
    <w:rsid w:val="00961A83"/>
    <w:rsid w:val="0096222D"/>
    <w:rsid w:val="0096227C"/>
    <w:rsid w:val="009628F6"/>
    <w:rsid w:val="00962EB2"/>
    <w:rsid w:val="00963B86"/>
    <w:rsid w:val="009645BB"/>
    <w:rsid w:val="00964777"/>
    <w:rsid w:val="00965350"/>
    <w:rsid w:val="009657F1"/>
    <w:rsid w:val="0096625D"/>
    <w:rsid w:val="00966330"/>
    <w:rsid w:val="0096648B"/>
    <w:rsid w:val="009664F5"/>
    <w:rsid w:val="009666F7"/>
    <w:rsid w:val="00967AA6"/>
    <w:rsid w:val="00967CDB"/>
    <w:rsid w:val="009709F8"/>
    <w:rsid w:val="00970E97"/>
    <w:rsid w:val="0097108F"/>
    <w:rsid w:val="00971743"/>
    <w:rsid w:val="009717D1"/>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59F"/>
    <w:rsid w:val="00994871"/>
    <w:rsid w:val="00994CB8"/>
    <w:rsid w:val="00994E08"/>
    <w:rsid w:val="00994EA9"/>
    <w:rsid w:val="009951F9"/>
    <w:rsid w:val="0099569C"/>
    <w:rsid w:val="00995768"/>
    <w:rsid w:val="00995B62"/>
    <w:rsid w:val="00995C95"/>
    <w:rsid w:val="00995E85"/>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6862"/>
    <w:rsid w:val="009A6A6B"/>
    <w:rsid w:val="009A737F"/>
    <w:rsid w:val="009A749F"/>
    <w:rsid w:val="009A7DAA"/>
    <w:rsid w:val="009B0371"/>
    <w:rsid w:val="009B03F6"/>
    <w:rsid w:val="009B1744"/>
    <w:rsid w:val="009B1940"/>
    <w:rsid w:val="009B1EF9"/>
    <w:rsid w:val="009B24E0"/>
    <w:rsid w:val="009B26AC"/>
    <w:rsid w:val="009B29EF"/>
    <w:rsid w:val="009B37E2"/>
    <w:rsid w:val="009B3936"/>
    <w:rsid w:val="009B39FF"/>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204"/>
    <w:rsid w:val="009B725F"/>
    <w:rsid w:val="009B778F"/>
    <w:rsid w:val="009B7B5B"/>
    <w:rsid w:val="009B7BB3"/>
    <w:rsid w:val="009B7D2C"/>
    <w:rsid w:val="009C0074"/>
    <w:rsid w:val="009C0564"/>
    <w:rsid w:val="009C0606"/>
    <w:rsid w:val="009C17DA"/>
    <w:rsid w:val="009C25C6"/>
    <w:rsid w:val="009C2685"/>
    <w:rsid w:val="009C2B34"/>
    <w:rsid w:val="009C2CE0"/>
    <w:rsid w:val="009C2DC0"/>
    <w:rsid w:val="009C2F92"/>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C63"/>
    <w:rsid w:val="009C7D06"/>
    <w:rsid w:val="009C7D4C"/>
    <w:rsid w:val="009D0729"/>
    <w:rsid w:val="009D0F66"/>
    <w:rsid w:val="009D1435"/>
    <w:rsid w:val="009D1956"/>
    <w:rsid w:val="009D1A06"/>
    <w:rsid w:val="009D1BA4"/>
    <w:rsid w:val="009D20A9"/>
    <w:rsid w:val="009D20C9"/>
    <w:rsid w:val="009D20D1"/>
    <w:rsid w:val="009D22E4"/>
    <w:rsid w:val="009D22F7"/>
    <w:rsid w:val="009D319C"/>
    <w:rsid w:val="009D3247"/>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9A2"/>
    <w:rsid w:val="009E1D7E"/>
    <w:rsid w:val="009E2044"/>
    <w:rsid w:val="009E2302"/>
    <w:rsid w:val="009E2642"/>
    <w:rsid w:val="009E269A"/>
    <w:rsid w:val="009E322C"/>
    <w:rsid w:val="009E33B5"/>
    <w:rsid w:val="009E3615"/>
    <w:rsid w:val="009E369D"/>
    <w:rsid w:val="009E3AFD"/>
    <w:rsid w:val="009E3CD1"/>
    <w:rsid w:val="009E3CDD"/>
    <w:rsid w:val="009E46F0"/>
    <w:rsid w:val="009E4A12"/>
    <w:rsid w:val="009E4B16"/>
    <w:rsid w:val="009E4F07"/>
    <w:rsid w:val="009E585E"/>
    <w:rsid w:val="009E5C60"/>
    <w:rsid w:val="009E5FF8"/>
    <w:rsid w:val="009E64DB"/>
    <w:rsid w:val="009E6794"/>
    <w:rsid w:val="009E69DB"/>
    <w:rsid w:val="009E7189"/>
    <w:rsid w:val="009E78FB"/>
    <w:rsid w:val="009E79CB"/>
    <w:rsid w:val="009E7C89"/>
    <w:rsid w:val="009E7D27"/>
    <w:rsid w:val="009E7E46"/>
    <w:rsid w:val="009E7FC1"/>
    <w:rsid w:val="009F01E1"/>
    <w:rsid w:val="009F04CD"/>
    <w:rsid w:val="009F067F"/>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FB5"/>
    <w:rsid w:val="009F4129"/>
    <w:rsid w:val="009F4AD2"/>
    <w:rsid w:val="009F4B47"/>
    <w:rsid w:val="009F521F"/>
    <w:rsid w:val="009F5356"/>
    <w:rsid w:val="009F553C"/>
    <w:rsid w:val="009F55DB"/>
    <w:rsid w:val="009F5600"/>
    <w:rsid w:val="009F59F8"/>
    <w:rsid w:val="009F5D5B"/>
    <w:rsid w:val="009F61CD"/>
    <w:rsid w:val="009F620E"/>
    <w:rsid w:val="009F6DF1"/>
    <w:rsid w:val="009F72FD"/>
    <w:rsid w:val="009F7CF2"/>
    <w:rsid w:val="00A00457"/>
    <w:rsid w:val="00A005B0"/>
    <w:rsid w:val="00A00CFE"/>
    <w:rsid w:val="00A00F19"/>
    <w:rsid w:val="00A01370"/>
    <w:rsid w:val="00A01373"/>
    <w:rsid w:val="00A01514"/>
    <w:rsid w:val="00A01F17"/>
    <w:rsid w:val="00A022A5"/>
    <w:rsid w:val="00A022C1"/>
    <w:rsid w:val="00A0292A"/>
    <w:rsid w:val="00A030E1"/>
    <w:rsid w:val="00A03A22"/>
    <w:rsid w:val="00A03D9E"/>
    <w:rsid w:val="00A04294"/>
    <w:rsid w:val="00A04634"/>
    <w:rsid w:val="00A0497B"/>
    <w:rsid w:val="00A04D67"/>
    <w:rsid w:val="00A050E1"/>
    <w:rsid w:val="00A050F7"/>
    <w:rsid w:val="00A05672"/>
    <w:rsid w:val="00A05B8A"/>
    <w:rsid w:val="00A05FD1"/>
    <w:rsid w:val="00A06119"/>
    <w:rsid w:val="00A0611F"/>
    <w:rsid w:val="00A062CE"/>
    <w:rsid w:val="00A06E12"/>
    <w:rsid w:val="00A06FB2"/>
    <w:rsid w:val="00A0703A"/>
    <w:rsid w:val="00A07465"/>
    <w:rsid w:val="00A0778F"/>
    <w:rsid w:val="00A07A48"/>
    <w:rsid w:val="00A1013B"/>
    <w:rsid w:val="00A10284"/>
    <w:rsid w:val="00A1054E"/>
    <w:rsid w:val="00A106AD"/>
    <w:rsid w:val="00A108EE"/>
    <w:rsid w:val="00A10BB8"/>
    <w:rsid w:val="00A11161"/>
    <w:rsid w:val="00A11A6F"/>
    <w:rsid w:val="00A11C08"/>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F9A"/>
    <w:rsid w:val="00A150B2"/>
    <w:rsid w:val="00A1566A"/>
    <w:rsid w:val="00A156F7"/>
    <w:rsid w:val="00A15772"/>
    <w:rsid w:val="00A15E70"/>
    <w:rsid w:val="00A1617D"/>
    <w:rsid w:val="00A165BF"/>
    <w:rsid w:val="00A167D1"/>
    <w:rsid w:val="00A16E83"/>
    <w:rsid w:val="00A1729C"/>
    <w:rsid w:val="00A172C3"/>
    <w:rsid w:val="00A172E8"/>
    <w:rsid w:val="00A176CA"/>
    <w:rsid w:val="00A179FF"/>
    <w:rsid w:val="00A17BBB"/>
    <w:rsid w:val="00A17F8F"/>
    <w:rsid w:val="00A20B66"/>
    <w:rsid w:val="00A20BD1"/>
    <w:rsid w:val="00A21223"/>
    <w:rsid w:val="00A21A36"/>
    <w:rsid w:val="00A21DF7"/>
    <w:rsid w:val="00A21FA2"/>
    <w:rsid w:val="00A22401"/>
    <w:rsid w:val="00A22436"/>
    <w:rsid w:val="00A2275C"/>
    <w:rsid w:val="00A227C0"/>
    <w:rsid w:val="00A22A44"/>
    <w:rsid w:val="00A234FB"/>
    <w:rsid w:val="00A23C0B"/>
    <w:rsid w:val="00A23DED"/>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2B"/>
    <w:rsid w:val="00A346B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BF"/>
    <w:rsid w:val="00A37FA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C13"/>
    <w:rsid w:val="00A4549F"/>
    <w:rsid w:val="00A457E8"/>
    <w:rsid w:val="00A45B9B"/>
    <w:rsid w:val="00A45C93"/>
    <w:rsid w:val="00A45D6F"/>
    <w:rsid w:val="00A45E00"/>
    <w:rsid w:val="00A46053"/>
    <w:rsid w:val="00A460BF"/>
    <w:rsid w:val="00A462FE"/>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3C82"/>
    <w:rsid w:val="00A53D52"/>
    <w:rsid w:val="00A53EFE"/>
    <w:rsid w:val="00A53F55"/>
    <w:rsid w:val="00A540F6"/>
    <w:rsid w:val="00A5417B"/>
    <w:rsid w:val="00A54599"/>
    <w:rsid w:val="00A54B82"/>
    <w:rsid w:val="00A55416"/>
    <w:rsid w:val="00A55E08"/>
    <w:rsid w:val="00A55EAB"/>
    <w:rsid w:val="00A564F9"/>
    <w:rsid w:val="00A569D4"/>
    <w:rsid w:val="00A56A44"/>
    <w:rsid w:val="00A56A56"/>
    <w:rsid w:val="00A56B6B"/>
    <w:rsid w:val="00A5704D"/>
    <w:rsid w:val="00A570C6"/>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D65"/>
    <w:rsid w:val="00A630A2"/>
    <w:rsid w:val="00A63217"/>
    <w:rsid w:val="00A632B8"/>
    <w:rsid w:val="00A63700"/>
    <w:rsid w:val="00A6380F"/>
    <w:rsid w:val="00A63A25"/>
    <w:rsid w:val="00A63BF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629"/>
    <w:rsid w:val="00A7171B"/>
    <w:rsid w:val="00A71A82"/>
    <w:rsid w:val="00A71CE6"/>
    <w:rsid w:val="00A71D23"/>
    <w:rsid w:val="00A724AC"/>
    <w:rsid w:val="00A7333A"/>
    <w:rsid w:val="00A736B2"/>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74EE"/>
    <w:rsid w:val="00A8056E"/>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57B"/>
    <w:rsid w:val="00A855A6"/>
    <w:rsid w:val="00A85A05"/>
    <w:rsid w:val="00A85D99"/>
    <w:rsid w:val="00A8638C"/>
    <w:rsid w:val="00A86731"/>
    <w:rsid w:val="00A86800"/>
    <w:rsid w:val="00A86D63"/>
    <w:rsid w:val="00A87797"/>
    <w:rsid w:val="00A879C1"/>
    <w:rsid w:val="00A9014B"/>
    <w:rsid w:val="00A90165"/>
    <w:rsid w:val="00A90730"/>
    <w:rsid w:val="00A90E05"/>
    <w:rsid w:val="00A90E72"/>
    <w:rsid w:val="00A92286"/>
    <w:rsid w:val="00A922A2"/>
    <w:rsid w:val="00A924C2"/>
    <w:rsid w:val="00A926A4"/>
    <w:rsid w:val="00A92A59"/>
    <w:rsid w:val="00A93050"/>
    <w:rsid w:val="00A931F9"/>
    <w:rsid w:val="00A9323F"/>
    <w:rsid w:val="00A9327B"/>
    <w:rsid w:val="00A9361B"/>
    <w:rsid w:val="00A93B69"/>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C92"/>
    <w:rsid w:val="00AA2E5A"/>
    <w:rsid w:val="00AA3105"/>
    <w:rsid w:val="00AA32C5"/>
    <w:rsid w:val="00AA3308"/>
    <w:rsid w:val="00AA34F1"/>
    <w:rsid w:val="00AA3DB7"/>
    <w:rsid w:val="00AA4073"/>
    <w:rsid w:val="00AA42DF"/>
    <w:rsid w:val="00AA4358"/>
    <w:rsid w:val="00AA4440"/>
    <w:rsid w:val="00AA45A6"/>
    <w:rsid w:val="00AA4ECA"/>
    <w:rsid w:val="00AA50EB"/>
    <w:rsid w:val="00AA51F5"/>
    <w:rsid w:val="00AA56CB"/>
    <w:rsid w:val="00AA58F6"/>
    <w:rsid w:val="00AA5E3B"/>
    <w:rsid w:val="00AA6350"/>
    <w:rsid w:val="00AA63BE"/>
    <w:rsid w:val="00AA6752"/>
    <w:rsid w:val="00AA6845"/>
    <w:rsid w:val="00AA68B4"/>
    <w:rsid w:val="00AA76A2"/>
    <w:rsid w:val="00AA7D6C"/>
    <w:rsid w:val="00AA7DA9"/>
    <w:rsid w:val="00AB0543"/>
    <w:rsid w:val="00AB0851"/>
    <w:rsid w:val="00AB0AC9"/>
    <w:rsid w:val="00AB1397"/>
    <w:rsid w:val="00AB185A"/>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577C"/>
    <w:rsid w:val="00AB5ADF"/>
    <w:rsid w:val="00AB5E57"/>
    <w:rsid w:val="00AB5FB8"/>
    <w:rsid w:val="00AB651E"/>
    <w:rsid w:val="00AB725F"/>
    <w:rsid w:val="00AB763B"/>
    <w:rsid w:val="00AB79B3"/>
    <w:rsid w:val="00AB7F53"/>
    <w:rsid w:val="00AC00EF"/>
    <w:rsid w:val="00AC0705"/>
    <w:rsid w:val="00AC109B"/>
    <w:rsid w:val="00AC17F7"/>
    <w:rsid w:val="00AC1DDF"/>
    <w:rsid w:val="00AC209E"/>
    <w:rsid w:val="00AC2263"/>
    <w:rsid w:val="00AC2B67"/>
    <w:rsid w:val="00AC2C6E"/>
    <w:rsid w:val="00AC2E04"/>
    <w:rsid w:val="00AC36A9"/>
    <w:rsid w:val="00AC3754"/>
    <w:rsid w:val="00AC3FF7"/>
    <w:rsid w:val="00AC436D"/>
    <w:rsid w:val="00AC47CB"/>
    <w:rsid w:val="00AC4E94"/>
    <w:rsid w:val="00AC4FA7"/>
    <w:rsid w:val="00AC5636"/>
    <w:rsid w:val="00AC5676"/>
    <w:rsid w:val="00AC5699"/>
    <w:rsid w:val="00AC64A7"/>
    <w:rsid w:val="00AC6665"/>
    <w:rsid w:val="00AC67A8"/>
    <w:rsid w:val="00AC74DA"/>
    <w:rsid w:val="00AC76A9"/>
    <w:rsid w:val="00AC7A2B"/>
    <w:rsid w:val="00AC7C25"/>
    <w:rsid w:val="00AC7ECB"/>
    <w:rsid w:val="00AD0281"/>
    <w:rsid w:val="00AD0A51"/>
    <w:rsid w:val="00AD0A88"/>
    <w:rsid w:val="00AD0B37"/>
    <w:rsid w:val="00AD0D03"/>
    <w:rsid w:val="00AD0EB6"/>
    <w:rsid w:val="00AD0F42"/>
    <w:rsid w:val="00AD11F7"/>
    <w:rsid w:val="00AD1DB7"/>
    <w:rsid w:val="00AD1E29"/>
    <w:rsid w:val="00AD2852"/>
    <w:rsid w:val="00AD288B"/>
    <w:rsid w:val="00AD2FEE"/>
    <w:rsid w:val="00AD37C8"/>
    <w:rsid w:val="00AD3976"/>
    <w:rsid w:val="00AD4D2A"/>
    <w:rsid w:val="00AD542F"/>
    <w:rsid w:val="00AD56B0"/>
    <w:rsid w:val="00AD5A97"/>
    <w:rsid w:val="00AD5F62"/>
    <w:rsid w:val="00AD5FBE"/>
    <w:rsid w:val="00AD5FC7"/>
    <w:rsid w:val="00AD608D"/>
    <w:rsid w:val="00AD6151"/>
    <w:rsid w:val="00AD6222"/>
    <w:rsid w:val="00AD6598"/>
    <w:rsid w:val="00AD7305"/>
    <w:rsid w:val="00AD7422"/>
    <w:rsid w:val="00AD7491"/>
    <w:rsid w:val="00AD75B2"/>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B4E"/>
    <w:rsid w:val="00AE3C7A"/>
    <w:rsid w:val="00AE3E88"/>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7DA"/>
    <w:rsid w:val="00AF795C"/>
    <w:rsid w:val="00AF7992"/>
    <w:rsid w:val="00B00414"/>
    <w:rsid w:val="00B00752"/>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F86"/>
    <w:rsid w:val="00B07150"/>
    <w:rsid w:val="00B072BF"/>
    <w:rsid w:val="00B07C17"/>
    <w:rsid w:val="00B10558"/>
    <w:rsid w:val="00B109F2"/>
    <w:rsid w:val="00B11B47"/>
    <w:rsid w:val="00B12868"/>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322"/>
    <w:rsid w:val="00B16335"/>
    <w:rsid w:val="00B1662E"/>
    <w:rsid w:val="00B16A6F"/>
    <w:rsid w:val="00B176DC"/>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D1D"/>
    <w:rsid w:val="00B5310E"/>
    <w:rsid w:val="00B5321B"/>
    <w:rsid w:val="00B54ACC"/>
    <w:rsid w:val="00B54B63"/>
    <w:rsid w:val="00B54CF5"/>
    <w:rsid w:val="00B54DCB"/>
    <w:rsid w:val="00B54FA1"/>
    <w:rsid w:val="00B559BF"/>
    <w:rsid w:val="00B55AC2"/>
    <w:rsid w:val="00B560C9"/>
    <w:rsid w:val="00B561C6"/>
    <w:rsid w:val="00B5634A"/>
    <w:rsid w:val="00B5641C"/>
    <w:rsid w:val="00B56533"/>
    <w:rsid w:val="00B56569"/>
    <w:rsid w:val="00B56CFC"/>
    <w:rsid w:val="00B572A6"/>
    <w:rsid w:val="00B57777"/>
    <w:rsid w:val="00B57A17"/>
    <w:rsid w:val="00B60459"/>
    <w:rsid w:val="00B60D13"/>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548B"/>
    <w:rsid w:val="00B657E1"/>
    <w:rsid w:val="00B658F4"/>
    <w:rsid w:val="00B659C5"/>
    <w:rsid w:val="00B65F9F"/>
    <w:rsid w:val="00B66559"/>
    <w:rsid w:val="00B66F4C"/>
    <w:rsid w:val="00B67684"/>
    <w:rsid w:val="00B677A4"/>
    <w:rsid w:val="00B679A2"/>
    <w:rsid w:val="00B67D4D"/>
    <w:rsid w:val="00B70361"/>
    <w:rsid w:val="00B70C61"/>
    <w:rsid w:val="00B70D58"/>
    <w:rsid w:val="00B711CE"/>
    <w:rsid w:val="00B71CA8"/>
    <w:rsid w:val="00B71DC8"/>
    <w:rsid w:val="00B72167"/>
    <w:rsid w:val="00B722DC"/>
    <w:rsid w:val="00B72F0A"/>
    <w:rsid w:val="00B73469"/>
    <w:rsid w:val="00B73A6A"/>
    <w:rsid w:val="00B74317"/>
    <w:rsid w:val="00B744E5"/>
    <w:rsid w:val="00B746C6"/>
    <w:rsid w:val="00B74B5B"/>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15"/>
    <w:rsid w:val="00B82672"/>
    <w:rsid w:val="00B8279E"/>
    <w:rsid w:val="00B82805"/>
    <w:rsid w:val="00B829BE"/>
    <w:rsid w:val="00B82B03"/>
    <w:rsid w:val="00B82BB3"/>
    <w:rsid w:val="00B82CF3"/>
    <w:rsid w:val="00B83444"/>
    <w:rsid w:val="00B836ED"/>
    <w:rsid w:val="00B84799"/>
    <w:rsid w:val="00B84948"/>
    <w:rsid w:val="00B84BFE"/>
    <w:rsid w:val="00B853BE"/>
    <w:rsid w:val="00B8579F"/>
    <w:rsid w:val="00B8594F"/>
    <w:rsid w:val="00B85995"/>
    <w:rsid w:val="00B85CE0"/>
    <w:rsid w:val="00B8644E"/>
    <w:rsid w:val="00B86476"/>
    <w:rsid w:val="00B867B3"/>
    <w:rsid w:val="00B86A3D"/>
    <w:rsid w:val="00B86A65"/>
    <w:rsid w:val="00B86E97"/>
    <w:rsid w:val="00B875C7"/>
    <w:rsid w:val="00B879BB"/>
    <w:rsid w:val="00B87B67"/>
    <w:rsid w:val="00B87C56"/>
    <w:rsid w:val="00B87D58"/>
    <w:rsid w:val="00B87EC9"/>
    <w:rsid w:val="00B87F28"/>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455D"/>
    <w:rsid w:val="00B94B12"/>
    <w:rsid w:val="00B94E17"/>
    <w:rsid w:val="00B94E37"/>
    <w:rsid w:val="00B951E1"/>
    <w:rsid w:val="00B957FE"/>
    <w:rsid w:val="00B958CD"/>
    <w:rsid w:val="00B95C7B"/>
    <w:rsid w:val="00B95F02"/>
    <w:rsid w:val="00B96181"/>
    <w:rsid w:val="00B96B0E"/>
    <w:rsid w:val="00B96BEF"/>
    <w:rsid w:val="00B96FC0"/>
    <w:rsid w:val="00B971DF"/>
    <w:rsid w:val="00B97260"/>
    <w:rsid w:val="00B974E0"/>
    <w:rsid w:val="00B974F3"/>
    <w:rsid w:val="00B97A69"/>
    <w:rsid w:val="00B97EDC"/>
    <w:rsid w:val="00BA0073"/>
    <w:rsid w:val="00BA029E"/>
    <w:rsid w:val="00BA02A5"/>
    <w:rsid w:val="00BA0375"/>
    <w:rsid w:val="00BA0632"/>
    <w:rsid w:val="00BA0AAA"/>
    <w:rsid w:val="00BA0DFB"/>
    <w:rsid w:val="00BA1AC9"/>
    <w:rsid w:val="00BA21BB"/>
    <w:rsid w:val="00BA26B7"/>
    <w:rsid w:val="00BA284F"/>
    <w:rsid w:val="00BA2FEF"/>
    <w:rsid w:val="00BA335A"/>
    <w:rsid w:val="00BA33B2"/>
    <w:rsid w:val="00BA39EB"/>
    <w:rsid w:val="00BA4376"/>
    <w:rsid w:val="00BA471A"/>
    <w:rsid w:val="00BA4EF7"/>
    <w:rsid w:val="00BA532D"/>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760E"/>
    <w:rsid w:val="00BB7A0E"/>
    <w:rsid w:val="00BC00EC"/>
    <w:rsid w:val="00BC01DD"/>
    <w:rsid w:val="00BC0328"/>
    <w:rsid w:val="00BC04E1"/>
    <w:rsid w:val="00BC085F"/>
    <w:rsid w:val="00BC08C5"/>
    <w:rsid w:val="00BC12FB"/>
    <w:rsid w:val="00BC13BA"/>
    <w:rsid w:val="00BC160A"/>
    <w:rsid w:val="00BC1C3C"/>
    <w:rsid w:val="00BC278D"/>
    <w:rsid w:val="00BC28A5"/>
    <w:rsid w:val="00BC307F"/>
    <w:rsid w:val="00BC3159"/>
    <w:rsid w:val="00BC3257"/>
    <w:rsid w:val="00BC370E"/>
    <w:rsid w:val="00BC39DB"/>
    <w:rsid w:val="00BC3A32"/>
    <w:rsid w:val="00BC3B07"/>
    <w:rsid w:val="00BC4127"/>
    <w:rsid w:val="00BC4343"/>
    <w:rsid w:val="00BC46EF"/>
    <w:rsid w:val="00BC4A0D"/>
    <w:rsid w:val="00BC4FF7"/>
    <w:rsid w:val="00BC5243"/>
    <w:rsid w:val="00BC5C31"/>
    <w:rsid w:val="00BC5C43"/>
    <w:rsid w:val="00BC68B7"/>
    <w:rsid w:val="00BC6BC1"/>
    <w:rsid w:val="00BC6FD6"/>
    <w:rsid w:val="00BC76FA"/>
    <w:rsid w:val="00BC793D"/>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445E"/>
    <w:rsid w:val="00BD4708"/>
    <w:rsid w:val="00BD4E51"/>
    <w:rsid w:val="00BD4FEC"/>
    <w:rsid w:val="00BD508D"/>
    <w:rsid w:val="00BD50AA"/>
    <w:rsid w:val="00BD5135"/>
    <w:rsid w:val="00BD596B"/>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D82"/>
    <w:rsid w:val="00BE1EE4"/>
    <w:rsid w:val="00BE1F8B"/>
    <w:rsid w:val="00BE27E4"/>
    <w:rsid w:val="00BE2B4F"/>
    <w:rsid w:val="00BE2F39"/>
    <w:rsid w:val="00BE332D"/>
    <w:rsid w:val="00BE3808"/>
    <w:rsid w:val="00BE39E6"/>
    <w:rsid w:val="00BE3CF1"/>
    <w:rsid w:val="00BE3DC2"/>
    <w:rsid w:val="00BE40C8"/>
    <w:rsid w:val="00BE40D3"/>
    <w:rsid w:val="00BE4211"/>
    <w:rsid w:val="00BE4B20"/>
    <w:rsid w:val="00BE4E50"/>
    <w:rsid w:val="00BE5786"/>
    <w:rsid w:val="00BE5825"/>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71C"/>
    <w:rsid w:val="00BF08C4"/>
    <w:rsid w:val="00BF0A11"/>
    <w:rsid w:val="00BF0BAF"/>
    <w:rsid w:val="00BF0FFF"/>
    <w:rsid w:val="00BF136A"/>
    <w:rsid w:val="00BF19CE"/>
    <w:rsid w:val="00BF1B6E"/>
    <w:rsid w:val="00BF240F"/>
    <w:rsid w:val="00BF2B6F"/>
    <w:rsid w:val="00BF325E"/>
    <w:rsid w:val="00BF351A"/>
    <w:rsid w:val="00BF38FF"/>
    <w:rsid w:val="00BF3914"/>
    <w:rsid w:val="00BF3D76"/>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509"/>
    <w:rsid w:val="00C00114"/>
    <w:rsid w:val="00C004C7"/>
    <w:rsid w:val="00C00A43"/>
    <w:rsid w:val="00C00B63"/>
    <w:rsid w:val="00C01671"/>
    <w:rsid w:val="00C016C9"/>
    <w:rsid w:val="00C01CFE"/>
    <w:rsid w:val="00C01F5E"/>
    <w:rsid w:val="00C02419"/>
    <w:rsid w:val="00C026D3"/>
    <w:rsid w:val="00C02766"/>
    <w:rsid w:val="00C02977"/>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130"/>
    <w:rsid w:val="00C23639"/>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304C"/>
    <w:rsid w:val="00C43315"/>
    <w:rsid w:val="00C4395B"/>
    <w:rsid w:val="00C43F62"/>
    <w:rsid w:val="00C43FA9"/>
    <w:rsid w:val="00C44942"/>
    <w:rsid w:val="00C452F5"/>
    <w:rsid w:val="00C454EA"/>
    <w:rsid w:val="00C456F9"/>
    <w:rsid w:val="00C4648E"/>
    <w:rsid w:val="00C4652B"/>
    <w:rsid w:val="00C46555"/>
    <w:rsid w:val="00C46B15"/>
    <w:rsid w:val="00C46F7D"/>
    <w:rsid w:val="00C479B5"/>
    <w:rsid w:val="00C47C14"/>
    <w:rsid w:val="00C5008C"/>
    <w:rsid w:val="00C50242"/>
    <w:rsid w:val="00C5034D"/>
    <w:rsid w:val="00C5050E"/>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D4D"/>
    <w:rsid w:val="00C600F3"/>
    <w:rsid w:val="00C610F0"/>
    <w:rsid w:val="00C61156"/>
    <w:rsid w:val="00C61E91"/>
    <w:rsid w:val="00C62254"/>
    <w:rsid w:val="00C62319"/>
    <w:rsid w:val="00C629A7"/>
    <w:rsid w:val="00C62CD5"/>
    <w:rsid w:val="00C636E6"/>
    <w:rsid w:val="00C639D6"/>
    <w:rsid w:val="00C63F8E"/>
    <w:rsid w:val="00C6421A"/>
    <w:rsid w:val="00C647FB"/>
    <w:rsid w:val="00C6494F"/>
    <w:rsid w:val="00C64EA9"/>
    <w:rsid w:val="00C654E0"/>
    <w:rsid w:val="00C65955"/>
    <w:rsid w:val="00C65E29"/>
    <w:rsid w:val="00C671EE"/>
    <w:rsid w:val="00C67719"/>
    <w:rsid w:val="00C679F8"/>
    <w:rsid w:val="00C67EAB"/>
    <w:rsid w:val="00C703B5"/>
    <w:rsid w:val="00C70A4E"/>
    <w:rsid w:val="00C70DFF"/>
    <w:rsid w:val="00C72990"/>
    <w:rsid w:val="00C72BD2"/>
    <w:rsid w:val="00C72EF5"/>
    <w:rsid w:val="00C72F7C"/>
    <w:rsid w:val="00C73573"/>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87D"/>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15"/>
    <w:rsid w:val="00CA194F"/>
    <w:rsid w:val="00CA1A39"/>
    <w:rsid w:val="00CA221D"/>
    <w:rsid w:val="00CA2241"/>
    <w:rsid w:val="00CA25BD"/>
    <w:rsid w:val="00CA3CDD"/>
    <w:rsid w:val="00CA403B"/>
    <w:rsid w:val="00CA46C8"/>
    <w:rsid w:val="00CA4B42"/>
    <w:rsid w:val="00CA505A"/>
    <w:rsid w:val="00CA55DB"/>
    <w:rsid w:val="00CA5699"/>
    <w:rsid w:val="00CA59DD"/>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D2A"/>
    <w:rsid w:val="00CB3997"/>
    <w:rsid w:val="00CB475F"/>
    <w:rsid w:val="00CB4793"/>
    <w:rsid w:val="00CB4991"/>
    <w:rsid w:val="00CB5B1E"/>
    <w:rsid w:val="00CB5C61"/>
    <w:rsid w:val="00CB6D02"/>
    <w:rsid w:val="00CB6D48"/>
    <w:rsid w:val="00CB745F"/>
    <w:rsid w:val="00CB787A"/>
    <w:rsid w:val="00CC0371"/>
    <w:rsid w:val="00CC0C4A"/>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641E"/>
    <w:rsid w:val="00CC6491"/>
    <w:rsid w:val="00CC70D9"/>
    <w:rsid w:val="00CC737C"/>
    <w:rsid w:val="00CC737E"/>
    <w:rsid w:val="00CC748F"/>
    <w:rsid w:val="00CD0638"/>
    <w:rsid w:val="00CD087D"/>
    <w:rsid w:val="00CD0B7C"/>
    <w:rsid w:val="00CD0EA2"/>
    <w:rsid w:val="00CD0F5D"/>
    <w:rsid w:val="00CD10AA"/>
    <w:rsid w:val="00CD1A3B"/>
    <w:rsid w:val="00CD1C0B"/>
    <w:rsid w:val="00CD239A"/>
    <w:rsid w:val="00CD2DD4"/>
    <w:rsid w:val="00CD36A7"/>
    <w:rsid w:val="00CD413E"/>
    <w:rsid w:val="00CD4471"/>
    <w:rsid w:val="00CD469A"/>
    <w:rsid w:val="00CD49CB"/>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11F2"/>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61C6"/>
    <w:rsid w:val="00CE6872"/>
    <w:rsid w:val="00CE6FE1"/>
    <w:rsid w:val="00CE785F"/>
    <w:rsid w:val="00CE78AE"/>
    <w:rsid w:val="00CE7E62"/>
    <w:rsid w:val="00CF022A"/>
    <w:rsid w:val="00CF02C3"/>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DDA"/>
    <w:rsid w:val="00D10E56"/>
    <w:rsid w:val="00D11B0B"/>
    <w:rsid w:val="00D11D56"/>
    <w:rsid w:val="00D12075"/>
    <w:rsid w:val="00D12293"/>
    <w:rsid w:val="00D122C1"/>
    <w:rsid w:val="00D124CC"/>
    <w:rsid w:val="00D126DD"/>
    <w:rsid w:val="00D12B38"/>
    <w:rsid w:val="00D12C8F"/>
    <w:rsid w:val="00D130EB"/>
    <w:rsid w:val="00D138F9"/>
    <w:rsid w:val="00D13A98"/>
    <w:rsid w:val="00D1415C"/>
    <w:rsid w:val="00D14236"/>
    <w:rsid w:val="00D14553"/>
    <w:rsid w:val="00D14DB1"/>
    <w:rsid w:val="00D15327"/>
    <w:rsid w:val="00D15561"/>
    <w:rsid w:val="00D15F02"/>
    <w:rsid w:val="00D15F43"/>
    <w:rsid w:val="00D15FA2"/>
    <w:rsid w:val="00D16326"/>
    <w:rsid w:val="00D165DF"/>
    <w:rsid w:val="00D16E87"/>
    <w:rsid w:val="00D17028"/>
    <w:rsid w:val="00D172AA"/>
    <w:rsid w:val="00D17C6A"/>
    <w:rsid w:val="00D201BB"/>
    <w:rsid w:val="00D20B8B"/>
    <w:rsid w:val="00D21266"/>
    <w:rsid w:val="00D2162C"/>
    <w:rsid w:val="00D21A3C"/>
    <w:rsid w:val="00D21B99"/>
    <w:rsid w:val="00D22C9B"/>
    <w:rsid w:val="00D23339"/>
    <w:rsid w:val="00D233F1"/>
    <w:rsid w:val="00D23C60"/>
    <w:rsid w:val="00D23D15"/>
    <w:rsid w:val="00D23E4F"/>
    <w:rsid w:val="00D24765"/>
    <w:rsid w:val="00D2483A"/>
    <w:rsid w:val="00D24E46"/>
    <w:rsid w:val="00D256F8"/>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A0B"/>
    <w:rsid w:val="00D34A45"/>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1005"/>
    <w:rsid w:val="00D41145"/>
    <w:rsid w:val="00D41512"/>
    <w:rsid w:val="00D41C3C"/>
    <w:rsid w:val="00D41C45"/>
    <w:rsid w:val="00D41CC4"/>
    <w:rsid w:val="00D41CE5"/>
    <w:rsid w:val="00D427DB"/>
    <w:rsid w:val="00D428F9"/>
    <w:rsid w:val="00D42F3A"/>
    <w:rsid w:val="00D43344"/>
    <w:rsid w:val="00D43490"/>
    <w:rsid w:val="00D437D8"/>
    <w:rsid w:val="00D44041"/>
    <w:rsid w:val="00D441F2"/>
    <w:rsid w:val="00D4483D"/>
    <w:rsid w:val="00D44994"/>
    <w:rsid w:val="00D454D1"/>
    <w:rsid w:val="00D45532"/>
    <w:rsid w:val="00D45590"/>
    <w:rsid w:val="00D45A74"/>
    <w:rsid w:val="00D45C8D"/>
    <w:rsid w:val="00D45DF3"/>
    <w:rsid w:val="00D46174"/>
    <w:rsid w:val="00D469D0"/>
    <w:rsid w:val="00D46BA7"/>
    <w:rsid w:val="00D47749"/>
    <w:rsid w:val="00D478DA"/>
    <w:rsid w:val="00D47DD0"/>
    <w:rsid w:val="00D47E6F"/>
    <w:rsid w:val="00D50183"/>
    <w:rsid w:val="00D50385"/>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F4F"/>
    <w:rsid w:val="00D6520D"/>
    <w:rsid w:val="00D65856"/>
    <w:rsid w:val="00D659B1"/>
    <w:rsid w:val="00D65A3B"/>
    <w:rsid w:val="00D65D55"/>
    <w:rsid w:val="00D66D92"/>
    <w:rsid w:val="00D66E18"/>
    <w:rsid w:val="00D66FAA"/>
    <w:rsid w:val="00D6734D"/>
    <w:rsid w:val="00D675BF"/>
    <w:rsid w:val="00D67733"/>
    <w:rsid w:val="00D67823"/>
    <w:rsid w:val="00D679CF"/>
    <w:rsid w:val="00D679D3"/>
    <w:rsid w:val="00D7075F"/>
    <w:rsid w:val="00D707DA"/>
    <w:rsid w:val="00D70966"/>
    <w:rsid w:val="00D70A36"/>
    <w:rsid w:val="00D70C7D"/>
    <w:rsid w:val="00D70FCA"/>
    <w:rsid w:val="00D71475"/>
    <w:rsid w:val="00D71C1F"/>
    <w:rsid w:val="00D71ED5"/>
    <w:rsid w:val="00D729A9"/>
    <w:rsid w:val="00D72BE6"/>
    <w:rsid w:val="00D72DE1"/>
    <w:rsid w:val="00D73042"/>
    <w:rsid w:val="00D73469"/>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3236"/>
    <w:rsid w:val="00D83898"/>
    <w:rsid w:val="00D83AE9"/>
    <w:rsid w:val="00D83F48"/>
    <w:rsid w:val="00D84266"/>
    <w:rsid w:val="00D84C46"/>
    <w:rsid w:val="00D84D39"/>
    <w:rsid w:val="00D85096"/>
    <w:rsid w:val="00D857B8"/>
    <w:rsid w:val="00D85D1F"/>
    <w:rsid w:val="00D86014"/>
    <w:rsid w:val="00D86A84"/>
    <w:rsid w:val="00D87175"/>
    <w:rsid w:val="00D87ABF"/>
    <w:rsid w:val="00D87C10"/>
    <w:rsid w:val="00D87C75"/>
    <w:rsid w:val="00D90774"/>
    <w:rsid w:val="00D909E8"/>
    <w:rsid w:val="00D90CD3"/>
    <w:rsid w:val="00D90E2A"/>
    <w:rsid w:val="00D90E2C"/>
    <w:rsid w:val="00D919E6"/>
    <w:rsid w:val="00D91BE1"/>
    <w:rsid w:val="00D91EF1"/>
    <w:rsid w:val="00D92631"/>
    <w:rsid w:val="00D92B24"/>
    <w:rsid w:val="00D92C29"/>
    <w:rsid w:val="00D92C48"/>
    <w:rsid w:val="00D93157"/>
    <w:rsid w:val="00D93221"/>
    <w:rsid w:val="00D936E2"/>
    <w:rsid w:val="00D93CC3"/>
    <w:rsid w:val="00D9448C"/>
    <w:rsid w:val="00D9503C"/>
    <w:rsid w:val="00D95104"/>
    <w:rsid w:val="00D95132"/>
    <w:rsid w:val="00D95274"/>
    <w:rsid w:val="00D95600"/>
    <w:rsid w:val="00D95900"/>
    <w:rsid w:val="00D95A7D"/>
    <w:rsid w:val="00D95FD3"/>
    <w:rsid w:val="00D96426"/>
    <w:rsid w:val="00D9683C"/>
    <w:rsid w:val="00D96F0C"/>
    <w:rsid w:val="00D977A0"/>
    <w:rsid w:val="00D97884"/>
    <w:rsid w:val="00D97C79"/>
    <w:rsid w:val="00D97DD2"/>
    <w:rsid w:val="00D97F43"/>
    <w:rsid w:val="00D97FCC"/>
    <w:rsid w:val="00D97FE1"/>
    <w:rsid w:val="00DA0712"/>
    <w:rsid w:val="00DA0A7F"/>
    <w:rsid w:val="00DA0F1F"/>
    <w:rsid w:val="00DA1C31"/>
    <w:rsid w:val="00DA1D74"/>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85D"/>
    <w:rsid w:val="00DB4C6E"/>
    <w:rsid w:val="00DB5293"/>
    <w:rsid w:val="00DB539A"/>
    <w:rsid w:val="00DB670B"/>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F3"/>
    <w:rsid w:val="00DC4003"/>
    <w:rsid w:val="00DC41A4"/>
    <w:rsid w:val="00DC489F"/>
    <w:rsid w:val="00DC4B77"/>
    <w:rsid w:val="00DC4C33"/>
    <w:rsid w:val="00DC52CD"/>
    <w:rsid w:val="00DC5672"/>
    <w:rsid w:val="00DC5726"/>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F42"/>
    <w:rsid w:val="00DD617B"/>
    <w:rsid w:val="00DD690B"/>
    <w:rsid w:val="00DD6D4E"/>
    <w:rsid w:val="00DD6E04"/>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6C3A"/>
    <w:rsid w:val="00DE70CB"/>
    <w:rsid w:val="00DE72BC"/>
    <w:rsid w:val="00DE7742"/>
    <w:rsid w:val="00DE7C00"/>
    <w:rsid w:val="00DE7D90"/>
    <w:rsid w:val="00DF03E9"/>
    <w:rsid w:val="00DF03ED"/>
    <w:rsid w:val="00DF0418"/>
    <w:rsid w:val="00DF04EE"/>
    <w:rsid w:val="00DF0514"/>
    <w:rsid w:val="00DF0BF4"/>
    <w:rsid w:val="00DF10B2"/>
    <w:rsid w:val="00DF179D"/>
    <w:rsid w:val="00DF1E9C"/>
    <w:rsid w:val="00DF2168"/>
    <w:rsid w:val="00DF2907"/>
    <w:rsid w:val="00DF2D2C"/>
    <w:rsid w:val="00DF4572"/>
    <w:rsid w:val="00DF4658"/>
    <w:rsid w:val="00DF53C9"/>
    <w:rsid w:val="00DF5A1C"/>
    <w:rsid w:val="00DF5C5B"/>
    <w:rsid w:val="00DF6403"/>
    <w:rsid w:val="00DF652E"/>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6F6"/>
    <w:rsid w:val="00E03769"/>
    <w:rsid w:val="00E03D95"/>
    <w:rsid w:val="00E04022"/>
    <w:rsid w:val="00E04866"/>
    <w:rsid w:val="00E04DC9"/>
    <w:rsid w:val="00E04E98"/>
    <w:rsid w:val="00E05FAD"/>
    <w:rsid w:val="00E06528"/>
    <w:rsid w:val="00E066DB"/>
    <w:rsid w:val="00E06CC1"/>
    <w:rsid w:val="00E0728F"/>
    <w:rsid w:val="00E0744F"/>
    <w:rsid w:val="00E0749C"/>
    <w:rsid w:val="00E0755C"/>
    <w:rsid w:val="00E07679"/>
    <w:rsid w:val="00E0780E"/>
    <w:rsid w:val="00E07A8C"/>
    <w:rsid w:val="00E10105"/>
    <w:rsid w:val="00E10708"/>
    <w:rsid w:val="00E10859"/>
    <w:rsid w:val="00E112CA"/>
    <w:rsid w:val="00E1134C"/>
    <w:rsid w:val="00E1280E"/>
    <w:rsid w:val="00E130FD"/>
    <w:rsid w:val="00E13173"/>
    <w:rsid w:val="00E134D4"/>
    <w:rsid w:val="00E13B0C"/>
    <w:rsid w:val="00E13D0D"/>
    <w:rsid w:val="00E140D8"/>
    <w:rsid w:val="00E149CA"/>
    <w:rsid w:val="00E14A4C"/>
    <w:rsid w:val="00E14A7E"/>
    <w:rsid w:val="00E14BA8"/>
    <w:rsid w:val="00E14C9D"/>
    <w:rsid w:val="00E151E1"/>
    <w:rsid w:val="00E15AB0"/>
    <w:rsid w:val="00E16082"/>
    <w:rsid w:val="00E16766"/>
    <w:rsid w:val="00E16BC9"/>
    <w:rsid w:val="00E17619"/>
    <w:rsid w:val="00E17805"/>
    <w:rsid w:val="00E179A7"/>
    <w:rsid w:val="00E17B27"/>
    <w:rsid w:val="00E17CAC"/>
    <w:rsid w:val="00E200FB"/>
    <w:rsid w:val="00E20395"/>
    <w:rsid w:val="00E204C8"/>
    <w:rsid w:val="00E209D3"/>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858"/>
    <w:rsid w:val="00E34E80"/>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E21"/>
    <w:rsid w:val="00E46C20"/>
    <w:rsid w:val="00E46C47"/>
    <w:rsid w:val="00E470D4"/>
    <w:rsid w:val="00E4765D"/>
    <w:rsid w:val="00E4791B"/>
    <w:rsid w:val="00E47C80"/>
    <w:rsid w:val="00E47E31"/>
    <w:rsid w:val="00E508A5"/>
    <w:rsid w:val="00E50913"/>
    <w:rsid w:val="00E50A11"/>
    <w:rsid w:val="00E50AC6"/>
    <w:rsid w:val="00E50D8F"/>
    <w:rsid w:val="00E5108D"/>
    <w:rsid w:val="00E51161"/>
    <w:rsid w:val="00E51ACD"/>
    <w:rsid w:val="00E51DDD"/>
    <w:rsid w:val="00E51FDD"/>
    <w:rsid w:val="00E5233D"/>
    <w:rsid w:val="00E523C6"/>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7050"/>
    <w:rsid w:val="00E5733D"/>
    <w:rsid w:val="00E57613"/>
    <w:rsid w:val="00E57842"/>
    <w:rsid w:val="00E57DB5"/>
    <w:rsid w:val="00E57E71"/>
    <w:rsid w:val="00E57EAC"/>
    <w:rsid w:val="00E604A0"/>
    <w:rsid w:val="00E604EF"/>
    <w:rsid w:val="00E6050D"/>
    <w:rsid w:val="00E60AF2"/>
    <w:rsid w:val="00E60F5B"/>
    <w:rsid w:val="00E61253"/>
    <w:rsid w:val="00E618EA"/>
    <w:rsid w:val="00E61CC0"/>
    <w:rsid w:val="00E61E92"/>
    <w:rsid w:val="00E622F4"/>
    <w:rsid w:val="00E6277B"/>
    <w:rsid w:val="00E642C0"/>
    <w:rsid w:val="00E64424"/>
    <w:rsid w:val="00E64C99"/>
    <w:rsid w:val="00E64CD3"/>
    <w:rsid w:val="00E64E8F"/>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91B"/>
    <w:rsid w:val="00E70AD9"/>
    <w:rsid w:val="00E70BC7"/>
    <w:rsid w:val="00E70F07"/>
    <w:rsid w:val="00E70FBC"/>
    <w:rsid w:val="00E72BDF"/>
    <w:rsid w:val="00E72C01"/>
    <w:rsid w:val="00E72F36"/>
    <w:rsid w:val="00E741AC"/>
    <w:rsid w:val="00E74436"/>
    <w:rsid w:val="00E747AA"/>
    <w:rsid w:val="00E747F3"/>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B2A"/>
    <w:rsid w:val="00E77DBD"/>
    <w:rsid w:val="00E80049"/>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30DA"/>
    <w:rsid w:val="00E8396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9A1"/>
    <w:rsid w:val="00E90BFF"/>
    <w:rsid w:val="00E91394"/>
    <w:rsid w:val="00E914D1"/>
    <w:rsid w:val="00E91673"/>
    <w:rsid w:val="00E91AB7"/>
    <w:rsid w:val="00E91F04"/>
    <w:rsid w:val="00E91F35"/>
    <w:rsid w:val="00E92144"/>
    <w:rsid w:val="00E9259E"/>
    <w:rsid w:val="00E928C6"/>
    <w:rsid w:val="00E931BD"/>
    <w:rsid w:val="00E932AE"/>
    <w:rsid w:val="00E9397F"/>
    <w:rsid w:val="00E94EC1"/>
    <w:rsid w:val="00E94FCC"/>
    <w:rsid w:val="00E95BA6"/>
    <w:rsid w:val="00E95C49"/>
    <w:rsid w:val="00E96335"/>
    <w:rsid w:val="00E96698"/>
    <w:rsid w:val="00E9693D"/>
    <w:rsid w:val="00E97403"/>
    <w:rsid w:val="00E97648"/>
    <w:rsid w:val="00E9773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3A3F"/>
    <w:rsid w:val="00EA3B5A"/>
    <w:rsid w:val="00EA3F71"/>
    <w:rsid w:val="00EA410E"/>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DFA"/>
    <w:rsid w:val="00EB5FB6"/>
    <w:rsid w:val="00EB5FF6"/>
    <w:rsid w:val="00EB67FC"/>
    <w:rsid w:val="00EB6A03"/>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BF5"/>
    <w:rsid w:val="00EC2C1B"/>
    <w:rsid w:val="00EC2E2D"/>
    <w:rsid w:val="00EC3620"/>
    <w:rsid w:val="00EC363A"/>
    <w:rsid w:val="00EC462B"/>
    <w:rsid w:val="00EC4723"/>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F2F"/>
    <w:rsid w:val="00ED6FAD"/>
    <w:rsid w:val="00ED71C5"/>
    <w:rsid w:val="00ED743F"/>
    <w:rsid w:val="00ED7F05"/>
    <w:rsid w:val="00EE0101"/>
    <w:rsid w:val="00EE05C9"/>
    <w:rsid w:val="00EE16FA"/>
    <w:rsid w:val="00EE18B9"/>
    <w:rsid w:val="00EE1D0F"/>
    <w:rsid w:val="00EE1DBF"/>
    <w:rsid w:val="00EE2800"/>
    <w:rsid w:val="00EE2806"/>
    <w:rsid w:val="00EE2B17"/>
    <w:rsid w:val="00EE2E5E"/>
    <w:rsid w:val="00EE32CE"/>
    <w:rsid w:val="00EE388A"/>
    <w:rsid w:val="00EE3C42"/>
    <w:rsid w:val="00EE3D4F"/>
    <w:rsid w:val="00EE476C"/>
    <w:rsid w:val="00EE507A"/>
    <w:rsid w:val="00EE534D"/>
    <w:rsid w:val="00EE5560"/>
    <w:rsid w:val="00EE592A"/>
    <w:rsid w:val="00EE596F"/>
    <w:rsid w:val="00EE5AD0"/>
    <w:rsid w:val="00EE5C44"/>
    <w:rsid w:val="00EE6ABC"/>
    <w:rsid w:val="00EE6C9A"/>
    <w:rsid w:val="00EE6F1E"/>
    <w:rsid w:val="00EE7D65"/>
    <w:rsid w:val="00EE7D82"/>
    <w:rsid w:val="00EE7E31"/>
    <w:rsid w:val="00EF0348"/>
    <w:rsid w:val="00EF0471"/>
    <w:rsid w:val="00EF054F"/>
    <w:rsid w:val="00EF156E"/>
    <w:rsid w:val="00EF1BFD"/>
    <w:rsid w:val="00EF1F9C"/>
    <w:rsid w:val="00EF202F"/>
    <w:rsid w:val="00EF21E0"/>
    <w:rsid w:val="00EF25C1"/>
    <w:rsid w:val="00EF2EA1"/>
    <w:rsid w:val="00EF2FAE"/>
    <w:rsid w:val="00EF3EC4"/>
    <w:rsid w:val="00EF4366"/>
    <w:rsid w:val="00EF4523"/>
    <w:rsid w:val="00EF45A1"/>
    <w:rsid w:val="00EF4BC6"/>
    <w:rsid w:val="00EF4CD6"/>
    <w:rsid w:val="00EF4E00"/>
    <w:rsid w:val="00EF5120"/>
    <w:rsid w:val="00EF525D"/>
    <w:rsid w:val="00EF55A0"/>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651"/>
    <w:rsid w:val="00F027BA"/>
    <w:rsid w:val="00F027D1"/>
    <w:rsid w:val="00F032E2"/>
    <w:rsid w:val="00F039ED"/>
    <w:rsid w:val="00F03E79"/>
    <w:rsid w:val="00F0619B"/>
    <w:rsid w:val="00F0628D"/>
    <w:rsid w:val="00F0661B"/>
    <w:rsid w:val="00F06651"/>
    <w:rsid w:val="00F07027"/>
    <w:rsid w:val="00F07D34"/>
    <w:rsid w:val="00F07DE6"/>
    <w:rsid w:val="00F100D3"/>
    <w:rsid w:val="00F101CF"/>
    <w:rsid w:val="00F1056C"/>
    <w:rsid w:val="00F1070D"/>
    <w:rsid w:val="00F107F1"/>
    <w:rsid w:val="00F10FC1"/>
    <w:rsid w:val="00F112FD"/>
    <w:rsid w:val="00F119DB"/>
    <w:rsid w:val="00F11F71"/>
    <w:rsid w:val="00F121D9"/>
    <w:rsid w:val="00F123A8"/>
    <w:rsid w:val="00F124E1"/>
    <w:rsid w:val="00F12719"/>
    <w:rsid w:val="00F12B56"/>
    <w:rsid w:val="00F12E20"/>
    <w:rsid w:val="00F133A1"/>
    <w:rsid w:val="00F13778"/>
    <w:rsid w:val="00F13ECD"/>
    <w:rsid w:val="00F1413E"/>
    <w:rsid w:val="00F1446B"/>
    <w:rsid w:val="00F14D13"/>
    <w:rsid w:val="00F15491"/>
    <w:rsid w:val="00F155CE"/>
    <w:rsid w:val="00F156C5"/>
    <w:rsid w:val="00F16750"/>
    <w:rsid w:val="00F16A89"/>
    <w:rsid w:val="00F16BF2"/>
    <w:rsid w:val="00F17C05"/>
    <w:rsid w:val="00F17EAE"/>
    <w:rsid w:val="00F20200"/>
    <w:rsid w:val="00F2117B"/>
    <w:rsid w:val="00F212E4"/>
    <w:rsid w:val="00F2135D"/>
    <w:rsid w:val="00F218D4"/>
    <w:rsid w:val="00F21CAC"/>
    <w:rsid w:val="00F21E9A"/>
    <w:rsid w:val="00F2250A"/>
    <w:rsid w:val="00F22738"/>
    <w:rsid w:val="00F22840"/>
    <w:rsid w:val="00F22EB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607"/>
    <w:rsid w:val="00F347FD"/>
    <w:rsid w:val="00F34884"/>
    <w:rsid w:val="00F34CD6"/>
    <w:rsid w:val="00F35550"/>
    <w:rsid w:val="00F35873"/>
    <w:rsid w:val="00F35920"/>
    <w:rsid w:val="00F36312"/>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CFE"/>
    <w:rsid w:val="00F44EC5"/>
    <w:rsid w:val="00F470CB"/>
    <w:rsid w:val="00F470D6"/>
    <w:rsid w:val="00F47498"/>
    <w:rsid w:val="00F4795F"/>
    <w:rsid w:val="00F47B5C"/>
    <w:rsid w:val="00F5021E"/>
    <w:rsid w:val="00F50F85"/>
    <w:rsid w:val="00F512B2"/>
    <w:rsid w:val="00F514BD"/>
    <w:rsid w:val="00F5283D"/>
    <w:rsid w:val="00F52ABA"/>
    <w:rsid w:val="00F52BC7"/>
    <w:rsid w:val="00F52D1B"/>
    <w:rsid w:val="00F53BF4"/>
    <w:rsid w:val="00F54266"/>
    <w:rsid w:val="00F54549"/>
    <w:rsid w:val="00F54CB0"/>
    <w:rsid w:val="00F54E17"/>
    <w:rsid w:val="00F55043"/>
    <w:rsid w:val="00F558E0"/>
    <w:rsid w:val="00F5626D"/>
    <w:rsid w:val="00F56681"/>
    <w:rsid w:val="00F56B0F"/>
    <w:rsid w:val="00F56BAB"/>
    <w:rsid w:val="00F56DCF"/>
    <w:rsid w:val="00F56EEA"/>
    <w:rsid w:val="00F57034"/>
    <w:rsid w:val="00F57B1F"/>
    <w:rsid w:val="00F6034A"/>
    <w:rsid w:val="00F603BA"/>
    <w:rsid w:val="00F60421"/>
    <w:rsid w:val="00F60516"/>
    <w:rsid w:val="00F609C3"/>
    <w:rsid w:val="00F60BE9"/>
    <w:rsid w:val="00F61162"/>
    <w:rsid w:val="00F61DCA"/>
    <w:rsid w:val="00F61EAD"/>
    <w:rsid w:val="00F61FD8"/>
    <w:rsid w:val="00F62478"/>
    <w:rsid w:val="00F62DBF"/>
    <w:rsid w:val="00F63173"/>
    <w:rsid w:val="00F635F1"/>
    <w:rsid w:val="00F6371B"/>
    <w:rsid w:val="00F63C9E"/>
    <w:rsid w:val="00F641FC"/>
    <w:rsid w:val="00F647F7"/>
    <w:rsid w:val="00F649CC"/>
    <w:rsid w:val="00F654C3"/>
    <w:rsid w:val="00F6583C"/>
    <w:rsid w:val="00F6589A"/>
    <w:rsid w:val="00F65EBF"/>
    <w:rsid w:val="00F65F8E"/>
    <w:rsid w:val="00F6665C"/>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4069"/>
    <w:rsid w:val="00F840C2"/>
    <w:rsid w:val="00F840F9"/>
    <w:rsid w:val="00F84145"/>
    <w:rsid w:val="00F8429A"/>
    <w:rsid w:val="00F843D7"/>
    <w:rsid w:val="00F84728"/>
    <w:rsid w:val="00F84997"/>
    <w:rsid w:val="00F84F48"/>
    <w:rsid w:val="00F85536"/>
    <w:rsid w:val="00F85B1B"/>
    <w:rsid w:val="00F85D20"/>
    <w:rsid w:val="00F8631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908"/>
    <w:rsid w:val="00F97B43"/>
    <w:rsid w:val="00FA07F8"/>
    <w:rsid w:val="00FA09D2"/>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4C5"/>
    <w:rsid w:val="00FA35E3"/>
    <w:rsid w:val="00FA3B76"/>
    <w:rsid w:val="00FA45EE"/>
    <w:rsid w:val="00FA489E"/>
    <w:rsid w:val="00FA4D66"/>
    <w:rsid w:val="00FA5125"/>
    <w:rsid w:val="00FA5267"/>
    <w:rsid w:val="00FA527A"/>
    <w:rsid w:val="00FA52B9"/>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E67"/>
    <w:rsid w:val="00FB2537"/>
    <w:rsid w:val="00FB28EE"/>
    <w:rsid w:val="00FB2A3B"/>
    <w:rsid w:val="00FB2A84"/>
    <w:rsid w:val="00FB31BD"/>
    <w:rsid w:val="00FB338E"/>
    <w:rsid w:val="00FB33DC"/>
    <w:rsid w:val="00FB36D0"/>
    <w:rsid w:val="00FB3DE2"/>
    <w:rsid w:val="00FB4338"/>
    <w:rsid w:val="00FB477E"/>
    <w:rsid w:val="00FB494F"/>
    <w:rsid w:val="00FB4C2A"/>
    <w:rsid w:val="00FB4C9C"/>
    <w:rsid w:val="00FB5148"/>
    <w:rsid w:val="00FB54CE"/>
    <w:rsid w:val="00FB570B"/>
    <w:rsid w:val="00FB60BD"/>
    <w:rsid w:val="00FB6165"/>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53DB"/>
    <w:rsid w:val="00FC56B9"/>
    <w:rsid w:val="00FC5ED5"/>
    <w:rsid w:val="00FC5FC2"/>
    <w:rsid w:val="00FC6177"/>
    <w:rsid w:val="00FC63D1"/>
    <w:rsid w:val="00FC64FA"/>
    <w:rsid w:val="00FC6E65"/>
    <w:rsid w:val="00FC7528"/>
    <w:rsid w:val="00FC7E26"/>
    <w:rsid w:val="00FD0572"/>
    <w:rsid w:val="00FD1295"/>
    <w:rsid w:val="00FD1A97"/>
    <w:rsid w:val="00FD1AB3"/>
    <w:rsid w:val="00FD1F26"/>
    <w:rsid w:val="00FD21F9"/>
    <w:rsid w:val="00FD251E"/>
    <w:rsid w:val="00FD2D7B"/>
    <w:rsid w:val="00FD3027"/>
    <w:rsid w:val="00FD30E2"/>
    <w:rsid w:val="00FD355C"/>
    <w:rsid w:val="00FD37F6"/>
    <w:rsid w:val="00FD39D3"/>
    <w:rsid w:val="00FD40CF"/>
    <w:rsid w:val="00FD4589"/>
    <w:rsid w:val="00FD4608"/>
    <w:rsid w:val="00FD473E"/>
    <w:rsid w:val="00FD4B1B"/>
    <w:rsid w:val="00FD4B7D"/>
    <w:rsid w:val="00FD5928"/>
    <w:rsid w:val="00FD5BE4"/>
    <w:rsid w:val="00FD66F4"/>
    <w:rsid w:val="00FD6879"/>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BCC"/>
    <w:rsid w:val="00FE7CA0"/>
    <w:rsid w:val="00FF0832"/>
    <w:rsid w:val="00FF126D"/>
    <w:rsid w:val="00FF14AF"/>
    <w:rsid w:val="00FF1AC4"/>
    <w:rsid w:val="00FF2310"/>
    <w:rsid w:val="00FF2319"/>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32</Pages>
  <Words>14575</Words>
  <Characters>83081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L</cp:lastModifiedBy>
  <cp:revision>45</cp:revision>
  <cp:lastPrinted>2022-07-20T18:31:00Z</cp:lastPrinted>
  <dcterms:created xsi:type="dcterms:W3CDTF">2022-11-05T20:09:00Z</dcterms:created>
  <dcterms:modified xsi:type="dcterms:W3CDTF">2022-11-06T15:57:00Z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