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6436" w14:textId="5BD0CA35" w:rsidR="00B975F2" w:rsidRPr="001A3D5B" w:rsidRDefault="00B975F2" w:rsidP="005A3B69">
      <w:pPr>
        <w:tabs>
          <w:tab w:val="left" w:pos="4590"/>
          <w:tab w:val="right" w:pos="10000"/>
        </w:tabs>
        <w:spacing w:after="0"/>
        <w:jc w:val="both"/>
        <w:rPr>
          <w:rFonts w:ascii="Arial" w:hAnsi="Arial" w:cs="Arial"/>
          <w:b/>
          <w:sz w:val="24"/>
          <w:lang w:val="en-US" w:eastAsia="zh-CN"/>
        </w:rPr>
      </w:pPr>
      <w:r w:rsidRPr="001A3D5B">
        <w:rPr>
          <w:rFonts w:ascii="Arial" w:hAnsi="Arial" w:cs="Arial"/>
          <w:b/>
          <w:sz w:val="24"/>
          <w:lang w:val="de-DE"/>
        </w:rPr>
        <w:t>3GPP TSG</w:t>
      </w:r>
      <w:r w:rsidR="001A3D5B" w:rsidRPr="001A3D5B">
        <w:rPr>
          <w:rFonts w:ascii="Arial" w:hAnsi="Arial" w:cs="Arial"/>
          <w:b/>
          <w:sz w:val="24"/>
          <w:lang w:val="de-DE"/>
        </w:rPr>
        <w:t xml:space="preserve"> </w:t>
      </w:r>
      <w:r w:rsidRPr="001A3D5B">
        <w:rPr>
          <w:rFonts w:ascii="Arial" w:hAnsi="Arial" w:cs="Arial"/>
          <w:b/>
          <w:sz w:val="24"/>
          <w:lang w:val="de-DE"/>
        </w:rPr>
        <w:t xml:space="preserve">RAN </w:t>
      </w:r>
      <w:r w:rsidRPr="001A3D5B">
        <w:rPr>
          <w:rFonts w:ascii="Arial" w:hAnsi="Arial" w:cs="Arial"/>
          <w:b/>
          <w:sz w:val="24"/>
          <w:szCs w:val="24"/>
          <w:lang w:val="de-DE"/>
        </w:rPr>
        <w:t xml:space="preserve">WG1 </w:t>
      </w:r>
      <w:r w:rsidR="000973B9" w:rsidRPr="001A3D5B">
        <w:rPr>
          <w:rFonts w:ascii="Arial" w:hAnsi="Arial" w:cs="Arial"/>
          <w:b/>
          <w:bCs/>
          <w:sz w:val="24"/>
          <w:szCs w:val="24"/>
          <w:lang w:val="de-DE"/>
        </w:rPr>
        <w:t>#</w:t>
      </w:r>
      <w:r w:rsidR="008361C5">
        <w:rPr>
          <w:rFonts w:ascii="Arial" w:hAnsi="Arial" w:cs="Arial"/>
          <w:b/>
          <w:bCs/>
          <w:sz w:val="24"/>
          <w:szCs w:val="24"/>
          <w:lang w:val="de-DE"/>
        </w:rPr>
        <w:t>110</w:t>
      </w:r>
      <w:r w:rsidR="007D6BCA">
        <w:rPr>
          <w:rFonts w:ascii="Arial" w:hAnsi="Arial" w:cs="Arial"/>
          <w:b/>
          <w:bCs/>
          <w:sz w:val="24"/>
          <w:szCs w:val="24"/>
          <w:lang w:val="de-DE"/>
        </w:rPr>
        <w:t>bis-e</w:t>
      </w:r>
      <w:r w:rsidRPr="001A3D5B">
        <w:rPr>
          <w:rFonts w:ascii="Arial" w:hAnsi="Arial" w:cs="Arial"/>
          <w:b/>
          <w:sz w:val="24"/>
          <w:lang w:val="de-DE"/>
        </w:rPr>
        <w:tab/>
      </w:r>
      <w:r w:rsidR="005A3B69" w:rsidRPr="001A3D5B">
        <w:rPr>
          <w:rFonts w:ascii="Arial" w:hAnsi="Arial" w:cs="Arial"/>
          <w:b/>
          <w:sz w:val="24"/>
          <w:lang w:val="de-DE"/>
        </w:rPr>
        <w:tab/>
      </w:r>
      <w:r w:rsidR="00FE729C" w:rsidRPr="001345C1">
        <w:rPr>
          <w:rFonts w:ascii="Arial" w:hAnsi="Arial" w:cs="Arial"/>
          <w:b/>
          <w:color w:val="000000" w:themeColor="text1"/>
          <w:sz w:val="24"/>
          <w:highlight w:val="yellow"/>
          <w:lang w:val="de-DE"/>
        </w:rPr>
        <w:t>R1-220</w:t>
      </w:r>
      <w:r w:rsidR="001345C1" w:rsidRPr="001345C1">
        <w:rPr>
          <w:rFonts w:ascii="Arial" w:hAnsi="Arial" w:cs="Arial"/>
          <w:b/>
          <w:color w:val="000000" w:themeColor="text1"/>
          <w:sz w:val="24"/>
          <w:highlight w:val="yellow"/>
          <w:lang w:val="de-DE"/>
        </w:rPr>
        <w:t>xxxx</w:t>
      </w:r>
    </w:p>
    <w:p w14:paraId="6D8FC2A2" w14:textId="7B9D7FB4" w:rsidR="001D3EA3" w:rsidRPr="00E75501" w:rsidRDefault="00FD54A1" w:rsidP="001D3EA3">
      <w:pPr>
        <w:tabs>
          <w:tab w:val="center" w:pos="4536"/>
          <w:tab w:val="right" w:pos="9072"/>
        </w:tabs>
        <w:rPr>
          <w:rFonts w:ascii="Arial" w:hAnsi="Arial" w:cs="Arial"/>
          <w:b/>
          <w:sz w:val="24"/>
          <w:lang w:val="de-DE"/>
        </w:rPr>
      </w:pPr>
      <w:r>
        <w:rPr>
          <w:rFonts w:ascii="Arial" w:hAnsi="Arial" w:cs="Arial"/>
          <w:b/>
          <w:sz w:val="24"/>
          <w:lang w:val="de-DE"/>
        </w:rPr>
        <w:t>e-Meeting</w:t>
      </w:r>
      <w:r w:rsidR="008361C5" w:rsidRPr="008361C5">
        <w:rPr>
          <w:rFonts w:ascii="Arial" w:hAnsi="Arial" w:cs="Arial"/>
          <w:b/>
          <w:sz w:val="24"/>
          <w:lang w:val="de-DE"/>
        </w:rPr>
        <w:t xml:space="preserve">, </w:t>
      </w:r>
      <w:r w:rsidRPr="00FD54A1">
        <w:rPr>
          <w:rFonts w:ascii="Arial" w:eastAsia="MS Mincho" w:hAnsi="Arial" w:cs="Arial"/>
          <w:b/>
          <w:bCs/>
          <w:sz w:val="24"/>
          <w:szCs w:val="24"/>
          <w:lang w:eastAsia="ja-JP"/>
        </w:rPr>
        <w:t>October 10</w:t>
      </w:r>
      <w:r w:rsidRPr="00FD54A1">
        <w:rPr>
          <w:rFonts w:ascii="Malgun Gothic" w:eastAsia="Malgun Gothic" w:hAnsi="Malgun Gothic" w:cs="Malgun Gothic" w:hint="eastAsia"/>
          <w:b/>
          <w:bCs/>
          <w:sz w:val="24"/>
          <w:szCs w:val="24"/>
          <w:vertAlign w:val="superscript"/>
          <w:lang w:eastAsia="ko-KR"/>
        </w:rPr>
        <w:t>th</w:t>
      </w:r>
      <w:r w:rsidRPr="00FD54A1">
        <w:rPr>
          <w:rFonts w:ascii="Arial" w:eastAsia="MS Mincho" w:hAnsi="Arial" w:cs="Arial"/>
          <w:b/>
          <w:bCs/>
          <w:sz w:val="24"/>
          <w:szCs w:val="24"/>
          <w:lang w:eastAsia="ja-JP"/>
        </w:rPr>
        <w:t xml:space="preserve"> – 19</w:t>
      </w:r>
      <w:r w:rsidRPr="00FD54A1">
        <w:rPr>
          <w:rFonts w:ascii="Arial" w:eastAsia="MS Mincho" w:hAnsi="Arial" w:cs="Arial"/>
          <w:b/>
          <w:bCs/>
          <w:sz w:val="24"/>
          <w:szCs w:val="24"/>
          <w:vertAlign w:val="superscript"/>
          <w:lang w:eastAsia="ja-JP"/>
        </w:rPr>
        <w:t>th</w:t>
      </w:r>
      <w:r w:rsidRPr="00FD54A1">
        <w:rPr>
          <w:rFonts w:ascii="Arial" w:eastAsia="MS Mincho" w:hAnsi="Arial" w:cs="Arial"/>
          <w:b/>
          <w:bCs/>
          <w:sz w:val="24"/>
          <w:szCs w:val="24"/>
          <w:lang w:eastAsia="ja-JP"/>
        </w:rPr>
        <w:t>, 2022</w:t>
      </w:r>
    </w:p>
    <w:p w14:paraId="4E210BBB" w14:textId="52268674" w:rsidR="00B975F2" w:rsidRPr="00404C4B" w:rsidRDefault="00B975F2" w:rsidP="00B975F2">
      <w:pPr>
        <w:tabs>
          <w:tab w:val="left" w:pos="1985"/>
        </w:tabs>
        <w:spacing w:after="0"/>
        <w:jc w:val="both"/>
        <w:rPr>
          <w:rFonts w:ascii="Arial" w:hAnsi="Arial" w:cs="Arial"/>
          <w:sz w:val="24"/>
          <w:lang w:val="en-US"/>
        </w:rPr>
      </w:pPr>
      <w:r w:rsidRPr="00404C4B">
        <w:rPr>
          <w:rFonts w:ascii="Arial" w:hAnsi="Arial" w:cs="Arial"/>
          <w:b/>
          <w:sz w:val="24"/>
          <w:lang w:val="en-US"/>
        </w:rPr>
        <w:t xml:space="preserve">Source: </w:t>
      </w:r>
      <w:r w:rsidRPr="00404C4B">
        <w:rPr>
          <w:rFonts w:ascii="Arial" w:hAnsi="Arial" w:cs="Arial"/>
          <w:b/>
          <w:sz w:val="24"/>
          <w:lang w:val="en-US"/>
        </w:rPr>
        <w:tab/>
      </w:r>
      <w:r w:rsidR="00284187" w:rsidRPr="00404C4B">
        <w:rPr>
          <w:rFonts w:ascii="Arial" w:hAnsi="Arial" w:cs="Arial"/>
          <w:b/>
          <w:sz w:val="24"/>
          <w:lang w:val="en-US" w:eastAsia="zh-CN"/>
        </w:rPr>
        <w:t>Apple Inc.</w:t>
      </w:r>
    </w:p>
    <w:p w14:paraId="71701AB9" w14:textId="58CAA177" w:rsidR="000017D8" w:rsidRDefault="00B975F2" w:rsidP="00B975F2">
      <w:pPr>
        <w:spacing w:after="0"/>
        <w:ind w:left="1983" w:hangingChars="823" w:hanging="1983"/>
        <w:jc w:val="both"/>
        <w:rPr>
          <w:rFonts w:ascii="Arial" w:hAnsi="Arial" w:cs="Arial"/>
          <w:b/>
          <w:sz w:val="24"/>
          <w:lang w:val="en-US"/>
        </w:rPr>
      </w:pPr>
      <w:r w:rsidRPr="00404C4B">
        <w:rPr>
          <w:rFonts w:ascii="Arial" w:hAnsi="Arial" w:cs="Arial"/>
          <w:b/>
          <w:sz w:val="24"/>
          <w:lang w:val="en-US"/>
        </w:rPr>
        <w:t>Title</w:t>
      </w:r>
      <w:r w:rsidRPr="00404C4B">
        <w:rPr>
          <w:rFonts w:ascii="Arial" w:hAnsi="Arial" w:cs="Arial"/>
          <w:b/>
          <w:sz w:val="24"/>
          <w:lang w:val="en-US" w:eastAsia="zh-CN"/>
        </w:rPr>
        <w:t xml:space="preserve">:                  </w:t>
      </w:r>
      <w:r w:rsidR="000017D8">
        <w:rPr>
          <w:rFonts w:ascii="Arial" w:hAnsi="Arial" w:cs="Arial"/>
          <w:b/>
          <w:sz w:val="24"/>
          <w:lang w:val="en-US" w:eastAsia="zh-CN"/>
        </w:rPr>
        <w:t xml:space="preserve">   </w:t>
      </w:r>
      <w:r w:rsidR="001345C1" w:rsidRPr="001345C1">
        <w:rPr>
          <w:rFonts w:ascii="Arial" w:hAnsi="Arial" w:cs="Arial"/>
          <w:b/>
          <w:sz w:val="24"/>
          <w:lang w:val="en-US" w:eastAsia="zh-CN"/>
        </w:rPr>
        <w:t>FL summary #1 on TCI assumption for RSSI measurement for FR2-2</w:t>
      </w:r>
    </w:p>
    <w:p w14:paraId="7B288F5E" w14:textId="53B3242B" w:rsidR="00B975F2" w:rsidRPr="00404C4B" w:rsidRDefault="00B975F2" w:rsidP="00B975F2">
      <w:pPr>
        <w:spacing w:after="0"/>
        <w:ind w:left="1983" w:hangingChars="823" w:hanging="1983"/>
        <w:jc w:val="both"/>
        <w:rPr>
          <w:rFonts w:ascii="Arial" w:hAnsi="Arial" w:cs="Arial"/>
          <w:sz w:val="24"/>
          <w:lang w:val="en-US" w:eastAsia="zh-CN"/>
        </w:rPr>
      </w:pPr>
      <w:r w:rsidRPr="00404C4B">
        <w:rPr>
          <w:rFonts w:ascii="Arial" w:hAnsi="Arial" w:cs="Arial"/>
          <w:b/>
          <w:sz w:val="24"/>
          <w:lang w:val="en-US"/>
        </w:rPr>
        <w:t>Agenda item:</w:t>
      </w:r>
      <w:r w:rsidRPr="00404C4B">
        <w:rPr>
          <w:rFonts w:ascii="Arial" w:hAnsi="Arial" w:cs="Arial"/>
          <w:b/>
          <w:sz w:val="24"/>
          <w:lang w:val="en-US"/>
        </w:rPr>
        <w:tab/>
      </w:r>
      <w:bookmarkStart w:id="0" w:name="Source"/>
      <w:bookmarkEnd w:id="0"/>
      <w:r w:rsidR="001345C1">
        <w:rPr>
          <w:rFonts w:ascii="Arial" w:hAnsi="Arial" w:cs="Arial"/>
          <w:b/>
          <w:sz w:val="24"/>
          <w:lang w:val="en-US"/>
        </w:rPr>
        <w:t>8.</w:t>
      </w:r>
      <w:r w:rsidR="00E45C3B">
        <w:rPr>
          <w:rFonts w:ascii="Arial" w:hAnsi="Arial" w:cs="Arial"/>
          <w:b/>
          <w:sz w:val="24"/>
          <w:lang w:val="en-US"/>
        </w:rPr>
        <w:t>2</w:t>
      </w:r>
    </w:p>
    <w:p w14:paraId="5E110048" w14:textId="77777777" w:rsidR="00B975F2" w:rsidRPr="00404C4B" w:rsidRDefault="00B975F2" w:rsidP="00B975F2">
      <w:pPr>
        <w:spacing w:after="0"/>
        <w:ind w:left="1988" w:hanging="1988"/>
        <w:jc w:val="both"/>
        <w:rPr>
          <w:rFonts w:ascii="Arial" w:hAnsi="Arial" w:cs="Arial"/>
          <w:sz w:val="24"/>
          <w:lang w:val="en-US"/>
        </w:rPr>
      </w:pPr>
      <w:r w:rsidRPr="00404C4B">
        <w:rPr>
          <w:rFonts w:ascii="Arial" w:hAnsi="Arial" w:cs="Arial"/>
          <w:b/>
          <w:sz w:val="24"/>
          <w:lang w:val="en-US"/>
        </w:rPr>
        <w:t>Document for:</w:t>
      </w:r>
      <w:r w:rsidRPr="00404C4B">
        <w:rPr>
          <w:rFonts w:ascii="Arial" w:hAnsi="Arial" w:cs="Arial"/>
          <w:sz w:val="24"/>
          <w:lang w:val="en-US"/>
        </w:rPr>
        <w:tab/>
      </w:r>
      <w:bookmarkStart w:id="1" w:name="DocumentFor"/>
      <w:bookmarkEnd w:id="1"/>
      <w:r w:rsidRPr="00404C4B">
        <w:rPr>
          <w:rFonts w:ascii="Arial" w:hAnsi="Arial" w:cs="Arial"/>
          <w:b/>
          <w:sz w:val="24"/>
          <w:lang w:val="en-US"/>
        </w:rPr>
        <w:t>Discussion and Decision</w:t>
      </w:r>
    </w:p>
    <w:p w14:paraId="59D4521B" w14:textId="2A5B8C43" w:rsidR="0081172B" w:rsidRDefault="00B975F2" w:rsidP="00BD516A">
      <w:pPr>
        <w:pStyle w:val="Heading1"/>
        <w:ind w:left="1140" w:hanging="1140"/>
        <w:jc w:val="both"/>
        <w:rPr>
          <w:rFonts w:cs="Arial"/>
          <w:lang w:val="en-US"/>
        </w:rPr>
      </w:pPr>
      <w:r w:rsidRPr="00404C4B">
        <w:rPr>
          <w:rFonts w:cs="Arial"/>
          <w:lang w:val="en-US"/>
        </w:rPr>
        <w:t>1 Introduction</w:t>
      </w:r>
    </w:p>
    <w:p w14:paraId="32EAB5C5" w14:textId="77777777" w:rsidR="00D642E8" w:rsidRDefault="00D642E8" w:rsidP="00D642E8">
      <w:pPr>
        <w:spacing w:before="120" w:after="120"/>
        <w:jc w:val="both"/>
        <w:rPr>
          <w:rFonts w:ascii="Arial" w:hAnsi="Arial" w:cs="Arial"/>
          <w:lang w:val="en-US" w:eastAsia="zh-CN"/>
        </w:rPr>
      </w:pPr>
      <w:r>
        <w:rPr>
          <w:rFonts w:ascii="Arial" w:hAnsi="Arial" w:cs="Arial"/>
          <w:lang w:val="en-US" w:eastAsia="zh-CN"/>
        </w:rPr>
        <w:t>RAN1 has received a LS from RAN4 [1] regarding TCI assumption for RSSI measurement for FR2-2 when a UE has no serving cell in FR2-2:</w:t>
      </w:r>
    </w:p>
    <w:tbl>
      <w:tblPr>
        <w:tblStyle w:val="TableGrid"/>
        <w:tblW w:w="0" w:type="auto"/>
        <w:tblLook w:val="04A0" w:firstRow="1" w:lastRow="0" w:firstColumn="1" w:lastColumn="0" w:noHBand="0" w:noVBand="1"/>
      </w:tblPr>
      <w:tblGrid>
        <w:gridCol w:w="9962"/>
      </w:tblGrid>
      <w:tr w:rsidR="00D642E8" w14:paraId="1CC5853D" w14:textId="77777777" w:rsidTr="00D642E8">
        <w:tc>
          <w:tcPr>
            <w:tcW w:w="9962" w:type="dxa"/>
          </w:tcPr>
          <w:p w14:paraId="6D411306" w14:textId="77777777" w:rsidR="00D642E8" w:rsidRPr="00970703" w:rsidRDefault="00D642E8" w:rsidP="00D642E8">
            <w:pPr>
              <w:rPr>
                <w:color w:val="000000" w:themeColor="text1"/>
              </w:rPr>
            </w:pPr>
            <w:r w:rsidRPr="00970703">
              <w:rPr>
                <w:color w:val="000000" w:themeColor="text1"/>
              </w:rPr>
              <w:t>RAN4 would like to thank RAN1 on the LS. Meanwhile, further clarification is needed</w:t>
            </w:r>
            <w:r>
              <w:rPr>
                <w:color w:val="000000" w:themeColor="text1"/>
              </w:rPr>
              <w:t xml:space="preserve"> for the following case</w:t>
            </w:r>
            <w:r w:rsidRPr="00970703">
              <w:rPr>
                <w:color w:val="000000" w:themeColor="text1"/>
              </w:rPr>
              <w:t xml:space="preserve">. </w:t>
            </w:r>
          </w:p>
          <w:p w14:paraId="2B27466D" w14:textId="4BCEDFE6" w:rsidR="00D642E8" w:rsidRPr="00D642E8" w:rsidRDefault="00D642E8" w:rsidP="00D642E8">
            <w:pPr>
              <w:rPr>
                <w:color w:val="000000" w:themeColor="text1"/>
              </w:rPr>
            </w:pPr>
            <w:r w:rsidRPr="00970703">
              <w:rPr>
                <w:color w:val="000000" w:themeColor="text1"/>
              </w:rPr>
              <w:t xml:space="preserve">When </w:t>
            </w:r>
            <w:r w:rsidRPr="00387987">
              <w:rPr>
                <w:color w:val="000000"/>
              </w:rPr>
              <w:t xml:space="preserve">a UE has no serving cell in FR2-2, it is not clear if </w:t>
            </w:r>
            <w:r>
              <w:rPr>
                <w:color w:val="000000"/>
              </w:rPr>
              <w:t xml:space="preserve">the </w:t>
            </w:r>
            <w:r w:rsidRPr="00387987">
              <w:rPr>
                <w:color w:val="000000"/>
              </w:rPr>
              <w:t>explicit TCI state should be configured to the UE for FR2-2 RSSI measurement. If explicit TCI state should be configured, how does the UE use such explicit TCI?</w:t>
            </w:r>
          </w:p>
        </w:tc>
      </w:tr>
    </w:tbl>
    <w:p w14:paraId="0485EB58" w14:textId="11DB1A1C" w:rsidR="00F4649D" w:rsidRDefault="00D642E8" w:rsidP="00D642E8">
      <w:pPr>
        <w:spacing w:before="60" w:after="0"/>
        <w:jc w:val="both"/>
        <w:rPr>
          <w:rFonts w:ascii="Arial" w:hAnsi="Arial" w:cs="Arial"/>
          <w:lang w:val="en-US" w:eastAsia="zh-CN"/>
        </w:rPr>
      </w:pPr>
      <w:r>
        <w:rPr>
          <w:rFonts w:ascii="Arial" w:hAnsi="Arial" w:cs="Arial"/>
          <w:lang w:val="en-US" w:eastAsia="zh-CN"/>
        </w:rPr>
        <w:t xml:space="preserve">This contribution summarizes the discussions and outcome for LS reply. </w:t>
      </w:r>
    </w:p>
    <w:p w14:paraId="138243EB" w14:textId="6C802764" w:rsidR="00D5076D" w:rsidRDefault="00F6708A" w:rsidP="006A7A09">
      <w:pPr>
        <w:spacing w:after="0"/>
        <w:jc w:val="both"/>
        <w:rPr>
          <w:rFonts w:ascii="Arial" w:hAnsi="Arial" w:cs="Arial"/>
          <w:lang w:val="en-US" w:eastAsia="zh-CN"/>
        </w:rPr>
      </w:pPr>
      <w:r>
        <w:rPr>
          <w:rFonts w:ascii="Arial" w:hAnsi="Arial" w:cs="Arial"/>
          <w:lang w:val="en-US" w:eastAsia="zh-CN"/>
        </w:rPr>
        <w:t xml:space="preserve"> </w:t>
      </w:r>
    </w:p>
    <w:p w14:paraId="112723D9" w14:textId="64368F3A" w:rsidR="0044081E" w:rsidRDefault="00D642E8" w:rsidP="00D642E8">
      <w:pPr>
        <w:pStyle w:val="Heading1"/>
        <w:spacing w:before="0"/>
        <w:ind w:left="0" w:firstLine="0"/>
        <w:rPr>
          <w:rFonts w:cs="Arial"/>
          <w:lang w:val="en-US"/>
        </w:rPr>
      </w:pPr>
      <w:r>
        <w:rPr>
          <w:rFonts w:cs="Arial"/>
          <w:lang w:val="en-US"/>
        </w:rPr>
        <w:t xml:space="preserve">2. </w:t>
      </w:r>
      <w:r w:rsidR="00E35792">
        <w:rPr>
          <w:rFonts w:cs="Arial"/>
          <w:lang w:val="en-US"/>
        </w:rPr>
        <w:t>Companies’ Views</w:t>
      </w:r>
    </w:p>
    <w:p w14:paraId="7A6DEB9E" w14:textId="0C324B18" w:rsidR="00AB7A10" w:rsidRDefault="00E35792" w:rsidP="00AB7A10">
      <w:pPr>
        <w:rPr>
          <w:rFonts w:ascii="Arial" w:hAnsi="Arial" w:cs="Arial"/>
          <w:lang w:eastAsia="ja-JP"/>
        </w:rPr>
      </w:pPr>
      <w:r>
        <w:rPr>
          <w:rFonts w:ascii="Arial" w:hAnsi="Arial" w:cs="Arial"/>
          <w:lang w:eastAsia="ja-JP"/>
        </w:rPr>
        <w:t xml:space="preserve">Based on contribution [2~8], Table 1 summarizes companies’ views and proposals on this issue: </w:t>
      </w:r>
    </w:p>
    <w:tbl>
      <w:tblPr>
        <w:tblStyle w:val="TableGrid"/>
        <w:tblW w:w="0" w:type="auto"/>
        <w:tblLook w:val="04A0" w:firstRow="1" w:lastRow="0" w:firstColumn="1" w:lastColumn="0" w:noHBand="0" w:noVBand="1"/>
      </w:tblPr>
      <w:tblGrid>
        <w:gridCol w:w="1435"/>
        <w:gridCol w:w="8527"/>
      </w:tblGrid>
      <w:tr w:rsidR="00E35792" w14:paraId="5090544B" w14:textId="77777777" w:rsidTr="00E23D3E">
        <w:tc>
          <w:tcPr>
            <w:tcW w:w="1435" w:type="dxa"/>
          </w:tcPr>
          <w:p w14:paraId="2D118AD1" w14:textId="2532729A" w:rsidR="00E35792" w:rsidRDefault="00E35792" w:rsidP="00E35792">
            <w:pPr>
              <w:spacing w:after="0"/>
              <w:rPr>
                <w:rFonts w:ascii="Arial" w:hAnsi="Arial" w:cs="Arial"/>
                <w:lang w:eastAsia="ja-JP"/>
              </w:rPr>
            </w:pPr>
            <w:r>
              <w:rPr>
                <w:rFonts w:ascii="Arial" w:hAnsi="Arial" w:cs="Arial"/>
                <w:lang w:eastAsia="ja-JP"/>
              </w:rPr>
              <w:t>Company</w:t>
            </w:r>
          </w:p>
        </w:tc>
        <w:tc>
          <w:tcPr>
            <w:tcW w:w="8527" w:type="dxa"/>
          </w:tcPr>
          <w:p w14:paraId="15073531" w14:textId="398E9681" w:rsidR="00E35792" w:rsidRDefault="00E35792" w:rsidP="00E35792">
            <w:pPr>
              <w:spacing w:after="0"/>
              <w:rPr>
                <w:rFonts w:ascii="Arial" w:hAnsi="Arial" w:cs="Arial"/>
                <w:lang w:eastAsia="ja-JP"/>
              </w:rPr>
            </w:pPr>
            <w:r>
              <w:rPr>
                <w:rFonts w:ascii="Arial" w:hAnsi="Arial" w:cs="Arial"/>
                <w:lang w:eastAsia="ja-JP"/>
              </w:rPr>
              <w:t>Views</w:t>
            </w:r>
          </w:p>
        </w:tc>
      </w:tr>
      <w:tr w:rsidR="00E35792" w14:paraId="3800B6AF" w14:textId="77777777" w:rsidTr="00E23D3E">
        <w:tc>
          <w:tcPr>
            <w:tcW w:w="1435" w:type="dxa"/>
          </w:tcPr>
          <w:p w14:paraId="4BFEA3A0" w14:textId="731D29D4" w:rsidR="00E35792" w:rsidRDefault="00E35792" w:rsidP="00E35792">
            <w:pPr>
              <w:spacing w:after="0"/>
              <w:rPr>
                <w:rFonts w:ascii="Arial" w:hAnsi="Arial" w:cs="Arial"/>
                <w:lang w:eastAsia="ja-JP"/>
              </w:rPr>
            </w:pPr>
            <w:r>
              <w:rPr>
                <w:rFonts w:ascii="Arial" w:hAnsi="Arial" w:cs="Arial"/>
                <w:lang w:eastAsia="ja-JP"/>
              </w:rPr>
              <w:t>Vivo [2]</w:t>
            </w:r>
          </w:p>
        </w:tc>
        <w:tc>
          <w:tcPr>
            <w:tcW w:w="8527" w:type="dxa"/>
          </w:tcPr>
          <w:p w14:paraId="02D81DED" w14:textId="3A87732D" w:rsidR="00E35792" w:rsidRPr="00E23D3E" w:rsidRDefault="00E35792" w:rsidP="00E23D3E">
            <w:pPr>
              <w:pStyle w:val="ListParagraph"/>
              <w:numPr>
                <w:ilvl w:val="0"/>
                <w:numId w:val="40"/>
              </w:numPr>
              <w:spacing w:after="120" w:line="260" w:lineRule="exact"/>
              <w:jc w:val="both"/>
              <w:rPr>
                <w:rFonts w:ascii="Arial" w:hAnsi="Arial" w:cs="Arial"/>
              </w:rPr>
            </w:pPr>
            <w:r w:rsidRPr="00E23D3E">
              <w:rPr>
                <w:rFonts w:ascii="Arial" w:hAnsi="Arial" w:cs="Arial"/>
              </w:rPr>
              <w:t>When a UE has no serving cell in FR2-2, the explicit TCI state should not be configured to the UE for FR2-2 RSSI measurement since TCI state in FR1 or FR2-1 can’t be used for FR2-2. In this case, UE will perform beam sweeping for FR2-2 RSSI measurement.</w:t>
            </w:r>
          </w:p>
        </w:tc>
      </w:tr>
      <w:tr w:rsidR="00E35792" w14:paraId="71E5F400" w14:textId="77777777" w:rsidTr="00E23D3E">
        <w:trPr>
          <w:trHeight w:val="50"/>
        </w:trPr>
        <w:tc>
          <w:tcPr>
            <w:tcW w:w="1435" w:type="dxa"/>
          </w:tcPr>
          <w:p w14:paraId="0E6D2A27" w14:textId="14ED17B1" w:rsidR="00E35792" w:rsidRDefault="00E35792" w:rsidP="00E35792">
            <w:pPr>
              <w:spacing w:after="0"/>
              <w:rPr>
                <w:rFonts w:ascii="Arial" w:hAnsi="Arial" w:cs="Arial"/>
                <w:lang w:eastAsia="ja-JP"/>
              </w:rPr>
            </w:pPr>
            <w:r>
              <w:rPr>
                <w:rFonts w:ascii="Arial" w:hAnsi="Arial" w:cs="Arial"/>
                <w:lang w:eastAsia="ja-JP"/>
              </w:rPr>
              <w:t>ZTE[3]</w:t>
            </w:r>
          </w:p>
        </w:tc>
        <w:tc>
          <w:tcPr>
            <w:tcW w:w="8527" w:type="dxa"/>
          </w:tcPr>
          <w:p w14:paraId="0CF6C4BB" w14:textId="2ACB31E2" w:rsidR="00E35792" w:rsidRPr="00E23D3E" w:rsidRDefault="00D5413E" w:rsidP="00E23D3E">
            <w:pPr>
              <w:pStyle w:val="ListParagraph"/>
              <w:numPr>
                <w:ilvl w:val="0"/>
                <w:numId w:val="39"/>
              </w:numPr>
              <w:spacing w:after="0"/>
              <w:rPr>
                <w:rFonts w:ascii="Arial" w:hAnsi="Arial" w:cs="Arial"/>
                <w:lang w:eastAsia="ja-JP"/>
              </w:rPr>
            </w:pPr>
            <w:r w:rsidRPr="00E23D3E">
              <w:rPr>
                <w:rFonts w:ascii="Arial" w:eastAsia="DengXian" w:hAnsi="Arial" w:cs="Arial" w:hint="eastAsia"/>
                <w:lang w:val="en-US" w:eastAsia="zh-CN"/>
              </w:rPr>
              <w:t>RAN1 has no see a strong need to configure an explicit TCI state to UE, especially for the case that UE has no serving cell in FR2-2.</w:t>
            </w:r>
          </w:p>
        </w:tc>
      </w:tr>
      <w:tr w:rsidR="00E35792" w14:paraId="6CF1383C" w14:textId="77777777" w:rsidTr="00E23D3E">
        <w:tc>
          <w:tcPr>
            <w:tcW w:w="1435" w:type="dxa"/>
          </w:tcPr>
          <w:p w14:paraId="1DCE9B70" w14:textId="0A329D51" w:rsidR="00E35792" w:rsidRDefault="005F3093" w:rsidP="00E35792">
            <w:pPr>
              <w:spacing w:after="0"/>
              <w:rPr>
                <w:rFonts w:ascii="Arial" w:hAnsi="Arial" w:cs="Arial"/>
                <w:lang w:eastAsia="ja-JP"/>
              </w:rPr>
            </w:pPr>
            <w:r>
              <w:rPr>
                <w:rFonts w:ascii="Arial" w:hAnsi="Arial" w:cs="Arial"/>
                <w:lang w:eastAsia="ja-JP"/>
              </w:rPr>
              <w:t>Ericsson [4][5]</w:t>
            </w:r>
          </w:p>
        </w:tc>
        <w:tc>
          <w:tcPr>
            <w:tcW w:w="8527" w:type="dxa"/>
          </w:tcPr>
          <w:p w14:paraId="1A2DDFD9" w14:textId="1F9E5E1B" w:rsidR="00E35792" w:rsidRPr="00E23D3E" w:rsidRDefault="005F3093" w:rsidP="00E23D3E">
            <w:pPr>
              <w:pStyle w:val="ListParagraph"/>
              <w:numPr>
                <w:ilvl w:val="0"/>
                <w:numId w:val="38"/>
              </w:numPr>
              <w:jc w:val="both"/>
              <w:rPr>
                <w:rFonts w:ascii="Arial" w:hAnsi="Arial" w:cs="Arial"/>
                <w:lang w:eastAsia="zh-CN"/>
              </w:rPr>
            </w:pPr>
            <w:r w:rsidRPr="00E23D3E">
              <w:rPr>
                <w:rFonts w:ascii="Arial" w:hAnsi="Arial" w:cs="Arial"/>
                <w:lang w:eastAsia="zh-CN"/>
              </w:rPr>
              <w:t xml:space="preserve">A UE can estimate L3-RSSI based on implementation when it has no serving cell in FR2-2, regardless of whether explicit TCI state is configured or not. </w:t>
            </w:r>
          </w:p>
        </w:tc>
      </w:tr>
      <w:tr w:rsidR="005F3093" w14:paraId="6FB5E665" w14:textId="77777777" w:rsidTr="00E23D3E">
        <w:trPr>
          <w:trHeight w:val="2195"/>
        </w:trPr>
        <w:tc>
          <w:tcPr>
            <w:tcW w:w="1435" w:type="dxa"/>
          </w:tcPr>
          <w:p w14:paraId="0CB4631B" w14:textId="17725D42" w:rsidR="005F3093" w:rsidRDefault="005F3093" w:rsidP="00E35792">
            <w:pPr>
              <w:spacing w:after="0"/>
              <w:rPr>
                <w:rFonts w:ascii="Arial" w:hAnsi="Arial" w:cs="Arial"/>
                <w:lang w:eastAsia="ja-JP"/>
              </w:rPr>
            </w:pPr>
            <w:r>
              <w:rPr>
                <w:rFonts w:ascii="Arial" w:hAnsi="Arial" w:cs="Arial"/>
                <w:lang w:eastAsia="ja-JP"/>
              </w:rPr>
              <w:t>LGE [6]</w:t>
            </w:r>
          </w:p>
        </w:tc>
        <w:tc>
          <w:tcPr>
            <w:tcW w:w="8527" w:type="dxa"/>
          </w:tcPr>
          <w:p w14:paraId="6C5A2477" w14:textId="77777777" w:rsidR="005F3093" w:rsidRDefault="005F3093" w:rsidP="005F3093">
            <w:pPr>
              <w:pStyle w:val="ListParagraph"/>
              <w:numPr>
                <w:ilvl w:val="0"/>
                <w:numId w:val="34"/>
              </w:numPr>
              <w:jc w:val="both"/>
              <w:rPr>
                <w:rFonts w:ascii="Arial" w:hAnsi="Arial" w:cs="Arial"/>
                <w:lang w:eastAsia="zh-CN"/>
              </w:rPr>
            </w:pPr>
            <w:r w:rsidRPr="005F3093">
              <w:rPr>
                <w:rFonts w:ascii="Arial" w:hAnsi="Arial" w:cs="Arial"/>
                <w:lang w:eastAsia="zh-CN"/>
              </w:rPr>
              <w:t>When a UE has no serving cell in FR2-2, the UE does not expect to be configured with explicit TCI state index associated with a reference serving cell index.</w:t>
            </w:r>
          </w:p>
          <w:p w14:paraId="756D08E8" w14:textId="77777777" w:rsidR="005F3093" w:rsidRDefault="005F3093" w:rsidP="005F3093">
            <w:pPr>
              <w:pStyle w:val="ListParagraph"/>
              <w:numPr>
                <w:ilvl w:val="0"/>
                <w:numId w:val="34"/>
              </w:numPr>
              <w:jc w:val="both"/>
              <w:rPr>
                <w:rFonts w:ascii="Arial" w:hAnsi="Arial" w:cs="Arial"/>
                <w:lang w:eastAsia="zh-CN"/>
              </w:rPr>
            </w:pPr>
            <w:r w:rsidRPr="005F3093">
              <w:rPr>
                <w:rFonts w:ascii="Arial" w:hAnsi="Arial" w:cs="Arial"/>
                <w:lang w:eastAsia="zh-CN"/>
              </w:rPr>
              <w:t>Send an LS to RAN2 with the following TP for TS 38.331 specification as a recommendation, to disallow a UE to be configured with explicit TCI state with a reference serving cell in FR1 or FR2-1</w:t>
            </w:r>
            <w:r>
              <w:rPr>
                <w:rFonts w:ascii="Arial" w:hAnsi="Arial" w:cs="Arial"/>
                <w:lang w:eastAsia="zh-CN"/>
              </w:rPr>
              <w:t xml:space="preserve">.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5F3093" w:rsidRPr="005A2642" w14:paraId="38105C24" w14:textId="77777777" w:rsidTr="009124F9">
              <w:tc>
                <w:tcPr>
                  <w:tcW w:w="5000" w:type="pct"/>
                  <w:tcBorders>
                    <w:top w:val="single" w:sz="4" w:space="0" w:color="auto"/>
                    <w:left w:val="single" w:sz="4" w:space="0" w:color="auto"/>
                    <w:bottom w:val="single" w:sz="4" w:space="0" w:color="auto"/>
                    <w:right w:val="single" w:sz="4" w:space="0" w:color="auto"/>
                  </w:tcBorders>
                </w:tcPr>
                <w:p w14:paraId="37CDA63E" w14:textId="77777777" w:rsidR="005F3093" w:rsidRPr="005A2642" w:rsidRDefault="005F3093" w:rsidP="005F3093">
                  <w:pPr>
                    <w:keepNext/>
                    <w:keepLines/>
                    <w:spacing w:after="0"/>
                    <w:rPr>
                      <w:rFonts w:ascii="Arial" w:eastAsia="Times New Roman" w:hAnsi="Arial"/>
                      <w:b/>
                      <w:bCs/>
                      <w:i/>
                      <w:iCs/>
                      <w:sz w:val="18"/>
                      <w:szCs w:val="22"/>
                      <w:lang w:eastAsia="en-GB"/>
                    </w:rPr>
                  </w:pPr>
                  <w:r w:rsidRPr="005A2642">
                    <w:rPr>
                      <w:rFonts w:ascii="Arial" w:eastAsia="Times New Roman" w:hAnsi="Arial"/>
                      <w:b/>
                      <w:bCs/>
                      <w:i/>
                      <w:iCs/>
                      <w:sz w:val="18"/>
                      <w:lang w:eastAsia="en-GB"/>
                    </w:rPr>
                    <w:t>ref-ServCellId</w:t>
                  </w:r>
                </w:p>
                <w:p w14:paraId="676F68B2" w14:textId="77777777" w:rsidR="005F3093" w:rsidRPr="005A2642" w:rsidRDefault="005F3093" w:rsidP="005F3093">
                  <w:pPr>
                    <w:keepNext/>
                    <w:keepLines/>
                    <w:spacing w:after="0"/>
                    <w:rPr>
                      <w:rFonts w:ascii="Arial" w:eastAsia="Times New Roman" w:hAnsi="Arial"/>
                      <w:b/>
                      <w:bCs/>
                      <w:i/>
                      <w:noProof/>
                      <w:sz w:val="18"/>
                      <w:lang w:eastAsia="ko-KR"/>
                    </w:rPr>
                  </w:pPr>
                  <w:r w:rsidRPr="005A2642">
                    <w:rPr>
                      <w:rFonts w:ascii="Arial" w:eastAsia="Times New Roman" w:hAnsi="Arial" w:cs="Arial"/>
                      <w:sz w:val="18"/>
                      <w:szCs w:val="18"/>
                      <w:lang w:eastAsia="en-GB"/>
                    </w:rPr>
                    <w:t xml:space="preserve">Indicates the reference </w:t>
                  </w:r>
                  <w:r>
                    <w:rPr>
                      <w:rFonts w:ascii="Arial" w:eastAsia="Times New Roman" w:hAnsi="Arial" w:cs="Arial"/>
                      <w:sz w:val="18"/>
                      <w:szCs w:val="18"/>
                      <w:lang w:eastAsia="en-GB"/>
                    </w:rPr>
                    <w:t xml:space="preserve">FR2-2 </w:t>
                  </w:r>
                  <w:r w:rsidRPr="005A2642">
                    <w:rPr>
                      <w:rFonts w:ascii="Arial" w:eastAsia="Times New Roman" w:hAnsi="Arial" w:cs="Arial"/>
                      <w:sz w:val="18"/>
                      <w:szCs w:val="18"/>
                      <w:lang w:eastAsia="en-GB"/>
                    </w:rPr>
                    <w:t>serving cell index for the TCI state.</w:t>
                  </w:r>
                  <w:r w:rsidRPr="005A2642">
                    <w:rPr>
                      <w:rFonts w:ascii="Arial" w:eastAsia="Times New Roman" w:hAnsi="Arial"/>
                      <w:bCs/>
                      <w:sz w:val="18"/>
                      <w:szCs w:val="18"/>
                      <w:lang w:eastAsia="ja-JP"/>
                    </w:rPr>
                    <w:t xml:space="preserve"> Network </w:t>
                  </w:r>
                  <w:r w:rsidRPr="005A2642">
                    <w:rPr>
                      <w:rFonts w:ascii="Arial" w:eastAsia="Times New Roman" w:hAnsi="Arial"/>
                      <w:bCs/>
                      <w:sz w:val="18"/>
                      <w:szCs w:val="18"/>
                      <w:lang w:val="en-US" w:eastAsia="en-GB"/>
                    </w:rPr>
                    <w:t xml:space="preserve">includes this field if </w:t>
                  </w:r>
                  <w:r w:rsidRPr="005A2642">
                    <w:rPr>
                      <w:rFonts w:ascii="Arial" w:eastAsia="Times New Roman" w:hAnsi="Arial"/>
                      <w:bCs/>
                      <w:i/>
                      <w:iCs/>
                      <w:sz w:val="18"/>
                      <w:szCs w:val="18"/>
                      <w:lang w:eastAsia="ja-JP"/>
                    </w:rPr>
                    <w:t>tci-StateInfo</w:t>
                  </w:r>
                  <w:r w:rsidRPr="005A2642">
                    <w:rPr>
                      <w:rFonts w:ascii="Arial" w:eastAsia="Times New Roman" w:hAnsi="Arial"/>
                      <w:bCs/>
                      <w:sz w:val="18"/>
                      <w:szCs w:val="18"/>
                      <w:lang w:val="en-US" w:eastAsia="ja-JP"/>
                    </w:rPr>
                    <w:t xml:space="preserve"> is present.</w:t>
                  </w:r>
                </w:p>
              </w:tc>
            </w:tr>
          </w:tbl>
          <w:p w14:paraId="7F4AB2AF" w14:textId="42A60079" w:rsidR="005F3093" w:rsidRPr="005F3093" w:rsidRDefault="005F3093" w:rsidP="005F3093">
            <w:pPr>
              <w:jc w:val="both"/>
              <w:rPr>
                <w:rFonts w:ascii="Arial" w:hAnsi="Arial" w:cs="Arial"/>
                <w:lang w:eastAsia="zh-CN"/>
              </w:rPr>
            </w:pPr>
          </w:p>
        </w:tc>
      </w:tr>
      <w:tr w:rsidR="005F3093" w14:paraId="35A4C719" w14:textId="77777777" w:rsidTr="00E23D3E">
        <w:tc>
          <w:tcPr>
            <w:tcW w:w="1435" w:type="dxa"/>
          </w:tcPr>
          <w:p w14:paraId="6A70C1F7" w14:textId="733190CC" w:rsidR="005F3093" w:rsidRDefault="005F3093" w:rsidP="00E35792">
            <w:pPr>
              <w:spacing w:after="0"/>
              <w:rPr>
                <w:rFonts w:ascii="Arial" w:hAnsi="Arial" w:cs="Arial"/>
                <w:lang w:eastAsia="ja-JP"/>
              </w:rPr>
            </w:pPr>
            <w:r>
              <w:rPr>
                <w:rFonts w:ascii="Arial" w:hAnsi="Arial" w:cs="Arial"/>
                <w:lang w:eastAsia="ja-JP"/>
              </w:rPr>
              <w:t>Huawei [7]</w:t>
            </w:r>
          </w:p>
        </w:tc>
        <w:tc>
          <w:tcPr>
            <w:tcW w:w="8527" w:type="dxa"/>
          </w:tcPr>
          <w:p w14:paraId="203494A0" w14:textId="77777777" w:rsidR="005F3093" w:rsidRPr="005F3093" w:rsidRDefault="005F3093" w:rsidP="005F3093">
            <w:pPr>
              <w:pStyle w:val="ListParagraph"/>
              <w:numPr>
                <w:ilvl w:val="0"/>
                <w:numId w:val="36"/>
              </w:numPr>
              <w:jc w:val="both"/>
              <w:rPr>
                <w:rFonts w:ascii="Arial" w:hAnsi="Arial" w:cs="Arial"/>
                <w:lang w:eastAsia="zh-CN"/>
              </w:rPr>
            </w:pPr>
            <w:r w:rsidRPr="005F3093">
              <w:rPr>
                <w:rFonts w:ascii="Arial" w:hAnsi="Arial" w:cs="Arial"/>
                <w:lang w:eastAsia="zh-CN"/>
              </w:rPr>
              <w:t xml:space="preserve">Proposal 1: For L3-RSSI measurement, UE is not expected to be provided TCI state in RMTC if there is no serving cell in FR2-2 configured for the UE. </w:t>
            </w:r>
          </w:p>
          <w:p w14:paraId="1C367A4C" w14:textId="77777777" w:rsidR="005F3093" w:rsidRPr="005F3093" w:rsidRDefault="005F3093" w:rsidP="005F3093">
            <w:pPr>
              <w:pStyle w:val="ListParagraph"/>
              <w:numPr>
                <w:ilvl w:val="0"/>
                <w:numId w:val="36"/>
              </w:numPr>
              <w:jc w:val="both"/>
              <w:rPr>
                <w:rFonts w:ascii="Arial" w:hAnsi="Arial" w:cs="Arial"/>
                <w:lang w:eastAsia="zh-CN"/>
              </w:rPr>
            </w:pPr>
            <w:r w:rsidRPr="005F3093">
              <w:rPr>
                <w:rFonts w:ascii="Arial" w:hAnsi="Arial" w:cs="Arial"/>
                <w:lang w:eastAsia="zh-CN"/>
              </w:rPr>
              <w:t>Proposal 2: The spatial domain filter used to perform RSSI measurement is up to UE implementation if UE is not provided with TCI state in RMTC and there is no serving cell in FR2-2.</w:t>
            </w:r>
          </w:p>
          <w:p w14:paraId="02CE0BBB" w14:textId="70FE639D" w:rsidR="005F3093" w:rsidRPr="005F3093" w:rsidRDefault="005F3093" w:rsidP="005F3093">
            <w:pPr>
              <w:pStyle w:val="ListParagraph"/>
              <w:numPr>
                <w:ilvl w:val="0"/>
                <w:numId w:val="36"/>
              </w:numPr>
              <w:jc w:val="both"/>
              <w:rPr>
                <w:rFonts w:ascii="Arial" w:hAnsi="Arial" w:cs="Arial"/>
                <w:lang w:eastAsia="zh-CN"/>
              </w:rPr>
            </w:pPr>
            <w:r w:rsidRPr="005F3093">
              <w:rPr>
                <w:rFonts w:ascii="Arial" w:hAnsi="Arial" w:cs="Arial"/>
                <w:lang w:eastAsia="zh-CN"/>
              </w:rPr>
              <w:t xml:space="preserve">Proposal 3: E-UTRA UE is not expected to be provided inter-RAT TCI state in RMTC for FR2-2.   </w:t>
            </w:r>
          </w:p>
        </w:tc>
      </w:tr>
      <w:tr w:rsidR="005F3093" w14:paraId="3A5A2C98" w14:textId="77777777" w:rsidTr="00E23D3E">
        <w:tc>
          <w:tcPr>
            <w:tcW w:w="1435" w:type="dxa"/>
          </w:tcPr>
          <w:p w14:paraId="7188B2C9" w14:textId="3D7AFEBD" w:rsidR="005F3093" w:rsidRDefault="008D0506" w:rsidP="00E35792">
            <w:pPr>
              <w:spacing w:after="0"/>
              <w:rPr>
                <w:rFonts w:ascii="Arial" w:hAnsi="Arial" w:cs="Arial"/>
                <w:lang w:eastAsia="ja-JP"/>
              </w:rPr>
            </w:pPr>
            <w:r>
              <w:rPr>
                <w:rFonts w:ascii="Arial" w:hAnsi="Arial" w:cs="Arial"/>
                <w:lang w:eastAsia="ja-JP"/>
              </w:rPr>
              <w:t>NTT DOCOMO</w:t>
            </w:r>
            <w:r w:rsidR="00CC5768">
              <w:rPr>
                <w:rFonts w:ascii="Arial" w:hAnsi="Arial" w:cs="Arial"/>
                <w:lang w:eastAsia="ja-JP"/>
              </w:rPr>
              <w:t xml:space="preserve"> [8]</w:t>
            </w:r>
          </w:p>
        </w:tc>
        <w:tc>
          <w:tcPr>
            <w:tcW w:w="8527" w:type="dxa"/>
          </w:tcPr>
          <w:p w14:paraId="566C587A" w14:textId="77777777" w:rsidR="008D0506" w:rsidRPr="008D0506" w:rsidRDefault="008D0506" w:rsidP="008D0506">
            <w:pPr>
              <w:pStyle w:val="BodyText"/>
              <w:rPr>
                <w:rFonts w:eastAsia="SimSun" w:cs="Arial"/>
                <w:sz w:val="20"/>
                <w:szCs w:val="20"/>
                <w:lang w:val="en-GB"/>
              </w:rPr>
            </w:pPr>
            <w:r w:rsidRPr="008D0506">
              <w:rPr>
                <w:rFonts w:eastAsia="SimSun" w:cs="Arial"/>
                <w:sz w:val="20"/>
                <w:szCs w:val="20"/>
                <w:lang w:val="en-GB"/>
              </w:rPr>
              <w:t>RAN1 to discuss whether inter-frequency L3-RSSI measurement is supported or not in FR2-2 at first</w:t>
            </w:r>
          </w:p>
          <w:p w14:paraId="158B295F" w14:textId="77777777" w:rsidR="008D0506" w:rsidRPr="008D0506" w:rsidRDefault="008D0506" w:rsidP="008D0506">
            <w:pPr>
              <w:pStyle w:val="BodyText"/>
              <w:numPr>
                <w:ilvl w:val="0"/>
                <w:numId w:val="36"/>
              </w:numPr>
              <w:overflowPunct w:val="0"/>
              <w:autoSpaceDE w:val="0"/>
              <w:autoSpaceDN w:val="0"/>
              <w:adjustRightInd w:val="0"/>
              <w:spacing w:line="259" w:lineRule="auto"/>
              <w:textAlignment w:val="baseline"/>
              <w:rPr>
                <w:rFonts w:eastAsia="SimSun" w:cs="Arial"/>
                <w:sz w:val="20"/>
                <w:szCs w:val="20"/>
                <w:lang w:val="en-GB"/>
              </w:rPr>
            </w:pPr>
            <w:r w:rsidRPr="008D0506">
              <w:rPr>
                <w:rFonts w:eastAsia="SimSun" w:cs="Arial"/>
                <w:sz w:val="20"/>
                <w:szCs w:val="20"/>
                <w:lang w:val="en-GB"/>
              </w:rPr>
              <w:lastRenderedPageBreak/>
              <w:t>If it is not supported, the issue identified by RAN4 (i.e., how to obtain TCI state for L3-RSSI measurement when the UE has no serving cell configuration in FR2-2) doesn’t need to be considered</w:t>
            </w:r>
          </w:p>
          <w:p w14:paraId="243FB046" w14:textId="3CB8FBD2" w:rsidR="005F3093" w:rsidRPr="008D0506" w:rsidRDefault="008D0506" w:rsidP="008D0506">
            <w:pPr>
              <w:pStyle w:val="BodyText"/>
              <w:numPr>
                <w:ilvl w:val="0"/>
                <w:numId w:val="36"/>
              </w:numPr>
              <w:overflowPunct w:val="0"/>
              <w:autoSpaceDE w:val="0"/>
              <w:autoSpaceDN w:val="0"/>
              <w:adjustRightInd w:val="0"/>
              <w:spacing w:line="259" w:lineRule="auto"/>
              <w:textAlignment w:val="baseline"/>
              <w:rPr>
                <w:rFonts w:eastAsia="SimSun" w:cs="Arial"/>
                <w:sz w:val="20"/>
                <w:szCs w:val="20"/>
                <w:lang w:val="en-GB"/>
              </w:rPr>
            </w:pPr>
            <w:r w:rsidRPr="008D0506">
              <w:rPr>
                <w:rFonts w:eastAsia="SimSun" w:cs="Arial"/>
                <w:sz w:val="20"/>
                <w:szCs w:val="20"/>
                <w:lang w:val="en-GB"/>
              </w:rPr>
              <w:t>If it is supported, RAN1 needs to consider the issue identified by RAN4</w:t>
            </w:r>
          </w:p>
        </w:tc>
      </w:tr>
    </w:tbl>
    <w:p w14:paraId="7D62C246" w14:textId="77777777" w:rsidR="008D0506" w:rsidRDefault="008D0506" w:rsidP="00AB7A10">
      <w:pPr>
        <w:rPr>
          <w:rFonts w:ascii="Arial" w:hAnsi="Arial" w:cs="Arial"/>
          <w:lang w:eastAsia="ja-JP"/>
        </w:rPr>
      </w:pPr>
    </w:p>
    <w:p w14:paraId="545E8EEA" w14:textId="56D6DEE8" w:rsidR="00E35792" w:rsidRPr="00404C4B" w:rsidRDefault="00E35792" w:rsidP="00E35792">
      <w:pPr>
        <w:pStyle w:val="Heading1"/>
        <w:rPr>
          <w:rFonts w:cs="Arial"/>
          <w:lang w:val="en-US" w:eastAsia="zh-CN"/>
        </w:rPr>
      </w:pPr>
      <w:r>
        <w:rPr>
          <w:rFonts w:cs="Arial"/>
          <w:lang w:val="en-US"/>
        </w:rPr>
        <w:t>3</w:t>
      </w:r>
      <w:r w:rsidRPr="00404C4B">
        <w:rPr>
          <w:rFonts w:cs="Arial"/>
          <w:lang w:val="en-US"/>
        </w:rPr>
        <w:t xml:space="preserve">. </w:t>
      </w:r>
      <w:r>
        <w:rPr>
          <w:rFonts w:cs="Arial"/>
          <w:lang w:val="en-US"/>
        </w:rPr>
        <w:t>Discussions</w:t>
      </w:r>
    </w:p>
    <w:p w14:paraId="28E78178" w14:textId="58DDD06A" w:rsidR="00E35792" w:rsidRPr="00E35792" w:rsidRDefault="00E35792" w:rsidP="00C12D02">
      <w:pPr>
        <w:pStyle w:val="Heading2"/>
        <w:spacing w:after="180"/>
        <w:rPr>
          <w:rFonts w:ascii="Arial" w:eastAsia="Batang" w:hAnsi="Arial" w:cs="Times New Roman"/>
          <w:color w:val="auto"/>
          <w:sz w:val="32"/>
          <w:szCs w:val="20"/>
        </w:rPr>
      </w:pPr>
      <w:r w:rsidRPr="00E35792">
        <w:rPr>
          <w:rFonts w:ascii="Arial" w:eastAsia="Batang" w:hAnsi="Arial" w:cs="Times New Roman"/>
          <w:color w:val="auto"/>
          <w:sz w:val="32"/>
          <w:szCs w:val="20"/>
        </w:rPr>
        <w:t>3.1 Round #1</w:t>
      </w:r>
    </w:p>
    <w:p w14:paraId="44C6D183" w14:textId="20BC69F0" w:rsidR="009E0C50" w:rsidRPr="00C12D02" w:rsidRDefault="00C12D02" w:rsidP="00C12D02">
      <w:pPr>
        <w:pStyle w:val="Heading3"/>
        <w:numPr>
          <w:ilvl w:val="0"/>
          <w:numId w:val="42"/>
        </w:numPr>
        <w:rPr>
          <w:rFonts w:ascii="Arial" w:eastAsia="Batang" w:hAnsi="Arial" w:cs="Times New Roman"/>
          <w:color w:val="auto"/>
          <w:sz w:val="32"/>
          <w:szCs w:val="20"/>
        </w:rPr>
      </w:pPr>
      <w:r>
        <w:rPr>
          <w:rFonts w:ascii="Arial" w:eastAsia="Batang" w:hAnsi="Arial" w:cs="Times New Roman"/>
          <w:color w:val="auto"/>
          <w:sz w:val="32"/>
          <w:szCs w:val="20"/>
        </w:rPr>
        <w:t>#Issue 1: Whether use case in LS is valid or NOT?</w:t>
      </w:r>
    </w:p>
    <w:p w14:paraId="51FA6961" w14:textId="21D85B92" w:rsidR="00C12D02" w:rsidRDefault="009E0C50" w:rsidP="00C12D02">
      <w:pPr>
        <w:spacing w:before="120"/>
        <w:jc w:val="both"/>
        <w:rPr>
          <w:rFonts w:ascii="Arial" w:hAnsi="Arial" w:cs="Arial"/>
          <w:lang w:eastAsia="ja-JP"/>
        </w:rPr>
      </w:pPr>
      <w:r>
        <w:rPr>
          <w:rFonts w:ascii="Arial" w:hAnsi="Arial" w:cs="Arial"/>
          <w:lang w:eastAsia="ja-JP"/>
        </w:rPr>
        <w:t xml:space="preserve">As </w:t>
      </w:r>
      <w:r w:rsidR="0099707C">
        <w:rPr>
          <w:rFonts w:ascii="Arial" w:hAnsi="Arial" w:cs="Arial"/>
          <w:lang w:eastAsia="ja-JP"/>
        </w:rPr>
        <w:t>pointed out</w:t>
      </w:r>
      <w:r>
        <w:rPr>
          <w:rFonts w:ascii="Arial" w:hAnsi="Arial" w:cs="Arial"/>
          <w:lang w:eastAsia="ja-JP"/>
        </w:rPr>
        <w:t xml:space="preserve"> in [6][8], t</w:t>
      </w:r>
      <w:r w:rsidR="00981E67">
        <w:rPr>
          <w:rFonts w:ascii="Arial" w:hAnsi="Arial" w:cs="Arial"/>
          <w:lang w:eastAsia="ja-JP"/>
        </w:rPr>
        <w:t>he first discussing point is whether to support the use case mentioned in [1], i.e., UE is configured to perform inter-frequency RSSI measurement ‘when a UE has no serving cell in FR2-2’. Contribution [8] proposed to have a wide</w:t>
      </w:r>
      <w:r>
        <w:rPr>
          <w:rFonts w:ascii="Arial" w:hAnsi="Arial" w:cs="Arial"/>
          <w:lang w:eastAsia="ja-JP"/>
        </w:rPr>
        <w:t>r</w:t>
      </w:r>
      <w:r w:rsidR="00981E67">
        <w:rPr>
          <w:rFonts w:ascii="Arial" w:hAnsi="Arial" w:cs="Arial"/>
          <w:lang w:eastAsia="ja-JP"/>
        </w:rPr>
        <w:t xml:space="preserve"> discussion on the support of inter-frequency RSSI measurement</w:t>
      </w:r>
      <w:r>
        <w:rPr>
          <w:rFonts w:ascii="Arial" w:hAnsi="Arial" w:cs="Arial"/>
          <w:lang w:eastAsia="ja-JP"/>
        </w:rPr>
        <w:t xml:space="preserve"> in general</w:t>
      </w:r>
      <w:r w:rsidR="00981E67">
        <w:rPr>
          <w:rFonts w:ascii="Arial" w:hAnsi="Arial" w:cs="Arial"/>
          <w:lang w:eastAsia="ja-JP"/>
        </w:rPr>
        <w:t xml:space="preserve">. </w:t>
      </w:r>
      <w:r>
        <w:rPr>
          <w:rFonts w:ascii="Arial" w:hAnsi="Arial" w:cs="Arial"/>
          <w:lang w:eastAsia="ja-JP"/>
        </w:rPr>
        <w:t>A</w:t>
      </w:r>
      <w:r w:rsidR="00981E67">
        <w:rPr>
          <w:rFonts w:ascii="Arial" w:hAnsi="Arial" w:cs="Arial"/>
          <w:lang w:eastAsia="ja-JP"/>
        </w:rPr>
        <w:t xml:space="preserve">s </w:t>
      </w:r>
      <w:r w:rsidR="0099707C">
        <w:rPr>
          <w:rFonts w:ascii="Arial" w:hAnsi="Arial" w:cs="Arial"/>
          <w:lang w:eastAsia="ja-JP"/>
        </w:rPr>
        <w:t>mentioned</w:t>
      </w:r>
      <w:r w:rsidR="00981E67">
        <w:rPr>
          <w:rFonts w:ascii="Arial" w:hAnsi="Arial" w:cs="Arial"/>
          <w:lang w:eastAsia="ja-JP"/>
        </w:rPr>
        <w:t xml:space="preserve"> in [5][6][7], support of inter-cell RSSI measurement was extensively discussed </w:t>
      </w:r>
      <w:r>
        <w:rPr>
          <w:rFonts w:ascii="Arial" w:hAnsi="Arial" w:cs="Arial"/>
          <w:lang w:eastAsia="ja-JP"/>
        </w:rPr>
        <w:t>during</w:t>
      </w:r>
      <w:r w:rsidR="00981E67">
        <w:rPr>
          <w:rFonts w:ascii="Arial" w:hAnsi="Arial" w:cs="Arial"/>
          <w:lang w:eastAsia="ja-JP"/>
        </w:rPr>
        <w:t xml:space="preserve"> RAN1 109</w:t>
      </w:r>
      <w:r>
        <w:rPr>
          <w:rFonts w:ascii="Arial" w:hAnsi="Arial" w:cs="Arial"/>
          <w:lang w:eastAsia="ja-JP"/>
        </w:rPr>
        <w:t xml:space="preserve"> </w:t>
      </w:r>
      <w:r w:rsidR="00981E67">
        <w:rPr>
          <w:rFonts w:ascii="Arial" w:hAnsi="Arial" w:cs="Arial"/>
          <w:lang w:eastAsia="ja-JP"/>
        </w:rPr>
        <w:t>e-</w:t>
      </w:r>
      <w:r>
        <w:rPr>
          <w:rFonts w:ascii="Arial" w:hAnsi="Arial" w:cs="Arial"/>
          <w:lang w:eastAsia="ja-JP"/>
        </w:rPr>
        <w:t>meeting. Especially,</w:t>
      </w:r>
      <w:r w:rsidR="00981E67">
        <w:rPr>
          <w:rFonts w:ascii="Arial" w:hAnsi="Arial" w:cs="Arial"/>
          <w:lang w:eastAsia="ja-JP"/>
        </w:rPr>
        <w:t xml:space="preserve"> </w:t>
      </w:r>
      <w:r>
        <w:rPr>
          <w:rFonts w:ascii="Arial" w:hAnsi="Arial" w:cs="Arial"/>
          <w:lang w:eastAsia="ja-JP"/>
        </w:rPr>
        <w:t xml:space="preserve">a </w:t>
      </w:r>
      <w:r w:rsidR="00981E67">
        <w:rPr>
          <w:rFonts w:ascii="Arial" w:hAnsi="Arial" w:cs="Arial"/>
          <w:lang w:eastAsia="ja-JP"/>
        </w:rPr>
        <w:t xml:space="preserve">draft TR </w:t>
      </w:r>
      <w:r>
        <w:rPr>
          <w:rFonts w:ascii="Arial" w:hAnsi="Arial" w:cs="Arial"/>
          <w:lang w:eastAsia="ja-JP"/>
        </w:rPr>
        <w:t xml:space="preserve">to support inter-cell RSSI measurement </w:t>
      </w:r>
      <w:r w:rsidR="00981E67">
        <w:rPr>
          <w:rFonts w:ascii="Arial" w:hAnsi="Arial" w:cs="Arial"/>
          <w:lang w:eastAsia="ja-JP"/>
        </w:rPr>
        <w:t xml:space="preserve">was included in </w:t>
      </w:r>
      <w:r>
        <w:rPr>
          <w:rFonts w:ascii="Arial" w:hAnsi="Arial" w:cs="Arial"/>
          <w:lang w:eastAsia="ja-JP"/>
        </w:rPr>
        <w:t>LS [9] to RAN4. In RAN4, a modified TP was agreed</w:t>
      </w:r>
      <w:r w:rsidR="0099707C">
        <w:rPr>
          <w:rFonts w:ascii="Arial" w:hAnsi="Arial" w:cs="Arial"/>
          <w:lang w:eastAsia="ja-JP"/>
        </w:rPr>
        <w:t xml:space="preserve"> already</w:t>
      </w:r>
      <w:r>
        <w:rPr>
          <w:rFonts w:ascii="Arial" w:hAnsi="Arial" w:cs="Arial"/>
          <w:lang w:eastAsia="ja-JP"/>
        </w:rPr>
        <w:t xml:space="preserve"> for inter-frequency RSSI measurement based on RAN1 LS. In brief, </w:t>
      </w:r>
      <w:r w:rsidR="0099707C">
        <w:rPr>
          <w:rFonts w:ascii="Arial" w:hAnsi="Arial" w:cs="Arial"/>
          <w:lang w:eastAsia="ja-JP"/>
        </w:rPr>
        <w:t xml:space="preserve">the </w:t>
      </w:r>
      <w:r>
        <w:rPr>
          <w:rFonts w:ascii="Arial" w:hAnsi="Arial" w:cs="Arial"/>
          <w:lang w:eastAsia="ja-JP"/>
        </w:rPr>
        <w:t>inter-frequency RSSI measurement</w:t>
      </w:r>
      <w:r w:rsidR="00C12D02">
        <w:rPr>
          <w:rFonts w:ascii="Arial" w:hAnsi="Arial" w:cs="Arial"/>
          <w:lang w:eastAsia="ja-JP"/>
        </w:rPr>
        <w:t xml:space="preserve"> feature</w:t>
      </w:r>
      <w:r>
        <w:rPr>
          <w:rFonts w:ascii="Arial" w:hAnsi="Arial" w:cs="Arial"/>
          <w:lang w:eastAsia="ja-JP"/>
        </w:rPr>
        <w:t xml:space="preserve"> </w:t>
      </w:r>
      <w:r w:rsidR="00C12D02">
        <w:rPr>
          <w:rFonts w:ascii="Arial" w:hAnsi="Arial" w:cs="Arial"/>
          <w:lang w:eastAsia="ja-JP"/>
        </w:rPr>
        <w:t>was</w:t>
      </w:r>
      <w:r w:rsidR="0099707C">
        <w:rPr>
          <w:rFonts w:ascii="Arial" w:hAnsi="Arial" w:cs="Arial"/>
          <w:lang w:eastAsia="ja-JP"/>
        </w:rPr>
        <w:t xml:space="preserve"> generally</w:t>
      </w:r>
      <w:r w:rsidR="00C12D02">
        <w:rPr>
          <w:rFonts w:ascii="Arial" w:hAnsi="Arial" w:cs="Arial"/>
          <w:lang w:eastAsia="ja-JP"/>
        </w:rPr>
        <w:t xml:space="preserve"> supported in</w:t>
      </w:r>
      <w:r w:rsidR="0099707C">
        <w:rPr>
          <w:rFonts w:ascii="Arial" w:hAnsi="Arial" w:cs="Arial"/>
          <w:lang w:eastAsia="ja-JP"/>
        </w:rPr>
        <w:t>. RAN1/RAN4</w:t>
      </w:r>
      <w:r w:rsidR="00C12D02">
        <w:rPr>
          <w:rFonts w:ascii="Arial" w:hAnsi="Arial" w:cs="Arial"/>
          <w:lang w:eastAsia="ja-JP"/>
        </w:rPr>
        <w:t xml:space="preserve">. Therefore, FL intends to focus on the use case mentioned in LS only. </w:t>
      </w:r>
    </w:p>
    <w:p w14:paraId="6B207F71" w14:textId="10F076E5" w:rsidR="00C12D02" w:rsidRDefault="00C12D02" w:rsidP="00C12D02">
      <w:pPr>
        <w:spacing w:before="120"/>
        <w:rPr>
          <w:rFonts w:ascii="Arial" w:hAnsi="Arial" w:cs="Arial"/>
          <w:lang w:eastAsia="ja-JP"/>
        </w:rPr>
      </w:pPr>
      <w:r>
        <w:rPr>
          <w:rFonts w:ascii="Arial" w:hAnsi="Arial" w:cs="Arial"/>
          <w:lang w:eastAsia="ja-JP"/>
        </w:rPr>
        <w:t xml:space="preserve">Based on the proposals summarized in Table 1, it seems that almost all companies think the use case in LS needs to be supported and therefore the following was proposed to conclude first: </w:t>
      </w:r>
    </w:p>
    <w:p w14:paraId="740DF818" w14:textId="612D8B07" w:rsidR="00C12D02" w:rsidRDefault="00C12D02" w:rsidP="0099707C">
      <w:pPr>
        <w:spacing w:before="120"/>
        <w:ind w:left="2070" w:hanging="2070"/>
        <w:rPr>
          <w:rFonts w:ascii="Arial" w:hAnsi="Arial" w:cs="Arial"/>
          <w:b/>
          <w:bCs/>
          <w:lang w:eastAsia="ja-JP"/>
        </w:rPr>
      </w:pPr>
      <w:r w:rsidRPr="0099707C">
        <w:rPr>
          <w:rFonts w:ascii="Arial" w:hAnsi="Arial" w:cs="Arial"/>
          <w:b/>
          <w:bCs/>
          <w:highlight w:val="cyan"/>
          <w:lang w:eastAsia="ja-JP"/>
        </w:rPr>
        <w:t>[FL</w:t>
      </w:r>
      <w:r w:rsidR="00647A31">
        <w:rPr>
          <w:rFonts w:ascii="Arial" w:hAnsi="Arial" w:cs="Arial"/>
          <w:b/>
          <w:bCs/>
          <w:highlight w:val="cyan"/>
          <w:lang w:eastAsia="ja-JP"/>
        </w:rPr>
        <w:t>1</w:t>
      </w:r>
      <w:r w:rsidRPr="0099707C">
        <w:rPr>
          <w:rFonts w:ascii="Arial" w:hAnsi="Arial" w:cs="Arial"/>
          <w:b/>
          <w:bCs/>
          <w:highlight w:val="cyan"/>
          <w:lang w:eastAsia="ja-JP"/>
        </w:rPr>
        <w:t xml:space="preserve"> Proposal 1-1</w:t>
      </w:r>
      <w:r w:rsidR="005C7591">
        <w:rPr>
          <w:rFonts w:ascii="Arial" w:hAnsi="Arial" w:cs="Arial"/>
          <w:b/>
          <w:bCs/>
          <w:lang w:eastAsia="ja-JP"/>
        </w:rPr>
        <w:t>]</w:t>
      </w:r>
      <w:r w:rsidRPr="00C12D02">
        <w:rPr>
          <w:rFonts w:ascii="Arial" w:hAnsi="Arial" w:cs="Arial"/>
          <w:b/>
          <w:bCs/>
          <w:lang w:eastAsia="ja-JP"/>
        </w:rPr>
        <w:t>:</w:t>
      </w:r>
      <w:r w:rsidR="0099707C">
        <w:rPr>
          <w:rFonts w:ascii="Arial" w:hAnsi="Arial" w:cs="Arial"/>
          <w:b/>
          <w:bCs/>
          <w:lang w:eastAsia="ja-JP"/>
        </w:rPr>
        <w:t xml:space="preserve"> Inter-frequency RSSI measurement</w:t>
      </w:r>
      <w:r w:rsidR="00037FB5">
        <w:rPr>
          <w:rFonts w:ascii="Arial" w:hAnsi="Arial" w:cs="Arial"/>
          <w:b/>
          <w:bCs/>
          <w:lang w:eastAsia="ja-JP"/>
        </w:rPr>
        <w:t xml:space="preserve"> for FR2-2</w:t>
      </w:r>
      <w:r w:rsidR="0099707C">
        <w:rPr>
          <w:rFonts w:ascii="Arial" w:hAnsi="Arial" w:cs="Arial"/>
          <w:b/>
          <w:bCs/>
          <w:lang w:eastAsia="ja-JP"/>
        </w:rPr>
        <w:t xml:space="preserve"> can be configured </w:t>
      </w:r>
      <w:r w:rsidR="00037FB5">
        <w:rPr>
          <w:rFonts w:ascii="Arial" w:hAnsi="Arial" w:cs="Arial"/>
          <w:b/>
          <w:bCs/>
          <w:lang w:eastAsia="ja-JP"/>
        </w:rPr>
        <w:t>for a UE</w:t>
      </w:r>
      <w:r w:rsidR="0099707C">
        <w:rPr>
          <w:rFonts w:ascii="Arial" w:hAnsi="Arial" w:cs="Arial"/>
          <w:b/>
          <w:bCs/>
          <w:lang w:eastAsia="ja-JP"/>
        </w:rPr>
        <w:t xml:space="preserve"> when the UE has no serving cell in FR 2-2 </w:t>
      </w:r>
    </w:p>
    <w:tbl>
      <w:tblPr>
        <w:tblStyle w:val="TableGrid"/>
        <w:tblW w:w="9631" w:type="dxa"/>
        <w:tblLook w:val="04A0" w:firstRow="1" w:lastRow="0" w:firstColumn="1" w:lastColumn="0" w:noHBand="0" w:noVBand="1"/>
      </w:tblPr>
      <w:tblGrid>
        <w:gridCol w:w="1479"/>
        <w:gridCol w:w="1372"/>
        <w:gridCol w:w="6780"/>
      </w:tblGrid>
      <w:tr w:rsidR="0099707C" w:rsidRPr="00ED3FEA" w14:paraId="0CFE7D66" w14:textId="77777777" w:rsidTr="009124F9">
        <w:tc>
          <w:tcPr>
            <w:tcW w:w="1479" w:type="dxa"/>
            <w:shd w:val="clear" w:color="auto" w:fill="D9D9D9" w:themeFill="background1" w:themeFillShade="D9"/>
          </w:tcPr>
          <w:p w14:paraId="14A6AED6" w14:textId="77777777" w:rsidR="0099707C" w:rsidRPr="0099707C" w:rsidRDefault="0099707C" w:rsidP="009124F9">
            <w:pPr>
              <w:jc w:val="both"/>
              <w:rPr>
                <w:rFonts w:ascii="Arial" w:hAnsi="Arial" w:cs="Arial"/>
                <w:b/>
                <w:bCs/>
              </w:rPr>
            </w:pPr>
            <w:r w:rsidRPr="0099707C">
              <w:rPr>
                <w:rFonts w:ascii="Arial" w:hAnsi="Arial" w:cs="Arial"/>
                <w:b/>
                <w:bCs/>
              </w:rPr>
              <w:t>Company</w:t>
            </w:r>
          </w:p>
        </w:tc>
        <w:tc>
          <w:tcPr>
            <w:tcW w:w="1372" w:type="dxa"/>
            <w:shd w:val="clear" w:color="auto" w:fill="D9D9D9" w:themeFill="background1" w:themeFillShade="D9"/>
          </w:tcPr>
          <w:p w14:paraId="598E093A" w14:textId="77777777" w:rsidR="0099707C" w:rsidRPr="0099707C" w:rsidRDefault="0099707C" w:rsidP="009124F9">
            <w:pPr>
              <w:jc w:val="both"/>
              <w:rPr>
                <w:rFonts w:ascii="Arial" w:hAnsi="Arial" w:cs="Arial"/>
                <w:b/>
                <w:bCs/>
              </w:rPr>
            </w:pPr>
            <w:r w:rsidRPr="0099707C">
              <w:rPr>
                <w:rFonts w:ascii="Arial" w:hAnsi="Arial" w:cs="Arial"/>
                <w:b/>
                <w:bCs/>
              </w:rPr>
              <w:t>Y/N</w:t>
            </w:r>
          </w:p>
        </w:tc>
        <w:tc>
          <w:tcPr>
            <w:tcW w:w="6780" w:type="dxa"/>
            <w:shd w:val="clear" w:color="auto" w:fill="D9D9D9" w:themeFill="background1" w:themeFillShade="D9"/>
          </w:tcPr>
          <w:p w14:paraId="3904ECD5" w14:textId="77777777" w:rsidR="0099707C" w:rsidRPr="0099707C" w:rsidRDefault="0099707C" w:rsidP="009124F9">
            <w:pPr>
              <w:jc w:val="both"/>
              <w:rPr>
                <w:rFonts w:ascii="Arial" w:hAnsi="Arial" w:cs="Arial"/>
                <w:b/>
                <w:bCs/>
              </w:rPr>
            </w:pPr>
            <w:r w:rsidRPr="0099707C">
              <w:rPr>
                <w:rFonts w:ascii="Arial" w:hAnsi="Arial" w:cs="Arial"/>
                <w:b/>
                <w:bCs/>
              </w:rPr>
              <w:t>Comments or suggested revisions</w:t>
            </w:r>
          </w:p>
        </w:tc>
      </w:tr>
      <w:tr w:rsidR="0099707C" w:rsidRPr="00ED3FEA" w14:paraId="530E6DAC" w14:textId="77777777" w:rsidTr="009124F9">
        <w:tc>
          <w:tcPr>
            <w:tcW w:w="1479" w:type="dxa"/>
          </w:tcPr>
          <w:p w14:paraId="1A1D799D" w14:textId="77777777" w:rsidR="0099707C" w:rsidRPr="00ED3FEA" w:rsidRDefault="0099707C" w:rsidP="009124F9">
            <w:pPr>
              <w:jc w:val="both"/>
              <w:rPr>
                <w:lang w:val="en-US" w:eastAsia="ko-KR"/>
              </w:rPr>
            </w:pPr>
          </w:p>
        </w:tc>
        <w:tc>
          <w:tcPr>
            <w:tcW w:w="1372" w:type="dxa"/>
          </w:tcPr>
          <w:p w14:paraId="77CF416A" w14:textId="77777777" w:rsidR="0099707C" w:rsidRPr="00ED3FEA" w:rsidRDefault="0099707C" w:rsidP="009124F9">
            <w:pPr>
              <w:tabs>
                <w:tab w:val="left" w:pos="551"/>
              </w:tabs>
              <w:jc w:val="both"/>
              <w:rPr>
                <w:lang w:val="en-US" w:eastAsia="ko-KR"/>
              </w:rPr>
            </w:pPr>
          </w:p>
        </w:tc>
        <w:tc>
          <w:tcPr>
            <w:tcW w:w="6780" w:type="dxa"/>
          </w:tcPr>
          <w:p w14:paraId="650D875A" w14:textId="77777777" w:rsidR="0099707C" w:rsidRPr="00ED3FEA" w:rsidRDefault="0099707C" w:rsidP="009124F9">
            <w:pPr>
              <w:jc w:val="both"/>
              <w:rPr>
                <w:lang w:val="en-US"/>
              </w:rPr>
            </w:pPr>
          </w:p>
        </w:tc>
      </w:tr>
      <w:tr w:rsidR="0099707C" w:rsidRPr="00ED3FEA" w14:paraId="37BB3832" w14:textId="77777777" w:rsidTr="009124F9">
        <w:tc>
          <w:tcPr>
            <w:tcW w:w="1479" w:type="dxa"/>
          </w:tcPr>
          <w:p w14:paraId="6B92417D" w14:textId="77777777" w:rsidR="0099707C" w:rsidRPr="00ED3FEA" w:rsidRDefault="0099707C" w:rsidP="009124F9">
            <w:pPr>
              <w:jc w:val="both"/>
              <w:rPr>
                <w:lang w:val="en-US" w:eastAsia="ko-KR"/>
              </w:rPr>
            </w:pPr>
          </w:p>
        </w:tc>
        <w:tc>
          <w:tcPr>
            <w:tcW w:w="1372" w:type="dxa"/>
          </w:tcPr>
          <w:p w14:paraId="64E748BA" w14:textId="77777777" w:rsidR="0099707C" w:rsidRPr="00ED3FEA" w:rsidRDefault="0099707C" w:rsidP="009124F9">
            <w:pPr>
              <w:tabs>
                <w:tab w:val="left" w:pos="551"/>
              </w:tabs>
              <w:jc w:val="both"/>
              <w:rPr>
                <w:lang w:val="en-US" w:eastAsia="ko-KR"/>
              </w:rPr>
            </w:pPr>
          </w:p>
        </w:tc>
        <w:tc>
          <w:tcPr>
            <w:tcW w:w="6780" w:type="dxa"/>
          </w:tcPr>
          <w:p w14:paraId="17DDEC34" w14:textId="77777777" w:rsidR="0099707C" w:rsidRPr="00ED3FEA" w:rsidRDefault="0099707C" w:rsidP="009124F9">
            <w:pPr>
              <w:jc w:val="both"/>
              <w:rPr>
                <w:lang w:val="en-US"/>
              </w:rPr>
            </w:pPr>
          </w:p>
        </w:tc>
      </w:tr>
      <w:tr w:rsidR="0099707C" w:rsidRPr="00ED3FEA" w14:paraId="7F3261BC" w14:textId="77777777" w:rsidTr="009124F9">
        <w:tc>
          <w:tcPr>
            <w:tcW w:w="1479" w:type="dxa"/>
          </w:tcPr>
          <w:p w14:paraId="24679D93" w14:textId="77777777" w:rsidR="0099707C" w:rsidRPr="00ED3FEA" w:rsidRDefault="0099707C" w:rsidP="009124F9">
            <w:pPr>
              <w:jc w:val="both"/>
              <w:rPr>
                <w:lang w:val="en-US" w:eastAsia="ko-KR"/>
              </w:rPr>
            </w:pPr>
          </w:p>
        </w:tc>
        <w:tc>
          <w:tcPr>
            <w:tcW w:w="1372" w:type="dxa"/>
          </w:tcPr>
          <w:p w14:paraId="3614C7DA" w14:textId="77777777" w:rsidR="0099707C" w:rsidRPr="00ED3FEA" w:rsidRDefault="0099707C" w:rsidP="009124F9">
            <w:pPr>
              <w:tabs>
                <w:tab w:val="left" w:pos="551"/>
              </w:tabs>
              <w:jc w:val="both"/>
              <w:rPr>
                <w:lang w:val="en-US" w:eastAsia="ko-KR"/>
              </w:rPr>
            </w:pPr>
          </w:p>
        </w:tc>
        <w:tc>
          <w:tcPr>
            <w:tcW w:w="6780" w:type="dxa"/>
          </w:tcPr>
          <w:p w14:paraId="5643B98E" w14:textId="77777777" w:rsidR="0099707C" w:rsidRPr="00ED3FEA" w:rsidRDefault="0099707C" w:rsidP="009124F9">
            <w:pPr>
              <w:jc w:val="both"/>
              <w:rPr>
                <w:lang w:val="en-US"/>
              </w:rPr>
            </w:pPr>
          </w:p>
        </w:tc>
      </w:tr>
    </w:tbl>
    <w:p w14:paraId="0952A8A0" w14:textId="2E341C35" w:rsidR="0099707C" w:rsidRDefault="0099707C" w:rsidP="0099707C">
      <w:pPr>
        <w:spacing w:before="120"/>
        <w:ind w:left="2070" w:hanging="2070"/>
        <w:rPr>
          <w:rFonts w:ascii="Arial" w:hAnsi="Arial" w:cs="Arial"/>
          <w:b/>
          <w:bCs/>
          <w:lang w:eastAsia="ja-JP"/>
        </w:rPr>
      </w:pPr>
    </w:p>
    <w:p w14:paraId="202AEFAD" w14:textId="75DE3D51" w:rsidR="0099707C" w:rsidRPr="0099707C" w:rsidRDefault="0099707C" w:rsidP="0099707C">
      <w:pPr>
        <w:pStyle w:val="Heading3"/>
        <w:numPr>
          <w:ilvl w:val="0"/>
          <w:numId w:val="42"/>
        </w:numPr>
        <w:spacing w:before="120"/>
        <w:rPr>
          <w:rFonts w:ascii="Arial" w:hAnsi="Arial" w:cs="Arial"/>
          <w:b/>
          <w:bCs/>
          <w:lang w:eastAsia="ja-JP"/>
        </w:rPr>
      </w:pPr>
      <w:r w:rsidRPr="0099707C">
        <w:rPr>
          <w:rFonts w:ascii="Arial" w:eastAsia="Batang" w:hAnsi="Arial" w:cs="Times New Roman"/>
          <w:color w:val="auto"/>
          <w:sz w:val="32"/>
          <w:szCs w:val="20"/>
        </w:rPr>
        <w:t xml:space="preserve">#Issue 2: </w:t>
      </w:r>
      <w:r>
        <w:rPr>
          <w:rFonts w:ascii="Arial" w:eastAsia="Batang" w:hAnsi="Arial" w:cs="Times New Roman"/>
          <w:color w:val="auto"/>
          <w:sz w:val="32"/>
          <w:szCs w:val="20"/>
        </w:rPr>
        <w:t xml:space="preserve">Inter-frequency RSSI </w:t>
      </w:r>
      <w:r w:rsidR="0086091B">
        <w:rPr>
          <w:rFonts w:ascii="Arial" w:eastAsia="Batang" w:hAnsi="Arial" w:cs="Times New Roman"/>
          <w:color w:val="auto"/>
          <w:sz w:val="32"/>
          <w:szCs w:val="20"/>
        </w:rPr>
        <w:t>M</w:t>
      </w:r>
      <w:r>
        <w:rPr>
          <w:rFonts w:ascii="Arial" w:eastAsia="Batang" w:hAnsi="Arial" w:cs="Times New Roman"/>
          <w:color w:val="auto"/>
          <w:sz w:val="32"/>
          <w:szCs w:val="20"/>
        </w:rPr>
        <w:t xml:space="preserve">easurement </w:t>
      </w:r>
      <w:r w:rsidR="0086091B">
        <w:rPr>
          <w:rFonts w:ascii="Arial" w:eastAsia="Batang" w:hAnsi="Arial" w:cs="Times New Roman"/>
          <w:color w:val="auto"/>
          <w:sz w:val="32"/>
          <w:szCs w:val="20"/>
        </w:rPr>
        <w:t>C</w:t>
      </w:r>
      <w:r>
        <w:rPr>
          <w:rFonts w:ascii="Arial" w:eastAsia="Batang" w:hAnsi="Arial" w:cs="Times New Roman"/>
          <w:color w:val="auto"/>
          <w:sz w:val="32"/>
          <w:szCs w:val="20"/>
        </w:rPr>
        <w:t xml:space="preserve">onfiguration </w:t>
      </w:r>
    </w:p>
    <w:p w14:paraId="37CC8478" w14:textId="1185D728" w:rsidR="00F14896" w:rsidRDefault="00F14896" w:rsidP="00CC5768">
      <w:pPr>
        <w:spacing w:before="120"/>
        <w:rPr>
          <w:rFonts w:ascii="Arial" w:hAnsi="Arial" w:cs="Arial"/>
          <w:lang w:eastAsia="ja-JP"/>
        </w:rPr>
      </w:pPr>
      <w:r>
        <w:rPr>
          <w:rFonts w:ascii="Arial" w:hAnsi="Arial" w:cs="Arial"/>
          <w:lang w:eastAsia="ja-JP"/>
        </w:rPr>
        <w:t>Another discussing point is whether TCI-State would be explicitly configured in the RMTC configuration for this case</w:t>
      </w:r>
      <w:r w:rsidR="009E0C50">
        <w:rPr>
          <w:rFonts w:ascii="Arial" w:hAnsi="Arial" w:cs="Arial"/>
          <w:lang w:eastAsia="ja-JP"/>
        </w:rPr>
        <w:t xml:space="preserve"> </w:t>
      </w:r>
      <w:r>
        <w:rPr>
          <w:rFonts w:ascii="Arial" w:hAnsi="Arial" w:cs="Arial"/>
          <w:lang w:eastAsia="ja-JP"/>
        </w:rPr>
        <w:t xml:space="preserve">and what is the associated UE behaviours. The RMTI configuration details are quoted below to facilitate the discussion:  </w:t>
      </w:r>
    </w:p>
    <w:p w14:paraId="569BE61B" w14:textId="0430FB5F" w:rsidR="0062679B" w:rsidRPr="0062679B" w:rsidRDefault="0062679B" w:rsidP="00CC5768">
      <w:pPr>
        <w:spacing w:before="120"/>
        <w:rPr>
          <w:rFonts w:ascii="Arial" w:hAnsi="Arial" w:cs="Arial"/>
          <w:b/>
          <w:bCs/>
          <w:u w:val="single"/>
          <w:lang w:eastAsia="ja-JP"/>
        </w:rPr>
      </w:pPr>
      <w:r w:rsidRPr="0062679B">
        <w:rPr>
          <w:rFonts w:ascii="Arial" w:hAnsi="Arial" w:cs="Arial"/>
          <w:b/>
          <w:bCs/>
          <w:u w:val="single"/>
          <w:lang w:eastAsia="ja-JP"/>
        </w:rPr>
        <w:t>TCI-State presence in RMTC-Config-r16</w:t>
      </w:r>
    </w:p>
    <w:tbl>
      <w:tblPr>
        <w:tblStyle w:val="TableGrid"/>
        <w:tblW w:w="0" w:type="auto"/>
        <w:tblLook w:val="04A0" w:firstRow="1" w:lastRow="0" w:firstColumn="1" w:lastColumn="0" w:noHBand="0" w:noVBand="1"/>
      </w:tblPr>
      <w:tblGrid>
        <w:gridCol w:w="9962"/>
      </w:tblGrid>
      <w:tr w:rsidR="00F14896" w14:paraId="3E7D35C6" w14:textId="77777777" w:rsidTr="00F14896">
        <w:tc>
          <w:tcPr>
            <w:tcW w:w="9962" w:type="dxa"/>
          </w:tcPr>
          <w:p w14:paraId="210CF949" w14:textId="6B3BD248" w:rsidR="00F14896" w:rsidRDefault="00F14896" w:rsidP="00CC5768">
            <w:pPr>
              <w:spacing w:before="120"/>
              <w:rPr>
                <w:rFonts w:ascii="Arial" w:hAnsi="Arial" w:cs="Arial"/>
                <w:lang w:eastAsia="ja-JP"/>
              </w:rPr>
            </w:pPr>
            <w:r>
              <w:rPr>
                <w:rFonts w:ascii="Arial" w:hAnsi="Arial" w:cs="Arial"/>
                <w:noProof/>
                <w:lang w:eastAsia="ja-JP"/>
              </w:rPr>
              <w:lastRenderedPageBreak/>
              <w:drawing>
                <wp:inline distT="0" distB="0" distL="0" distR="0" wp14:anchorId="70FF15C8" wp14:editId="4E13F81D">
                  <wp:extent cx="6332220" cy="2670810"/>
                  <wp:effectExtent l="0" t="0" r="508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2220" cy="2670810"/>
                          </a:xfrm>
                          <a:prstGeom prst="rect">
                            <a:avLst/>
                          </a:prstGeom>
                        </pic:spPr>
                      </pic:pic>
                    </a:graphicData>
                  </a:graphic>
                </wp:inline>
              </w:drawing>
            </w:r>
          </w:p>
          <w:p w14:paraId="010F2EA6" w14:textId="394D96B8" w:rsidR="00F14896" w:rsidRDefault="00F14896" w:rsidP="00CC5768">
            <w:pPr>
              <w:spacing w:before="120"/>
              <w:rPr>
                <w:rFonts w:ascii="Arial" w:hAnsi="Arial" w:cs="Arial"/>
                <w:lang w:eastAsia="ja-JP"/>
              </w:rPr>
            </w:pPr>
            <w:r>
              <w:rPr>
                <w:rFonts w:ascii="Arial" w:hAnsi="Arial" w:cs="Arial"/>
                <w:noProof/>
                <w:lang w:eastAsia="ja-JP"/>
              </w:rPr>
              <w:drawing>
                <wp:inline distT="0" distB="0" distL="0" distR="0" wp14:anchorId="709BEF7A" wp14:editId="2909E0AD">
                  <wp:extent cx="6060265" cy="39137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6498" cy="395654"/>
                          </a:xfrm>
                          <a:prstGeom prst="rect">
                            <a:avLst/>
                          </a:prstGeom>
                        </pic:spPr>
                      </pic:pic>
                    </a:graphicData>
                  </a:graphic>
                </wp:inline>
              </w:drawing>
            </w:r>
          </w:p>
        </w:tc>
      </w:tr>
    </w:tbl>
    <w:p w14:paraId="2824EAFA" w14:textId="77777777" w:rsidR="00F14896" w:rsidRDefault="00F14896" w:rsidP="00CC5768">
      <w:pPr>
        <w:spacing w:before="120"/>
        <w:rPr>
          <w:rFonts w:ascii="Arial" w:hAnsi="Arial" w:cs="Arial"/>
          <w:lang w:eastAsia="ja-JP"/>
        </w:rPr>
      </w:pPr>
    </w:p>
    <w:p w14:paraId="41513F2F" w14:textId="39B66B00" w:rsidR="00817F5A" w:rsidRDefault="00F14896" w:rsidP="00CC5768">
      <w:pPr>
        <w:spacing w:before="120"/>
        <w:rPr>
          <w:rFonts w:ascii="Arial" w:hAnsi="Arial" w:cs="Arial"/>
          <w:lang w:eastAsia="ja-JP"/>
        </w:rPr>
      </w:pPr>
      <w:r>
        <w:rPr>
          <w:rFonts w:ascii="Arial" w:hAnsi="Arial" w:cs="Arial"/>
          <w:lang w:eastAsia="ja-JP"/>
        </w:rPr>
        <w:t xml:space="preserve">Referring to Table 1 above, </w:t>
      </w:r>
      <w:r w:rsidR="00817F5A">
        <w:rPr>
          <w:rFonts w:ascii="Arial" w:hAnsi="Arial" w:cs="Arial"/>
          <w:lang w:eastAsia="ja-JP"/>
        </w:rPr>
        <w:t xml:space="preserve">companies’ views on the TCI-state configuration for this use case are already quite aligned as summarized in Table 2: </w:t>
      </w:r>
    </w:p>
    <w:p w14:paraId="2633A476" w14:textId="1566744A" w:rsidR="005C7591" w:rsidRPr="005C7591" w:rsidRDefault="005C7591" w:rsidP="005C7591">
      <w:pPr>
        <w:spacing w:before="120" w:after="0"/>
        <w:jc w:val="center"/>
        <w:rPr>
          <w:rFonts w:ascii="Arial" w:hAnsi="Arial" w:cs="Arial"/>
          <w:b/>
          <w:bCs/>
          <w:lang w:eastAsia="ja-JP"/>
        </w:rPr>
      </w:pPr>
      <w:r w:rsidRPr="005C7591">
        <w:rPr>
          <w:rFonts w:ascii="Arial" w:hAnsi="Arial" w:cs="Arial"/>
          <w:b/>
          <w:bCs/>
          <w:lang w:eastAsia="ja-JP"/>
        </w:rPr>
        <w:t>Table 2: Companies’ views on presence of TCI-State for the case in [1]</w:t>
      </w:r>
    </w:p>
    <w:tbl>
      <w:tblPr>
        <w:tblStyle w:val="TableGrid"/>
        <w:tblW w:w="0" w:type="auto"/>
        <w:tblLook w:val="04A0" w:firstRow="1" w:lastRow="0" w:firstColumn="1" w:lastColumn="0" w:noHBand="0" w:noVBand="1"/>
      </w:tblPr>
      <w:tblGrid>
        <w:gridCol w:w="5215"/>
        <w:gridCol w:w="4680"/>
      </w:tblGrid>
      <w:tr w:rsidR="00817F5A" w14:paraId="32CEFBCF" w14:textId="77777777" w:rsidTr="0062679B">
        <w:tc>
          <w:tcPr>
            <w:tcW w:w="5215" w:type="dxa"/>
            <w:shd w:val="clear" w:color="auto" w:fill="D0CECE" w:themeFill="background2" w:themeFillShade="E6"/>
          </w:tcPr>
          <w:p w14:paraId="3185D9BE" w14:textId="0CE318CB" w:rsidR="00817F5A" w:rsidRDefault="00817F5A" w:rsidP="00817F5A">
            <w:pPr>
              <w:spacing w:after="0"/>
              <w:rPr>
                <w:rFonts w:ascii="Arial" w:hAnsi="Arial" w:cs="Arial"/>
                <w:lang w:eastAsia="ja-JP"/>
              </w:rPr>
            </w:pPr>
            <w:r>
              <w:rPr>
                <w:rFonts w:ascii="Arial" w:hAnsi="Arial" w:cs="Arial"/>
                <w:lang w:eastAsia="ja-JP"/>
              </w:rPr>
              <w:t xml:space="preserve">Whether </w:t>
            </w:r>
            <w:r w:rsidR="0062679B">
              <w:rPr>
                <w:rFonts w:ascii="Arial" w:hAnsi="Arial" w:cs="Arial"/>
                <w:lang w:eastAsia="ja-JP"/>
              </w:rPr>
              <w:t xml:space="preserve">allows </w:t>
            </w:r>
            <w:r>
              <w:rPr>
                <w:rFonts w:ascii="Arial" w:hAnsi="Arial" w:cs="Arial"/>
                <w:lang w:eastAsia="ja-JP"/>
              </w:rPr>
              <w:t>to configure TCI-state</w:t>
            </w:r>
            <w:r w:rsidR="0062679B">
              <w:rPr>
                <w:rFonts w:ascii="Arial" w:hAnsi="Arial" w:cs="Arial"/>
                <w:lang w:eastAsia="ja-JP"/>
              </w:rPr>
              <w:t xml:space="preserve"> in RMTC-Config</w:t>
            </w:r>
            <w:r>
              <w:rPr>
                <w:rFonts w:ascii="Arial" w:hAnsi="Arial" w:cs="Arial"/>
                <w:lang w:eastAsia="ja-JP"/>
              </w:rPr>
              <w:t xml:space="preserve"> for inter-frequency RSSI measurement</w:t>
            </w:r>
            <w:r w:rsidR="0062679B">
              <w:rPr>
                <w:rFonts w:ascii="Arial" w:hAnsi="Arial" w:cs="Arial"/>
                <w:lang w:eastAsia="ja-JP"/>
              </w:rPr>
              <w:t xml:space="preserve"> on FR2-2</w:t>
            </w:r>
            <w:r>
              <w:rPr>
                <w:rFonts w:ascii="Arial" w:hAnsi="Arial" w:cs="Arial"/>
                <w:lang w:eastAsia="ja-JP"/>
              </w:rPr>
              <w:t xml:space="preserve"> </w:t>
            </w:r>
            <w:r w:rsidRPr="00817F5A">
              <w:rPr>
                <w:rFonts w:ascii="Arial" w:hAnsi="Arial" w:cs="Arial"/>
                <w:lang w:eastAsia="ja-JP"/>
              </w:rPr>
              <w:t>When a UE has no serving cell in FR2-2</w:t>
            </w:r>
            <w:r>
              <w:rPr>
                <w:rFonts w:ascii="Arial" w:hAnsi="Arial" w:cs="Arial"/>
                <w:lang w:eastAsia="ja-JP"/>
              </w:rPr>
              <w:t>?</w:t>
            </w:r>
          </w:p>
        </w:tc>
        <w:tc>
          <w:tcPr>
            <w:tcW w:w="4680" w:type="dxa"/>
            <w:shd w:val="clear" w:color="auto" w:fill="D0CECE" w:themeFill="background2" w:themeFillShade="E6"/>
          </w:tcPr>
          <w:p w14:paraId="76FF14D4" w14:textId="559DFEDA" w:rsidR="00817F5A" w:rsidRDefault="00817F5A" w:rsidP="00817F5A">
            <w:pPr>
              <w:spacing w:after="0"/>
              <w:rPr>
                <w:rFonts w:ascii="Arial" w:hAnsi="Arial" w:cs="Arial"/>
                <w:lang w:eastAsia="ja-JP"/>
              </w:rPr>
            </w:pPr>
            <w:r>
              <w:rPr>
                <w:rFonts w:ascii="Arial" w:hAnsi="Arial" w:cs="Arial"/>
                <w:lang w:eastAsia="ja-JP"/>
              </w:rPr>
              <w:t>Companies</w:t>
            </w:r>
          </w:p>
        </w:tc>
      </w:tr>
      <w:tr w:rsidR="00817F5A" w14:paraId="7E381565" w14:textId="77777777" w:rsidTr="0062679B">
        <w:tc>
          <w:tcPr>
            <w:tcW w:w="5215" w:type="dxa"/>
          </w:tcPr>
          <w:p w14:paraId="499EF22A" w14:textId="5422A182" w:rsidR="00817F5A" w:rsidRDefault="00817F5A" w:rsidP="00817F5A">
            <w:pPr>
              <w:spacing w:after="0"/>
              <w:rPr>
                <w:rFonts w:ascii="Arial" w:hAnsi="Arial" w:cs="Arial"/>
                <w:lang w:eastAsia="ja-JP"/>
              </w:rPr>
            </w:pPr>
            <w:r>
              <w:rPr>
                <w:rFonts w:ascii="Arial" w:hAnsi="Arial" w:cs="Arial"/>
                <w:lang w:eastAsia="ja-JP"/>
              </w:rPr>
              <w:t xml:space="preserve">Opt.1: No. </w:t>
            </w:r>
          </w:p>
        </w:tc>
        <w:tc>
          <w:tcPr>
            <w:tcW w:w="4680" w:type="dxa"/>
          </w:tcPr>
          <w:p w14:paraId="71BD1769" w14:textId="51FA1600" w:rsidR="00817F5A" w:rsidRPr="00817F5A" w:rsidRDefault="00817F5A" w:rsidP="00817F5A">
            <w:pPr>
              <w:pStyle w:val="ListParagraph"/>
              <w:numPr>
                <w:ilvl w:val="0"/>
                <w:numId w:val="36"/>
              </w:numPr>
              <w:spacing w:after="0"/>
              <w:rPr>
                <w:rFonts w:ascii="Arial" w:hAnsi="Arial" w:cs="Arial"/>
                <w:lang w:eastAsia="ja-JP"/>
              </w:rPr>
            </w:pPr>
            <w:r>
              <w:rPr>
                <w:rFonts w:ascii="Arial" w:hAnsi="Arial" w:cs="Arial"/>
                <w:lang w:eastAsia="ja-JP"/>
              </w:rPr>
              <w:t>Vivo [2], ZTE[3], LGE [6], Huawei [7]</w:t>
            </w:r>
          </w:p>
        </w:tc>
      </w:tr>
      <w:tr w:rsidR="00817F5A" w14:paraId="22675CD4" w14:textId="77777777" w:rsidTr="0062679B">
        <w:tc>
          <w:tcPr>
            <w:tcW w:w="5215" w:type="dxa"/>
          </w:tcPr>
          <w:p w14:paraId="4899C671" w14:textId="651E7AB1" w:rsidR="00817F5A" w:rsidRDefault="00817F5A" w:rsidP="00817F5A">
            <w:pPr>
              <w:spacing w:after="0"/>
              <w:rPr>
                <w:rFonts w:ascii="Arial" w:hAnsi="Arial" w:cs="Arial"/>
                <w:lang w:eastAsia="ja-JP"/>
              </w:rPr>
            </w:pPr>
            <w:r>
              <w:rPr>
                <w:rFonts w:ascii="Arial" w:hAnsi="Arial" w:cs="Arial"/>
                <w:lang w:eastAsia="ja-JP"/>
              </w:rPr>
              <w:t xml:space="preserve">Opt.2: Can be configured and up to </w:t>
            </w:r>
            <w:proofErr w:type="spellStart"/>
            <w:r>
              <w:rPr>
                <w:rFonts w:ascii="Arial" w:hAnsi="Arial" w:cs="Arial"/>
                <w:lang w:eastAsia="ja-JP"/>
              </w:rPr>
              <w:t>gNB</w:t>
            </w:r>
            <w:proofErr w:type="spellEnd"/>
            <w:r>
              <w:rPr>
                <w:rFonts w:ascii="Arial" w:hAnsi="Arial" w:cs="Arial"/>
                <w:lang w:eastAsia="ja-JP"/>
              </w:rPr>
              <w:t xml:space="preserve">. </w:t>
            </w:r>
          </w:p>
        </w:tc>
        <w:tc>
          <w:tcPr>
            <w:tcW w:w="4680" w:type="dxa"/>
          </w:tcPr>
          <w:p w14:paraId="4E5EB58A" w14:textId="74DA0D20" w:rsidR="00817F5A" w:rsidRPr="00817F5A" w:rsidRDefault="00817F5A" w:rsidP="00817F5A">
            <w:pPr>
              <w:pStyle w:val="ListParagraph"/>
              <w:numPr>
                <w:ilvl w:val="0"/>
                <w:numId w:val="36"/>
              </w:numPr>
              <w:spacing w:after="0"/>
              <w:rPr>
                <w:rFonts w:ascii="Arial" w:hAnsi="Arial" w:cs="Arial"/>
                <w:lang w:eastAsia="ja-JP"/>
              </w:rPr>
            </w:pPr>
            <w:r>
              <w:rPr>
                <w:rFonts w:ascii="Arial" w:hAnsi="Arial" w:cs="Arial"/>
                <w:lang w:eastAsia="ja-JP"/>
              </w:rPr>
              <w:t>Ericsson</w:t>
            </w:r>
            <w:r w:rsidR="006B0AC5">
              <w:rPr>
                <w:rFonts w:ascii="Arial" w:hAnsi="Arial" w:cs="Arial"/>
                <w:lang w:eastAsia="ja-JP"/>
              </w:rPr>
              <w:t xml:space="preserve"> [4,5]</w:t>
            </w:r>
            <w:r>
              <w:rPr>
                <w:rFonts w:ascii="Arial" w:hAnsi="Arial" w:cs="Arial"/>
                <w:lang w:eastAsia="ja-JP"/>
              </w:rPr>
              <w:t xml:space="preserve">? </w:t>
            </w:r>
          </w:p>
        </w:tc>
      </w:tr>
    </w:tbl>
    <w:p w14:paraId="0E9C0C16" w14:textId="77777777" w:rsidR="006B0AC5" w:rsidRDefault="006B0AC5" w:rsidP="00F14896">
      <w:pPr>
        <w:spacing w:before="120"/>
        <w:rPr>
          <w:rFonts w:ascii="Arial" w:hAnsi="Arial" w:cs="Arial"/>
          <w:lang w:eastAsia="ja-JP"/>
        </w:rPr>
      </w:pPr>
    </w:p>
    <w:p w14:paraId="1461933A" w14:textId="64865C0A" w:rsidR="002664DA" w:rsidRDefault="006B0AC5" w:rsidP="00AA6755">
      <w:pPr>
        <w:spacing w:before="120"/>
        <w:jc w:val="both"/>
        <w:rPr>
          <w:rFonts w:ascii="Arial" w:hAnsi="Arial" w:cs="Arial"/>
          <w:lang w:eastAsia="ja-JP"/>
        </w:rPr>
      </w:pPr>
      <w:r>
        <w:rPr>
          <w:rFonts w:ascii="Arial" w:hAnsi="Arial" w:cs="Arial"/>
          <w:lang w:eastAsia="ja-JP"/>
        </w:rPr>
        <w:t xml:space="preserve">Although </w:t>
      </w:r>
      <w:r w:rsidR="000B193C">
        <w:rPr>
          <w:rFonts w:ascii="Arial" w:hAnsi="Arial" w:cs="Arial"/>
          <w:lang w:eastAsia="ja-JP"/>
        </w:rPr>
        <w:t>contribution [Ericsson, 4]</w:t>
      </w:r>
      <w:r>
        <w:rPr>
          <w:rFonts w:ascii="Arial" w:hAnsi="Arial" w:cs="Arial"/>
          <w:lang w:eastAsia="ja-JP"/>
        </w:rPr>
        <w:t xml:space="preserve"> implies that TCI-state can be configured in this case, it</w:t>
      </w:r>
      <w:r w:rsidR="000B193C">
        <w:rPr>
          <w:rFonts w:ascii="Arial" w:hAnsi="Arial" w:cs="Arial"/>
          <w:lang w:eastAsia="ja-JP"/>
        </w:rPr>
        <w:t xml:space="preserve"> also proposed that </w:t>
      </w:r>
      <w:r>
        <w:rPr>
          <w:rFonts w:ascii="Arial" w:hAnsi="Arial" w:cs="Arial"/>
          <w:lang w:eastAsia="ja-JP"/>
        </w:rPr>
        <w:t>‘the UE can ignore the TCI state</w:t>
      </w:r>
      <w:r w:rsidR="000B193C">
        <w:rPr>
          <w:rFonts w:ascii="Arial" w:hAnsi="Arial" w:cs="Arial"/>
          <w:lang w:eastAsia="ja-JP"/>
        </w:rPr>
        <w:t>’</w:t>
      </w:r>
      <w:r>
        <w:rPr>
          <w:rFonts w:ascii="Arial" w:hAnsi="Arial" w:cs="Arial"/>
          <w:lang w:eastAsia="ja-JP"/>
        </w:rPr>
        <w:t>. Therefore, it seems</w:t>
      </w:r>
      <w:r w:rsidR="0062679B">
        <w:rPr>
          <w:rFonts w:ascii="Arial" w:hAnsi="Arial" w:cs="Arial"/>
          <w:lang w:eastAsia="ja-JP"/>
        </w:rPr>
        <w:t xml:space="preserve"> there is</w:t>
      </w:r>
      <w:r>
        <w:rPr>
          <w:rFonts w:ascii="Arial" w:hAnsi="Arial" w:cs="Arial"/>
          <w:lang w:eastAsia="ja-JP"/>
        </w:rPr>
        <w:t xml:space="preserve"> a common understanding in RAN1 that the TCI-state is not useful in this case and hence Opt.1 seems the right way to go.  </w:t>
      </w:r>
    </w:p>
    <w:p w14:paraId="1C873B26" w14:textId="79BB121E" w:rsidR="006B0AC5" w:rsidRDefault="006B0AC5" w:rsidP="00AA6755">
      <w:pPr>
        <w:spacing w:before="120"/>
        <w:jc w:val="both"/>
        <w:rPr>
          <w:rFonts w:ascii="Arial" w:hAnsi="Arial" w:cs="Arial"/>
          <w:lang w:eastAsia="ja-JP"/>
        </w:rPr>
      </w:pPr>
      <w:r>
        <w:rPr>
          <w:rFonts w:ascii="Arial" w:hAnsi="Arial" w:cs="Arial"/>
          <w:lang w:eastAsia="ja-JP"/>
        </w:rPr>
        <w:t>One more discussion point for Opt.1 is that contribution [6] observed that it has RAN2 impact i.e., chang</w:t>
      </w:r>
      <w:r w:rsidR="00647A31">
        <w:rPr>
          <w:rFonts w:ascii="Arial" w:hAnsi="Arial" w:cs="Arial"/>
          <w:lang w:eastAsia="ja-JP"/>
        </w:rPr>
        <w:t>ing</w:t>
      </w:r>
      <w:r>
        <w:rPr>
          <w:rFonts w:ascii="Arial" w:hAnsi="Arial" w:cs="Arial"/>
          <w:lang w:eastAsia="ja-JP"/>
        </w:rPr>
        <w:t xml:space="preserve"> the ASN.1 field description. Depending on discussion here, if no consensus can be reached, we can leave it to RAN2 as long as RAN</w:t>
      </w:r>
      <w:r w:rsidR="00647A31">
        <w:rPr>
          <w:rFonts w:ascii="Arial" w:hAnsi="Arial" w:cs="Arial"/>
          <w:lang w:eastAsia="ja-JP"/>
        </w:rPr>
        <w:t>2 is informed with RAN1</w:t>
      </w:r>
      <w:r>
        <w:rPr>
          <w:rFonts w:ascii="Arial" w:hAnsi="Arial" w:cs="Arial"/>
          <w:lang w:eastAsia="ja-JP"/>
        </w:rPr>
        <w:t xml:space="preserve"> new decision (e.g., adding ‘RAN2’ in the ‘cc’ list of LS reply). </w:t>
      </w:r>
    </w:p>
    <w:p w14:paraId="18B2F818" w14:textId="68DC7C4C" w:rsidR="00AD6BF6" w:rsidRDefault="00AD6BF6" w:rsidP="00AA6755">
      <w:pPr>
        <w:spacing w:before="120"/>
        <w:jc w:val="both"/>
        <w:rPr>
          <w:rFonts w:ascii="Arial" w:hAnsi="Arial" w:cs="Arial"/>
          <w:lang w:eastAsia="ja-JP"/>
        </w:rPr>
      </w:pPr>
      <w:r>
        <w:rPr>
          <w:rFonts w:ascii="Arial" w:hAnsi="Arial" w:cs="Arial"/>
          <w:lang w:eastAsia="ja-JP"/>
        </w:rPr>
        <w:t>In addition, contribution [Huawei, 7] propose</w:t>
      </w:r>
      <w:r w:rsidR="000D54A7">
        <w:rPr>
          <w:rFonts w:ascii="Arial" w:hAnsi="Arial" w:cs="Arial"/>
          <w:lang w:eastAsia="ja-JP"/>
        </w:rPr>
        <w:t>d</w:t>
      </w:r>
      <w:r>
        <w:rPr>
          <w:rFonts w:ascii="Arial" w:hAnsi="Arial" w:cs="Arial"/>
          <w:lang w:eastAsia="ja-JP"/>
        </w:rPr>
        <w:t xml:space="preserve"> that the TCI-state discussion should also cover the inter-RAT case for E-UTRA UE (see Proposal 3</w:t>
      </w:r>
      <w:r w:rsidR="000D54A7">
        <w:rPr>
          <w:rFonts w:ascii="Arial" w:hAnsi="Arial" w:cs="Arial"/>
          <w:lang w:eastAsia="ja-JP"/>
        </w:rPr>
        <w:t xml:space="preserve"> [7]</w:t>
      </w:r>
      <w:r>
        <w:rPr>
          <w:rFonts w:ascii="Arial" w:hAnsi="Arial" w:cs="Arial"/>
          <w:lang w:eastAsia="ja-JP"/>
        </w:rPr>
        <w:t xml:space="preserve">).   </w:t>
      </w:r>
    </w:p>
    <w:p w14:paraId="44B97643" w14:textId="77777777" w:rsidR="006B0AC5" w:rsidRPr="002664DA" w:rsidRDefault="006B0AC5" w:rsidP="00F14896">
      <w:pPr>
        <w:spacing w:before="120"/>
        <w:rPr>
          <w:rFonts w:ascii="Arial" w:hAnsi="Arial" w:cs="Arial"/>
          <w:lang w:eastAsia="ja-JP"/>
        </w:rPr>
      </w:pPr>
    </w:p>
    <w:p w14:paraId="39614B3A" w14:textId="0762F076" w:rsidR="002664DA" w:rsidRDefault="005C7591" w:rsidP="002664DA">
      <w:pPr>
        <w:spacing w:after="0"/>
        <w:rPr>
          <w:rFonts w:ascii="Arial" w:hAnsi="Arial" w:cs="Arial"/>
          <w:b/>
          <w:bCs/>
          <w:lang w:eastAsia="ja-JP"/>
        </w:rPr>
      </w:pPr>
      <w:r w:rsidRPr="0099707C">
        <w:rPr>
          <w:rFonts w:ascii="Arial" w:hAnsi="Arial" w:cs="Arial"/>
          <w:b/>
          <w:bCs/>
          <w:highlight w:val="cyan"/>
          <w:lang w:eastAsia="ja-JP"/>
        </w:rPr>
        <w:t>[FL</w:t>
      </w:r>
      <w:r w:rsidR="00647A31">
        <w:rPr>
          <w:rFonts w:ascii="Arial" w:hAnsi="Arial" w:cs="Arial"/>
          <w:b/>
          <w:bCs/>
          <w:highlight w:val="cyan"/>
          <w:lang w:eastAsia="ja-JP"/>
        </w:rPr>
        <w:t>1</w:t>
      </w:r>
      <w:r w:rsidRPr="0099707C">
        <w:rPr>
          <w:rFonts w:ascii="Arial" w:hAnsi="Arial" w:cs="Arial"/>
          <w:b/>
          <w:bCs/>
          <w:highlight w:val="cyan"/>
          <w:lang w:eastAsia="ja-JP"/>
        </w:rPr>
        <w:t xml:space="preserve"> </w:t>
      </w:r>
      <w:r w:rsidR="002664DA">
        <w:rPr>
          <w:rFonts w:ascii="Arial" w:hAnsi="Arial" w:cs="Arial"/>
          <w:b/>
          <w:bCs/>
          <w:highlight w:val="cyan"/>
          <w:lang w:eastAsia="ja-JP"/>
        </w:rPr>
        <w:t>Question</w:t>
      </w:r>
      <w:r w:rsidRPr="0099707C">
        <w:rPr>
          <w:rFonts w:ascii="Arial" w:hAnsi="Arial" w:cs="Arial"/>
          <w:b/>
          <w:bCs/>
          <w:highlight w:val="cyan"/>
          <w:lang w:eastAsia="ja-JP"/>
        </w:rPr>
        <w:t xml:space="preserve"> </w:t>
      </w:r>
      <w:r w:rsidR="002664DA">
        <w:rPr>
          <w:rFonts w:ascii="Arial" w:hAnsi="Arial" w:cs="Arial"/>
          <w:b/>
          <w:bCs/>
          <w:highlight w:val="cyan"/>
          <w:lang w:eastAsia="ja-JP"/>
        </w:rPr>
        <w:t>2</w:t>
      </w:r>
      <w:r w:rsidRPr="0099707C">
        <w:rPr>
          <w:rFonts w:ascii="Arial" w:hAnsi="Arial" w:cs="Arial"/>
          <w:b/>
          <w:bCs/>
          <w:highlight w:val="cyan"/>
          <w:lang w:eastAsia="ja-JP"/>
        </w:rPr>
        <w:t>-</w:t>
      </w:r>
      <w:r w:rsidR="00AD6BF6">
        <w:rPr>
          <w:rFonts w:ascii="Arial" w:hAnsi="Arial" w:cs="Arial"/>
          <w:b/>
          <w:bCs/>
          <w:highlight w:val="cyan"/>
          <w:lang w:eastAsia="ja-JP"/>
        </w:rPr>
        <w:t>1</w:t>
      </w:r>
      <w:r w:rsidRPr="00AD6BF6">
        <w:rPr>
          <w:rFonts w:ascii="Arial" w:hAnsi="Arial" w:cs="Arial"/>
          <w:b/>
          <w:bCs/>
          <w:highlight w:val="cyan"/>
          <w:lang w:eastAsia="ja-JP"/>
        </w:rPr>
        <w:t>]</w:t>
      </w:r>
      <w:r w:rsidR="002664DA" w:rsidRPr="00AD6BF6">
        <w:rPr>
          <w:rFonts w:ascii="Arial" w:hAnsi="Arial" w:cs="Arial"/>
          <w:b/>
          <w:bCs/>
          <w:highlight w:val="cyan"/>
          <w:lang w:eastAsia="ja-JP"/>
        </w:rPr>
        <w:t>:</w:t>
      </w:r>
      <w:r w:rsidR="002664DA">
        <w:rPr>
          <w:rFonts w:ascii="Arial" w:hAnsi="Arial" w:cs="Arial"/>
          <w:b/>
          <w:bCs/>
          <w:lang w:eastAsia="ja-JP"/>
        </w:rPr>
        <w:t xml:space="preserve"> Which one between Opt.1 and Opt.2 is acceptable for TCI state configuration</w:t>
      </w:r>
      <w:r w:rsidR="000B193C">
        <w:rPr>
          <w:rFonts w:ascii="Arial" w:hAnsi="Arial" w:cs="Arial"/>
          <w:b/>
          <w:bCs/>
          <w:lang w:eastAsia="ja-JP"/>
        </w:rPr>
        <w:t xml:space="preserve"> when a UE has no serving cell in FR2-2</w:t>
      </w:r>
      <w:r w:rsidR="002664DA">
        <w:rPr>
          <w:rFonts w:ascii="Arial" w:hAnsi="Arial" w:cs="Arial"/>
          <w:b/>
          <w:bCs/>
          <w:lang w:eastAsia="ja-JP"/>
        </w:rPr>
        <w:t xml:space="preserve">? </w:t>
      </w:r>
    </w:p>
    <w:p w14:paraId="6B102709" w14:textId="7D4C41E0" w:rsidR="002664DA" w:rsidRDefault="002664DA" w:rsidP="002664DA">
      <w:pPr>
        <w:pStyle w:val="ListParagraph"/>
        <w:numPr>
          <w:ilvl w:val="0"/>
          <w:numId w:val="36"/>
        </w:numPr>
        <w:spacing w:before="120"/>
        <w:rPr>
          <w:rFonts w:ascii="Arial" w:hAnsi="Arial" w:cs="Arial"/>
          <w:lang w:eastAsia="ja-JP"/>
        </w:rPr>
      </w:pPr>
      <w:r>
        <w:rPr>
          <w:rFonts w:ascii="Arial" w:hAnsi="Arial" w:cs="Arial"/>
          <w:lang w:eastAsia="ja-JP"/>
        </w:rPr>
        <w:t xml:space="preserve">When indicate your preference, please also indicate whether the other option is acceptable to move forward. </w:t>
      </w:r>
    </w:p>
    <w:p w14:paraId="03A29500" w14:textId="35E264D3" w:rsidR="00AD6BF6" w:rsidRDefault="002664DA" w:rsidP="002664DA">
      <w:pPr>
        <w:pStyle w:val="ListParagraph"/>
        <w:numPr>
          <w:ilvl w:val="0"/>
          <w:numId w:val="36"/>
        </w:numPr>
        <w:spacing w:before="120"/>
        <w:rPr>
          <w:rFonts w:ascii="Arial" w:hAnsi="Arial" w:cs="Arial"/>
          <w:lang w:eastAsia="ja-JP"/>
        </w:rPr>
      </w:pPr>
      <w:r>
        <w:rPr>
          <w:rFonts w:ascii="Arial" w:hAnsi="Arial" w:cs="Arial"/>
          <w:lang w:eastAsia="ja-JP"/>
        </w:rPr>
        <w:t>If Opt.1 is preferred, please indicate</w:t>
      </w:r>
      <w:r w:rsidR="00AD6BF6">
        <w:rPr>
          <w:rFonts w:ascii="Arial" w:hAnsi="Arial" w:cs="Arial"/>
          <w:lang w:eastAsia="ja-JP"/>
        </w:rPr>
        <w:t xml:space="preserve"> the following in comment column of </w:t>
      </w:r>
      <w:proofErr w:type="spellStart"/>
      <w:r w:rsidR="00AD6BF6">
        <w:rPr>
          <w:rFonts w:ascii="Arial" w:hAnsi="Arial" w:cs="Arial"/>
          <w:lang w:eastAsia="ja-JP"/>
        </w:rPr>
        <w:t>Tabel</w:t>
      </w:r>
      <w:proofErr w:type="spellEnd"/>
      <w:r w:rsidR="00AD6BF6">
        <w:rPr>
          <w:rFonts w:ascii="Arial" w:hAnsi="Arial" w:cs="Arial"/>
          <w:lang w:eastAsia="ja-JP"/>
        </w:rPr>
        <w:t xml:space="preserve"> below:</w:t>
      </w:r>
    </w:p>
    <w:p w14:paraId="587419B9" w14:textId="5E467528" w:rsidR="002664DA" w:rsidRDefault="00AD6BF6" w:rsidP="00AD6BF6">
      <w:pPr>
        <w:pStyle w:val="ListParagraph"/>
        <w:numPr>
          <w:ilvl w:val="1"/>
          <w:numId w:val="36"/>
        </w:numPr>
        <w:spacing w:before="120"/>
        <w:rPr>
          <w:rFonts w:ascii="Arial" w:hAnsi="Arial" w:cs="Arial"/>
          <w:lang w:eastAsia="ja-JP"/>
        </w:rPr>
      </w:pPr>
      <w:r>
        <w:rPr>
          <w:rFonts w:ascii="Arial" w:hAnsi="Arial" w:cs="Arial"/>
          <w:lang w:eastAsia="ja-JP"/>
        </w:rPr>
        <w:t>W</w:t>
      </w:r>
      <w:r w:rsidR="002664DA" w:rsidRPr="00AD6BF6">
        <w:rPr>
          <w:rFonts w:ascii="Arial" w:hAnsi="Arial" w:cs="Arial"/>
          <w:lang w:eastAsia="ja-JP"/>
        </w:rPr>
        <w:t>hether RAN2 spec change is needed</w:t>
      </w:r>
      <w:r>
        <w:rPr>
          <w:rFonts w:ascii="Arial" w:hAnsi="Arial" w:cs="Arial"/>
          <w:lang w:eastAsia="ja-JP"/>
        </w:rPr>
        <w:t>/discussed in RAN1</w:t>
      </w:r>
      <w:r w:rsidR="002664DA" w:rsidRPr="00AD6BF6">
        <w:rPr>
          <w:rFonts w:ascii="Arial" w:hAnsi="Arial" w:cs="Arial"/>
          <w:lang w:eastAsia="ja-JP"/>
        </w:rPr>
        <w:t xml:space="preserve"> or leave it to RAN2. </w:t>
      </w:r>
    </w:p>
    <w:p w14:paraId="72B46617" w14:textId="706CBD41" w:rsidR="00AD6BF6" w:rsidRPr="00AD6BF6" w:rsidRDefault="00AD6BF6" w:rsidP="00AD6BF6">
      <w:pPr>
        <w:pStyle w:val="ListParagraph"/>
        <w:numPr>
          <w:ilvl w:val="1"/>
          <w:numId w:val="36"/>
        </w:numPr>
        <w:spacing w:before="120"/>
        <w:rPr>
          <w:rFonts w:ascii="Arial" w:hAnsi="Arial" w:cs="Arial"/>
          <w:lang w:eastAsia="ja-JP"/>
        </w:rPr>
      </w:pPr>
      <w:r>
        <w:rPr>
          <w:rFonts w:ascii="Arial" w:hAnsi="Arial" w:cs="Arial"/>
          <w:lang w:eastAsia="ja-JP"/>
        </w:rPr>
        <w:t xml:space="preserve">Whether needs to explicitly cover E-UTRA UE as proposed in [7]. If the answer is ‘no’, please briefly explain why. </w:t>
      </w:r>
    </w:p>
    <w:p w14:paraId="5B7E4DCD" w14:textId="4A5C77FE" w:rsidR="005C7591" w:rsidRPr="002664DA" w:rsidRDefault="002664DA" w:rsidP="002664DA">
      <w:pPr>
        <w:pStyle w:val="ListParagraph"/>
        <w:numPr>
          <w:ilvl w:val="0"/>
          <w:numId w:val="36"/>
        </w:numPr>
        <w:spacing w:before="120"/>
        <w:rPr>
          <w:rFonts w:ascii="Arial" w:hAnsi="Arial" w:cs="Arial"/>
          <w:lang w:eastAsia="ja-JP"/>
        </w:rPr>
      </w:pPr>
      <w:r w:rsidRPr="002664DA">
        <w:rPr>
          <w:rFonts w:ascii="Arial" w:hAnsi="Arial" w:cs="Arial"/>
          <w:lang w:eastAsia="ja-JP"/>
        </w:rPr>
        <w:t xml:space="preserve">If none of them, please provide a modified version with reasoning. </w:t>
      </w:r>
    </w:p>
    <w:tbl>
      <w:tblPr>
        <w:tblStyle w:val="TableGrid"/>
        <w:tblW w:w="9631" w:type="dxa"/>
        <w:tblLook w:val="04A0" w:firstRow="1" w:lastRow="0" w:firstColumn="1" w:lastColumn="0" w:noHBand="0" w:noVBand="1"/>
      </w:tblPr>
      <w:tblGrid>
        <w:gridCol w:w="1479"/>
        <w:gridCol w:w="1372"/>
        <w:gridCol w:w="6780"/>
      </w:tblGrid>
      <w:tr w:rsidR="002664DA" w:rsidRPr="00ED3FEA" w14:paraId="3F3F482D" w14:textId="77777777" w:rsidTr="009124F9">
        <w:tc>
          <w:tcPr>
            <w:tcW w:w="1479" w:type="dxa"/>
            <w:shd w:val="clear" w:color="auto" w:fill="D9D9D9" w:themeFill="background1" w:themeFillShade="D9"/>
          </w:tcPr>
          <w:p w14:paraId="351DBF65" w14:textId="77777777" w:rsidR="002664DA" w:rsidRPr="0099707C" w:rsidRDefault="002664DA" w:rsidP="009124F9">
            <w:pPr>
              <w:jc w:val="both"/>
              <w:rPr>
                <w:rFonts w:ascii="Arial" w:hAnsi="Arial" w:cs="Arial"/>
                <w:b/>
                <w:bCs/>
              </w:rPr>
            </w:pPr>
            <w:r w:rsidRPr="0099707C">
              <w:rPr>
                <w:rFonts w:ascii="Arial" w:hAnsi="Arial" w:cs="Arial"/>
                <w:b/>
                <w:bCs/>
              </w:rPr>
              <w:lastRenderedPageBreak/>
              <w:t>Company</w:t>
            </w:r>
          </w:p>
        </w:tc>
        <w:tc>
          <w:tcPr>
            <w:tcW w:w="1372" w:type="dxa"/>
            <w:shd w:val="clear" w:color="auto" w:fill="D9D9D9" w:themeFill="background1" w:themeFillShade="D9"/>
          </w:tcPr>
          <w:p w14:paraId="51444B4D" w14:textId="5C44385F" w:rsidR="002664DA" w:rsidRPr="0099707C" w:rsidRDefault="002664DA" w:rsidP="009124F9">
            <w:pPr>
              <w:jc w:val="both"/>
              <w:rPr>
                <w:rFonts w:ascii="Arial" w:hAnsi="Arial" w:cs="Arial"/>
                <w:b/>
                <w:bCs/>
              </w:rPr>
            </w:pPr>
            <w:r>
              <w:rPr>
                <w:rFonts w:ascii="Arial" w:hAnsi="Arial" w:cs="Arial"/>
                <w:b/>
                <w:bCs/>
              </w:rPr>
              <w:t xml:space="preserve">Preference </w:t>
            </w:r>
          </w:p>
        </w:tc>
        <w:tc>
          <w:tcPr>
            <w:tcW w:w="6780" w:type="dxa"/>
            <w:shd w:val="clear" w:color="auto" w:fill="D9D9D9" w:themeFill="background1" w:themeFillShade="D9"/>
          </w:tcPr>
          <w:p w14:paraId="440998FF" w14:textId="77777777" w:rsidR="002664DA" w:rsidRPr="0099707C" w:rsidRDefault="002664DA" w:rsidP="009124F9">
            <w:pPr>
              <w:jc w:val="both"/>
              <w:rPr>
                <w:rFonts w:ascii="Arial" w:hAnsi="Arial" w:cs="Arial"/>
                <w:b/>
                <w:bCs/>
              </w:rPr>
            </w:pPr>
            <w:r w:rsidRPr="0099707C">
              <w:rPr>
                <w:rFonts w:ascii="Arial" w:hAnsi="Arial" w:cs="Arial"/>
                <w:b/>
                <w:bCs/>
              </w:rPr>
              <w:t>Comments or suggested revisions</w:t>
            </w:r>
          </w:p>
        </w:tc>
      </w:tr>
      <w:tr w:rsidR="002664DA" w:rsidRPr="00ED3FEA" w14:paraId="5AE712C5" w14:textId="77777777" w:rsidTr="009124F9">
        <w:tc>
          <w:tcPr>
            <w:tcW w:w="1479" w:type="dxa"/>
          </w:tcPr>
          <w:p w14:paraId="79C0C282" w14:textId="77777777" w:rsidR="002664DA" w:rsidRPr="00ED3FEA" w:rsidRDefault="002664DA" w:rsidP="009124F9">
            <w:pPr>
              <w:jc w:val="both"/>
              <w:rPr>
                <w:lang w:val="en-US" w:eastAsia="ko-KR"/>
              </w:rPr>
            </w:pPr>
          </w:p>
        </w:tc>
        <w:tc>
          <w:tcPr>
            <w:tcW w:w="1372" w:type="dxa"/>
          </w:tcPr>
          <w:p w14:paraId="72F2DF19" w14:textId="77777777" w:rsidR="002664DA" w:rsidRPr="00ED3FEA" w:rsidRDefault="002664DA" w:rsidP="009124F9">
            <w:pPr>
              <w:tabs>
                <w:tab w:val="left" w:pos="551"/>
              </w:tabs>
              <w:jc w:val="both"/>
              <w:rPr>
                <w:lang w:val="en-US" w:eastAsia="ko-KR"/>
              </w:rPr>
            </w:pPr>
          </w:p>
        </w:tc>
        <w:tc>
          <w:tcPr>
            <w:tcW w:w="6780" w:type="dxa"/>
          </w:tcPr>
          <w:p w14:paraId="6A65B53F" w14:textId="77777777" w:rsidR="002664DA" w:rsidRPr="00ED3FEA" w:rsidRDefault="002664DA" w:rsidP="009124F9">
            <w:pPr>
              <w:jc w:val="both"/>
              <w:rPr>
                <w:lang w:val="en-US"/>
              </w:rPr>
            </w:pPr>
          </w:p>
        </w:tc>
      </w:tr>
      <w:tr w:rsidR="002664DA" w:rsidRPr="00ED3FEA" w14:paraId="7FFEAC1A" w14:textId="77777777" w:rsidTr="009124F9">
        <w:tc>
          <w:tcPr>
            <w:tcW w:w="1479" w:type="dxa"/>
          </w:tcPr>
          <w:p w14:paraId="6DC7E415" w14:textId="77777777" w:rsidR="002664DA" w:rsidRPr="00ED3FEA" w:rsidRDefault="002664DA" w:rsidP="009124F9">
            <w:pPr>
              <w:jc w:val="both"/>
              <w:rPr>
                <w:lang w:val="en-US" w:eastAsia="ko-KR"/>
              </w:rPr>
            </w:pPr>
          </w:p>
        </w:tc>
        <w:tc>
          <w:tcPr>
            <w:tcW w:w="1372" w:type="dxa"/>
          </w:tcPr>
          <w:p w14:paraId="2885F5A3" w14:textId="77777777" w:rsidR="002664DA" w:rsidRPr="00ED3FEA" w:rsidRDefault="002664DA" w:rsidP="009124F9">
            <w:pPr>
              <w:tabs>
                <w:tab w:val="left" w:pos="551"/>
              </w:tabs>
              <w:jc w:val="both"/>
              <w:rPr>
                <w:lang w:val="en-US" w:eastAsia="ko-KR"/>
              </w:rPr>
            </w:pPr>
          </w:p>
        </w:tc>
        <w:tc>
          <w:tcPr>
            <w:tcW w:w="6780" w:type="dxa"/>
          </w:tcPr>
          <w:p w14:paraId="362D395E" w14:textId="77777777" w:rsidR="002664DA" w:rsidRPr="00ED3FEA" w:rsidRDefault="002664DA" w:rsidP="009124F9">
            <w:pPr>
              <w:jc w:val="both"/>
              <w:rPr>
                <w:lang w:val="en-US"/>
              </w:rPr>
            </w:pPr>
          </w:p>
        </w:tc>
      </w:tr>
      <w:tr w:rsidR="002664DA" w:rsidRPr="00ED3FEA" w14:paraId="4DB12231" w14:textId="77777777" w:rsidTr="009124F9">
        <w:tc>
          <w:tcPr>
            <w:tcW w:w="1479" w:type="dxa"/>
          </w:tcPr>
          <w:p w14:paraId="681D634B" w14:textId="77777777" w:rsidR="002664DA" w:rsidRPr="00ED3FEA" w:rsidRDefault="002664DA" w:rsidP="009124F9">
            <w:pPr>
              <w:jc w:val="both"/>
              <w:rPr>
                <w:lang w:val="en-US" w:eastAsia="ko-KR"/>
              </w:rPr>
            </w:pPr>
          </w:p>
        </w:tc>
        <w:tc>
          <w:tcPr>
            <w:tcW w:w="1372" w:type="dxa"/>
          </w:tcPr>
          <w:p w14:paraId="4A772C35" w14:textId="77777777" w:rsidR="002664DA" w:rsidRPr="00ED3FEA" w:rsidRDefault="002664DA" w:rsidP="009124F9">
            <w:pPr>
              <w:tabs>
                <w:tab w:val="left" w:pos="551"/>
              </w:tabs>
              <w:jc w:val="both"/>
              <w:rPr>
                <w:lang w:val="en-US" w:eastAsia="ko-KR"/>
              </w:rPr>
            </w:pPr>
          </w:p>
        </w:tc>
        <w:tc>
          <w:tcPr>
            <w:tcW w:w="6780" w:type="dxa"/>
          </w:tcPr>
          <w:p w14:paraId="58E7BFAD" w14:textId="77777777" w:rsidR="002664DA" w:rsidRPr="00ED3FEA" w:rsidRDefault="002664DA" w:rsidP="009124F9">
            <w:pPr>
              <w:jc w:val="both"/>
              <w:rPr>
                <w:lang w:val="en-US"/>
              </w:rPr>
            </w:pPr>
          </w:p>
        </w:tc>
      </w:tr>
    </w:tbl>
    <w:p w14:paraId="581B5D14" w14:textId="77777777" w:rsidR="00647A31" w:rsidRDefault="00647A31" w:rsidP="00F14896">
      <w:pPr>
        <w:spacing w:before="120"/>
        <w:rPr>
          <w:rFonts w:ascii="Arial" w:hAnsi="Arial" w:cs="Arial"/>
          <w:lang w:eastAsia="ja-JP"/>
        </w:rPr>
      </w:pPr>
    </w:p>
    <w:p w14:paraId="1C1B0D63" w14:textId="77777777" w:rsidR="0062679B" w:rsidRDefault="0062679B" w:rsidP="000B193C">
      <w:pPr>
        <w:spacing w:before="120"/>
        <w:rPr>
          <w:rFonts w:ascii="Arial" w:hAnsi="Arial" w:cs="Arial"/>
          <w:lang w:eastAsia="ja-JP"/>
        </w:rPr>
      </w:pPr>
    </w:p>
    <w:p w14:paraId="49A09FD3" w14:textId="5945189B" w:rsidR="0062679B" w:rsidRPr="0062679B" w:rsidRDefault="0062679B" w:rsidP="000B193C">
      <w:pPr>
        <w:spacing w:before="120"/>
        <w:rPr>
          <w:rFonts w:ascii="Arial" w:hAnsi="Arial" w:cs="Arial"/>
          <w:b/>
          <w:bCs/>
          <w:u w:val="single"/>
          <w:lang w:eastAsia="ja-JP"/>
        </w:rPr>
      </w:pPr>
      <w:r>
        <w:rPr>
          <w:rFonts w:ascii="Arial" w:hAnsi="Arial" w:cs="Arial"/>
          <w:b/>
          <w:bCs/>
          <w:u w:val="single"/>
          <w:lang w:eastAsia="ja-JP"/>
        </w:rPr>
        <w:t xml:space="preserve">UE behaviour for </w:t>
      </w:r>
      <w:r w:rsidRPr="0062679B">
        <w:rPr>
          <w:rFonts w:ascii="Arial" w:hAnsi="Arial" w:cs="Arial"/>
          <w:b/>
          <w:bCs/>
          <w:u w:val="single"/>
          <w:lang w:eastAsia="ja-JP"/>
        </w:rPr>
        <w:t>FR2_2 inter-frequency RSSI measurement</w:t>
      </w:r>
    </w:p>
    <w:p w14:paraId="6FDA3928" w14:textId="3595760B" w:rsidR="000B193C" w:rsidRDefault="005C7591" w:rsidP="0062679B">
      <w:pPr>
        <w:spacing w:before="120"/>
        <w:jc w:val="both"/>
        <w:rPr>
          <w:rFonts w:ascii="Arial" w:hAnsi="Arial" w:cs="Arial"/>
          <w:lang w:eastAsia="ja-JP"/>
        </w:rPr>
      </w:pPr>
      <w:r>
        <w:rPr>
          <w:rFonts w:ascii="Arial" w:hAnsi="Arial" w:cs="Arial"/>
          <w:lang w:eastAsia="ja-JP"/>
        </w:rPr>
        <w:t>Regarding the UE behaviour for FR2_2 inter-frequency RSSI measurement, two contributions [Ericssion,4] [Huawei,7] proposed to leave for UE implementation. One contribution [vivo, 2] propose</w:t>
      </w:r>
      <w:r w:rsidR="0062679B">
        <w:rPr>
          <w:rFonts w:ascii="Arial" w:hAnsi="Arial" w:cs="Arial"/>
          <w:lang w:eastAsia="ja-JP"/>
        </w:rPr>
        <w:t>d</w:t>
      </w:r>
      <w:r>
        <w:rPr>
          <w:rFonts w:ascii="Arial" w:hAnsi="Arial" w:cs="Arial"/>
          <w:lang w:eastAsia="ja-JP"/>
        </w:rPr>
        <w:t xml:space="preserve"> to perform beam sweeping for RSSI measurement.</w:t>
      </w:r>
      <w:r w:rsidR="00647A31">
        <w:rPr>
          <w:rFonts w:ascii="Arial" w:hAnsi="Arial" w:cs="Arial"/>
          <w:lang w:eastAsia="ja-JP"/>
        </w:rPr>
        <w:t xml:space="preserve"> Based on analysis in</w:t>
      </w:r>
      <w:r w:rsidR="0062679B">
        <w:rPr>
          <w:rFonts w:ascii="Arial" w:hAnsi="Arial" w:cs="Arial"/>
          <w:lang w:eastAsia="ja-JP"/>
        </w:rPr>
        <w:t xml:space="preserve"> the submitted</w:t>
      </w:r>
      <w:r w:rsidR="00647A31">
        <w:rPr>
          <w:rFonts w:ascii="Arial" w:hAnsi="Arial" w:cs="Arial"/>
          <w:lang w:eastAsia="ja-JP"/>
        </w:rPr>
        <w:t xml:space="preserve"> papers,</w:t>
      </w:r>
      <w:r>
        <w:rPr>
          <w:rFonts w:ascii="Arial" w:hAnsi="Arial" w:cs="Arial"/>
          <w:lang w:eastAsia="ja-JP"/>
        </w:rPr>
        <w:t xml:space="preserve"> </w:t>
      </w:r>
      <w:r w:rsidR="000B193C">
        <w:rPr>
          <w:rFonts w:ascii="Arial" w:hAnsi="Arial" w:cs="Arial"/>
          <w:lang w:eastAsia="ja-JP"/>
        </w:rPr>
        <w:t xml:space="preserve">leaving for UE implementation is a nature and good choice, especially considering the maintenance phase. </w:t>
      </w:r>
      <w:r w:rsidR="0062679B">
        <w:rPr>
          <w:rFonts w:ascii="Arial" w:hAnsi="Arial" w:cs="Arial"/>
          <w:lang w:eastAsia="ja-JP"/>
        </w:rPr>
        <w:t>B</w:t>
      </w:r>
      <w:r w:rsidR="000B193C">
        <w:rPr>
          <w:rFonts w:ascii="Arial" w:hAnsi="Arial" w:cs="Arial"/>
          <w:lang w:eastAsia="ja-JP"/>
        </w:rPr>
        <w:t xml:space="preserve">eam sweeping proposed in [2] </w:t>
      </w:r>
      <w:r w:rsidR="0062679B">
        <w:rPr>
          <w:rFonts w:ascii="Arial" w:hAnsi="Arial" w:cs="Arial"/>
          <w:lang w:eastAsia="ja-JP"/>
        </w:rPr>
        <w:t xml:space="preserve">is likely a nature choice in implementation for this case, </w:t>
      </w:r>
      <w:r w:rsidR="000B193C">
        <w:rPr>
          <w:rFonts w:ascii="Arial" w:hAnsi="Arial" w:cs="Arial"/>
          <w:lang w:eastAsia="ja-JP"/>
        </w:rPr>
        <w:t xml:space="preserve">but it can be left to vendor-choice. </w:t>
      </w:r>
    </w:p>
    <w:p w14:paraId="7E3A801E" w14:textId="752E89FE" w:rsidR="000B193C" w:rsidRDefault="000B193C" w:rsidP="000B193C">
      <w:pPr>
        <w:spacing w:before="120"/>
        <w:rPr>
          <w:rFonts w:ascii="Arial" w:hAnsi="Arial" w:cs="Arial"/>
          <w:lang w:eastAsia="ja-JP"/>
        </w:rPr>
      </w:pPr>
      <w:r>
        <w:rPr>
          <w:rFonts w:ascii="Arial" w:hAnsi="Arial" w:cs="Arial"/>
          <w:lang w:eastAsia="ja-JP"/>
        </w:rPr>
        <w:t xml:space="preserve">Therefore, FL made the following proposal for UE behaviour : </w:t>
      </w:r>
    </w:p>
    <w:p w14:paraId="21CFA666" w14:textId="5DE1BEE9" w:rsidR="000B193C" w:rsidRPr="000B193C" w:rsidRDefault="000B193C" w:rsidP="00647A31">
      <w:pPr>
        <w:spacing w:before="120"/>
        <w:ind w:left="1710" w:hanging="1710"/>
        <w:rPr>
          <w:rFonts w:ascii="Arial" w:hAnsi="Arial" w:cs="Arial"/>
          <w:b/>
          <w:bCs/>
          <w:highlight w:val="cyan"/>
          <w:lang w:eastAsia="ja-JP"/>
        </w:rPr>
      </w:pPr>
      <w:r w:rsidRPr="0099707C">
        <w:rPr>
          <w:rFonts w:ascii="Arial" w:hAnsi="Arial" w:cs="Arial"/>
          <w:b/>
          <w:bCs/>
          <w:highlight w:val="cyan"/>
          <w:lang w:eastAsia="ja-JP"/>
        </w:rPr>
        <w:t>[FL</w:t>
      </w:r>
      <w:r w:rsidR="00647A31">
        <w:rPr>
          <w:rFonts w:ascii="Arial" w:hAnsi="Arial" w:cs="Arial"/>
          <w:b/>
          <w:bCs/>
          <w:highlight w:val="cyan"/>
          <w:lang w:eastAsia="ja-JP"/>
        </w:rPr>
        <w:t>1</w:t>
      </w:r>
      <w:r w:rsidRPr="0099707C">
        <w:rPr>
          <w:rFonts w:ascii="Arial" w:hAnsi="Arial" w:cs="Arial"/>
          <w:b/>
          <w:bCs/>
          <w:highlight w:val="cyan"/>
          <w:lang w:eastAsia="ja-JP"/>
        </w:rPr>
        <w:t xml:space="preserve"> </w:t>
      </w:r>
      <w:r>
        <w:rPr>
          <w:rFonts w:ascii="Arial" w:hAnsi="Arial" w:cs="Arial"/>
          <w:b/>
          <w:bCs/>
          <w:highlight w:val="cyan"/>
          <w:lang w:eastAsia="ja-JP"/>
        </w:rPr>
        <w:t>Proposal</w:t>
      </w:r>
      <w:r w:rsidRPr="0099707C">
        <w:rPr>
          <w:rFonts w:ascii="Arial" w:hAnsi="Arial" w:cs="Arial"/>
          <w:b/>
          <w:bCs/>
          <w:highlight w:val="cyan"/>
          <w:lang w:eastAsia="ja-JP"/>
        </w:rPr>
        <w:t xml:space="preserve"> </w:t>
      </w:r>
      <w:r>
        <w:rPr>
          <w:rFonts w:ascii="Arial" w:hAnsi="Arial" w:cs="Arial"/>
          <w:b/>
          <w:bCs/>
          <w:highlight w:val="cyan"/>
          <w:lang w:eastAsia="ja-JP"/>
        </w:rPr>
        <w:t>2</w:t>
      </w:r>
      <w:r w:rsidRPr="000B193C">
        <w:rPr>
          <w:rFonts w:ascii="Arial" w:hAnsi="Arial" w:cs="Arial"/>
          <w:b/>
          <w:bCs/>
          <w:highlight w:val="cyan"/>
          <w:lang w:eastAsia="ja-JP"/>
        </w:rPr>
        <w:t>-</w:t>
      </w:r>
      <w:r w:rsidR="00AD6BF6">
        <w:rPr>
          <w:rFonts w:ascii="Arial" w:hAnsi="Arial" w:cs="Arial"/>
          <w:b/>
          <w:bCs/>
          <w:highlight w:val="cyan"/>
          <w:lang w:eastAsia="ja-JP"/>
        </w:rPr>
        <w:t>2</w:t>
      </w:r>
      <w:r w:rsidRPr="000B193C">
        <w:rPr>
          <w:rFonts w:ascii="Arial" w:hAnsi="Arial" w:cs="Arial"/>
          <w:b/>
          <w:bCs/>
          <w:highlight w:val="cyan"/>
          <w:lang w:eastAsia="ja-JP"/>
        </w:rPr>
        <w:t>]:</w:t>
      </w:r>
      <w:r w:rsidR="00647A31" w:rsidRPr="00647A31">
        <w:rPr>
          <w:rFonts w:ascii="Arial" w:hAnsi="Arial" w:cs="Arial"/>
          <w:lang w:eastAsia="zh-CN"/>
        </w:rPr>
        <w:t xml:space="preserve"> </w:t>
      </w:r>
      <w:r w:rsidR="00647A31">
        <w:rPr>
          <w:rFonts w:ascii="Arial" w:hAnsi="Arial" w:cs="Arial"/>
          <w:b/>
          <w:bCs/>
          <w:lang w:eastAsia="zh-CN"/>
        </w:rPr>
        <w:t>For a UE has no serving cell in FR2-2 and configured with</w:t>
      </w:r>
      <w:r w:rsidR="00647A31" w:rsidRPr="00647A31">
        <w:rPr>
          <w:rFonts w:ascii="Arial" w:hAnsi="Arial" w:cs="Arial"/>
          <w:b/>
          <w:bCs/>
          <w:lang w:eastAsia="zh-CN"/>
        </w:rPr>
        <w:t xml:space="preserve"> </w:t>
      </w:r>
      <w:r w:rsidR="00647A31">
        <w:rPr>
          <w:rFonts w:ascii="Arial" w:hAnsi="Arial" w:cs="Arial"/>
          <w:b/>
          <w:bCs/>
          <w:lang w:eastAsia="zh-CN"/>
        </w:rPr>
        <w:t xml:space="preserve">inter-frequency RSSI measurement in FR2-2, </w:t>
      </w:r>
      <w:r w:rsidR="00647A31" w:rsidRPr="00647A31">
        <w:rPr>
          <w:rFonts w:ascii="Arial" w:hAnsi="Arial" w:cs="Arial"/>
          <w:b/>
          <w:bCs/>
          <w:lang w:eastAsia="zh-CN"/>
        </w:rPr>
        <w:t xml:space="preserve"> </w:t>
      </w:r>
      <w:r w:rsidR="00647A31">
        <w:rPr>
          <w:rFonts w:ascii="Arial" w:hAnsi="Arial" w:cs="Arial"/>
          <w:b/>
          <w:bCs/>
          <w:lang w:eastAsia="zh-CN"/>
        </w:rPr>
        <w:t>it is up to UE implementation for</w:t>
      </w:r>
      <w:r w:rsidR="00647A31" w:rsidRPr="00647A31">
        <w:rPr>
          <w:rFonts w:ascii="Arial" w:hAnsi="Arial" w:cs="Arial"/>
          <w:b/>
          <w:bCs/>
          <w:lang w:eastAsia="zh-CN"/>
        </w:rPr>
        <w:t xml:space="preserve"> </w:t>
      </w:r>
      <w:r w:rsidR="00647A31">
        <w:rPr>
          <w:rFonts w:ascii="Arial" w:hAnsi="Arial" w:cs="Arial"/>
          <w:b/>
          <w:bCs/>
          <w:lang w:eastAsia="zh-CN"/>
        </w:rPr>
        <w:t>inter-frequency RSSI measurement in FR2-2</w:t>
      </w:r>
      <w:r w:rsidR="00647A31" w:rsidRPr="00647A31">
        <w:rPr>
          <w:rFonts w:ascii="Arial" w:hAnsi="Arial" w:cs="Arial"/>
          <w:b/>
          <w:bCs/>
          <w:lang w:eastAsia="zh-CN"/>
        </w:rPr>
        <w:t>.</w:t>
      </w:r>
      <w:r w:rsidR="00647A31">
        <w:rPr>
          <w:rFonts w:ascii="Arial" w:hAnsi="Arial" w:cs="Arial"/>
          <w:lang w:eastAsia="zh-CN"/>
        </w:rPr>
        <w:t xml:space="preserve"> </w:t>
      </w:r>
    </w:p>
    <w:tbl>
      <w:tblPr>
        <w:tblStyle w:val="TableGrid"/>
        <w:tblW w:w="9631" w:type="dxa"/>
        <w:tblLook w:val="04A0" w:firstRow="1" w:lastRow="0" w:firstColumn="1" w:lastColumn="0" w:noHBand="0" w:noVBand="1"/>
      </w:tblPr>
      <w:tblGrid>
        <w:gridCol w:w="1479"/>
        <w:gridCol w:w="1372"/>
        <w:gridCol w:w="6780"/>
      </w:tblGrid>
      <w:tr w:rsidR="00647A31" w:rsidRPr="00ED3FEA" w14:paraId="32A278ED" w14:textId="77777777" w:rsidTr="009124F9">
        <w:tc>
          <w:tcPr>
            <w:tcW w:w="1479" w:type="dxa"/>
            <w:shd w:val="clear" w:color="auto" w:fill="D9D9D9" w:themeFill="background1" w:themeFillShade="D9"/>
          </w:tcPr>
          <w:p w14:paraId="671522A0" w14:textId="77777777" w:rsidR="00647A31" w:rsidRPr="0099707C" w:rsidRDefault="00647A31" w:rsidP="009124F9">
            <w:pPr>
              <w:jc w:val="both"/>
              <w:rPr>
                <w:rFonts w:ascii="Arial" w:hAnsi="Arial" w:cs="Arial"/>
                <w:b/>
                <w:bCs/>
              </w:rPr>
            </w:pPr>
            <w:r w:rsidRPr="0099707C">
              <w:rPr>
                <w:rFonts w:ascii="Arial" w:hAnsi="Arial" w:cs="Arial"/>
                <w:b/>
                <w:bCs/>
              </w:rPr>
              <w:t>Company</w:t>
            </w:r>
          </w:p>
        </w:tc>
        <w:tc>
          <w:tcPr>
            <w:tcW w:w="1372" w:type="dxa"/>
            <w:shd w:val="clear" w:color="auto" w:fill="D9D9D9" w:themeFill="background1" w:themeFillShade="D9"/>
          </w:tcPr>
          <w:p w14:paraId="30DE4112" w14:textId="77777777" w:rsidR="00647A31" w:rsidRPr="0099707C" w:rsidRDefault="00647A31" w:rsidP="009124F9">
            <w:pPr>
              <w:jc w:val="both"/>
              <w:rPr>
                <w:rFonts w:ascii="Arial" w:hAnsi="Arial" w:cs="Arial"/>
                <w:b/>
                <w:bCs/>
              </w:rPr>
            </w:pPr>
            <w:r w:rsidRPr="0099707C">
              <w:rPr>
                <w:rFonts w:ascii="Arial" w:hAnsi="Arial" w:cs="Arial"/>
                <w:b/>
                <w:bCs/>
              </w:rPr>
              <w:t>Y/N</w:t>
            </w:r>
          </w:p>
        </w:tc>
        <w:tc>
          <w:tcPr>
            <w:tcW w:w="6780" w:type="dxa"/>
            <w:shd w:val="clear" w:color="auto" w:fill="D9D9D9" w:themeFill="background1" w:themeFillShade="D9"/>
          </w:tcPr>
          <w:p w14:paraId="59732D6C" w14:textId="77777777" w:rsidR="00647A31" w:rsidRPr="0099707C" w:rsidRDefault="00647A31" w:rsidP="009124F9">
            <w:pPr>
              <w:jc w:val="both"/>
              <w:rPr>
                <w:rFonts w:ascii="Arial" w:hAnsi="Arial" w:cs="Arial"/>
                <w:b/>
                <w:bCs/>
              </w:rPr>
            </w:pPr>
            <w:r w:rsidRPr="0099707C">
              <w:rPr>
                <w:rFonts w:ascii="Arial" w:hAnsi="Arial" w:cs="Arial"/>
                <w:b/>
                <w:bCs/>
              </w:rPr>
              <w:t>Comments or suggested revisions</w:t>
            </w:r>
          </w:p>
        </w:tc>
      </w:tr>
      <w:tr w:rsidR="00647A31" w:rsidRPr="00ED3FEA" w14:paraId="45DC9CC1" w14:textId="77777777" w:rsidTr="009124F9">
        <w:tc>
          <w:tcPr>
            <w:tcW w:w="1479" w:type="dxa"/>
          </w:tcPr>
          <w:p w14:paraId="1E05FD22" w14:textId="77777777" w:rsidR="00647A31" w:rsidRPr="00ED3FEA" w:rsidRDefault="00647A31" w:rsidP="009124F9">
            <w:pPr>
              <w:jc w:val="both"/>
              <w:rPr>
                <w:lang w:val="en-US" w:eastAsia="ko-KR"/>
              </w:rPr>
            </w:pPr>
          </w:p>
        </w:tc>
        <w:tc>
          <w:tcPr>
            <w:tcW w:w="1372" w:type="dxa"/>
          </w:tcPr>
          <w:p w14:paraId="66CCBD71" w14:textId="77777777" w:rsidR="00647A31" w:rsidRPr="00ED3FEA" w:rsidRDefault="00647A31" w:rsidP="009124F9">
            <w:pPr>
              <w:tabs>
                <w:tab w:val="left" w:pos="551"/>
              </w:tabs>
              <w:jc w:val="both"/>
              <w:rPr>
                <w:lang w:val="en-US" w:eastAsia="ko-KR"/>
              </w:rPr>
            </w:pPr>
          </w:p>
        </w:tc>
        <w:tc>
          <w:tcPr>
            <w:tcW w:w="6780" w:type="dxa"/>
          </w:tcPr>
          <w:p w14:paraId="578C8BD0" w14:textId="77777777" w:rsidR="00647A31" w:rsidRPr="00ED3FEA" w:rsidRDefault="00647A31" w:rsidP="009124F9">
            <w:pPr>
              <w:jc w:val="both"/>
              <w:rPr>
                <w:lang w:val="en-US"/>
              </w:rPr>
            </w:pPr>
          </w:p>
        </w:tc>
      </w:tr>
      <w:tr w:rsidR="00647A31" w:rsidRPr="00ED3FEA" w14:paraId="353342B6" w14:textId="77777777" w:rsidTr="009124F9">
        <w:tc>
          <w:tcPr>
            <w:tcW w:w="1479" w:type="dxa"/>
          </w:tcPr>
          <w:p w14:paraId="3B766B0F" w14:textId="77777777" w:rsidR="00647A31" w:rsidRPr="00ED3FEA" w:rsidRDefault="00647A31" w:rsidP="009124F9">
            <w:pPr>
              <w:jc w:val="both"/>
              <w:rPr>
                <w:lang w:val="en-US" w:eastAsia="ko-KR"/>
              </w:rPr>
            </w:pPr>
          </w:p>
        </w:tc>
        <w:tc>
          <w:tcPr>
            <w:tcW w:w="1372" w:type="dxa"/>
          </w:tcPr>
          <w:p w14:paraId="48F5FB36" w14:textId="77777777" w:rsidR="00647A31" w:rsidRPr="00ED3FEA" w:rsidRDefault="00647A31" w:rsidP="009124F9">
            <w:pPr>
              <w:tabs>
                <w:tab w:val="left" w:pos="551"/>
              </w:tabs>
              <w:jc w:val="both"/>
              <w:rPr>
                <w:lang w:val="en-US" w:eastAsia="ko-KR"/>
              </w:rPr>
            </w:pPr>
          </w:p>
        </w:tc>
        <w:tc>
          <w:tcPr>
            <w:tcW w:w="6780" w:type="dxa"/>
          </w:tcPr>
          <w:p w14:paraId="1FB31B83" w14:textId="77777777" w:rsidR="00647A31" w:rsidRPr="00ED3FEA" w:rsidRDefault="00647A31" w:rsidP="009124F9">
            <w:pPr>
              <w:jc w:val="both"/>
              <w:rPr>
                <w:lang w:val="en-US"/>
              </w:rPr>
            </w:pPr>
          </w:p>
        </w:tc>
      </w:tr>
      <w:tr w:rsidR="00647A31" w:rsidRPr="00ED3FEA" w14:paraId="5C2FAD7F" w14:textId="77777777" w:rsidTr="009124F9">
        <w:tc>
          <w:tcPr>
            <w:tcW w:w="1479" w:type="dxa"/>
          </w:tcPr>
          <w:p w14:paraId="0A931CF5" w14:textId="77777777" w:rsidR="00647A31" w:rsidRPr="00ED3FEA" w:rsidRDefault="00647A31" w:rsidP="009124F9">
            <w:pPr>
              <w:jc w:val="both"/>
              <w:rPr>
                <w:lang w:val="en-US" w:eastAsia="ko-KR"/>
              </w:rPr>
            </w:pPr>
          </w:p>
        </w:tc>
        <w:tc>
          <w:tcPr>
            <w:tcW w:w="1372" w:type="dxa"/>
          </w:tcPr>
          <w:p w14:paraId="48CA9881" w14:textId="77777777" w:rsidR="00647A31" w:rsidRPr="00ED3FEA" w:rsidRDefault="00647A31" w:rsidP="009124F9">
            <w:pPr>
              <w:tabs>
                <w:tab w:val="left" w:pos="551"/>
              </w:tabs>
              <w:jc w:val="both"/>
              <w:rPr>
                <w:lang w:val="en-US" w:eastAsia="ko-KR"/>
              </w:rPr>
            </w:pPr>
          </w:p>
        </w:tc>
        <w:tc>
          <w:tcPr>
            <w:tcW w:w="6780" w:type="dxa"/>
          </w:tcPr>
          <w:p w14:paraId="1F495ADE" w14:textId="77777777" w:rsidR="00647A31" w:rsidRPr="00ED3FEA" w:rsidRDefault="00647A31" w:rsidP="009124F9">
            <w:pPr>
              <w:jc w:val="both"/>
              <w:rPr>
                <w:lang w:val="en-US"/>
              </w:rPr>
            </w:pPr>
          </w:p>
        </w:tc>
      </w:tr>
    </w:tbl>
    <w:p w14:paraId="6BA94BF9" w14:textId="362F5C11" w:rsidR="00E35792" w:rsidRDefault="00E35792" w:rsidP="00CC5768">
      <w:pPr>
        <w:spacing w:before="120"/>
        <w:rPr>
          <w:rFonts w:ascii="Arial" w:hAnsi="Arial" w:cs="Arial"/>
          <w:lang w:eastAsia="ja-JP"/>
        </w:rPr>
      </w:pPr>
    </w:p>
    <w:p w14:paraId="6351918F" w14:textId="51B8E540" w:rsidR="00CC7DC7" w:rsidRPr="0099707C" w:rsidRDefault="00CC7DC7" w:rsidP="00CC7DC7">
      <w:pPr>
        <w:pStyle w:val="Heading3"/>
        <w:numPr>
          <w:ilvl w:val="0"/>
          <w:numId w:val="42"/>
        </w:numPr>
        <w:spacing w:before="120"/>
        <w:rPr>
          <w:rFonts w:ascii="Arial" w:hAnsi="Arial" w:cs="Arial"/>
          <w:b/>
          <w:bCs/>
          <w:lang w:eastAsia="ja-JP"/>
        </w:rPr>
      </w:pPr>
      <w:r>
        <w:rPr>
          <w:rFonts w:ascii="Arial" w:eastAsia="Batang" w:hAnsi="Arial" w:cs="Times New Roman"/>
          <w:color w:val="auto"/>
          <w:sz w:val="32"/>
          <w:szCs w:val="20"/>
        </w:rPr>
        <w:t>Others</w:t>
      </w:r>
    </w:p>
    <w:p w14:paraId="2C8BD4F7" w14:textId="7C7D6745" w:rsidR="00CC5768" w:rsidRDefault="00CC7DC7" w:rsidP="00AB7A10">
      <w:pPr>
        <w:rPr>
          <w:rFonts w:ascii="Arial" w:hAnsi="Arial" w:cs="Arial"/>
          <w:lang w:eastAsia="ja-JP"/>
        </w:rPr>
      </w:pPr>
      <w:r>
        <w:rPr>
          <w:rFonts w:ascii="Arial" w:hAnsi="Arial" w:cs="Arial"/>
          <w:lang w:eastAsia="ja-JP"/>
        </w:rPr>
        <w:t xml:space="preserve">Please indicate anything related to LS reply is missed in the FL summary and should be included in the next round discussion in your opinion. </w:t>
      </w:r>
    </w:p>
    <w:tbl>
      <w:tblPr>
        <w:tblStyle w:val="TableGrid"/>
        <w:tblW w:w="9445" w:type="dxa"/>
        <w:tblLook w:val="04A0" w:firstRow="1" w:lastRow="0" w:firstColumn="1" w:lastColumn="0" w:noHBand="0" w:noVBand="1"/>
      </w:tblPr>
      <w:tblGrid>
        <w:gridCol w:w="1479"/>
        <w:gridCol w:w="7966"/>
      </w:tblGrid>
      <w:tr w:rsidR="00CC7DC7" w:rsidRPr="00ED3FEA" w14:paraId="37323AC6" w14:textId="77777777" w:rsidTr="00CC7DC7">
        <w:tc>
          <w:tcPr>
            <w:tcW w:w="1479" w:type="dxa"/>
            <w:shd w:val="clear" w:color="auto" w:fill="D9D9D9" w:themeFill="background1" w:themeFillShade="D9"/>
          </w:tcPr>
          <w:p w14:paraId="4FE2E7D7" w14:textId="77777777" w:rsidR="00CC7DC7" w:rsidRPr="0099707C" w:rsidRDefault="00CC7DC7" w:rsidP="009124F9">
            <w:pPr>
              <w:jc w:val="both"/>
              <w:rPr>
                <w:rFonts w:ascii="Arial" w:hAnsi="Arial" w:cs="Arial"/>
                <w:b/>
                <w:bCs/>
              </w:rPr>
            </w:pPr>
            <w:r w:rsidRPr="0099707C">
              <w:rPr>
                <w:rFonts w:ascii="Arial" w:hAnsi="Arial" w:cs="Arial"/>
                <w:b/>
                <w:bCs/>
              </w:rPr>
              <w:t>Company</w:t>
            </w:r>
          </w:p>
        </w:tc>
        <w:tc>
          <w:tcPr>
            <w:tcW w:w="7966" w:type="dxa"/>
            <w:shd w:val="clear" w:color="auto" w:fill="D9D9D9" w:themeFill="background1" w:themeFillShade="D9"/>
          </w:tcPr>
          <w:p w14:paraId="41CB8175" w14:textId="51219B3C" w:rsidR="00CC7DC7" w:rsidRPr="0099707C" w:rsidRDefault="00CC7DC7" w:rsidP="009124F9">
            <w:pPr>
              <w:jc w:val="both"/>
              <w:rPr>
                <w:rFonts w:ascii="Arial" w:hAnsi="Arial" w:cs="Arial"/>
                <w:b/>
                <w:bCs/>
              </w:rPr>
            </w:pPr>
            <w:r w:rsidRPr="0099707C">
              <w:rPr>
                <w:rFonts w:ascii="Arial" w:hAnsi="Arial" w:cs="Arial"/>
                <w:b/>
                <w:bCs/>
              </w:rPr>
              <w:t xml:space="preserve">Comments </w:t>
            </w:r>
          </w:p>
        </w:tc>
      </w:tr>
      <w:tr w:rsidR="00CC7DC7" w:rsidRPr="00ED3FEA" w14:paraId="2A831C1C" w14:textId="77777777" w:rsidTr="00CC7DC7">
        <w:tc>
          <w:tcPr>
            <w:tcW w:w="1479" w:type="dxa"/>
          </w:tcPr>
          <w:p w14:paraId="1D058C88" w14:textId="77777777" w:rsidR="00CC7DC7" w:rsidRPr="00ED3FEA" w:rsidRDefault="00CC7DC7" w:rsidP="009124F9">
            <w:pPr>
              <w:jc w:val="both"/>
              <w:rPr>
                <w:lang w:val="en-US" w:eastAsia="ko-KR"/>
              </w:rPr>
            </w:pPr>
          </w:p>
        </w:tc>
        <w:tc>
          <w:tcPr>
            <w:tcW w:w="7966" w:type="dxa"/>
          </w:tcPr>
          <w:p w14:paraId="37FE1BF3" w14:textId="77777777" w:rsidR="00CC7DC7" w:rsidRPr="00ED3FEA" w:rsidRDefault="00CC7DC7" w:rsidP="009124F9">
            <w:pPr>
              <w:jc w:val="both"/>
              <w:rPr>
                <w:lang w:val="en-US"/>
              </w:rPr>
            </w:pPr>
          </w:p>
        </w:tc>
      </w:tr>
      <w:tr w:rsidR="00CC7DC7" w:rsidRPr="00ED3FEA" w14:paraId="702D0776" w14:textId="77777777" w:rsidTr="00CC7DC7">
        <w:tc>
          <w:tcPr>
            <w:tcW w:w="1479" w:type="dxa"/>
          </w:tcPr>
          <w:p w14:paraId="02DA280E" w14:textId="77777777" w:rsidR="00CC7DC7" w:rsidRPr="00ED3FEA" w:rsidRDefault="00CC7DC7" w:rsidP="009124F9">
            <w:pPr>
              <w:jc w:val="both"/>
              <w:rPr>
                <w:lang w:val="en-US" w:eastAsia="ko-KR"/>
              </w:rPr>
            </w:pPr>
          </w:p>
        </w:tc>
        <w:tc>
          <w:tcPr>
            <w:tcW w:w="7966" w:type="dxa"/>
          </w:tcPr>
          <w:p w14:paraId="472BA385" w14:textId="77777777" w:rsidR="00CC7DC7" w:rsidRPr="00ED3FEA" w:rsidRDefault="00CC7DC7" w:rsidP="009124F9">
            <w:pPr>
              <w:jc w:val="both"/>
              <w:rPr>
                <w:lang w:val="en-US"/>
              </w:rPr>
            </w:pPr>
          </w:p>
        </w:tc>
      </w:tr>
      <w:tr w:rsidR="00CC7DC7" w:rsidRPr="00ED3FEA" w14:paraId="04ACC936" w14:textId="77777777" w:rsidTr="00CC7DC7">
        <w:tc>
          <w:tcPr>
            <w:tcW w:w="1479" w:type="dxa"/>
          </w:tcPr>
          <w:p w14:paraId="0A8428D7" w14:textId="77777777" w:rsidR="00CC7DC7" w:rsidRPr="00ED3FEA" w:rsidRDefault="00CC7DC7" w:rsidP="009124F9">
            <w:pPr>
              <w:jc w:val="both"/>
              <w:rPr>
                <w:lang w:val="en-US" w:eastAsia="ko-KR"/>
              </w:rPr>
            </w:pPr>
          </w:p>
        </w:tc>
        <w:tc>
          <w:tcPr>
            <w:tcW w:w="7966" w:type="dxa"/>
          </w:tcPr>
          <w:p w14:paraId="50B32C06" w14:textId="77777777" w:rsidR="00CC7DC7" w:rsidRPr="00ED3FEA" w:rsidRDefault="00CC7DC7" w:rsidP="009124F9">
            <w:pPr>
              <w:jc w:val="both"/>
              <w:rPr>
                <w:lang w:val="en-US"/>
              </w:rPr>
            </w:pPr>
          </w:p>
        </w:tc>
      </w:tr>
    </w:tbl>
    <w:p w14:paraId="71EFCDA8" w14:textId="77777777" w:rsidR="00CC7DC7" w:rsidRPr="00AB7A10" w:rsidRDefault="00CC7DC7" w:rsidP="00AB7A10">
      <w:pPr>
        <w:rPr>
          <w:rFonts w:ascii="Arial" w:hAnsi="Arial" w:cs="Arial"/>
          <w:lang w:eastAsia="ja-JP"/>
        </w:rPr>
      </w:pPr>
    </w:p>
    <w:p w14:paraId="40028204" w14:textId="1B5B88DB" w:rsidR="006E2C0F" w:rsidRPr="00404C4B" w:rsidRDefault="00E35792" w:rsidP="006E2C0F">
      <w:pPr>
        <w:pStyle w:val="Heading1"/>
        <w:rPr>
          <w:rFonts w:cs="Arial"/>
          <w:lang w:val="en-US" w:eastAsia="zh-CN"/>
        </w:rPr>
      </w:pPr>
      <w:r>
        <w:rPr>
          <w:rFonts w:cs="Arial"/>
          <w:lang w:val="en-US"/>
        </w:rPr>
        <w:t>4</w:t>
      </w:r>
      <w:r w:rsidR="006E2C0F" w:rsidRPr="00404C4B">
        <w:rPr>
          <w:rFonts w:cs="Arial"/>
          <w:lang w:val="en-US"/>
        </w:rPr>
        <w:t>. C</w:t>
      </w:r>
      <w:r w:rsidR="006E2C0F" w:rsidRPr="00404C4B">
        <w:rPr>
          <w:rFonts w:cs="Arial"/>
          <w:lang w:val="en-US" w:eastAsia="zh-CN"/>
        </w:rPr>
        <w:t xml:space="preserve">onclusion </w:t>
      </w:r>
    </w:p>
    <w:p w14:paraId="002A1223" w14:textId="77777777" w:rsidR="00400B04" w:rsidRDefault="00400B04" w:rsidP="00D12341">
      <w:pPr>
        <w:spacing w:after="0"/>
        <w:rPr>
          <w:rFonts w:ascii="Arial" w:hAnsi="Arial" w:cs="Arial"/>
          <w:color w:val="000000" w:themeColor="text1"/>
        </w:rPr>
      </w:pPr>
    </w:p>
    <w:p w14:paraId="504A2208" w14:textId="77777777" w:rsidR="00400B04" w:rsidRPr="0064642E" w:rsidRDefault="00400B04" w:rsidP="00D12341">
      <w:pPr>
        <w:spacing w:after="0"/>
        <w:rPr>
          <w:rFonts w:ascii="Arial" w:hAnsi="Arial" w:cs="Arial"/>
          <w:color w:val="000000" w:themeColor="text1"/>
        </w:rPr>
      </w:pPr>
    </w:p>
    <w:p w14:paraId="69293581" w14:textId="0FA63EA7" w:rsidR="007A7D4E" w:rsidRDefault="006E2C0F" w:rsidP="00E661E3">
      <w:pPr>
        <w:pStyle w:val="Heading1"/>
        <w:pBdr>
          <w:top w:val="single" w:sz="12" w:space="4" w:color="auto"/>
        </w:pBdr>
        <w:ind w:left="0" w:firstLine="0"/>
        <w:rPr>
          <w:rFonts w:cs="Arial"/>
          <w:lang w:val="en-US"/>
        </w:rPr>
      </w:pPr>
      <w:r w:rsidRPr="00404C4B">
        <w:rPr>
          <w:rFonts w:cs="Arial"/>
          <w:lang w:val="en-US"/>
        </w:rPr>
        <w:lastRenderedPageBreak/>
        <w:t>References</w:t>
      </w:r>
      <w:r w:rsidR="00B26360" w:rsidRPr="00CD48C4">
        <w:rPr>
          <w:rFonts w:cs="Arial"/>
          <w:lang w:val="en-US" w:eastAsia="zh-CN"/>
        </w:rPr>
        <w:tab/>
      </w:r>
    </w:p>
    <w:p w14:paraId="7778109B" w14:textId="1E0FACE0" w:rsidR="001345C1" w:rsidRPr="001345C1" w:rsidRDefault="00000000" w:rsidP="001345C1">
      <w:pPr>
        <w:numPr>
          <w:ilvl w:val="0"/>
          <w:numId w:val="1"/>
        </w:numPr>
        <w:spacing w:after="60"/>
        <w:ind w:left="418" w:hanging="418"/>
        <w:jc w:val="both"/>
        <w:rPr>
          <w:rFonts w:ascii="Arial" w:hAnsi="Arial" w:cs="Arial"/>
        </w:rPr>
      </w:pPr>
      <w:hyperlink r:id="rId10" w:history="1">
        <w:r w:rsidR="001345C1" w:rsidRPr="001345C1">
          <w:rPr>
            <w:rStyle w:val="Hyperlink"/>
            <w:rFonts w:ascii="Arial" w:hAnsi="Arial" w:cs="Arial"/>
            <w:lang w:eastAsia="x-none"/>
          </w:rPr>
          <w:t>R1-2208349</w:t>
        </w:r>
      </w:hyperlink>
      <w:r w:rsidR="001345C1" w:rsidRPr="001345C1">
        <w:rPr>
          <w:rFonts w:ascii="Arial" w:hAnsi="Arial" w:cs="Arial"/>
          <w:lang w:eastAsia="x-none"/>
        </w:rPr>
        <w:tab/>
        <w:t>LS reply on TCI assumption for RSSI measurement for FR2-2on …</w:t>
      </w:r>
      <w:r w:rsidR="001345C1" w:rsidRPr="001345C1">
        <w:rPr>
          <w:rFonts w:ascii="Arial" w:hAnsi="Arial" w:cs="Arial"/>
          <w:lang w:eastAsia="x-none"/>
        </w:rPr>
        <w:tab/>
        <w:t>RAN4, Apple</w:t>
      </w:r>
    </w:p>
    <w:p w14:paraId="2DDA25B3" w14:textId="77777777" w:rsidR="001345C1" w:rsidRPr="001345C1" w:rsidRDefault="00000000" w:rsidP="001345C1">
      <w:pPr>
        <w:pStyle w:val="ListParagraph"/>
        <w:numPr>
          <w:ilvl w:val="0"/>
          <w:numId w:val="1"/>
        </w:numPr>
        <w:spacing w:after="60"/>
        <w:ind w:left="418" w:hanging="418"/>
        <w:rPr>
          <w:rFonts w:ascii="Arial" w:hAnsi="Arial" w:cs="Arial"/>
          <w:lang w:eastAsia="x-none"/>
        </w:rPr>
      </w:pPr>
      <w:hyperlink r:id="rId11" w:history="1">
        <w:r w:rsidR="001345C1" w:rsidRPr="001345C1">
          <w:rPr>
            <w:rStyle w:val="Hyperlink"/>
            <w:rFonts w:ascii="Arial" w:hAnsi="Arial" w:cs="Arial"/>
            <w:lang w:eastAsia="x-none"/>
          </w:rPr>
          <w:t>R1-2208582</w:t>
        </w:r>
      </w:hyperlink>
      <w:r w:rsidR="001345C1" w:rsidRPr="001345C1">
        <w:rPr>
          <w:rFonts w:ascii="Arial" w:hAnsi="Arial" w:cs="Arial"/>
          <w:lang w:eastAsia="x-none"/>
        </w:rPr>
        <w:tab/>
        <w:t>Draft Reply LS on TCI assumption for RSSI measurement for FR2-2</w:t>
      </w:r>
      <w:r w:rsidR="001345C1" w:rsidRPr="001345C1">
        <w:rPr>
          <w:rFonts w:ascii="Arial" w:hAnsi="Arial" w:cs="Arial"/>
          <w:lang w:eastAsia="x-none"/>
        </w:rPr>
        <w:tab/>
        <w:t>vivo</w:t>
      </w:r>
    </w:p>
    <w:p w14:paraId="24E5128E" w14:textId="77777777" w:rsidR="001345C1" w:rsidRPr="001345C1" w:rsidRDefault="00000000" w:rsidP="001345C1">
      <w:pPr>
        <w:pStyle w:val="ListParagraph"/>
        <w:numPr>
          <w:ilvl w:val="0"/>
          <w:numId w:val="1"/>
        </w:numPr>
        <w:spacing w:after="60"/>
        <w:ind w:left="418" w:hanging="418"/>
        <w:rPr>
          <w:rFonts w:ascii="Arial" w:hAnsi="Arial" w:cs="Arial"/>
          <w:lang w:eastAsia="x-none"/>
        </w:rPr>
      </w:pPr>
      <w:hyperlink r:id="rId12" w:history="1">
        <w:r w:rsidR="001345C1" w:rsidRPr="001345C1">
          <w:rPr>
            <w:rStyle w:val="Hyperlink"/>
            <w:rFonts w:ascii="Arial" w:hAnsi="Arial" w:cs="Arial"/>
            <w:lang w:eastAsia="x-none"/>
          </w:rPr>
          <w:t>R1-2208703</w:t>
        </w:r>
      </w:hyperlink>
      <w:r w:rsidR="001345C1" w:rsidRPr="001345C1">
        <w:rPr>
          <w:rFonts w:ascii="Arial" w:hAnsi="Arial" w:cs="Arial"/>
          <w:lang w:eastAsia="x-none"/>
        </w:rPr>
        <w:tab/>
        <w:t xml:space="preserve">Draft </w:t>
      </w:r>
      <w:proofErr w:type="gramStart"/>
      <w:r w:rsidR="001345C1" w:rsidRPr="001345C1">
        <w:rPr>
          <w:rFonts w:ascii="Arial" w:hAnsi="Arial" w:cs="Arial"/>
          <w:lang w:eastAsia="x-none"/>
        </w:rPr>
        <w:t>reply</w:t>
      </w:r>
      <w:proofErr w:type="gramEnd"/>
      <w:r w:rsidR="001345C1" w:rsidRPr="001345C1">
        <w:rPr>
          <w:rFonts w:ascii="Arial" w:hAnsi="Arial" w:cs="Arial"/>
          <w:lang w:eastAsia="x-none"/>
        </w:rPr>
        <w:t xml:space="preserve"> LS on TCI assumption for RSSI measurement for FR2-2</w:t>
      </w:r>
      <w:r w:rsidR="001345C1" w:rsidRPr="001345C1">
        <w:rPr>
          <w:rFonts w:ascii="Arial" w:hAnsi="Arial" w:cs="Arial"/>
          <w:lang w:eastAsia="x-none"/>
        </w:rPr>
        <w:tab/>
        <w:t xml:space="preserve">ZTE, </w:t>
      </w:r>
      <w:proofErr w:type="spellStart"/>
      <w:r w:rsidR="001345C1" w:rsidRPr="001345C1">
        <w:rPr>
          <w:rFonts w:ascii="Arial" w:hAnsi="Arial" w:cs="Arial"/>
          <w:lang w:eastAsia="x-none"/>
        </w:rPr>
        <w:t>Sanechips</w:t>
      </w:r>
      <w:proofErr w:type="spellEnd"/>
    </w:p>
    <w:p w14:paraId="030592DA" w14:textId="77777777" w:rsidR="001345C1" w:rsidRPr="001345C1" w:rsidRDefault="00000000" w:rsidP="001345C1">
      <w:pPr>
        <w:pStyle w:val="ListParagraph"/>
        <w:numPr>
          <w:ilvl w:val="0"/>
          <w:numId w:val="1"/>
        </w:numPr>
        <w:spacing w:after="60"/>
        <w:ind w:left="418" w:hanging="418"/>
        <w:rPr>
          <w:rFonts w:ascii="Arial" w:hAnsi="Arial" w:cs="Arial"/>
          <w:lang w:eastAsia="x-none"/>
        </w:rPr>
      </w:pPr>
      <w:hyperlink r:id="rId13" w:history="1">
        <w:r w:rsidR="001345C1" w:rsidRPr="001345C1">
          <w:rPr>
            <w:rStyle w:val="Hyperlink"/>
            <w:rFonts w:ascii="Arial" w:hAnsi="Arial" w:cs="Arial"/>
            <w:lang w:eastAsia="x-none"/>
          </w:rPr>
          <w:t>R1-2209182</w:t>
        </w:r>
      </w:hyperlink>
      <w:r w:rsidR="001345C1" w:rsidRPr="001345C1">
        <w:rPr>
          <w:rFonts w:ascii="Arial" w:hAnsi="Arial" w:cs="Arial"/>
          <w:lang w:eastAsia="x-none"/>
        </w:rPr>
        <w:tab/>
        <w:t>Draft LS response on TCI assumption for RSSI measurement for FR2-2</w:t>
      </w:r>
      <w:r w:rsidR="001345C1" w:rsidRPr="001345C1">
        <w:rPr>
          <w:rFonts w:ascii="Arial" w:hAnsi="Arial" w:cs="Arial"/>
          <w:lang w:eastAsia="x-none"/>
        </w:rPr>
        <w:tab/>
        <w:t>Ericsson</w:t>
      </w:r>
    </w:p>
    <w:p w14:paraId="07DF70B1" w14:textId="77777777" w:rsidR="001345C1" w:rsidRPr="001345C1" w:rsidRDefault="00000000" w:rsidP="001345C1">
      <w:pPr>
        <w:pStyle w:val="ListParagraph"/>
        <w:numPr>
          <w:ilvl w:val="0"/>
          <w:numId w:val="1"/>
        </w:numPr>
        <w:spacing w:after="60"/>
        <w:ind w:left="418" w:hanging="418"/>
        <w:rPr>
          <w:rFonts w:ascii="Arial" w:hAnsi="Arial" w:cs="Arial"/>
          <w:lang w:eastAsia="x-none"/>
        </w:rPr>
      </w:pPr>
      <w:hyperlink r:id="rId14" w:history="1">
        <w:r w:rsidR="001345C1" w:rsidRPr="001345C1">
          <w:rPr>
            <w:rStyle w:val="Hyperlink"/>
            <w:rFonts w:ascii="Arial" w:hAnsi="Arial" w:cs="Arial"/>
            <w:lang w:eastAsia="x-none"/>
          </w:rPr>
          <w:t>R1-2209183</w:t>
        </w:r>
      </w:hyperlink>
      <w:r w:rsidR="001345C1" w:rsidRPr="001345C1">
        <w:rPr>
          <w:rFonts w:ascii="Arial" w:hAnsi="Arial" w:cs="Arial"/>
          <w:lang w:eastAsia="x-none"/>
        </w:rPr>
        <w:tab/>
        <w:t>Discussion on LS response on TCI assumption for RSSI measurement for FR2-2</w:t>
      </w:r>
      <w:r w:rsidR="001345C1" w:rsidRPr="001345C1">
        <w:rPr>
          <w:rFonts w:ascii="Arial" w:hAnsi="Arial" w:cs="Arial"/>
          <w:lang w:eastAsia="x-none"/>
        </w:rPr>
        <w:tab/>
        <w:t>Ericsson</w:t>
      </w:r>
    </w:p>
    <w:p w14:paraId="21F2F253" w14:textId="77777777" w:rsidR="001345C1" w:rsidRPr="001345C1" w:rsidRDefault="00000000" w:rsidP="001345C1">
      <w:pPr>
        <w:pStyle w:val="ListParagraph"/>
        <w:numPr>
          <w:ilvl w:val="0"/>
          <w:numId w:val="1"/>
        </w:numPr>
        <w:spacing w:after="60"/>
        <w:ind w:left="418" w:hanging="418"/>
        <w:rPr>
          <w:rFonts w:ascii="Arial" w:hAnsi="Arial" w:cs="Arial"/>
          <w:lang w:eastAsia="x-none"/>
        </w:rPr>
      </w:pPr>
      <w:hyperlink r:id="rId15" w:history="1">
        <w:r w:rsidR="001345C1" w:rsidRPr="001345C1">
          <w:rPr>
            <w:rStyle w:val="Hyperlink"/>
            <w:rFonts w:ascii="Arial" w:hAnsi="Arial" w:cs="Arial"/>
            <w:lang w:eastAsia="x-none"/>
          </w:rPr>
          <w:t>R1-2209435</w:t>
        </w:r>
      </w:hyperlink>
      <w:r w:rsidR="001345C1" w:rsidRPr="001345C1">
        <w:rPr>
          <w:rFonts w:ascii="Arial" w:hAnsi="Arial" w:cs="Arial"/>
          <w:lang w:eastAsia="x-none"/>
        </w:rPr>
        <w:tab/>
        <w:t>Discussion on RAN4 LS on TCI assumption for RSSI measurement for FR2-2</w:t>
      </w:r>
      <w:r w:rsidR="001345C1" w:rsidRPr="001345C1">
        <w:rPr>
          <w:rFonts w:ascii="Arial" w:hAnsi="Arial" w:cs="Arial"/>
          <w:lang w:eastAsia="x-none"/>
        </w:rPr>
        <w:tab/>
        <w:t>LG Electronics</w:t>
      </w:r>
    </w:p>
    <w:p w14:paraId="00471138" w14:textId="77777777" w:rsidR="001345C1" w:rsidRPr="001345C1" w:rsidRDefault="00000000" w:rsidP="001345C1">
      <w:pPr>
        <w:pStyle w:val="ListParagraph"/>
        <w:numPr>
          <w:ilvl w:val="0"/>
          <w:numId w:val="1"/>
        </w:numPr>
        <w:spacing w:after="60"/>
        <w:ind w:left="418" w:hanging="418"/>
        <w:rPr>
          <w:rFonts w:ascii="Arial" w:hAnsi="Arial" w:cs="Arial"/>
          <w:lang w:eastAsia="x-none"/>
        </w:rPr>
      </w:pPr>
      <w:hyperlink r:id="rId16" w:history="1">
        <w:r w:rsidR="001345C1" w:rsidRPr="001345C1">
          <w:rPr>
            <w:rStyle w:val="Hyperlink"/>
            <w:rFonts w:ascii="Arial" w:hAnsi="Arial" w:cs="Arial"/>
            <w:lang w:eastAsia="x-none"/>
          </w:rPr>
          <w:t>R1-2209820</w:t>
        </w:r>
      </w:hyperlink>
      <w:r w:rsidR="001345C1" w:rsidRPr="001345C1">
        <w:rPr>
          <w:rFonts w:ascii="Arial" w:hAnsi="Arial" w:cs="Arial"/>
          <w:lang w:eastAsia="x-none"/>
        </w:rPr>
        <w:tab/>
        <w:t>Discussion on the RAN4 LS on L3-RSSI measurement</w:t>
      </w:r>
      <w:r w:rsidR="001345C1" w:rsidRPr="001345C1">
        <w:rPr>
          <w:rFonts w:ascii="Arial" w:hAnsi="Arial" w:cs="Arial"/>
          <w:lang w:eastAsia="x-none"/>
        </w:rPr>
        <w:tab/>
        <w:t>Huawei, HiSilicon</w:t>
      </w:r>
    </w:p>
    <w:p w14:paraId="71D458EC" w14:textId="105A9E75" w:rsidR="00094696" w:rsidRDefault="00000000" w:rsidP="001345C1">
      <w:pPr>
        <w:pStyle w:val="ListParagraph"/>
        <w:numPr>
          <w:ilvl w:val="0"/>
          <w:numId w:val="1"/>
        </w:numPr>
        <w:spacing w:after="60"/>
        <w:ind w:left="418" w:hanging="418"/>
        <w:rPr>
          <w:rFonts w:ascii="Arial" w:hAnsi="Arial" w:cs="Arial"/>
          <w:lang w:eastAsia="x-none"/>
        </w:rPr>
      </w:pPr>
      <w:hyperlink r:id="rId17" w:history="1">
        <w:r w:rsidR="001345C1" w:rsidRPr="001345C1">
          <w:rPr>
            <w:rStyle w:val="Hyperlink"/>
            <w:rFonts w:ascii="Arial" w:hAnsi="Arial" w:cs="Arial"/>
            <w:lang w:eastAsia="x-none"/>
          </w:rPr>
          <w:t>R1-2209867</w:t>
        </w:r>
      </w:hyperlink>
      <w:r w:rsidR="001345C1" w:rsidRPr="001345C1">
        <w:rPr>
          <w:rFonts w:ascii="Arial" w:hAnsi="Arial" w:cs="Arial"/>
          <w:lang w:eastAsia="x-none"/>
        </w:rPr>
        <w:tab/>
        <w:t>Discussion on LS reply on TCI assumption for RSSI measurement for FR2-2</w:t>
      </w:r>
      <w:r w:rsidR="001345C1" w:rsidRPr="001345C1">
        <w:rPr>
          <w:rFonts w:ascii="Arial" w:hAnsi="Arial" w:cs="Arial"/>
          <w:lang w:eastAsia="x-none"/>
        </w:rPr>
        <w:tab/>
        <w:t>NTT DOCOMO, INC.</w:t>
      </w:r>
      <w:r w:rsidR="00094696" w:rsidRPr="001345C1">
        <w:rPr>
          <w:rFonts w:ascii="Arial" w:hAnsi="Arial" w:cs="Arial"/>
        </w:rPr>
        <w:t xml:space="preserve"> </w:t>
      </w:r>
    </w:p>
    <w:p w14:paraId="7F7D97A3" w14:textId="76CEF7D5" w:rsidR="009E0C50" w:rsidRPr="00A118A2" w:rsidRDefault="009E0C50" w:rsidP="00A118A2">
      <w:pPr>
        <w:pStyle w:val="References"/>
        <w:numPr>
          <w:ilvl w:val="0"/>
          <w:numId w:val="1"/>
        </w:numPr>
        <w:spacing w:line="240" w:lineRule="auto"/>
        <w:ind w:left="418" w:hanging="418"/>
        <w:rPr>
          <w:rFonts w:ascii="Arial" w:hAnsi="Arial" w:cs="Arial"/>
          <w:sz w:val="20"/>
          <w:szCs w:val="20"/>
          <w:lang w:val="en-GB" w:eastAsia="x-none"/>
        </w:rPr>
      </w:pPr>
      <w:r w:rsidRPr="00444F73">
        <w:rPr>
          <w:lang w:eastAsia="ko-KR"/>
        </w:rPr>
        <w:t>R1-</w:t>
      </w:r>
      <w:r w:rsidRPr="009E0C50">
        <w:rPr>
          <w:rFonts w:ascii="Arial" w:hAnsi="Arial" w:cs="Arial"/>
          <w:sz w:val="20"/>
          <w:szCs w:val="20"/>
          <w:lang w:val="en-GB" w:eastAsia="x-none"/>
        </w:rPr>
        <w:t>2205582, LS on TCI assumption for RSSI measurement in FR2-2, RAN1, Qualcomm</w:t>
      </w:r>
    </w:p>
    <w:sectPr w:rsidR="009E0C50" w:rsidRPr="00A118A2" w:rsidSect="001F6C99">
      <w:headerReference w:type="even" r:id="rId18"/>
      <w:footerReference w:type="even" r:id="rId19"/>
      <w:footerReference w:type="default" r:id="rId20"/>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3C0A" w14:textId="77777777" w:rsidR="008C1E98" w:rsidRDefault="008C1E98">
      <w:pPr>
        <w:spacing w:after="0"/>
      </w:pPr>
      <w:r>
        <w:separator/>
      </w:r>
    </w:p>
  </w:endnote>
  <w:endnote w:type="continuationSeparator" w:id="0">
    <w:p w14:paraId="430668D3" w14:textId="77777777" w:rsidR="008C1E98" w:rsidRDefault="008C1E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F7E6" w14:textId="77777777" w:rsidR="00517BA0" w:rsidRDefault="00517BA0" w:rsidP="00C05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0F624" w14:textId="77777777" w:rsidR="00517BA0" w:rsidRDefault="00517BA0" w:rsidP="00C05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FFA7" w14:textId="77777777" w:rsidR="00517BA0" w:rsidRDefault="00517BA0" w:rsidP="00C058E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9B25" w14:textId="77777777" w:rsidR="008C1E98" w:rsidRDefault="008C1E98">
      <w:pPr>
        <w:spacing w:after="0"/>
      </w:pPr>
      <w:r>
        <w:separator/>
      </w:r>
    </w:p>
  </w:footnote>
  <w:footnote w:type="continuationSeparator" w:id="0">
    <w:p w14:paraId="05FCF7BE" w14:textId="77777777" w:rsidR="008C1E98" w:rsidRDefault="008C1E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A641" w14:textId="77777777" w:rsidR="00517BA0" w:rsidRDefault="00517BA0">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D01"/>
    <w:multiLevelType w:val="hybridMultilevel"/>
    <w:tmpl w:val="03F63A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F2EF3"/>
    <w:multiLevelType w:val="multilevel"/>
    <w:tmpl w:val="020F2EF3"/>
    <w:lvl w:ilvl="0">
      <w:start w:val="1"/>
      <w:numFmt w:val="bullet"/>
      <w:lvlText w:val=""/>
      <w:lvlJc w:val="left"/>
      <w:pPr>
        <w:ind w:left="960" w:hanging="480"/>
      </w:pPr>
      <w:rPr>
        <w:rFonts w:ascii="Wingdings" w:hAnsi="Wingdings" w:hint="default"/>
        <w:sz w:val="24"/>
        <w:szCs w:val="24"/>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2" w15:restartNumberingAfterBreak="0">
    <w:nsid w:val="08D90D82"/>
    <w:multiLevelType w:val="hybridMultilevel"/>
    <w:tmpl w:val="38E88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70EB3"/>
    <w:multiLevelType w:val="multilevel"/>
    <w:tmpl w:val="49D4E222"/>
    <w:lvl w:ilvl="0">
      <w:start w:val="1"/>
      <w:numFmt w:val="decimal"/>
      <w:pStyle w:val="TdocHeading1"/>
      <w:lvlText w:val="%1."/>
      <w:lvlJc w:val="left"/>
      <w:pPr>
        <w:tabs>
          <w:tab w:val="num" w:pos="720"/>
        </w:tabs>
        <w:ind w:left="720" w:hanging="720"/>
      </w:pPr>
    </w:lvl>
    <w:lvl w:ilvl="1">
      <w:start w:val="1"/>
      <w:numFmt w:val="decimal"/>
      <w:pStyle w:val="3GPPH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0F7F3D19"/>
    <w:multiLevelType w:val="hybridMultilevel"/>
    <w:tmpl w:val="64E2B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E14D5"/>
    <w:multiLevelType w:val="hybridMultilevel"/>
    <w:tmpl w:val="B0CE4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13867"/>
    <w:multiLevelType w:val="hybridMultilevel"/>
    <w:tmpl w:val="C178C9B6"/>
    <w:lvl w:ilvl="0" w:tplc="04090003">
      <w:start w:val="1"/>
      <w:numFmt w:val="bullet"/>
      <w:lvlText w:val="o"/>
      <w:lvlJc w:val="left"/>
      <w:pPr>
        <w:ind w:left="360" w:hanging="360"/>
      </w:pPr>
      <w:rPr>
        <w:rFonts w:ascii="Courier New" w:hAnsi="Courier New" w:cs="Courier New" w:hint="default"/>
      </w:rPr>
    </w:lvl>
    <w:lvl w:ilvl="1" w:tplc="95184670">
      <w:numFmt w:val="bullet"/>
      <w:lvlText w:val="-"/>
      <w:lvlJc w:val="left"/>
      <w:pPr>
        <w:ind w:left="36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92C01"/>
    <w:multiLevelType w:val="hybridMultilevel"/>
    <w:tmpl w:val="E9E2275C"/>
    <w:lvl w:ilvl="0" w:tplc="8D08140C">
      <w:numFmt w:val="bullet"/>
      <w:lvlText w:val="-"/>
      <w:lvlJc w:val="left"/>
      <w:pPr>
        <w:ind w:left="360" w:hanging="360"/>
      </w:pPr>
      <w:rPr>
        <w:rFonts w:ascii="Times New Roman" w:eastAsia="SimSun" w:hAnsi="Times New Roman" w:cs="Times New Roman"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507F21"/>
    <w:multiLevelType w:val="hybridMultilevel"/>
    <w:tmpl w:val="CAD4A2B6"/>
    <w:lvl w:ilvl="0" w:tplc="8D08140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6B735E"/>
    <w:multiLevelType w:val="hybridMultilevel"/>
    <w:tmpl w:val="6B7CF5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B5F7BFB"/>
    <w:multiLevelType w:val="hybridMultilevel"/>
    <w:tmpl w:val="4EB61E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AE6F8F"/>
    <w:multiLevelType w:val="hybridMultilevel"/>
    <w:tmpl w:val="1C24041C"/>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73174"/>
    <w:multiLevelType w:val="hybridMultilevel"/>
    <w:tmpl w:val="C78283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AB1F4B"/>
    <w:multiLevelType w:val="hybridMultilevel"/>
    <w:tmpl w:val="596AD0D0"/>
    <w:lvl w:ilvl="0" w:tplc="8D08140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766DE9"/>
    <w:multiLevelType w:val="hybridMultilevel"/>
    <w:tmpl w:val="C4F2F26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A10B51"/>
    <w:multiLevelType w:val="hybridMultilevel"/>
    <w:tmpl w:val="597684F8"/>
    <w:lvl w:ilvl="0" w:tplc="04090003">
      <w:start w:val="1"/>
      <w:numFmt w:val="bullet"/>
      <w:lvlText w:val="o"/>
      <w:lvlJc w:val="left"/>
      <w:pPr>
        <w:ind w:left="720" w:hanging="360"/>
      </w:pPr>
      <w:rPr>
        <w:rFonts w:ascii="Courier New" w:hAnsi="Courier New" w:cs="Courier New" w:hint="default"/>
      </w:rPr>
    </w:lvl>
    <w:lvl w:ilvl="1" w:tplc="B5A8667A">
      <w:numFmt w:val="bullet"/>
      <w:lvlText w:val="-"/>
      <w:lvlJc w:val="left"/>
      <w:pPr>
        <w:ind w:left="360" w:hanging="360"/>
      </w:pPr>
      <w:rPr>
        <w:rFonts w:ascii="Times" w:eastAsia="Batang"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B23C9"/>
    <w:multiLevelType w:val="hybridMultilevel"/>
    <w:tmpl w:val="2F60C298"/>
    <w:lvl w:ilvl="0" w:tplc="8D08140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C403C4"/>
    <w:multiLevelType w:val="hybridMultilevel"/>
    <w:tmpl w:val="BFB8881C"/>
    <w:lvl w:ilvl="0" w:tplc="7A84A7BC">
      <w:start w:val="1"/>
      <w:numFmt w:val="decimal"/>
      <w:lvlText w:val="%1."/>
      <w:lvlJc w:val="left"/>
      <w:pPr>
        <w:ind w:left="360" w:hanging="360"/>
      </w:pPr>
      <w:rPr>
        <w:rFonts w:hint="default"/>
      </w:rPr>
    </w:lvl>
    <w:lvl w:ilvl="1" w:tplc="04090003">
      <w:start w:val="1"/>
      <w:numFmt w:val="bullet"/>
      <w:lvlText w:val="o"/>
      <w:lvlJc w:val="left"/>
      <w:pPr>
        <w:ind w:left="840" w:hanging="420"/>
      </w:pPr>
      <w:rPr>
        <w:rFonts w:ascii="Courier New" w:hAnsi="Courier New" w:hint="default"/>
      </w:rPr>
    </w:lvl>
    <w:lvl w:ilvl="2" w:tplc="08090005">
      <w:start w:val="1"/>
      <w:numFmt w:val="bullet"/>
      <w:lvlText w:val=""/>
      <w:lvlJc w:val="left"/>
      <w:pPr>
        <w:ind w:left="1260" w:hanging="420"/>
      </w:pPr>
      <w:rPr>
        <w:rFonts w:ascii="Wingdings" w:hAnsi="Wingdings" w:hint="default"/>
      </w:rPr>
    </w:lvl>
    <w:lvl w:ilvl="3" w:tplc="08090005">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2A25E34"/>
    <w:multiLevelType w:val="hybridMultilevel"/>
    <w:tmpl w:val="B66243FC"/>
    <w:lvl w:ilvl="0" w:tplc="EDB00074">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64E4E"/>
    <w:multiLevelType w:val="hybridMultilevel"/>
    <w:tmpl w:val="5D12D2BA"/>
    <w:lvl w:ilvl="0" w:tplc="60181502">
      <w:numFmt w:val="bullet"/>
      <w:lvlText w:val="-"/>
      <w:lvlJc w:val="left"/>
      <w:pPr>
        <w:ind w:left="360" w:hanging="360"/>
      </w:pPr>
      <w:rPr>
        <w:rFonts w:ascii="Times" w:eastAsia="MS Mincho" w:hAnsi="Times" w:cs="Time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184CE8"/>
    <w:multiLevelType w:val="hybridMultilevel"/>
    <w:tmpl w:val="CD282E66"/>
    <w:lvl w:ilvl="0" w:tplc="9518467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453CA2"/>
    <w:multiLevelType w:val="multilevel"/>
    <w:tmpl w:val="57453CA2"/>
    <w:lvl w:ilvl="0">
      <w:start w:val="1"/>
      <w:numFmt w:val="bullet"/>
      <w:lvlText w:val=""/>
      <w:lvlJc w:val="left"/>
      <w:pPr>
        <w:ind w:left="635" w:hanging="360"/>
      </w:pPr>
      <w:rPr>
        <w:rFonts w:ascii="Wingdings" w:hAnsi="Wingdings" w:hint="default"/>
        <w:sz w:val="20"/>
      </w:rPr>
    </w:lvl>
    <w:lvl w:ilvl="1">
      <w:start w:val="1"/>
      <w:numFmt w:val="bullet"/>
      <w:lvlText w:val=""/>
      <w:lvlJc w:val="left"/>
      <w:pPr>
        <w:ind w:left="1235" w:hanging="480"/>
      </w:pPr>
      <w:rPr>
        <w:rFonts w:ascii="Wingdings" w:hAnsi="Wingdings" w:hint="default"/>
      </w:rPr>
    </w:lvl>
    <w:lvl w:ilvl="2">
      <w:start w:val="1"/>
      <w:numFmt w:val="bullet"/>
      <w:lvlText w:val=""/>
      <w:lvlJc w:val="left"/>
      <w:pPr>
        <w:ind w:left="1715" w:hanging="480"/>
      </w:pPr>
      <w:rPr>
        <w:rFonts w:ascii="Wingdings" w:hAnsi="Wingdings" w:hint="default"/>
      </w:rPr>
    </w:lvl>
    <w:lvl w:ilvl="3">
      <w:start w:val="1"/>
      <w:numFmt w:val="bullet"/>
      <w:lvlText w:val=""/>
      <w:lvlJc w:val="left"/>
      <w:pPr>
        <w:ind w:left="2195" w:hanging="480"/>
      </w:pPr>
      <w:rPr>
        <w:rFonts w:ascii="Wingdings" w:hAnsi="Wingdings" w:hint="default"/>
      </w:rPr>
    </w:lvl>
    <w:lvl w:ilvl="4">
      <w:start w:val="1"/>
      <w:numFmt w:val="bullet"/>
      <w:lvlText w:val=""/>
      <w:lvlJc w:val="left"/>
      <w:pPr>
        <w:ind w:left="2675" w:hanging="480"/>
      </w:pPr>
      <w:rPr>
        <w:rFonts w:ascii="Wingdings" w:hAnsi="Wingdings" w:hint="default"/>
      </w:rPr>
    </w:lvl>
    <w:lvl w:ilvl="5">
      <w:start w:val="1"/>
      <w:numFmt w:val="bullet"/>
      <w:lvlText w:val=""/>
      <w:lvlJc w:val="left"/>
      <w:pPr>
        <w:ind w:left="3155" w:hanging="480"/>
      </w:pPr>
      <w:rPr>
        <w:rFonts w:ascii="Wingdings" w:hAnsi="Wingdings" w:hint="default"/>
      </w:rPr>
    </w:lvl>
    <w:lvl w:ilvl="6">
      <w:start w:val="1"/>
      <w:numFmt w:val="bullet"/>
      <w:lvlText w:val=""/>
      <w:lvlJc w:val="left"/>
      <w:pPr>
        <w:ind w:left="3635" w:hanging="480"/>
      </w:pPr>
      <w:rPr>
        <w:rFonts w:ascii="Wingdings" w:hAnsi="Wingdings" w:hint="default"/>
      </w:rPr>
    </w:lvl>
    <w:lvl w:ilvl="7">
      <w:start w:val="1"/>
      <w:numFmt w:val="bullet"/>
      <w:lvlText w:val=""/>
      <w:lvlJc w:val="left"/>
      <w:pPr>
        <w:ind w:left="4115" w:hanging="480"/>
      </w:pPr>
      <w:rPr>
        <w:rFonts w:ascii="Wingdings" w:hAnsi="Wingdings" w:hint="default"/>
      </w:rPr>
    </w:lvl>
    <w:lvl w:ilvl="8">
      <w:start w:val="1"/>
      <w:numFmt w:val="bullet"/>
      <w:lvlText w:val=""/>
      <w:lvlJc w:val="left"/>
      <w:pPr>
        <w:ind w:left="4595" w:hanging="480"/>
      </w:pPr>
      <w:rPr>
        <w:rFonts w:ascii="Wingdings" w:hAnsi="Wingdings" w:hint="default"/>
      </w:rPr>
    </w:lvl>
  </w:abstractNum>
  <w:abstractNum w:abstractNumId="25" w15:restartNumberingAfterBreak="0">
    <w:nsid w:val="5A6A6BA3"/>
    <w:multiLevelType w:val="hybridMultilevel"/>
    <w:tmpl w:val="4910655A"/>
    <w:lvl w:ilvl="0" w:tplc="8D08140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E213B0"/>
    <w:multiLevelType w:val="hybridMultilevel"/>
    <w:tmpl w:val="3E024AC2"/>
    <w:lvl w:ilvl="0" w:tplc="B1DE3838">
      <w:start w:val="1"/>
      <w:numFmt w:val="decimal"/>
      <w:lvlText w:val="[%1]."/>
      <w:lvlJc w:val="left"/>
      <w:pPr>
        <w:ind w:left="420" w:hanging="420"/>
      </w:pPr>
      <w:rPr>
        <w:rFonts w:hint="eastAsia"/>
        <w:sz w:val="20"/>
        <w:szCs w:val="16"/>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0F2679A"/>
    <w:multiLevelType w:val="hybridMultilevel"/>
    <w:tmpl w:val="41EA143A"/>
    <w:lvl w:ilvl="0" w:tplc="3B964996">
      <w:numFmt w:val="bullet"/>
      <w:lvlText w:val="-"/>
      <w:lvlJc w:val="left"/>
      <w:pPr>
        <w:ind w:left="360" w:hanging="360"/>
      </w:pPr>
      <w:rPr>
        <w:rFonts w:ascii="Times New Roman" w:eastAsia="SimSun" w:hAnsi="Times New Roman" w:cs="Times New Roman" w:hint="default"/>
      </w:rPr>
    </w:lvl>
    <w:lvl w:ilvl="1" w:tplc="21B81AC4">
      <w:start w:val="8"/>
      <w:numFmt w:val="bullet"/>
      <w:lvlText w:val="-"/>
      <w:lvlJc w:val="left"/>
      <w:pPr>
        <w:ind w:left="150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1644EC"/>
    <w:multiLevelType w:val="multilevel"/>
    <w:tmpl w:val="CCB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4B253E2"/>
    <w:multiLevelType w:val="hybridMultilevel"/>
    <w:tmpl w:val="8BDE6916"/>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04551"/>
    <w:multiLevelType w:val="hybridMultilevel"/>
    <w:tmpl w:val="9A08C2AC"/>
    <w:lvl w:ilvl="0" w:tplc="04090003">
      <w:start w:val="1"/>
      <w:numFmt w:val="bullet"/>
      <w:lvlText w:val="o"/>
      <w:lvlJc w:val="left"/>
      <w:pPr>
        <w:ind w:left="360" w:hanging="360"/>
      </w:pPr>
      <w:rPr>
        <w:rFonts w:ascii="Courier New" w:hAnsi="Courier New" w:cs="Courier New" w:hint="default"/>
      </w:rPr>
    </w:lvl>
    <w:lvl w:ilvl="1" w:tplc="5C6C2CFC">
      <w:numFmt w:val="bullet"/>
      <w:lvlText w:val="-"/>
      <w:lvlJc w:val="left"/>
      <w:pPr>
        <w:ind w:left="720" w:hanging="360"/>
      </w:pPr>
      <w:rPr>
        <w:rFonts w:ascii="Times New Roman" w:eastAsia="Times New Roman" w:hAnsi="Times New Roman" w:cs="Times New Roman"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825279A"/>
    <w:multiLevelType w:val="multilevel"/>
    <w:tmpl w:val="6825279A"/>
    <w:lvl w:ilvl="0">
      <w:start w:val="1"/>
      <w:numFmt w:val="bullet"/>
      <w:lvlText w:val=""/>
      <w:lvlJc w:val="left"/>
      <w:pPr>
        <w:ind w:left="840" w:hanging="420"/>
      </w:pPr>
      <w:rPr>
        <w:rFonts w:ascii="Wingdings" w:hAnsi="Wingdings"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87B10D4"/>
    <w:multiLevelType w:val="hybridMultilevel"/>
    <w:tmpl w:val="BB288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hybridMultilevel"/>
    <w:tmpl w:val="BD980D64"/>
    <w:lvl w:ilvl="0" w:tplc="32E4AD60">
      <w:start w:val="1"/>
      <w:numFmt w:val="bullet"/>
      <w:pStyle w:val="Agreement"/>
      <w:lvlText w:val=""/>
      <w:lvlJc w:val="left"/>
      <w:pPr>
        <w:tabs>
          <w:tab w:val="num" w:pos="1619"/>
        </w:tabs>
        <w:ind w:left="1619" w:hanging="360"/>
      </w:pPr>
      <w:rPr>
        <w:rFonts w:ascii="Symbol" w:hAnsi="Symbol" w:hint="default"/>
        <w:b/>
        <w:i w:val="0"/>
        <w:color w:val="auto"/>
        <w:sz w:val="22"/>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C0D6D"/>
    <w:multiLevelType w:val="hybridMultilevel"/>
    <w:tmpl w:val="A40032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B64B8"/>
    <w:multiLevelType w:val="hybridMultilevel"/>
    <w:tmpl w:val="3768F2E2"/>
    <w:lvl w:ilvl="0" w:tplc="3B964996">
      <w:numFmt w:val="bullet"/>
      <w:lvlText w:val="-"/>
      <w:lvlJc w:val="left"/>
      <w:pPr>
        <w:ind w:left="773" w:hanging="360"/>
      </w:pPr>
      <w:rPr>
        <w:rFonts w:ascii="Times New Roman" w:eastAsia="SimSu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7" w15:restartNumberingAfterBreak="0">
    <w:nsid w:val="7758401D"/>
    <w:multiLevelType w:val="hybridMultilevel"/>
    <w:tmpl w:val="F11E8F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EF4DB2"/>
    <w:multiLevelType w:val="hybridMultilevel"/>
    <w:tmpl w:val="A5D43C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FE2C34"/>
    <w:multiLevelType w:val="hybridMultilevel"/>
    <w:tmpl w:val="7222006A"/>
    <w:lvl w:ilvl="0" w:tplc="21B81AC4">
      <w:start w:val="8"/>
      <w:numFmt w:val="bullet"/>
      <w:lvlText w:val="-"/>
      <w:lvlJc w:val="left"/>
      <w:pPr>
        <w:ind w:left="811" w:hanging="360"/>
      </w:pPr>
      <w:rPr>
        <w:rFonts w:ascii="Times New Roman" w:eastAsia="Times New Roman" w:hAnsi="Times New Roman" w:cs="Times New Roman" w:hint="default"/>
      </w:rPr>
    </w:lvl>
    <w:lvl w:ilvl="1" w:tplc="04090003">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0" w15:restartNumberingAfterBreak="0">
    <w:nsid w:val="7D5E4EBD"/>
    <w:multiLevelType w:val="hybridMultilevel"/>
    <w:tmpl w:val="BD6C65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1409599">
    <w:abstractNumId w:val="26"/>
  </w:num>
  <w:num w:numId="2" w16cid:durableId="775950945">
    <w:abstractNumId w:val="17"/>
  </w:num>
  <w:num w:numId="3" w16cid:durableId="1829443946">
    <w:abstractNumId w:val="3"/>
  </w:num>
  <w:num w:numId="4" w16cid:durableId="1431585961">
    <w:abstractNumId w:val="28"/>
  </w:num>
  <w:num w:numId="5" w16cid:durableId="1651011273">
    <w:abstractNumId w:val="24"/>
  </w:num>
  <w:num w:numId="6" w16cid:durableId="1105540060">
    <w:abstractNumId w:val="18"/>
  </w:num>
  <w:num w:numId="7" w16cid:durableId="1373574290">
    <w:abstractNumId w:val="31"/>
  </w:num>
  <w:num w:numId="8" w16cid:durableId="927693694">
    <w:abstractNumId w:val="35"/>
  </w:num>
  <w:num w:numId="9" w16cid:durableId="1956129642">
    <w:abstractNumId w:val="13"/>
  </w:num>
  <w:num w:numId="10" w16cid:durableId="991906570">
    <w:abstractNumId w:val="38"/>
  </w:num>
  <w:num w:numId="11" w16cid:durableId="524632354">
    <w:abstractNumId w:val="0"/>
  </w:num>
  <w:num w:numId="12" w16cid:durableId="1686907544">
    <w:abstractNumId w:val="16"/>
  </w:num>
  <w:num w:numId="13" w16cid:durableId="215548312">
    <w:abstractNumId w:val="1"/>
  </w:num>
  <w:num w:numId="14" w16cid:durableId="1975520584">
    <w:abstractNumId w:val="32"/>
  </w:num>
  <w:num w:numId="15" w16cid:durableId="1024283990">
    <w:abstractNumId w:val="33"/>
  </w:num>
  <w:num w:numId="16" w16cid:durableId="912004033">
    <w:abstractNumId w:val="20"/>
  </w:num>
  <w:num w:numId="17" w16cid:durableId="351953379">
    <w:abstractNumId w:val="4"/>
  </w:num>
  <w:num w:numId="18" w16cid:durableId="342785765">
    <w:abstractNumId w:val="29"/>
  </w:num>
  <w:num w:numId="19" w16cid:durableId="1461650155">
    <w:abstractNumId w:val="3"/>
  </w:num>
  <w:num w:numId="20" w16cid:durableId="704212648">
    <w:abstractNumId w:val="36"/>
  </w:num>
  <w:num w:numId="21" w16cid:durableId="2035615358">
    <w:abstractNumId w:val="10"/>
  </w:num>
  <w:num w:numId="22" w16cid:durableId="1236552855">
    <w:abstractNumId w:val="40"/>
  </w:num>
  <w:num w:numId="23" w16cid:durableId="774908576">
    <w:abstractNumId w:val="34"/>
  </w:num>
  <w:num w:numId="24" w16cid:durableId="151023070">
    <w:abstractNumId w:val="12"/>
  </w:num>
  <w:num w:numId="25" w16cid:durableId="1887985633">
    <w:abstractNumId w:val="5"/>
  </w:num>
  <w:num w:numId="26" w16cid:durableId="1080978509">
    <w:abstractNumId w:val="2"/>
  </w:num>
  <w:num w:numId="27" w16cid:durableId="932595335">
    <w:abstractNumId w:val="27"/>
  </w:num>
  <w:num w:numId="28" w16cid:durableId="1051226020">
    <w:abstractNumId w:val="14"/>
  </w:num>
  <w:num w:numId="29" w16cid:durableId="1767581013">
    <w:abstractNumId w:val="39"/>
  </w:num>
  <w:num w:numId="30" w16cid:durableId="670108137">
    <w:abstractNumId w:val="23"/>
  </w:num>
  <w:num w:numId="31" w16cid:durableId="862904">
    <w:abstractNumId w:val="6"/>
  </w:num>
  <w:num w:numId="32" w16cid:durableId="592593975">
    <w:abstractNumId w:val="21"/>
  </w:num>
  <w:num w:numId="33" w16cid:durableId="1257865137">
    <w:abstractNumId w:val="7"/>
  </w:num>
  <w:num w:numId="34" w16cid:durableId="1680540202">
    <w:abstractNumId w:val="9"/>
  </w:num>
  <w:num w:numId="35" w16cid:durableId="1939942284">
    <w:abstractNumId w:val="30"/>
  </w:num>
  <w:num w:numId="36" w16cid:durableId="1384211030">
    <w:abstractNumId w:val="8"/>
  </w:num>
  <w:num w:numId="37" w16cid:durableId="119540261">
    <w:abstractNumId w:val="22"/>
  </w:num>
  <w:num w:numId="38" w16cid:durableId="1548106770">
    <w:abstractNumId w:val="19"/>
  </w:num>
  <w:num w:numId="39" w16cid:durableId="1052080">
    <w:abstractNumId w:val="25"/>
  </w:num>
  <w:num w:numId="40" w16cid:durableId="1394348421">
    <w:abstractNumId w:val="15"/>
  </w:num>
  <w:num w:numId="41" w16cid:durableId="799610498">
    <w:abstractNumId w:val="11"/>
  </w:num>
  <w:num w:numId="42" w16cid:durableId="1937325483">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01"/>
    <w:rsid w:val="000017D8"/>
    <w:rsid w:val="00001C08"/>
    <w:rsid w:val="00003895"/>
    <w:rsid w:val="000056D1"/>
    <w:rsid w:val="00005A6F"/>
    <w:rsid w:val="000069B9"/>
    <w:rsid w:val="00007165"/>
    <w:rsid w:val="00011E0A"/>
    <w:rsid w:val="00012BBC"/>
    <w:rsid w:val="000130D1"/>
    <w:rsid w:val="00015206"/>
    <w:rsid w:val="00016535"/>
    <w:rsid w:val="00020AB8"/>
    <w:rsid w:val="000254A0"/>
    <w:rsid w:val="00025639"/>
    <w:rsid w:val="00026F2D"/>
    <w:rsid w:val="0003157B"/>
    <w:rsid w:val="000324AE"/>
    <w:rsid w:val="00033DE3"/>
    <w:rsid w:val="000353CB"/>
    <w:rsid w:val="0003574F"/>
    <w:rsid w:val="00036824"/>
    <w:rsid w:val="000370A0"/>
    <w:rsid w:val="00037FB5"/>
    <w:rsid w:val="000402EC"/>
    <w:rsid w:val="00041822"/>
    <w:rsid w:val="00041E24"/>
    <w:rsid w:val="00042017"/>
    <w:rsid w:val="00042E35"/>
    <w:rsid w:val="00043671"/>
    <w:rsid w:val="00043EA5"/>
    <w:rsid w:val="000457C9"/>
    <w:rsid w:val="00046713"/>
    <w:rsid w:val="0005095F"/>
    <w:rsid w:val="00050CC7"/>
    <w:rsid w:val="0005558B"/>
    <w:rsid w:val="00057030"/>
    <w:rsid w:val="000602C9"/>
    <w:rsid w:val="000617C2"/>
    <w:rsid w:val="00062579"/>
    <w:rsid w:val="00062A03"/>
    <w:rsid w:val="00064366"/>
    <w:rsid w:val="00065514"/>
    <w:rsid w:val="0006735F"/>
    <w:rsid w:val="00067A06"/>
    <w:rsid w:val="00067F48"/>
    <w:rsid w:val="00067FD7"/>
    <w:rsid w:val="00070448"/>
    <w:rsid w:val="000722C9"/>
    <w:rsid w:val="000729CD"/>
    <w:rsid w:val="0007538E"/>
    <w:rsid w:val="00075D7F"/>
    <w:rsid w:val="00076042"/>
    <w:rsid w:val="0007709B"/>
    <w:rsid w:val="00080F63"/>
    <w:rsid w:val="00081549"/>
    <w:rsid w:val="000829D6"/>
    <w:rsid w:val="0008305E"/>
    <w:rsid w:val="000832D7"/>
    <w:rsid w:val="000833FC"/>
    <w:rsid w:val="00084AEC"/>
    <w:rsid w:val="00084F1B"/>
    <w:rsid w:val="00085149"/>
    <w:rsid w:val="00085C69"/>
    <w:rsid w:val="000868EE"/>
    <w:rsid w:val="00087945"/>
    <w:rsid w:val="00091FB3"/>
    <w:rsid w:val="00093A51"/>
    <w:rsid w:val="000940EB"/>
    <w:rsid w:val="00094241"/>
    <w:rsid w:val="00094696"/>
    <w:rsid w:val="00094B8C"/>
    <w:rsid w:val="0009535C"/>
    <w:rsid w:val="00095DA3"/>
    <w:rsid w:val="000973B9"/>
    <w:rsid w:val="000A1780"/>
    <w:rsid w:val="000A26CE"/>
    <w:rsid w:val="000A2899"/>
    <w:rsid w:val="000A3433"/>
    <w:rsid w:val="000A416F"/>
    <w:rsid w:val="000A4581"/>
    <w:rsid w:val="000A4785"/>
    <w:rsid w:val="000A573F"/>
    <w:rsid w:val="000A6B9F"/>
    <w:rsid w:val="000A6E18"/>
    <w:rsid w:val="000A7690"/>
    <w:rsid w:val="000A76C8"/>
    <w:rsid w:val="000B0059"/>
    <w:rsid w:val="000B0572"/>
    <w:rsid w:val="000B193C"/>
    <w:rsid w:val="000B21B3"/>
    <w:rsid w:val="000B2B28"/>
    <w:rsid w:val="000B309B"/>
    <w:rsid w:val="000B3A78"/>
    <w:rsid w:val="000B658A"/>
    <w:rsid w:val="000C0C40"/>
    <w:rsid w:val="000C1200"/>
    <w:rsid w:val="000C1F78"/>
    <w:rsid w:val="000C2B74"/>
    <w:rsid w:val="000C2C4D"/>
    <w:rsid w:val="000C62FE"/>
    <w:rsid w:val="000C641D"/>
    <w:rsid w:val="000C689C"/>
    <w:rsid w:val="000D16AA"/>
    <w:rsid w:val="000D274E"/>
    <w:rsid w:val="000D54A7"/>
    <w:rsid w:val="000D65F9"/>
    <w:rsid w:val="000D7ED1"/>
    <w:rsid w:val="000E190D"/>
    <w:rsid w:val="000E2B11"/>
    <w:rsid w:val="000E50CC"/>
    <w:rsid w:val="000E5B07"/>
    <w:rsid w:val="000E675F"/>
    <w:rsid w:val="000E71EB"/>
    <w:rsid w:val="000F0511"/>
    <w:rsid w:val="000F0D14"/>
    <w:rsid w:val="000F0F86"/>
    <w:rsid w:val="000F1171"/>
    <w:rsid w:val="000F1C67"/>
    <w:rsid w:val="000F2757"/>
    <w:rsid w:val="000F2FCE"/>
    <w:rsid w:val="000F649F"/>
    <w:rsid w:val="001009F9"/>
    <w:rsid w:val="00101F9D"/>
    <w:rsid w:val="0010212F"/>
    <w:rsid w:val="00102F82"/>
    <w:rsid w:val="00103353"/>
    <w:rsid w:val="00104391"/>
    <w:rsid w:val="00105F6A"/>
    <w:rsid w:val="0010617E"/>
    <w:rsid w:val="001071B2"/>
    <w:rsid w:val="00107B65"/>
    <w:rsid w:val="00110569"/>
    <w:rsid w:val="00112BCA"/>
    <w:rsid w:val="001134AA"/>
    <w:rsid w:val="00113889"/>
    <w:rsid w:val="0011531B"/>
    <w:rsid w:val="001156E0"/>
    <w:rsid w:val="00116BF5"/>
    <w:rsid w:val="001202FA"/>
    <w:rsid w:val="00120D6A"/>
    <w:rsid w:val="0012288A"/>
    <w:rsid w:val="00123BBD"/>
    <w:rsid w:val="001258B7"/>
    <w:rsid w:val="00126F4F"/>
    <w:rsid w:val="00127542"/>
    <w:rsid w:val="00131EDC"/>
    <w:rsid w:val="001333E9"/>
    <w:rsid w:val="001345C1"/>
    <w:rsid w:val="0013615E"/>
    <w:rsid w:val="00136C45"/>
    <w:rsid w:val="0013741B"/>
    <w:rsid w:val="00137FAF"/>
    <w:rsid w:val="00141351"/>
    <w:rsid w:val="00141FAE"/>
    <w:rsid w:val="00144371"/>
    <w:rsid w:val="00145D3A"/>
    <w:rsid w:val="00146561"/>
    <w:rsid w:val="00146724"/>
    <w:rsid w:val="00146D20"/>
    <w:rsid w:val="0014729A"/>
    <w:rsid w:val="0014730F"/>
    <w:rsid w:val="00147B25"/>
    <w:rsid w:val="001504AD"/>
    <w:rsid w:val="00152571"/>
    <w:rsid w:val="00152B5A"/>
    <w:rsid w:val="00153144"/>
    <w:rsid w:val="00153667"/>
    <w:rsid w:val="00156BDC"/>
    <w:rsid w:val="00156FAA"/>
    <w:rsid w:val="0015788A"/>
    <w:rsid w:val="001607B5"/>
    <w:rsid w:val="00160D18"/>
    <w:rsid w:val="001614D0"/>
    <w:rsid w:val="00161D42"/>
    <w:rsid w:val="001625DE"/>
    <w:rsid w:val="0016337B"/>
    <w:rsid w:val="00164DCB"/>
    <w:rsid w:val="00165011"/>
    <w:rsid w:val="00170C59"/>
    <w:rsid w:val="0017286E"/>
    <w:rsid w:val="001735E8"/>
    <w:rsid w:val="00173939"/>
    <w:rsid w:val="00173C97"/>
    <w:rsid w:val="00176912"/>
    <w:rsid w:val="00176EE9"/>
    <w:rsid w:val="0017759A"/>
    <w:rsid w:val="00177AA3"/>
    <w:rsid w:val="00180853"/>
    <w:rsid w:val="00180A24"/>
    <w:rsid w:val="00180C2B"/>
    <w:rsid w:val="00181D34"/>
    <w:rsid w:val="0018203C"/>
    <w:rsid w:val="00182661"/>
    <w:rsid w:val="00183D1D"/>
    <w:rsid w:val="00184909"/>
    <w:rsid w:val="00185856"/>
    <w:rsid w:val="00185D56"/>
    <w:rsid w:val="00187556"/>
    <w:rsid w:val="001910D7"/>
    <w:rsid w:val="00191450"/>
    <w:rsid w:val="001916DC"/>
    <w:rsid w:val="001917E6"/>
    <w:rsid w:val="00194872"/>
    <w:rsid w:val="001949AF"/>
    <w:rsid w:val="00197DDB"/>
    <w:rsid w:val="001A000F"/>
    <w:rsid w:val="001A028F"/>
    <w:rsid w:val="001A05A3"/>
    <w:rsid w:val="001A1186"/>
    <w:rsid w:val="001A255D"/>
    <w:rsid w:val="001A3D5B"/>
    <w:rsid w:val="001A4971"/>
    <w:rsid w:val="001A6646"/>
    <w:rsid w:val="001A6791"/>
    <w:rsid w:val="001B12E0"/>
    <w:rsid w:val="001B179E"/>
    <w:rsid w:val="001B1900"/>
    <w:rsid w:val="001B61D1"/>
    <w:rsid w:val="001B7CEB"/>
    <w:rsid w:val="001C09E0"/>
    <w:rsid w:val="001C0DA0"/>
    <w:rsid w:val="001C315E"/>
    <w:rsid w:val="001C4118"/>
    <w:rsid w:val="001C5C89"/>
    <w:rsid w:val="001C6663"/>
    <w:rsid w:val="001C72E7"/>
    <w:rsid w:val="001D0F43"/>
    <w:rsid w:val="001D334C"/>
    <w:rsid w:val="001D3E2B"/>
    <w:rsid w:val="001D3EA3"/>
    <w:rsid w:val="001D4797"/>
    <w:rsid w:val="001D681E"/>
    <w:rsid w:val="001E07C4"/>
    <w:rsid w:val="001E0BBB"/>
    <w:rsid w:val="001E1E2F"/>
    <w:rsid w:val="001E418A"/>
    <w:rsid w:val="001E53B7"/>
    <w:rsid w:val="001E5686"/>
    <w:rsid w:val="001E7186"/>
    <w:rsid w:val="001F0B33"/>
    <w:rsid w:val="001F0DAD"/>
    <w:rsid w:val="001F20D8"/>
    <w:rsid w:val="001F26A1"/>
    <w:rsid w:val="001F2DB1"/>
    <w:rsid w:val="001F43AF"/>
    <w:rsid w:val="001F4FB6"/>
    <w:rsid w:val="001F6C99"/>
    <w:rsid w:val="001F7067"/>
    <w:rsid w:val="002002D4"/>
    <w:rsid w:val="002028B1"/>
    <w:rsid w:val="00203A90"/>
    <w:rsid w:val="00204D5B"/>
    <w:rsid w:val="002053BF"/>
    <w:rsid w:val="00205715"/>
    <w:rsid w:val="0020711C"/>
    <w:rsid w:val="00210B2D"/>
    <w:rsid w:val="00210E7F"/>
    <w:rsid w:val="002114A9"/>
    <w:rsid w:val="00212557"/>
    <w:rsid w:val="002125A4"/>
    <w:rsid w:val="00212B85"/>
    <w:rsid w:val="00214320"/>
    <w:rsid w:val="00215DF0"/>
    <w:rsid w:val="002163BA"/>
    <w:rsid w:val="0021654D"/>
    <w:rsid w:val="00216AAA"/>
    <w:rsid w:val="0021795B"/>
    <w:rsid w:val="002217A9"/>
    <w:rsid w:val="002259B3"/>
    <w:rsid w:val="00225A84"/>
    <w:rsid w:val="00225C41"/>
    <w:rsid w:val="00230A52"/>
    <w:rsid w:val="00231D54"/>
    <w:rsid w:val="00233D51"/>
    <w:rsid w:val="0023553D"/>
    <w:rsid w:val="0023735D"/>
    <w:rsid w:val="0023776F"/>
    <w:rsid w:val="00237A48"/>
    <w:rsid w:val="00240384"/>
    <w:rsid w:val="00242656"/>
    <w:rsid w:val="00242992"/>
    <w:rsid w:val="00244500"/>
    <w:rsid w:val="00246987"/>
    <w:rsid w:val="002472CD"/>
    <w:rsid w:val="00251D91"/>
    <w:rsid w:val="0025345C"/>
    <w:rsid w:val="00254B2F"/>
    <w:rsid w:val="002555E0"/>
    <w:rsid w:val="002575CE"/>
    <w:rsid w:val="00260B38"/>
    <w:rsid w:val="002623A4"/>
    <w:rsid w:val="00262722"/>
    <w:rsid w:val="00262AD8"/>
    <w:rsid w:val="00263B80"/>
    <w:rsid w:val="00264BFF"/>
    <w:rsid w:val="002663D4"/>
    <w:rsid w:val="002664DA"/>
    <w:rsid w:val="00266655"/>
    <w:rsid w:val="00266A7E"/>
    <w:rsid w:val="00270774"/>
    <w:rsid w:val="00271393"/>
    <w:rsid w:val="00272E2E"/>
    <w:rsid w:val="00273D2B"/>
    <w:rsid w:val="002753C6"/>
    <w:rsid w:val="00275A4E"/>
    <w:rsid w:val="00275E96"/>
    <w:rsid w:val="00277E08"/>
    <w:rsid w:val="00280EE1"/>
    <w:rsid w:val="00284187"/>
    <w:rsid w:val="00284A29"/>
    <w:rsid w:val="0028649D"/>
    <w:rsid w:val="00287964"/>
    <w:rsid w:val="00290461"/>
    <w:rsid w:val="00291156"/>
    <w:rsid w:val="0029263B"/>
    <w:rsid w:val="00292B97"/>
    <w:rsid w:val="00292CDE"/>
    <w:rsid w:val="002939BA"/>
    <w:rsid w:val="002955E8"/>
    <w:rsid w:val="00296644"/>
    <w:rsid w:val="00297FC4"/>
    <w:rsid w:val="002A2F47"/>
    <w:rsid w:val="002A321A"/>
    <w:rsid w:val="002A335A"/>
    <w:rsid w:val="002A63ED"/>
    <w:rsid w:val="002B18C2"/>
    <w:rsid w:val="002B3BC5"/>
    <w:rsid w:val="002B3BD7"/>
    <w:rsid w:val="002B3C32"/>
    <w:rsid w:val="002B459E"/>
    <w:rsid w:val="002C1749"/>
    <w:rsid w:val="002C37C6"/>
    <w:rsid w:val="002C4184"/>
    <w:rsid w:val="002C576D"/>
    <w:rsid w:val="002C5C74"/>
    <w:rsid w:val="002D3515"/>
    <w:rsid w:val="002D55B3"/>
    <w:rsid w:val="002D6ACE"/>
    <w:rsid w:val="002D7EE6"/>
    <w:rsid w:val="002E05FB"/>
    <w:rsid w:val="002E13A5"/>
    <w:rsid w:val="002E2FF2"/>
    <w:rsid w:val="002E4F38"/>
    <w:rsid w:val="002F245F"/>
    <w:rsid w:val="002F288B"/>
    <w:rsid w:val="002F3068"/>
    <w:rsid w:val="002F4906"/>
    <w:rsid w:val="002F4B97"/>
    <w:rsid w:val="002F5491"/>
    <w:rsid w:val="002F577B"/>
    <w:rsid w:val="002F6F2F"/>
    <w:rsid w:val="002F70F5"/>
    <w:rsid w:val="002F71D5"/>
    <w:rsid w:val="00300B2D"/>
    <w:rsid w:val="00300F01"/>
    <w:rsid w:val="00301551"/>
    <w:rsid w:val="00301D32"/>
    <w:rsid w:val="00302CA0"/>
    <w:rsid w:val="00302CCE"/>
    <w:rsid w:val="003071EC"/>
    <w:rsid w:val="003103EE"/>
    <w:rsid w:val="00310E5C"/>
    <w:rsid w:val="00311566"/>
    <w:rsid w:val="0031205C"/>
    <w:rsid w:val="0031323F"/>
    <w:rsid w:val="003138E5"/>
    <w:rsid w:val="00313D23"/>
    <w:rsid w:val="00315D38"/>
    <w:rsid w:val="0031614D"/>
    <w:rsid w:val="00317BCE"/>
    <w:rsid w:val="00320679"/>
    <w:rsid w:val="00322045"/>
    <w:rsid w:val="003248B1"/>
    <w:rsid w:val="003250E2"/>
    <w:rsid w:val="00325359"/>
    <w:rsid w:val="00326838"/>
    <w:rsid w:val="00327A0E"/>
    <w:rsid w:val="0033036B"/>
    <w:rsid w:val="00330585"/>
    <w:rsid w:val="0033210C"/>
    <w:rsid w:val="0033211D"/>
    <w:rsid w:val="00334B81"/>
    <w:rsid w:val="00334BE9"/>
    <w:rsid w:val="0033685C"/>
    <w:rsid w:val="003410D4"/>
    <w:rsid w:val="003411B4"/>
    <w:rsid w:val="003412CB"/>
    <w:rsid w:val="003419D5"/>
    <w:rsid w:val="00344210"/>
    <w:rsid w:val="00344E67"/>
    <w:rsid w:val="00347393"/>
    <w:rsid w:val="0035380E"/>
    <w:rsid w:val="003545E1"/>
    <w:rsid w:val="003545EE"/>
    <w:rsid w:val="003561A1"/>
    <w:rsid w:val="003577A8"/>
    <w:rsid w:val="00360306"/>
    <w:rsid w:val="003615F5"/>
    <w:rsid w:val="00363BBA"/>
    <w:rsid w:val="0036562B"/>
    <w:rsid w:val="00365B4A"/>
    <w:rsid w:val="00366323"/>
    <w:rsid w:val="0036696E"/>
    <w:rsid w:val="0037105F"/>
    <w:rsid w:val="003717CF"/>
    <w:rsid w:val="0037197F"/>
    <w:rsid w:val="003731A2"/>
    <w:rsid w:val="003738FB"/>
    <w:rsid w:val="0037444B"/>
    <w:rsid w:val="00376DB8"/>
    <w:rsid w:val="00377C96"/>
    <w:rsid w:val="00377EB8"/>
    <w:rsid w:val="00380F64"/>
    <w:rsid w:val="00381A32"/>
    <w:rsid w:val="00382208"/>
    <w:rsid w:val="00384531"/>
    <w:rsid w:val="003849A5"/>
    <w:rsid w:val="00385568"/>
    <w:rsid w:val="003871BF"/>
    <w:rsid w:val="00390D74"/>
    <w:rsid w:val="0039172F"/>
    <w:rsid w:val="00391B0F"/>
    <w:rsid w:val="00391CB7"/>
    <w:rsid w:val="00392314"/>
    <w:rsid w:val="00393457"/>
    <w:rsid w:val="00393809"/>
    <w:rsid w:val="003970BC"/>
    <w:rsid w:val="00397972"/>
    <w:rsid w:val="003A027A"/>
    <w:rsid w:val="003A04D1"/>
    <w:rsid w:val="003A310B"/>
    <w:rsid w:val="003A38F2"/>
    <w:rsid w:val="003A51E5"/>
    <w:rsid w:val="003A7EF8"/>
    <w:rsid w:val="003B03BE"/>
    <w:rsid w:val="003B30E4"/>
    <w:rsid w:val="003B3132"/>
    <w:rsid w:val="003B32E0"/>
    <w:rsid w:val="003B38EA"/>
    <w:rsid w:val="003B3CDC"/>
    <w:rsid w:val="003B62F0"/>
    <w:rsid w:val="003B6437"/>
    <w:rsid w:val="003B6CDF"/>
    <w:rsid w:val="003C4E70"/>
    <w:rsid w:val="003C5D14"/>
    <w:rsid w:val="003C5E3B"/>
    <w:rsid w:val="003C626F"/>
    <w:rsid w:val="003C69D6"/>
    <w:rsid w:val="003C6EA8"/>
    <w:rsid w:val="003C70B9"/>
    <w:rsid w:val="003C73A0"/>
    <w:rsid w:val="003D05A0"/>
    <w:rsid w:val="003D074A"/>
    <w:rsid w:val="003D12CE"/>
    <w:rsid w:val="003D1964"/>
    <w:rsid w:val="003D25FE"/>
    <w:rsid w:val="003D2879"/>
    <w:rsid w:val="003D38F9"/>
    <w:rsid w:val="003D4D61"/>
    <w:rsid w:val="003D4EC5"/>
    <w:rsid w:val="003D5991"/>
    <w:rsid w:val="003D5D41"/>
    <w:rsid w:val="003D5FA1"/>
    <w:rsid w:val="003D7193"/>
    <w:rsid w:val="003E1711"/>
    <w:rsid w:val="003E3B46"/>
    <w:rsid w:val="003E4C42"/>
    <w:rsid w:val="003E5619"/>
    <w:rsid w:val="003E59A3"/>
    <w:rsid w:val="003E603B"/>
    <w:rsid w:val="003E639D"/>
    <w:rsid w:val="003F0EA8"/>
    <w:rsid w:val="003F1A7A"/>
    <w:rsid w:val="003F1BB5"/>
    <w:rsid w:val="003F25CC"/>
    <w:rsid w:val="003F2794"/>
    <w:rsid w:val="003F35C9"/>
    <w:rsid w:val="003F40E5"/>
    <w:rsid w:val="003F4368"/>
    <w:rsid w:val="003F5ACC"/>
    <w:rsid w:val="003F5D0E"/>
    <w:rsid w:val="003F5D74"/>
    <w:rsid w:val="003F6A87"/>
    <w:rsid w:val="003F731B"/>
    <w:rsid w:val="00400B04"/>
    <w:rsid w:val="00400CE6"/>
    <w:rsid w:val="00401172"/>
    <w:rsid w:val="004029A8"/>
    <w:rsid w:val="00402A05"/>
    <w:rsid w:val="00403BC5"/>
    <w:rsid w:val="00404C4B"/>
    <w:rsid w:val="004054A9"/>
    <w:rsid w:val="004056A0"/>
    <w:rsid w:val="00405A83"/>
    <w:rsid w:val="00405C2E"/>
    <w:rsid w:val="00407E8A"/>
    <w:rsid w:val="0041001B"/>
    <w:rsid w:val="00411BF4"/>
    <w:rsid w:val="0041206D"/>
    <w:rsid w:val="0041403C"/>
    <w:rsid w:val="00414F5D"/>
    <w:rsid w:val="0041601D"/>
    <w:rsid w:val="00416BBA"/>
    <w:rsid w:val="00420A2E"/>
    <w:rsid w:val="004229CC"/>
    <w:rsid w:val="0042460F"/>
    <w:rsid w:val="00424F8C"/>
    <w:rsid w:val="00425A8E"/>
    <w:rsid w:val="00430460"/>
    <w:rsid w:val="00431C40"/>
    <w:rsid w:val="00433863"/>
    <w:rsid w:val="0043436D"/>
    <w:rsid w:val="004407F9"/>
    <w:rsid w:val="0044081E"/>
    <w:rsid w:val="004408E0"/>
    <w:rsid w:val="0044104F"/>
    <w:rsid w:val="00441AAF"/>
    <w:rsid w:val="00442C00"/>
    <w:rsid w:val="00443035"/>
    <w:rsid w:val="00443491"/>
    <w:rsid w:val="00443D4F"/>
    <w:rsid w:val="004448E7"/>
    <w:rsid w:val="004458C1"/>
    <w:rsid w:val="00445FFE"/>
    <w:rsid w:val="00447402"/>
    <w:rsid w:val="004519E5"/>
    <w:rsid w:val="00451A81"/>
    <w:rsid w:val="004528CC"/>
    <w:rsid w:val="004548E6"/>
    <w:rsid w:val="00456024"/>
    <w:rsid w:val="00460486"/>
    <w:rsid w:val="004611B2"/>
    <w:rsid w:val="004655DA"/>
    <w:rsid w:val="00465821"/>
    <w:rsid w:val="00466178"/>
    <w:rsid w:val="00467F8A"/>
    <w:rsid w:val="004719A1"/>
    <w:rsid w:val="00471A02"/>
    <w:rsid w:val="0047272B"/>
    <w:rsid w:val="00472833"/>
    <w:rsid w:val="00473F4C"/>
    <w:rsid w:val="0047421E"/>
    <w:rsid w:val="0047717F"/>
    <w:rsid w:val="00477625"/>
    <w:rsid w:val="004776A3"/>
    <w:rsid w:val="0047792E"/>
    <w:rsid w:val="0048043C"/>
    <w:rsid w:val="004819B6"/>
    <w:rsid w:val="00481D61"/>
    <w:rsid w:val="00483DD4"/>
    <w:rsid w:val="00483E85"/>
    <w:rsid w:val="00484947"/>
    <w:rsid w:val="00485C82"/>
    <w:rsid w:val="00493105"/>
    <w:rsid w:val="00493F74"/>
    <w:rsid w:val="0049534F"/>
    <w:rsid w:val="0049619C"/>
    <w:rsid w:val="004A05E3"/>
    <w:rsid w:val="004A1058"/>
    <w:rsid w:val="004A1C65"/>
    <w:rsid w:val="004A2B23"/>
    <w:rsid w:val="004A2E57"/>
    <w:rsid w:val="004A3BB4"/>
    <w:rsid w:val="004A6250"/>
    <w:rsid w:val="004A74FB"/>
    <w:rsid w:val="004B3611"/>
    <w:rsid w:val="004B5169"/>
    <w:rsid w:val="004B5CBF"/>
    <w:rsid w:val="004B5E12"/>
    <w:rsid w:val="004B6315"/>
    <w:rsid w:val="004B6A44"/>
    <w:rsid w:val="004B6C9A"/>
    <w:rsid w:val="004B6F98"/>
    <w:rsid w:val="004C01A0"/>
    <w:rsid w:val="004C0437"/>
    <w:rsid w:val="004C174D"/>
    <w:rsid w:val="004C2719"/>
    <w:rsid w:val="004C4071"/>
    <w:rsid w:val="004C49E0"/>
    <w:rsid w:val="004C5620"/>
    <w:rsid w:val="004C67E2"/>
    <w:rsid w:val="004C73D1"/>
    <w:rsid w:val="004D0C7A"/>
    <w:rsid w:val="004D22B0"/>
    <w:rsid w:val="004D2995"/>
    <w:rsid w:val="004D2DC9"/>
    <w:rsid w:val="004D3D09"/>
    <w:rsid w:val="004D40BD"/>
    <w:rsid w:val="004D448C"/>
    <w:rsid w:val="004D585F"/>
    <w:rsid w:val="004E0663"/>
    <w:rsid w:val="004E0A0C"/>
    <w:rsid w:val="004E0AC9"/>
    <w:rsid w:val="004E14EC"/>
    <w:rsid w:val="004E155E"/>
    <w:rsid w:val="004E227A"/>
    <w:rsid w:val="004E2AC5"/>
    <w:rsid w:val="004E2F53"/>
    <w:rsid w:val="004E2FA1"/>
    <w:rsid w:val="004E416D"/>
    <w:rsid w:val="004E4BDF"/>
    <w:rsid w:val="004E6454"/>
    <w:rsid w:val="004E6EA9"/>
    <w:rsid w:val="004E774D"/>
    <w:rsid w:val="004E7CCF"/>
    <w:rsid w:val="004E7E84"/>
    <w:rsid w:val="004F0A82"/>
    <w:rsid w:val="004F2023"/>
    <w:rsid w:val="004F240D"/>
    <w:rsid w:val="004F2443"/>
    <w:rsid w:val="004F28A4"/>
    <w:rsid w:val="004F2F7E"/>
    <w:rsid w:val="004F3C59"/>
    <w:rsid w:val="004F414C"/>
    <w:rsid w:val="004F5218"/>
    <w:rsid w:val="004F59CE"/>
    <w:rsid w:val="004F62E9"/>
    <w:rsid w:val="00500649"/>
    <w:rsid w:val="0050071A"/>
    <w:rsid w:val="00501D54"/>
    <w:rsid w:val="0050499B"/>
    <w:rsid w:val="005054DE"/>
    <w:rsid w:val="005077DB"/>
    <w:rsid w:val="00510C1E"/>
    <w:rsid w:val="00512C6C"/>
    <w:rsid w:val="005135D9"/>
    <w:rsid w:val="005146E6"/>
    <w:rsid w:val="00515477"/>
    <w:rsid w:val="00516B2E"/>
    <w:rsid w:val="00517154"/>
    <w:rsid w:val="00517BA0"/>
    <w:rsid w:val="00520A3E"/>
    <w:rsid w:val="00520D3B"/>
    <w:rsid w:val="0052202B"/>
    <w:rsid w:val="00523A3D"/>
    <w:rsid w:val="005252BB"/>
    <w:rsid w:val="00525663"/>
    <w:rsid w:val="00525C44"/>
    <w:rsid w:val="005263EF"/>
    <w:rsid w:val="00530B4A"/>
    <w:rsid w:val="00530B8E"/>
    <w:rsid w:val="005324DC"/>
    <w:rsid w:val="00532C35"/>
    <w:rsid w:val="00535EF4"/>
    <w:rsid w:val="00537476"/>
    <w:rsid w:val="00540A66"/>
    <w:rsid w:val="0054284B"/>
    <w:rsid w:val="00543C26"/>
    <w:rsid w:val="00544BEC"/>
    <w:rsid w:val="0055126E"/>
    <w:rsid w:val="00553441"/>
    <w:rsid w:val="0055355B"/>
    <w:rsid w:val="005548E4"/>
    <w:rsid w:val="00554C6C"/>
    <w:rsid w:val="00555285"/>
    <w:rsid w:val="00555640"/>
    <w:rsid w:val="00557376"/>
    <w:rsid w:val="00557A33"/>
    <w:rsid w:val="00560042"/>
    <w:rsid w:val="005612A5"/>
    <w:rsid w:val="00561A69"/>
    <w:rsid w:val="005628CF"/>
    <w:rsid w:val="00563A6D"/>
    <w:rsid w:val="00563D5B"/>
    <w:rsid w:val="00564BF3"/>
    <w:rsid w:val="0057150E"/>
    <w:rsid w:val="00571994"/>
    <w:rsid w:val="00572F34"/>
    <w:rsid w:val="00574051"/>
    <w:rsid w:val="00574779"/>
    <w:rsid w:val="00576BFF"/>
    <w:rsid w:val="0057736C"/>
    <w:rsid w:val="00581AC7"/>
    <w:rsid w:val="00583C0C"/>
    <w:rsid w:val="00591A47"/>
    <w:rsid w:val="00593B39"/>
    <w:rsid w:val="0059418E"/>
    <w:rsid w:val="005970B6"/>
    <w:rsid w:val="005A2336"/>
    <w:rsid w:val="005A2578"/>
    <w:rsid w:val="005A29B3"/>
    <w:rsid w:val="005A3B69"/>
    <w:rsid w:val="005A4056"/>
    <w:rsid w:val="005A40CA"/>
    <w:rsid w:val="005A5140"/>
    <w:rsid w:val="005A7F97"/>
    <w:rsid w:val="005B16BD"/>
    <w:rsid w:val="005B1E97"/>
    <w:rsid w:val="005B2E60"/>
    <w:rsid w:val="005B59E9"/>
    <w:rsid w:val="005B69FF"/>
    <w:rsid w:val="005C2A5F"/>
    <w:rsid w:val="005C3F94"/>
    <w:rsid w:val="005C3FD7"/>
    <w:rsid w:val="005C4910"/>
    <w:rsid w:val="005C4F14"/>
    <w:rsid w:val="005C60B7"/>
    <w:rsid w:val="005C62C7"/>
    <w:rsid w:val="005C7591"/>
    <w:rsid w:val="005C7A06"/>
    <w:rsid w:val="005D0604"/>
    <w:rsid w:val="005D181D"/>
    <w:rsid w:val="005D1CA8"/>
    <w:rsid w:val="005D28FF"/>
    <w:rsid w:val="005D4FB0"/>
    <w:rsid w:val="005D79A4"/>
    <w:rsid w:val="005E0E1C"/>
    <w:rsid w:val="005E148B"/>
    <w:rsid w:val="005E3610"/>
    <w:rsid w:val="005E3FB2"/>
    <w:rsid w:val="005E4196"/>
    <w:rsid w:val="005E4217"/>
    <w:rsid w:val="005E4C99"/>
    <w:rsid w:val="005E502F"/>
    <w:rsid w:val="005E6175"/>
    <w:rsid w:val="005F0AC8"/>
    <w:rsid w:val="005F0E6B"/>
    <w:rsid w:val="005F11E3"/>
    <w:rsid w:val="005F2273"/>
    <w:rsid w:val="005F3093"/>
    <w:rsid w:val="005F3DC8"/>
    <w:rsid w:val="005F4099"/>
    <w:rsid w:val="005F6AC4"/>
    <w:rsid w:val="005F72D1"/>
    <w:rsid w:val="005F7E7B"/>
    <w:rsid w:val="00600BDC"/>
    <w:rsid w:val="0060370C"/>
    <w:rsid w:val="00603A0F"/>
    <w:rsid w:val="0060401D"/>
    <w:rsid w:val="006043EE"/>
    <w:rsid w:val="006043FA"/>
    <w:rsid w:val="00606297"/>
    <w:rsid w:val="00606756"/>
    <w:rsid w:val="00606F6D"/>
    <w:rsid w:val="00607423"/>
    <w:rsid w:val="00611874"/>
    <w:rsid w:val="00611C9D"/>
    <w:rsid w:val="00612AFB"/>
    <w:rsid w:val="00614AD0"/>
    <w:rsid w:val="0061718D"/>
    <w:rsid w:val="006202E1"/>
    <w:rsid w:val="0062068F"/>
    <w:rsid w:val="00620B30"/>
    <w:rsid w:val="006217ED"/>
    <w:rsid w:val="00622AD4"/>
    <w:rsid w:val="006239FA"/>
    <w:rsid w:val="00623B2E"/>
    <w:rsid w:val="00623B95"/>
    <w:rsid w:val="00623D74"/>
    <w:rsid w:val="0062456A"/>
    <w:rsid w:val="0062679B"/>
    <w:rsid w:val="00631941"/>
    <w:rsid w:val="00632CF3"/>
    <w:rsid w:val="0063479C"/>
    <w:rsid w:val="006354EB"/>
    <w:rsid w:val="0064140E"/>
    <w:rsid w:val="00644D23"/>
    <w:rsid w:val="00644F77"/>
    <w:rsid w:val="00645311"/>
    <w:rsid w:val="00645B27"/>
    <w:rsid w:val="00645E92"/>
    <w:rsid w:val="00646021"/>
    <w:rsid w:val="0064642E"/>
    <w:rsid w:val="006478BF"/>
    <w:rsid w:val="00647A31"/>
    <w:rsid w:val="006509D1"/>
    <w:rsid w:val="00650E5B"/>
    <w:rsid w:val="00652177"/>
    <w:rsid w:val="006535AA"/>
    <w:rsid w:val="0065556E"/>
    <w:rsid w:val="00656AAA"/>
    <w:rsid w:val="00656ECE"/>
    <w:rsid w:val="00662020"/>
    <w:rsid w:val="006622E5"/>
    <w:rsid w:val="00662B4D"/>
    <w:rsid w:val="00662C09"/>
    <w:rsid w:val="00664DC4"/>
    <w:rsid w:val="00665B7C"/>
    <w:rsid w:val="00667384"/>
    <w:rsid w:val="0067188D"/>
    <w:rsid w:val="00673060"/>
    <w:rsid w:val="006749E4"/>
    <w:rsid w:val="00680A87"/>
    <w:rsid w:val="00682D7B"/>
    <w:rsid w:val="00683E86"/>
    <w:rsid w:val="006843A4"/>
    <w:rsid w:val="006844BE"/>
    <w:rsid w:val="00684FC8"/>
    <w:rsid w:val="006856D6"/>
    <w:rsid w:val="00685B8E"/>
    <w:rsid w:val="0068700F"/>
    <w:rsid w:val="006901EA"/>
    <w:rsid w:val="00690810"/>
    <w:rsid w:val="00691128"/>
    <w:rsid w:val="006917B9"/>
    <w:rsid w:val="0069307A"/>
    <w:rsid w:val="006946A4"/>
    <w:rsid w:val="006969D1"/>
    <w:rsid w:val="00697031"/>
    <w:rsid w:val="00697204"/>
    <w:rsid w:val="00697B95"/>
    <w:rsid w:val="006A2559"/>
    <w:rsid w:val="006A2EE3"/>
    <w:rsid w:val="006A31A3"/>
    <w:rsid w:val="006A41BA"/>
    <w:rsid w:val="006A43FB"/>
    <w:rsid w:val="006A5D78"/>
    <w:rsid w:val="006A6391"/>
    <w:rsid w:val="006A63A1"/>
    <w:rsid w:val="006A742B"/>
    <w:rsid w:val="006A7A09"/>
    <w:rsid w:val="006B021B"/>
    <w:rsid w:val="006B0AC5"/>
    <w:rsid w:val="006B110E"/>
    <w:rsid w:val="006B3317"/>
    <w:rsid w:val="006B5F85"/>
    <w:rsid w:val="006B794A"/>
    <w:rsid w:val="006B7E54"/>
    <w:rsid w:val="006C0B02"/>
    <w:rsid w:val="006C1DC6"/>
    <w:rsid w:val="006C438F"/>
    <w:rsid w:val="006C5F5F"/>
    <w:rsid w:val="006C6437"/>
    <w:rsid w:val="006C6F3C"/>
    <w:rsid w:val="006C732E"/>
    <w:rsid w:val="006C7752"/>
    <w:rsid w:val="006C79BB"/>
    <w:rsid w:val="006D067B"/>
    <w:rsid w:val="006D5108"/>
    <w:rsid w:val="006D541A"/>
    <w:rsid w:val="006D607C"/>
    <w:rsid w:val="006D7630"/>
    <w:rsid w:val="006D7A1D"/>
    <w:rsid w:val="006D7CEE"/>
    <w:rsid w:val="006D7F87"/>
    <w:rsid w:val="006E09AB"/>
    <w:rsid w:val="006E2C0F"/>
    <w:rsid w:val="006E3A75"/>
    <w:rsid w:val="006E5DB2"/>
    <w:rsid w:val="006E75EF"/>
    <w:rsid w:val="006F0588"/>
    <w:rsid w:val="006F07F4"/>
    <w:rsid w:val="006F2B06"/>
    <w:rsid w:val="006F3A2C"/>
    <w:rsid w:val="006F3C48"/>
    <w:rsid w:val="006F3F01"/>
    <w:rsid w:val="006F4F16"/>
    <w:rsid w:val="006F518C"/>
    <w:rsid w:val="006F6603"/>
    <w:rsid w:val="007036A1"/>
    <w:rsid w:val="007036E4"/>
    <w:rsid w:val="00703F6D"/>
    <w:rsid w:val="00704042"/>
    <w:rsid w:val="00704460"/>
    <w:rsid w:val="007069CA"/>
    <w:rsid w:val="00707377"/>
    <w:rsid w:val="00710A93"/>
    <w:rsid w:val="00710CDF"/>
    <w:rsid w:val="00711464"/>
    <w:rsid w:val="00711EFE"/>
    <w:rsid w:val="0071248E"/>
    <w:rsid w:val="00713626"/>
    <w:rsid w:val="00714F3F"/>
    <w:rsid w:val="00715177"/>
    <w:rsid w:val="00720763"/>
    <w:rsid w:val="00723824"/>
    <w:rsid w:val="007249DA"/>
    <w:rsid w:val="00726578"/>
    <w:rsid w:val="00726ACB"/>
    <w:rsid w:val="00727371"/>
    <w:rsid w:val="007311DE"/>
    <w:rsid w:val="00731B67"/>
    <w:rsid w:val="00732A75"/>
    <w:rsid w:val="00734634"/>
    <w:rsid w:val="00734D54"/>
    <w:rsid w:val="0074395F"/>
    <w:rsid w:val="00743D7F"/>
    <w:rsid w:val="00746F35"/>
    <w:rsid w:val="007503CE"/>
    <w:rsid w:val="00751543"/>
    <w:rsid w:val="007518BD"/>
    <w:rsid w:val="00751C62"/>
    <w:rsid w:val="0075322A"/>
    <w:rsid w:val="00760F18"/>
    <w:rsid w:val="0076162E"/>
    <w:rsid w:val="007618F8"/>
    <w:rsid w:val="00762821"/>
    <w:rsid w:val="00762E0E"/>
    <w:rsid w:val="007634D9"/>
    <w:rsid w:val="0076359B"/>
    <w:rsid w:val="0076533B"/>
    <w:rsid w:val="00765E1F"/>
    <w:rsid w:val="00770905"/>
    <w:rsid w:val="007718DC"/>
    <w:rsid w:val="007752E8"/>
    <w:rsid w:val="00776D62"/>
    <w:rsid w:val="00776DBB"/>
    <w:rsid w:val="007772BD"/>
    <w:rsid w:val="00777A94"/>
    <w:rsid w:val="007802D9"/>
    <w:rsid w:val="00782321"/>
    <w:rsid w:val="00782E13"/>
    <w:rsid w:val="00782F04"/>
    <w:rsid w:val="00783147"/>
    <w:rsid w:val="007834C8"/>
    <w:rsid w:val="00786F91"/>
    <w:rsid w:val="0078731C"/>
    <w:rsid w:val="00787DF3"/>
    <w:rsid w:val="00790F4B"/>
    <w:rsid w:val="007912AE"/>
    <w:rsid w:val="007913D8"/>
    <w:rsid w:val="007942C4"/>
    <w:rsid w:val="00794BD9"/>
    <w:rsid w:val="0079526C"/>
    <w:rsid w:val="007953B0"/>
    <w:rsid w:val="007A1147"/>
    <w:rsid w:val="007A17EA"/>
    <w:rsid w:val="007A2149"/>
    <w:rsid w:val="007A2C43"/>
    <w:rsid w:val="007A538E"/>
    <w:rsid w:val="007A6C33"/>
    <w:rsid w:val="007A7D4E"/>
    <w:rsid w:val="007B14D7"/>
    <w:rsid w:val="007B3319"/>
    <w:rsid w:val="007B342C"/>
    <w:rsid w:val="007B36BD"/>
    <w:rsid w:val="007B3B76"/>
    <w:rsid w:val="007B5653"/>
    <w:rsid w:val="007B6B5B"/>
    <w:rsid w:val="007B6F3A"/>
    <w:rsid w:val="007C0770"/>
    <w:rsid w:val="007C0BF2"/>
    <w:rsid w:val="007C0EDE"/>
    <w:rsid w:val="007C1BB7"/>
    <w:rsid w:val="007C3B78"/>
    <w:rsid w:val="007C3BF9"/>
    <w:rsid w:val="007C47BA"/>
    <w:rsid w:val="007C75E5"/>
    <w:rsid w:val="007D05CA"/>
    <w:rsid w:val="007D260A"/>
    <w:rsid w:val="007D33A8"/>
    <w:rsid w:val="007D41A1"/>
    <w:rsid w:val="007D41E5"/>
    <w:rsid w:val="007D4CBA"/>
    <w:rsid w:val="007D6BCA"/>
    <w:rsid w:val="007D7441"/>
    <w:rsid w:val="007D7EF3"/>
    <w:rsid w:val="007E071C"/>
    <w:rsid w:val="007E0F81"/>
    <w:rsid w:val="007E190F"/>
    <w:rsid w:val="007E24E9"/>
    <w:rsid w:val="007E665E"/>
    <w:rsid w:val="007E690D"/>
    <w:rsid w:val="007E7BC3"/>
    <w:rsid w:val="007F0245"/>
    <w:rsid w:val="007F2134"/>
    <w:rsid w:val="007F307F"/>
    <w:rsid w:val="007F4794"/>
    <w:rsid w:val="007F4B3D"/>
    <w:rsid w:val="007F4D7C"/>
    <w:rsid w:val="007F5224"/>
    <w:rsid w:val="007F58FB"/>
    <w:rsid w:val="007F5C31"/>
    <w:rsid w:val="007F5D92"/>
    <w:rsid w:val="007F60AE"/>
    <w:rsid w:val="007F6729"/>
    <w:rsid w:val="007F698C"/>
    <w:rsid w:val="00800159"/>
    <w:rsid w:val="00800BED"/>
    <w:rsid w:val="00803DB8"/>
    <w:rsid w:val="00804EF1"/>
    <w:rsid w:val="00805243"/>
    <w:rsid w:val="00807DA8"/>
    <w:rsid w:val="00807ED8"/>
    <w:rsid w:val="00811235"/>
    <w:rsid w:val="0081172B"/>
    <w:rsid w:val="00813070"/>
    <w:rsid w:val="008148D7"/>
    <w:rsid w:val="00814B06"/>
    <w:rsid w:val="00815C15"/>
    <w:rsid w:val="00816571"/>
    <w:rsid w:val="00816C5C"/>
    <w:rsid w:val="00817F5A"/>
    <w:rsid w:val="00817F95"/>
    <w:rsid w:val="008210F1"/>
    <w:rsid w:val="00821213"/>
    <w:rsid w:val="00821C71"/>
    <w:rsid w:val="008220E8"/>
    <w:rsid w:val="00822D31"/>
    <w:rsid w:val="00824D49"/>
    <w:rsid w:val="00827205"/>
    <w:rsid w:val="00832806"/>
    <w:rsid w:val="0083324B"/>
    <w:rsid w:val="00833953"/>
    <w:rsid w:val="008358C2"/>
    <w:rsid w:val="008361C5"/>
    <w:rsid w:val="00837BBB"/>
    <w:rsid w:val="00841102"/>
    <w:rsid w:val="00842535"/>
    <w:rsid w:val="00842EB6"/>
    <w:rsid w:val="00843156"/>
    <w:rsid w:val="00843184"/>
    <w:rsid w:val="0084450C"/>
    <w:rsid w:val="00845276"/>
    <w:rsid w:val="00845654"/>
    <w:rsid w:val="0085562B"/>
    <w:rsid w:val="00857B17"/>
    <w:rsid w:val="0086091B"/>
    <w:rsid w:val="00861141"/>
    <w:rsid w:val="00861D03"/>
    <w:rsid w:val="00864BC2"/>
    <w:rsid w:val="0086554A"/>
    <w:rsid w:val="00865E88"/>
    <w:rsid w:val="00866596"/>
    <w:rsid w:val="00866DA4"/>
    <w:rsid w:val="008701E7"/>
    <w:rsid w:val="00870278"/>
    <w:rsid w:val="00871072"/>
    <w:rsid w:val="008740A1"/>
    <w:rsid w:val="0087459F"/>
    <w:rsid w:val="008748BA"/>
    <w:rsid w:val="00875D44"/>
    <w:rsid w:val="00876524"/>
    <w:rsid w:val="0087735E"/>
    <w:rsid w:val="00880BB4"/>
    <w:rsid w:val="00881A26"/>
    <w:rsid w:val="008844B9"/>
    <w:rsid w:val="0088480E"/>
    <w:rsid w:val="008849E7"/>
    <w:rsid w:val="008865DE"/>
    <w:rsid w:val="00887208"/>
    <w:rsid w:val="0088748B"/>
    <w:rsid w:val="008900D9"/>
    <w:rsid w:val="008923A1"/>
    <w:rsid w:val="00892514"/>
    <w:rsid w:val="0089446F"/>
    <w:rsid w:val="0089495C"/>
    <w:rsid w:val="00896977"/>
    <w:rsid w:val="00897A17"/>
    <w:rsid w:val="008A0096"/>
    <w:rsid w:val="008A0A0F"/>
    <w:rsid w:val="008A1688"/>
    <w:rsid w:val="008A19A5"/>
    <w:rsid w:val="008A27FC"/>
    <w:rsid w:val="008A2B25"/>
    <w:rsid w:val="008A355A"/>
    <w:rsid w:val="008A420C"/>
    <w:rsid w:val="008A4B6F"/>
    <w:rsid w:val="008A5144"/>
    <w:rsid w:val="008B01A0"/>
    <w:rsid w:val="008B1217"/>
    <w:rsid w:val="008B1297"/>
    <w:rsid w:val="008B212E"/>
    <w:rsid w:val="008B2F76"/>
    <w:rsid w:val="008C021C"/>
    <w:rsid w:val="008C0231"/>
    <w:rsid w:val="008C1E98"/>
    <w:rsid w:val="008C251B"/>
    <w:rsid w:val="008C2619"/>
    <w:rsid w:val="008C3BED"/>
    <w:rsid w:val="008C3E1C"/>
    <w:rsid w:val="008C4BF6"/>
    <w:rsid w:val="008C5085"/>
    <w:rsid w:val="008C557A"/>
    <w:rsid w:val="008C5E12"/>
    <w:rsid w:val="008D0506"/>
    <w:rsid w:val="008D0FBE"/>
    <w:rsid w:val="008D1D46"/>
    <w:rsid w:val="008D2666"/>
    <w:rsid w:val="008D2CDB"/>
    <w:rsid w:val="008D2E69"/>
    <w:rsid w:val="008D3320"/>
    <w:rsid w:val="008D3473"/>
    <w:rsid w:val="008D690D"/>
    <w:rsid w:val="008D6A8B"/>
    <w:rsid w:val="008D7057"/>
    <w:rsid w:val="008E0BFA"/>
    <w:rsid w:val="008E361D"/>
    <w:rsid w:val="008E4304"/>
    <w:rsid w:val="008E4B3E"/>
    <w:rsid w:val="008E628D"/>
    <w:rsid w:val="008E6FCF"/>
    <w:rsid w:val="008F0805"/>
    <w:rsid w:val="008F0CD3"/>
    <w:rsid w:val="008F2A4F"/>
    <w:rsid w:val="008F34D5"/>
    <w:rsid w:val="008F44DA"/>
    <w:rsid w:val="008F4FEB"/>
    <w:rsid w:val="008F5F51"/>
    <w:rsid w:val="008F65AF"/>
    <w:rsid w:val="008F6C71"/>
    <w:rsid w:val="00901A73"/>
    <w:rsid w:val="009023FC"/>
    <w:rsid w:val="00906300"/>
    <w:rsid w:val="00906EA2"/>
    <w:rsid w:val="009141AD"/>
    <w:rsid w:val="00917072"/>
    <w:rsid w:val="009208A2"/>
    <w:rsid w:val="00920B08"/>
    <w:rsid w:val="009247E1"/>
    <w:rsid w:val="00924ECE"/>
    <w:rsid w:val="00925EF8"/>
    <w:rsid w:val="0092700F"/>
    <w:rsid w:val="00930255"/>
    <w:rsid w:val="0093250F"/>
    <w:rsid w:val="009327E0"/>
    <w:rsid w:val="00932CDF"/>
    <w:rsid w:val="00936605"/>
    <w:rsid w:val="00937BD2"/>
    <w:rsid w:val="009402AC"/>
    <w:rsid w:val="009433FA"/>
    <w:rsid w:val="00943DA3"/>
    <w:rsid w:val="00943E8E"/>
    <w:rsid w:val="00944E8B"/>
    <w:rsid w:val="0094764F"/>
    <w:rsid w:val="009502F4"/>
    <w:rsid w:val="00950347"/>
    <w:rsid w:val="00951FC9"/>
    <w:rsid w:val="00953DA3"/>
    <w:rsid w:val="00954CF3"/>
    <w:rsid w:val="0095568E"/>
    <w:rsid w:val="00955D83"/>
    <w:rsid w:val="00957FBB"/>
    <w:rsid w:val="00960B24"/>
    <w:rsid w:val="009615B7"/>
    <w:rsid w:val="009619C6"/>
    <w:rsid w:val="0096275C"/>
    <w:rsid w:val="00962C1B"/>
    <w:rsid w:val="00964520"/>
    <w:rsid w:val="00964AA0"/>
    <w:rsid w:val="0096551C"/>
    <w:rsid w:val="0096575B"/>
    <w:rsid w:val="009658D8"/>
    <w:rsid w:val="009667ED"/>
    <w:rsid w:val="009679DC"/>
    <w:rsid w:val="00967F10"/>
    <w:rsid w:val="00970B58"/>
    <w:rsid w:val="009727B8"/>
    <w:rsid w:val="00972EDD"/>
    <w:rsid w:val="00973893"/>
    <w:rsid w:val="0097411F"/>
    <w:rsid w:val="00975617"/>
    <w:rsid w:val="0097607E"/>
    <w:rsid w:val="0097609A"/>
    <w:rsid w:val="009769F9"/>
    <w:rsid w:val="00981401"/>
    <w:rsid w:val="00981E67"/>
    <w:rsid w:val="00982D68"/>
    <w:rsid w:val="0098522C"/>
    <w:rsid w:val="009858E8"/>
    <w:rsid w:val="009870A7"/>
    <w:rsid w:val="0098759C"/>
    <w:rsid w:val="0099030C"/>
    <w:rsid w:val="00990D27"/>
    <w:rsid w:val="00992625"/>
    <w:rsid w:val="009939FD"/>
    <w:rsid w:val="00994C9C"/>
    <w:rsid w:val="0099560E"/>
    <w:rsid w:val="00995B20"/>
    <w:rsid w:val="0099707C"/>
    <w:rsid w:val="009971A7"/>
    <w:rsid w:val="009971E2"/>
    <w:rsid w:val="00997B88"/>
    <w:rsid w:val="009A1559"/>
    <w:rsid w:val="009A190D"/>
    <w:rsid w:val="009A37B4"/>
    <w:rsid w:val="009A411A"/>
    <w:rsid w:val="009A4152"/>
    <w:rsid w:val="009A42A2"/>
    <w:rsid w:val="009A46F5"/>
    <w:rsid w:val="009A4DFC"/>
    <w:rsid w:val="009A4E40"/>
    <w:rsid w:val="009A5771"/>
    <w:rsid w:val="009A6C8C"/>
    <w:rsid w:val="009A77C9"/>
    <w:rsid w:val="009B02B8"/>
    <w:rsid w:val="009B10D7"/>
    <w:rsid w:val="009B2881"/>
    <w:rsid w:val="009B3077"/>
    <w:rsid w:val="009B3792"/>
    <w:rsid w:val="009B3FB1"/>
    <w:rsid w:val="009B432B"/>
    <w:rsid w:val="009B5AC0"/>
    <w:rsid w:val="009B5AEF"/>
    <w:rsid w:val="009B7A4B"/>
    <w:rsid w:val="009C32E7"/>
    <w:rsid w:val="009C364E"/>
    <w:rsid w:val="009C57E7"/>
    <w:rsid w:val="009C6C4B"/>
    <w:rsid w:val="009C6EFD"/>
    <w:rsid w:val="009D2CAC"/>
    <w:rsid w:val="009D31DE"/>
    <w:rsid w:val="009D3968"/>
    <w:rsid w:val="009D3DF2"/>
    <w:rsid w:val="009D4881"/>
    <w:rsid w:val="009D5FD5"/>
    <w:rsid w:val="009D64F6"/>
    <w:rsid w:val="009E07B0"/>
    <w:rsid w:val="009E0A91"/>
    <w:rsid w:val="009E0C50"/>
    <w:rsid w:val="009E3226"/>
    <w:rsid w:val="009E334C"/>
    <w:rsid w:val="009E3BE0"/>
    <w:rsid w:val="009E4DCC"/>
    <w:rsid w:val="009E59FA"/>
    <w:rsid w:val="009E5E0A"/>
    <w:rsid w:val="009E627E"/>
    <w:rsid w:val="009E66BE"/>
    <w:rsid w:val="009E774F"/>
    <w:rsid w:val="009E7CA8"/>
    <w:rsid w:val="009F16C5"/>
    <w:rsid w:val="009F23F4"/>
    <w:rsid w:val="009F34DA"/>
    <w:rsid w:val="009F4C7F"/>
    <w:rsid w:val="009F565C"/>
    <w:rsid w:val="009F6A3E"/>
    <w:rsid w:val="00A01756"/>
    <w:rsid w:val="00A02225"/>
    <w:rsid w:val="00A04403"/>
    <w:rsid w:val="00A04A2F"/>
    <w:rsid w:val="00A06938"/>
    <w:rsid w:val="00A07120"/>
    <w:rsid w:val="00A1177C"/>
    <w:rsid w:val="00A118A2"/>
    <w:rsid w:val="00A1195E"/>
    <w:rsid w:val="00A12333"/>
    <w:rsid w:val="00A14886"/>
    <w:rsid w:val="00A14A4F"/>
    <w:rsid w:val="00A1548F"/>
    <w:rsid w:val="00A15CFA"/>
    <w:rsid w:val="00A2053A"/>
    <w:rsid w:val="00A2067B"/>
    <w:rsid w:val="00A2193B"/>
    <w:rsid w:val="00A24858"/>
    <w:rsid w:val="00A260B7"/>
    <w:rsid w:val="00A27092"/>
    <w:rsid w:val="00A30C8A"/>
    <w:rsid w:val="00A30D03"/>
    <w:rsid w:val="00A344E7"/>
    <w:rsid w:val="00A34ED7"/>
    <w:rsid w:val="00A35C62"/>
    <w:rsid w:val="00A367BA"/>
    <w:rsid w:val="00A37428"/>
    <w:rsid w:val="00A37730"/>
    <w:rsid w:val="00A402F7"/>
    <w:rsid w:val="00A40457"/>
    <w:rsid w:val="00A4045F"/>
    <w:rsid w:val="00A42574"/>
    <w:rsid w:val="00A42E40"/>
    <w:rsid w:val="00A44CD4"/>
    <w:rsid w:val="00A45574"/>
    <w:rsid w:val="00A50FBA"/>
    <w:rsid w:val="00A51F9A"/>
    <w:rsid w:val="00A5202E"/>
    <w:rsid w:val="00A53ABD"/>
    <w:rsid w:val="00A55267"/>
    <w:rsid w:val="00A55D2C"/>
    <w:rsid w:val="00A5634B"/>
    <w:rsid w:val="00A56851"/>
    <w:rsid w:val="00A616C8"/>
    <w:rsid w:val="00A617F3"/>
    <w:rsid w:val="00A6276D"/>
    <w:rsid w:val="00A63C67"/>
    <w:rsid w:val="00A640FA"/>
    <w:rsid w:val="00A64B38"/>
    <w:rsid w:val="00A663E9"/>
    <w:rsid w:val="00A66714"/>
    <w:rsid w:val="00A70495"/>
    <w:rsid w:val="00A70943"/>
    <w:rsid w:val="00A7104D"/>
    <w:rsid w:val="00A718B7"/>
    <w:rsid w:val="00A721E2"/>
    <w:rsid w:val="00A7396F"/>
    <w:rsid w:val="00A73D97"/>
    <w:rsid w:val="00A74E19"/>
    <w:rsid w:val="00A753BF"/>
    <w:rsid w:val="00A75941"/>
    <w:rsid w:val="00A772B1"/>
    <w:rsid w:val="00A8107C"/>
    <w:rsid w:val="00A81160"/>
    <w:rsid w:val="00A83C36"/>
    <w:rsid w:val="00A83C97"/>
    <w:rsid w:val="00A84692"/>
    <w:rsid w:val="00A84C51"/>
    <w:rsid w:val="00A85986"/>
    <w:rsid w:val="00A86254"/>
    <w:rsid w:val="00A8681D"/>
    <w:rsid w:val="00A87FD0"/>
    <w:rsid w:val="00A93524"/>
    <w:rsid w:val="00A944E3"/>
    <w:rsid w:val="00A94805"/>
    <w:rsid w:val="00A94CB4"/>
    <w:rsid w:val="00A95278"/>
    <w:rsid w:val="00A95ACD"/>
    <w:rsid w:val="00A965B6"/>
    <w:rsid w:val="00A96711"/>
    <w:rsid w:val="00A969BD"/>
    <w:rsid w:val="00A97BD1"/>
    <w:rsid w:val="00AA231E"/>
    <w:rsid w:val="00AA5579"/>
    <w:rsid w:val="00AA5629"/>
    <w:rsid w:val="00AA648D"/>
    <w:rsid w:val="00AA6755"/>
    <w:rsid w:val="00AA6C1D"/>
    <w:rsid w:val="00AB002A"/>
    <w:rsid w:val="00AB019B"/>
    <w:rsid w:val="00AB3F85"/>
    <w:rsid w:val="00AB449F"/>
    <w:rsid w:val="00AB477B"/>
    <w:rsid w:val="00AB5695"/>
    <w:rsid w:val="00AB592E"/>
    <w:rsid w:val="00AB5D8D"/>
    <w:rsid w:val="00AB6F25"/>
    <w:rsid w:val="00AB7A10"/>
    <w:rsid w:val="00AB7EA5"/>
    <w:rsid w:val="00AC1AA3"/>
    <w:rsid w:val="00AC1F45"/>
    <w:rsid w:val="00AC421E"/>
    <w:rsid w:val="00AC4588"/>
    <w:rsid w:val="00AC704E"/>
    <w:rsid w:val="00AC742F"/>
    <w:rsid w:val="00AD085F"/>
    <w:rsid w:val="00AD17A5"/>
    <w:rsid w:val="00AD19B9"/>
    <w:rsid w:val="00AD1FEF"/>
    <w:rsid w:val="00AD3A16"/>
    <w:rsid w:val="00AD3DBA"/>
    <w:rsid w:val="00AD5B39"/>
    <w:rsid w:val="00AD606D"/>
    <w:rsid w:val="00AD613D"/>
    <w:rsid w:val="00AD656E"/>
    <w:rsid w:val="00AD6BF6"/>
    <w:rsid w:val="00AD7968"/>
    <w:rsid w:val="00AE2533"/>
    <w:rsid w:val="00AE3503"/>
    <w:rsid w:val="00AE3B77"/>
    <w:rsid w:val="00AE3D42"/>
    <w:rsid w:val="00AE47A7"/>
    <w:rsid w:val="00AE4CEA"/>
    <w:rsid w:val="00AE4E39"/>
    <w:rsid w:val="00AE7583"/>
    <w:rsid w:val="00AE7BD6"/>
    <w:rsid w:val="00AF0785"/>
    <w:rsid w:val="00AF0E04"/>
    <w:rsid w:val="00AF2156"/>
    <w:rsid w:val="00AF22DB"/>
    <w:rsid w:val="00AF2D95"/>
    <w:rsid w:val="00AF3B80"/>
    <w:rsid w:val="00AF441C"/>
    <w:rsid w:val="00AF5B6C"/>
    <w:rsid w:val="00AF5BAF"/>
    <w:rsid w:val="00AF62A7"/>
    <w:rsid w:val="00B00563"/>
    <w:rsid w:val="00B00E51"/>
    <w:rsid w:val="00B01562"/>
    <w:rsid w:val="00B02E7D"/>
    <w:rsid w:val="00B03FD4"/>
    <w:rsid w:val="00B04A51"/>
    <w:rsid w:val="00B06301"/>
    <w:rsid w:val="00B07045"/>
    <w:rsid w:val="00B07467"/>
    <w:rsid w:val="00B1026D"/>
    <w:rsid w:val="00B1196F"/>
    <w:rsid w:val="00B122EE"/>
    <w:rsid w:val="00B12CCF"/>
    <w:rsid w:val="00B13776"/>
    <w:rsid w:val="00B13A50"/>
    <w:rsid w:val="00B147AE"/>
    <w:rsid w:val="00B17669"/>
    <w:rsid w:val="00B23332"/>
    <w:rsid w:val="00B26360"/>
    <w:rsid w:val="00B26B6B"/>
    <w:rsid w:val="00B300B9"/>
    <w:rsid w:val="00B317F3"/>
    <w:rsid w:val="00B31E27"/>
    <w:rsid w:val="00B33A1E"/>
    <w:rsid w:val="00B37937"/>
    <w:rsid w:val="00B40E2D"/>
    <w:rsid w:val="00B40F7F"/>
    <w:rsid w:val="00B41933"/>
    <w:rsid w:val="00B45008"/>
    <w:rsid w:val="00B5370C"/>
    <w:rsid w:val="00B56924"/>
    <w:rsid w:val="00B57AEB"/>
    <w:rsid w:val="00B57E43"/>
    <w:rsid w:val="00B60320"/>
    <w:rsid w:val="00B60A69"/>
    <w:rsid w:val="00B61709"/>
    <w:rsid w:val="00B6192D"/>
    <w:rsid w:val="00B61B35"/>
    <w:rsid w:val="00B66084"/>
    <w:rsid w:val="00B660A4"/>
    <w:rsid w:val="00B662A1"/>
    <w:rsid w:val="00B66702"/>
    <w:rsid w:val="00B670C2"/>
    <w:rsid w:val="00B67876"/>
    <w:rsid w:val="00B712E7"/>
    <w:rsid w:val="00B75545"/>
    <w:rsid w:val="00B769EC"/>
    <w:rsid w:val="00B7709E"/>
    <w:rsid w:val="00B7778C"/>
    <w:rsid w:val="00B800B2"/>
    <w:rsid w:val="00B80DFA"/>
    <w:rsid w:val="00B81FCD"/>
    <w:rsid w:val="00B8238D"/>
    <w:rsid w:val="00B842A7"/>
    <w:rsid w:val="00B842B2"/>
    <w:rsid w:val="00B86A06"/>
    <w:rsid w:val="00B86BDE"/>
    <w:rsid w:val="00B872AE"/>
    <w:rsid w:val="00B924A0"/>
    <w:rsid w:val="00B924ED"/>
    <w:rsid w:val="00B936A8"/>
    <w:rsid w:val="00B96F00"/>
    <w:rsid w:val="00B975F2"/>
    <w:rsid w:val="00BA00BF"/>
    <w:rsid w:val="00BA0932"/>
    <w:rsid w:val="00BA109A"/>
    <w:rsid w:val="00BA19D5"/>
    <w:rsid w:val="00BA3989"/>
    <w:rsid w:val="00BA4F18"/>
    <w:rsid w:val="00BA5017"/>
    <w:rsid w:val="00BA623B"/>
    <w:rsid w:val="00BA6703"/>
    <w:rsid w:val="00BA7DD4"/>
    <w:rsid w:val="00BB0060"/>
    <w:rsid w:val="00BB0E7E"/>
    <w:rsid w:val="00BB14E1"/>
    <w:rsid w:val="00BB2612"/>
    <w:rsid w:val="00BB28B8"/>
    <w:rsid w:val="00BB4358"/>
    <w:rsid w:val="00BB53A9"/>
    <w:rsid w:val="00BB5D41"/>
    <w:rsid w:val="00BB6760"/>
    <w:rsid w:val="00BB7490"/>
    <w:rsid w:val="00BC0F24"/>
    <w:rsid w:val="00BC1FC0"/>
    <w:rsid w:val="00BC2537"/>
    <w:rsid w:val="00BC30D5"/>
    <w:rsid w:val="00BC4662"/>
    <w:rsid w:val="00BD3904"/>
    <w:rsid w:val="00BD43E0"/>
    <w:rsid w:val="00BD4BCB"/>
    <w:rsid w:val="00BD516A"/>
    <w:rsid w:val="00BD51F5"/>
    <w:rsid w:val="00BD7B23"/>
    <w:rsid w:val="00BD7F4C"/>
    <w:rsid w:val="00BD7FF5"/>
    <w:rsid w:val="00BE00CB"/>
    <w:rsid w:val="00BE1214"/>
    <w:rsid w:val="00BE2744"/>
    <w:rsid w:val="00BE3341"/>
    <w:rsid w:val="00BE40F5"/>
    <w:rsid w:val="00BE5AB8"/>
    <w:rsid w:val="00BE6A42"/>
    <w:rsid w:val="00BF0F97"/>
    <w:rsid w:val="00BF1217"/>
    <w:rsid w:val="00BF14BB"/>
    <w:rsid w:val="00BF15D2"/>
    <w:rsid w:val="00BF19FD"/>
    <w:rsid w:val="00BF4808"/>
    <w:rsid w:val="00BF6F96"/>
    <w:rsid w:val="00C011A8"/>
    <w:rsid w:val="00C02906"/>
    <w:rsid w:val="00C03D0C"/>
    <w:rsid w:val="00C040E0"/>
    <w:rsid w:val="00C0439C"/>
    <w:rsid w:val="00C058EA"/>
    <w:rsid w:val="00C05926"/>
    <w:rsid w:val="00C06272"/>
    <w:rsid w:val="00C071AE"/>
    <w:rsid w:val="00C07A86"/>
    <w:rsid w:val="00C10536"/>
    <w:rsid w:val="00C10DED"/>
    <w:rsid w:val="00C11223"/>
    <w:rsid w:val="00C116A7"/>
    <w:rsid w:val="00C116BD"/>
    <w:rsid w:val="00C12097"/>
    <w:rsid w:val="00C12D02"/>
    <w:rsid w:val="00C14696"/>
    <w:rsid w:val="00C16998"/>
    <w:rsid w:val="00C171D0"/>
    <w:rsid w:val="00C23D66"/>
    <w:rsid w:val="00C24439"/>
    <w:rsid w:val="00C273F8"/>
    <w:rsid w:val="00C3095C"/>
    <w:rsid w:val="00C326D6"/>
    <w:rsid w:val="00C32B8D"/>
    <w:rsid w:val="00C36014"/>
    <w:rsid w:val="00C37B72"/>
    <w:rsid w:val="00C4000E"/>
    <w:rsid w:val="00C40F39"/>
    <w:rsid w:val="00C42271"/>
    <w:rsid w:val="00C42B91"/>
    <w:rsid w:val="00C461DB"/>
    <w:rsid w:val="00C504E5"/>
    <w:rsid w:val="00C52531"/>
    <w:rsid w:val="00C5261A"/>
    <w:rsid w:val="00C53F64"/>
    <w:rsid w:val="00C54279"/>
    <w:rsid w:val="00C54F24"/>
    <w:rsid w:val="00C5563C"/>
    <w:rsid w:val="00C56535"/>
    <w:rsid w:val="00C637D2"/>
    <w:rsid w:val="00C64C60"/>
    <w:rsid w:val="00C64D4D"/>
    <w:rsid w:val="00C67171"/>
    <w:rsid w:val="00C70484"/>
    <w:rsid w:val="00C71168"/>
    <w:rsid w:val="00C73521"/>
    <w:rsid w:val="00C7610E"/>
    <w:rsid w:val="00C77335"/>
    <w:rsid w:val="00C77EE1"/>
    <w:rsid w:val="00C82A0A"/>
    <w:rsid w:val="00C841B2"/>
    <w:rsid w:val="00C84656"/>
    <w:rsid w:val="00C86C6F"/>
    <w:rsid w:val="00C904AB"/>
    <w:rsid w:val="00C918F6"/>
    <w:rsid w:val="00C91F4A"/>
    <w:rsid w:val="00C92159"/>
    <w:rsid w:val="00C92668"/>
    <w:rsid w:val="00C928D7"/>
    <w:rsid w:val="00C92E7F"/>
    <w:rsid w:val="00C94115"/>
    <w:rsid w:val="00C94776"/>
    <w:rsid w:val="00C95DFB"/>
    <w:rsid w:val="00C96788"/>
    <w:rsid w:val="00CA399E"/>
    <w:rsid w:val="00CA4C94"/>
    <w:rsid w:val="00CA7AA9"/>
    <w:rsid w:val="00CB00E6"/>
    <w:rsid w:val="00CB18A1"/>
    <w:rsid w:val="00CB391E"/>
    <w:rsid w:val="00CB5037"/>
    <w:rsid w:val="00CB6542"/>
    <w:rsid w:val="00CC04F5"/>
    <w:rsid w:val="00CC1196"/>
    <w:rsid w:val="00CC20BC"/>
    <w:rsid w:val="00CC325F"/>
    <w:rsid w:val="00CC4F8A"/>
    <w:rsid w:val="00CC520E"/>
    <w:rsid w:val="00CC5700"/>
    <w:rsid w:val="00CC5768"/>
    <w:rsid w:val="00CC71C3"/>
    <w:rsid w:val="00CC72DC"/>
    <w:rsid w:val="00CC7DC7"/>
    <w:rsid w:val="00CC7F4A"/>
    <w:rsid w:val="00CD256A"/>
    <w:rsid w:val="00CD2694"/>
    <w:rsid w:val="00CD427C"/>
    <w:rsid w:val="00CD48C4"/>
    <w:rsid w:val="00CD53AD"/>
    <w:rsid w:val="00CD5559"/>
    <w:rsid w:val="00CD5D84"/>
    <w:rsid w:val="00CD7BD3"/>
    <w:rsid w:val="00CE0CF3"/>
    <w:rsid w:val="00CE2FDF"/>
    <w:rsid w:val="00CE37EB"/>
    <w:rsid w:val="00CE4770"/>
    <w:rsid w:val="00CE562F"/>
    <w:rsid w:val="00CE69D8"/>
    <w:rsid w:val="00CE6C79"/>
    <w:rsid w:val="00CF0C16"/>
    <w:rsid w:val="00CF1333"/>
    <w:rsid w:val="00CF2268"/>
    <w:rsid w:val="00CF2509"/>
    <w:rsid w:val="00CF34BD"/>
    <w:rsid w:val="00CF3EC8"/>
    <w:rsid w:val="00CF40F5"/>
    <w:rsid w:val="00CF432C"/>
    <w:rsid w:val="00CF558F"/>
    <w:rsid w:val="00CF5600"/>
    <w:rsid w:val="00CF6AF6"/>
    <w:rsid w:val="00CF7698"/>
    <w:rsid w:val="00CF7732"/>
    <w:rsid w:val="00D00A54"/>
    <w:rsid w:val="00D00FC6"/>
    <w:rsid w:val="00D01B05"/>
    <w:rsid w:val="00D03229"/>
    <w:rsid w:val="00D03907"/>
    <w:rsid w:val="00D03A03"/>
    <w:rsid w:val="00D0417D"/>
    <w:rsid w:val="00D0728A"/>
    <w:rsid w:val="00D07801"/>
    <w:rsid w:val="00D12341"/>
    <w:rsid w:val="00D12CC2"/>
    <w:rsid w:val="00D13533"/>
    <w:rsid w:val="00D139FB"/>
    <w:rsid w:val="00D1459C"/>
    <w:rsid w:val="00D16A01"/>
    <w:rsid w:val="00D21A36"/>
    <w:rsid w:val="00D21DE3"/>
    <w:rsid w:val="00D24EEB"/>
    <w:rsid w:val="00D26302"/>
    <w:rsid w:val="00D26456"/>
    <w:rsid w:val="00D26D5B"/>
    <w:rsid w:val="00D27991"/>
    <w:rsid w:val="00D27F24"/>
    <w:rsid w:val="00D30C17"/>
    <w:rsid w:val="00D312BB"/>
    <w:rsid w:val="00D3190C"/>
    <w:rsid w:val="00D31D73"/>
    <w:rsid w:val="00D33100"/>
    <w:rsid w:val="00D3488C"/>
    <w:rsid w:val="00D34D96"/>
    <w:rsid w:val="00D34DCA"/>
    <w:rsid w:val="00D35032"/>
    <w:rsid w:val="00D3514C"/>
    <w:rsid w:val="00D36F35"/>
    <w:rsid w:val="00D44A0F"/>
    <w:rsid w:val="00D44D5A"/>
    <w:rsid w:val="00D461B9"/>
    <w:rsid w:val="00D4670D"/>
    <w:rsid w:val="00D4672A"/>
    <w:rsid w:val="00D46936"/>
    <w:rsid w:val="00D46D62"/>
    <w:rsid w:val="00D4753A"/>
    <w:rsid w:val="00D4792A"/>
    <w:rsid w:val="00D5076D"/>
    <w:rsid w:val="00D508C2"/>
    <w:rsid w:val="00D50A49"/>
    <w:rsid w:val="00D513CF"/>
    <w:rsid w:val="00D5413E"/>
    <w:rsid w:val="00D54CE7"/>
    <w:rsid w:val="00D5793E"/>
    <w:rsid w:val="00D6173B"/>
    <w:rsid w:val="00D621A4"/>
    <w:rsid w:val="00D62F6C"/>
    <w:rsid w:val="00D642E8"/>
    <w:rsid w:val="00D654D0"/>
    <w:rsid w:val="00D67083"/>
    <w:rsid w:val="00D67B59"/>
    <w:rsid w:val="00D70510"/>
    <w:rsid w:val="00D728BA"/>
    <w:rsid w:val="00D72AA5"/>
    <w:rsid w:val="00D72C40"/>
    <w:rsid w:val="00D72CE9"/>
    <w:rsid w:val="00D7317E"/>
    <w:rsid w:val="00D73920"/>
    <w:rsid w:val="00D75A2B"/>
    <w:rsid w:val="00D77C0E"/>
    <w:rsid w:val="00D80854"/>
    <w:rsid w:val="00D80922"/>
    <w:rsid w:val="00D80D93"/>
    <w:rsid w:val="00D82EFA"/>
    <w:rsid w:val="00D82FB3"/>
    <w:rsid w:val="00D83DD9"/>
    <w:rsid w:val="00D845C7"/>
    <w:rsid w:val="00D84A38"/>
    <w:rsid w:val="00D850CB"/>
    <w:rsid w:val="00D861AD"/>
    <w:rsid w:val="00D87A16"/>
    <w:rsid w:val="00D903E6"/>
    <w:rsid w:val="00D925DA"/>
    <w:rsid w:val="00D935F7"/>
    <w:rsid w:val="00D93F7A"/>
    <w:rsid w:val="00D94B39"/>
    <w:rsid w:val="00D97F0D"/>
    <w:rsid w:val="00DA0787"/>
    <w:rsid w:val="00DA0793"/>
    <w:rsid w:val="00DA23E9"/>
    <w:rsid w:val="00DA5035"/>
    <w:rsid w:val="00DA50AE"/>
    <w:rsid w:val="00DA60E7"/>
    <w:rsid w:val="00DA6C93"/>
    <w:rsid w:val="00DA72D2"/>
    <w:rsid w:val="00DA76F5"/>
    <w:rsid w:val="00DB18BC"/>
    <w:rsid w:val="00DB1CD2"/>
    <w:rsid w:val="00DB49C2"/>
    <w:rsid w:val="00DB55CC"/>
    <w:rsid w:val="00DB5E60"/>
    <w:rsid w:val="00DB68F5"/>
    <w:rsid w:val="00DC063B"/>
    <w:rsid w:val="00DC0C16"/>
    <w:rsid w:val="00DC1202"/>
    <w:rsid w:val="00DC1967"/>
    <w:rsid w:val="00DC1BDF"/>
    <w:rsid w:val="00DC3915"/>
    <w:rsid w:val="00DC5C8A"/>
    <w:rsid w:val="00DC5D77"/>
    <w:rsid w:val="00DD2DB2"/>
    <w:rsid w:val="00DD4080"/>
    <w:rsid w:val="00DD47C9"/>
    <w:rsid w:val="00DD50DE"/>
    <w:rsid w:val="00DD6EB8"/>
    <w:rsid w:val="00DE1307"/>
    <w:rsid w:val="00DE193D"/>
    <w:rsid w:val="00DE3814"/>
    <w:rsid w:val="00DE58D4"/>
    <w:rsid w:val="00DE6AAB"/>
    <w:rsid w:val="00DF41A8"/>
    <w:rsid w:val="00DF461E"/>
    <w:rsid w:val="00DF48E6"/>
    <w:rsid w:val="00DF49F6"/>
    <w:rsid w:val="00DF5363"/>
    <w:rsid w:val="00DF67A0"/>
    <w:rsid w:val="00E002BC"/>
    <w:rsid w:val="00E005AD"/>
    <w:rsid w:val="00E02948"/>
    <w:rsid w:val="00E049A0"/>
    <w:rsid w:val="00E04BC6"/>
    <w:rsid w:val="00E0606F"/>
    <w:rsid w:val="00E06838"/>
    <w:rsid w:val="00E0755D"/>
    <w:rsid w:val="00E07B16"/>
    <w:rsid w:val="00E100E8"/>
    <w:rsid w:val="00E10514"/>
    <w:rsid w:val="00E10C10"/>
    <w:rsid w:val="00E11FAD"/>
    <w:rsid w:val="00E127DE"/>
    <w:rsid w:val="00E13A0A"/>
    <w:rsid w:val="00E14702"/>
    <w:rsid w:val="00E15292"/>
    <w:rsid w:val="00E15E34"/>
    <w:rsid w:val="00E17247"/>
    <w:rsid w:val="00E2299C"/>
    <w:rsid w:val="00E22BCC"/>
    <w:rsid w:val="00E23D3E"/>
    <w:rsid w:val="00E23D3F"/>
    <w:rsid w:val="00E25ABB"/>
    <w:rsid w:val="00E26B06"/>
    <w:rsid w:val="00E271C0"/>
    <w:rsid w:val="00E3234E"/>
    <w:rsid w:val="00E32500"/>
    <w:rsid w:val="00E340A5"/>
    <w:rsid w:val="00E349D4"/>
    <w:rsid w:val="00E35792"/>
    <w:rsid w:val="00E40B01"/>
    <w:rsid w:val="00E40B42"/>
    <w:rsid w:val="00E41AAE"/>
    <w:rsid w:val="00E41B41"/>
    <w:rsid w:val="00E434ED"/>
    <w:rsid w:val="00E44359"/>
    <w:rsid w:val="00E44AE2"/>
    <w:rsid w:val="00E4507A"/>
    <w:rsid w:val="00E45C3B"/>
    <w:rsid w:val="00E461F1"/>
    <w:rsid w:val="00E46E76"/>
    <w:rsid w:val="00E504FB"/>
    <w:rsid w:val="00E517A9"/>
    <w:rsid w:val="00E522E7"/>
    <w:rsid w:val="00E55AB5"/>
    <w:rsid w:val="00E55DC8"/>
    <w:rsid w:val="00E607A7"/>
    <w:rsid w:val="00E60B74"/>
    <w:rsid w:val="00E60C91"/>
    <w:rsid w:val="00E61443"/>
    <w:rsid w:val="00E61983"/>
    <w:rsid w:val="00E61F98"/>
    <w:rsid w:val="00E63ACC"/>
    <w:rsid w:val="00E63CD3"/>
    <w:rsid w:val="00E64319"/>
    <w:rsid w:val="00E656A2"/>
    <w:rsid w:val="00E661E3"/>
    <w:rsid w:val="00E70A81"/>
    <w:rsid w:val="00E70ECF"/>
    <w:rsid w:val="00E71A85"/>
    <w:rsid w:val="00E71A98"/>
    <w:rsid w:val="00E72B9D"/>
    <w:rsid w:val="00E73FAA"/>
    <w:rsid w:val="00E74FD7"/>
    <w:rsid w:val="00E75501"/>
    <w:rsid w:val="00E75DD1"/>
    <w:rsid w:val="00E76B91"/>
    <w:rsid w:val="00E81C21"/>
    <w:rsid w:val="00E82C6B"/>
    <w:rsid w:val="00E84146"/>
    <w:rsid w:val="00E85042"/>
    <w:rsid w:val="00E856C7"/>
    <w:rsid w:val="00E876D5"/>
    <w:rsid w:val="00E91832"/>
    <w:rsid w:val="00E92552"/>
    <w:rsid w:val="00E92B3E"/>
    <w:rsid w:val="00E93DAD"/>
    <w:rsid w:val="00E93E52"/>
    <w:rsid w:val="00E96998"/>
    <w:rsid w:val="00E97808"/>
    <w:rsid w:val="00EA0E12"/>
    <w:rsid w:val="00EA2856"/>
    <w:rsid w:val="00EA3134"/>
    <w:rsid w:val="00EA3C93"/>
    <w:rsid w:val="00EA4955"/>
    <w:rsid w:val="00EA51EB"/>
    <w:rsid w:val="00EA559B"/>
    <w:rsid w:val="00EA63D6"/>
    <w:rsid w:val="00EA6807"/>
    <w:rsid w:val="00EA7D94"/>
    <w:rsid w:val="00EA7E1E"/>
    <w:rsid w:val="00EB0BD0"/>
    <w:rsid w:val="00EB3534"/>
    <w:rsid w:val="00EB4AFB"/>
    <w:rsid w:val="00EB59AE"/>
    <w:rsid w:val="00EC0FCE"/>
    <w:rsid w:val="00EC1A41"/>
    <w:rsid w:val="00EC3129"/>
    <w:rsid w:val="00EC3AFB"/>
    <w:rsid w:val="00EC4A4D"/>
    <w:rsid w:val="00EC628D"/>
    <w:rsid w:val="00EC6300"/>
    <w:rsid w:val="00ED1A96"/>
    <w:rsid w:val="00ED2365"/>
    <w:rsid w:val="00ED49DE"/>
    <w:rsid w:val="00EE0DA7"/>
    <w:rsid w:val="00EE1001"/>
    <w:rsid w:val="00EE11FC"/>
    <w:rsid w:val="00EE1398"/>
    <w:rsid w:val="00EE14C4"/>
    <w:rsid w:val="00EE1D38"/>
    <w:rsid w:val="00EE1EE4"/>
    <w:rsid w:val="00EE2179"/>
    <w:rsid w:val="00EE2A33"/>
    <w:rsid w:val="00EE39CD"/>
    <w:rsid w:val="00EE4F62"/>
    <w:rsid w:val="00EE514E"/>
    <w:rsid w:val="00EE5859"/>
    <w:rsid w:val="00EE5C07"/>
    <w:rsid w:val="00EF16B0"/>
    <w:rsid w:val="00EF3CA6"/>
    <w:rsid w:val="00EF47F0"/>
    <w:rsid w:val="00EF5AB5"/>
    <w:rsid w:val="00EF5AD8"/>
    <w:rsid w:val="00EF6B87"/>
    <w:rsid w:val="00EF7A24"/>
    <w:rsid w:val="00F01655"/>
    <w:rsid w:val="00F028C6"/>
    <w:rsid w:val="00F0432F"/>
    <w:rsid w:val="00F12E55"/>
    <w:rsid w:val="00F14896"/>
    <w:rsid w:val="00F15E4B"/>
    <w:rsid w:val="00F1601C"/>
    <w:rsid w:val="00F16864"/>
    <w:rsid w:val="00F16BE5"/>
    <w:rsid w:val="00F16DC7"/>
    <w:rsid w:val="00F17820"/>
    <w:rsid w:val="00F202A6"/>
    <w:rsid w:val="00F20322"/>
    <w:rsid w:val="00F22F47"/>
    <w:rsid w:val="00F23128"/>
    <w:rsid w:val="00F26B75"/>
    <w:rsid w:val="00F2777A"/>
    <w:rsid w:val="00F27D0B"/>
    <w:rsid w:val="00F304E4"/>
    <w:rsid w:val="00F31C98"/>
    <w:rsid w:val="00F327F7"/>
    <w:rsid w:val="00F3421A"/>
    <w:rsid w:val="00F35C29"/>
    <w:rsid w:val="00F37427"/>
    <w:rsid w:val="00F37435"/>
    <w:rsid w:val="00F37FC8"/>
    <w:rsid w:val="00F405DF"/>
    <w:rsid w:val="00F4064B"/>
    <w:rsid w:val="00F40FB9"/>
    <w:rsid w:val="00F4208A"/>
    <w:rsid w:val="00F4219B"/>
    <w:rsid w:val="00F43880"/>
    <w:rsid w:val="00F44AAE"/>
    <w:rsid w:val="00F4649D"/>
    <w:rsid w:val="00F506A3"/>
    <w:rsid w:val="00F509F7"/>
    <w:rsid w:val="00F515E9"/>
    <w:rsid w:val="00F5185A"/>
    <w:rsid w:val="00F520D8"/>
    <w:rsid w:val="00F52894"/>
    <w:rsid w:val="00F52966"/>
    <w:rsid w:val="00F53339"/>
    <w:rsid w:val="00F56388"/>
    <w:rsid w:val="00F57CE7"/>
    <w:rsid w:val="00F6149A"/>
    <w:rsid w:val="00F614DF"/>
    <w:rsid w:val="00F61E59"/>
    <w:rsid w:val="00F62AC8"/>
    <w:rsid w:val="00F63559"/>
    <w:rsid w:val="00F6432A"/>
    <w:rsid w:val="00F6708A"/>
    <w:rsid w:val="00F7111F"/>
    <w:rsid w:val="00F71400"/>
    <w:rsid w:val="00F7584F"/>
    <w:rsid w:val="00F75FEE"/>
    <w:rsid w:val="00F76F97"/>
    <w:rsid w:val="00F77593"/>
    <w:rsid w:val="00F77D15"/>
    <w:rsid w:val="00F8014D"/>
    <w:rsid w:val="00F820B6"/>
    <w:rsid w:val="00F825A1"/>
    <w:rsid w:val="00F825E6"/>
    <w:rsid w:val="00F826A1"/>
    <w:rsid w:val="00F82EF6"/>
    <w:rsid w:val="00F8312C"/>
    <w:rsid w:val="00F83698"/>
    <w:rsid w:val="00F842A8"/>
    <w:rsid w:val="00F8597E"/>
    <w:rsid w:val="00F85C3B"/>
    <w:rsid w:val="00F87539"/>
    <w:rsid w:val="00F924B2"/>
    <w:rsid w:val="00F96E89"/>
    <w:rsid w:val="00FA1355"/>
    <w:rsid w:val="00FA210D"/>
    <w:rsid w:val="00FA3C18"/>
    <w:rsid w:val="00FA417B"/>
    <w:rsid w:val="00FA44AB"/>
    <w:rsid w:val="00FA4CF3"/>
    <w:rsid w:val="00FA570E"/>
    <w:rsid w:val="00FA59AE"/>
    <w:rsid w:val="00FA5EAC"/>
    <w:rsid w:val="00FA5F93"/>
    <w:rsid w:val="00FB0183"/>
    <w:rsid w:val="00FB1816"/>
    <w:rsid w:val="00FB37BC"/>
    <w:rsid w:val="00FB3F35"/>
    <w:rsid w:val="00FB45AE"/>
    <w:rsid w:val="00FB78E1"/>
    <w:rsid w:val="00FC0A91"/>
    <w:rsid w:val="00FC1498"/>
    <w:rsid w:val="00FC24A4"/>
    <w:rsid w:val="00FC42A3"/>
    <w:rsid w:val="00FC44AE"/>
    <w:rsid w:val="00FC49C7"/>
    <w:rsid w:val="00FC633A"/>
    <w:rsid w:val="00FC6696"/>
    <w:rsid w:val="00FC66C9"/>
    <w:rsid w:val="00FC673A"/>
    <w:rsid w:val="00FD083E"/>
    <w:rsid w:val="00FD0F91"/>
    <w:rsid w:val="00FD1256"/>
    <w:rsid w:val="00FD24A1"/>
    <w:rsid w:val="00FD3462"/>
    <w:rsid w:val="00FD52BD"/>
    <w:rsid w:val="00FD532E"/>
    <w:rsid w:val="00FD54A1"/>
    <w:rsid w:val="00FD5F95"/>
    <w:rsid w:val="00FD7374"/>
    <w:rsid w:val="00FD7772"/>
    <w:rsid w:val="00FE05A5"/>
    <w:rsid w:val="00FE0B75"/>
    <w:rsid w:val="00FE12B6"/>
    <w:rsid w:val="00FE16FF"/>
    <w:rsid w:val="00FE17A4"/>
    <w:rsid w:val="00FE2233"/>
    <w:rsid w:val="00FE3150"/>
    <w:rsid w:val="00FE32B7"/>
    <w:rsid w:val="00FE32E9"/>
    <w:rsid w:val="00FE451E"/>
    <w:rsid w:val="00FE551E"/>
    <w:rsid w:val="00FE5D3A"/>
    <w:rsid w:val="00FE729C"/>
    <w:rsid w:val="00FE7427"/>
    <w:rsid w:val="00FF0397"/>
    <w:rsid w:val="00FF34BC"/>
    <w:rsid w:val="00FF398F"/>
    <w:rsid w:val="00FF4B88"/>
    <w:rsid w:val="00FF5A48"/>
    <w:rsid w:val="00FF5BEE"/>
    <w:rsid w:val="00FF7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8A81D"/>
  <w15:chartTrackingRefBased/>
  <w15:docId w15:val="{04F94C63-E603-459E-B7EA-7F93B31E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4E"/>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en-US"/>
    </w:rPr>
  </w:style>
  <w:style w:type="paragraph" w:styleId="Heading1">
    <w:name w:val="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Heading2">
    <w:name w:val="heading 2"/>
    <w:aliases w:val="Head2A,2,H2,UNDERRUBRIK 1-2,DO NOT USE_h2,h2,h21,H2 Char,h2 Char,标题 2,Header 2,Header2,22,heading2,2nd level,H21,H22,H23,H24,H25,R2,E2,†berschrift 2,õberschrift 2"/>
    <w:basedOn w:val="Normal"/>
    <w:next w:val="Normal"/>
    <w:link w:val="Heading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9F34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FooterChar">
    <w:name w:val="Footer Char"/>
    <w:basedOn w:val="DefaultParagraphFont"/>
    <w:link w:val="Footer"/>
    <w:uiPriority w:val="99"/>
    <w:rsid w:val="00B975F2"/>
    <w:rPr>
      <w:rFonts w:ascii="Arial" w:eastAsia="SimSun" w:hAnsi="Arial" w:cs="Times New Roman"/>
      <w:b/>
      <w:i/>
      <w:noProof/>
      <w:sz w:val="18"/>
      <w:szCs w:val="20"/>
      <w:lang w:val="x-none" w:eastAsia="x-none"/>
    </w:rPr>
  </w:style>
  <w:style w:type="character" w:styleId="PageNumber">
    <w:name w:val="page number"/>
    <w:basedOn w:val="DefaultParagraphFont"/>
    <w:rsid w:val="00B975F2"/>
  </w:style>
  <w:style w:type="character" w:customStyle="1" w:styleId="Heading1Char1">
    <w:name w:val="Heading 1 Char1"/>
    <w:link w:val="Heading1"/>
    <w:rsid w:val="00B975F2"/>
    <w:rPr>
      <w:rFonts w:ascii="Arial" w:eastAsia="SimSun"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SimSun" w:hAnsi="Times New Roman" w:cs="Times New Roman"/>
      <w:sz w:val="20"/>
      <w:szCs w:val="20"/>
      <w:lang w:val="en-GB"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标题 2 Char,Header 2 Char,Header2 Char,22 Char,heading2 Char,2nd level Char,H21 Char,H22 Char,H23 Char,H24 Char,H25 Char,R2 Char"/>
    <w:basedOn w:val="DefaultParagraphFont"/>
    <w:link w:val="Heading2"/>
    <w:rsid w:val="00DC063B"/>
    <w:rPr>
      <w:rFonts w:asciiTheme="majorHAnsi" w:eastAsiaTheme="majorEastAsia" w:hAnsiTheme="majorHAnsi" w:cstheme="majorBidi"/>
      <w:color w:val="2F5496" w:themeColor="accent1" w:themeShade="BF"/>
      <w:sz w:val="26"/>
      <w:szCs w:val="26"/>
      <w:lang w:val="en-GB" w:eastAsia="en-US"/>
    </w:rPr>
  </w:style>
  <w:style w:type="table" w:styleId="TableGrid">
    <w:name w:val="Table Grid"/>
    <w:basedOn w:val="TableNormal"/>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SimSun" w:hAnsi="Segoe UI" w:cs="Segoe UI"/>
      <w:sz w:val="18"/>
      <w:szCs w:val="18"/>
      <w:lang w:val="en-GB"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rsid w:val="001949A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rsid w:val="009F34DA"/>
    <w:rPr>
      <w:rFonts w:asciiTheme="majorHAnsi" w:eastAsiaTheme="majorEastAsia" w:hAnsiTheme="majorHAnsi" w:cstheme="majorBidi"/>
      <w:color w:val="1F3763" w:themeColor="accent1" w:themeShade="7F"/>
      <w:sz w:val="24"/>
      <w:szCs w:val="24"/>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Emphasis">
    <w:name w:val="Emphasis"/>
    <w:qFormat/>
    <w:rsid w:val="001202FA"/>
    <w:rPr>
      <w:i/>
      <w:iCs/>
    </w:rPr>
  </w:style>
  <w:style w:type="character" w:customStyle="1" w:styleId="apple-converted-space">
    <w:name w:val="apple-converted-space"/>
    <w:basedOn w:val="DefaultParagraphFont"/>
    <w:qFormat/>
    <w:rsid w:val="00BC1FC0"/>
  </w:style>
  <w:style w:type="paragraph" w:styleId="NormalWeb">
    <w:name w:val="Normal (Web)"/>
    <w:basedOn w:val="Normal"/>
    <w:uiPriority w:val="99"/>
    <w:unhideWhenUsed/>
    <w:qFormat/>
    <w:rsid w:val="00C058EA"/>
    <w:pPr>
      <w:overflowPunct/>
      <w:autoSpaceDE/>
      <w:autoSpaceDN/>
      <w:adjustRightInd/>
      <w:spacing w:before="100" w:beforeAutospacing="1" w:after="100" w:afterAutospacing="1"/>
      <w:textAlignment w:val="auto"/>
    </w:pPr>
    <w:rPr>
      <w:rFonts w:eastAsia="Times New Roman"/>
      <w:sz w:val="24"/>
      <w:szCs w:val="24"/>
      <w:lang w:eastAsia="en-GB"/>
    </w:rPr>
  </w:style>
  <w:style w:type="paragraph" w:customStyle="1" w:styleId="B1">
    <w:name w:val="B1"/>
    <w:basedOn w:val="List"/>
    <w:link w:val="B1Zchn"/>
    <w:qFormat/>
    <w:rsid w:val="000D274E"/>
    <w:pPr>
      <w:ind w:left="568" w:hanging="284"/>
      <w:contextualSpacing w:val="0"/>
    </w:pPr>
    <w:rPr>
      <w:rFonts w:eastAsia="MS Mincho"/>
    </w:rPr>
  </w:style>
  <w:style w:type="character" w:customStyle="1" w:styleId="B1Zchn">
    <w:name w:val="B1 Zchn"/>
    <w:link w:val="B1"/>
    <w:qFormat/>
    <w:rsid w:val="000D274E"/>
    <w:rPr>
      <w:rFonts w:ascii="Times New Roman" w:eastAsia="MS Mincho" w:hAnsi="Times New Roman" w:cs="Times New Roman"/>
      <w:sz w:val="20"/>
      <w:szCs w:val="20"/>
      <w:lang w:val="en-GB" w:eastAsia="en-US"/>
    </w:rPr>
  </w:style>
  <w:style w:type="paragraph" w:styleId="List">
    <w:name w:val="List"/>
    <w:basedOn w:val="Normal"/>
    <w:uiPriority w:val="99"/>
    <w:semiHidden/>
    <w:unhideWhenUsed/>
    <w:rsid w:val="000D274E"/>
    <w:pPr>
      <w:ind w:left="360" w:hanging="360"/>
      <w:contextualSpacing/>
    </w:pPr>
  </w:style>
  <w:style w:type="paragraph" w:customStyle="1" w:styleId="Observation">
    <w:name w:val="Observation"/>
    <w:basedOn w:val="Normal"/>
    <w:qFormat/>
    <w:rsid w:val="00BA5017"/>
    <w:pPr>
      <w:tabs>
        <w:tab w:val="left" w:pos="1701"/>
      </w:tabs>
      <w:overflowPunct/>
      <w:autoSpaceDE/>
      <w:autoSpaceDN/>
      <w:adjustRightInd/>
      <w:spacing w:after="120"/>
      <w:ind w:left="1701" w:hanging="1701"/>
      <w:jc w:val="both"/>
      <w:textAlignment w:val="auto"/>
    </w:pPr>
    <w:rPr>
      <w:rFonts w:asciiTheme="minorHAnsi" w:eastAsiaTheme="minorEastAsia" w:hAnsiTheme="minorHAnsi" w:cstheme="minorBidi"/>
      <w:b/>
      <w:bCs/>
      <w:sz w:val="24"/>
      <w:szCs w:val="24"/>
      <w:lang w:val="en-US" w:eastAsia="ja-JP"/>
    </w:rPr>
  </w:style>
  <w:style w:type="character" w:customStyle="1" w:styleId="B1Char1">
    <w:name w:val="B1 Char1"/>
    <w:qFormat/>
    <w:locked/>
    <w:rsid w:val="001333E9"/>
    <w:rPr>
      <w:lang w:val="en-GB" w:eastAsia="en-GB"/>
    </w:rPr>
  </w:style>
  <w:style w:type="paragraph" w:customStyle="1" w:styleId="Reference">
    <w:name w:val="Reference"/>
    <w:basedOn w:val="BodyText"/>
    <w:rsid w:val="008C5E12"/>
    <w:pPr>
      <w:numPr>
        <w:numId w:val="2"/>
      </w:numPr>
      <w:spacing w:line="259" w:lineRule="auto"/>
    </w:pPr>
    <w:rPr>
      <w:rFonts w:eastAsiaTheme="minorHAnsi"/>
      <w:sz w:val="20"/>
      <w:szCs w:val="22"/>
    </w:rPr>
  </w:style>
  <w:style w:type="paragraph" w:styleId="HTMLPreformatted">
    <w:name w:val="HTML Preformatted"/>
    <w:basedOn w:val="Normal"/>
    <w:link w:val="HTMLPreformattedChar"/>
    <w:uiPriority w:val="99"/>
    <w:unhideWhenUsed/>
    <w:rsid w:val="00A7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A73D97"/>
    <w:rPr>
      <w:rFonts w:ascii="Courier New" w:eastAsia="Times New Roman" w:hAnsi="Courier New" w:cs="Courier New"/>
      <w:sz w:val="20"/>
      <w:szCs w:val="20"/>
    </w:rPr>
  </w:style>
  <w:style w:type="character" w:styleId="Hyperlink">
    <w:name w:val="Hyperlink"/>
    <w:uiPriority w:val="99"/>
    <w:qFormat/>
    <w:rsid w:val="00127542"/>
    <w:rPr>
      <w:color w:val="0000FF"/>
      <w:u w:val="single"/>
    </w:rPr>
  </w:style>
  <w:style w:type="character" w:styleId="Strong">
    <w:name w:val="Strong"/>
    <w:uiPriority w:val="22"/>
    <w:qFormat/>
    <w:rsid w:val="00F506A3"/>
    <w:rPr>
      <w:b/>
      <w:bCs/>
    </w:rPr>
  </w:style>
  <w:style w:type="character" w:customStyle="1" w:styleId="colour">
    <w:name w:val="colour"/>
    <w:basedOn w:val="DefaultParagraphFont"/>
    <w:rsid w:val="00AD17A5"/>
  </w:style>
  <w:style w:type="paragraph" w:customStyle="1" w:styleId="B2">
    <w:name w:val="B2"/>
    <w:basedOn w:val="Normal"/>
    <w:link w:val="B2Char"/>
    <w:qFormat/>
    <w:rsid w:val="00AD17A5"/>
    <w:pPr>
      <w:overflowPunct/>
      <w:autoSpaceDE/>
      <w:autoSpaceDN/>
      <w:adjustRightInd/>
      <w:ind w:left="851" w:hanging="284"/>
      <w:textAlignment w:val="auto"/>
    </w:pPr>
    <w:rPr>
      <w:lang w:val="x-none"/>
    </w:rPr>
  </w:style>
  <w:style w:type="paragraph" w:customStyle="1" w:styleId="B3">
    <w:name w:val="B3"/>
    <w:basedOn w:val="Normal"/>
    <w:link w:val="B3Char"/>
    <w:rsid w:val="00AD17A5"/>
    <w:pPr>
      <w:overflowPunct/>
      <w:autoSpaceDE/>
      <w:autoSpaceDN/>
      <w:adjustRightInd/>
      <w:ind w:left="1135" w:hanging="284"/>
      <w:textAlignment w:val="auto"/>
    </w:pPr>
  </w:style>
  <w:style w:type="character" w:customStyle="1" w:styleId="B2Char">
    <w:name w:val="B2 Char"/>
    <w:link w:val="B2"/>
    <w:qFormat/>
    <w:rsid w:val="00AD17A5"/>
    <w:rPr>
      <w:rFonts w:ascii="Times New Roman" w:eastAsia="SimSun" w:hAnsi="Times New Roman" w:cs="Times New Roman"/>
      <w:sz w:val="20"/>
      <w:szCs w:val="20"/>
      <w:lang w:val="x-none" w:eastAsia="en-US"/>
    </w:rPr>
  </w:style>
  <w:style w:type="character" w:customStyle="1" w:styleId="B3Char">
    <w:name w:val="B3 Char"/>
    <w:link w:val="B3"/>
    <w:rsid w:val="00AD17A5"/>
    <w:rPr>
      <w:rFonts w:ascii="Times New Roman" w:eastAsia="SimSun" w:hAnsi="Times New Roman" w:cs="Times New Roman"/>
      <w:sz w:val="20"/>
      <w:szCs w:val="20"/>
      <w:lang w:val="en-GB" w:eastAsia="en-US"/>
    </w:rPr>
  </w:style>
  <w:style w:type="paragraph" w:styleId="Caption">
    <w:name w:val="caption"/>
    <w:aliases w:val="cap,cap Char,Caption Char,Caption Char1 Char,cap Char Char1,Caption Char Char1 Char,cap Char2,条目,cap1,cap2,cap11,cap Char Char Char Char Char Char Char,Caption Char2,Caption Char Char Char,Caption Char Char1,fig and tbl,fighead2,Table Caption,题注"/>
    <w:basedOn w:val="Normal"/>
    <w:next w:val="Normal"/>
    <w:link w:val="CaptionChar1"/>
    <w:qFormat/>
    <w:rsid w:val="00E82C6B"/>
    <w:pPr>
      <w:overflowPunct/>
      <w:autoSpaceDE/>
      <w:autoSpaceDN/>
      <w:adjustRightInd/>
      <w:spacing w:before="120" w:after="120" w:line="259" w:lineRule="auto"/>
      <w:textAlignment w:val="auto"/>
    </w:pPr>
    <w:rPr>
      <w:rFonts w:ascii="Arial" w:eastAsiaTheme="minorHAnsi" w:hAnsi="Arial" w:cstheme="minorBidi"/>
      <w:b/>
      <w:szCs w:val="22"/>
      <w:lang w:val="en-US" w:eastAsia="en-GB"/>
    </w:rPr>
  </w:style>
  <w:style w:type="paragraph" w:customStyle="1" w:styleId="TAL">
    <w:name w:val="TAL"/>
    <w:basedOn w:val="Normal"/>
    <w:link w:val="TALCar"/>
    <w:qFormat/>
    <w:rsid w:val="00E82C6B"/>
    <w:pPr>
      <w:keepNext/>
      <w:keepLines/>
      <w:overflowPunct/>
      <w:autoSpaceDE/>
      <w:autoSpaceDN/>
      <w:adjustRightInd/>
      <w:spacing w:after="0" w:line="259" w:lineRule="auto"/>
      <w:textAlignment w:val="auto"/>
    </w:pPr>
    <w:rPr>
      <w:rFonts w:ascii="Arial" w:eastAsiaTheme="minorHAnsi" w:hAnsi="Arial" w:cstheme="minorBidi"/>
      <w:sz w:val="18"/>
      <w:szCs w:val="22"/>
      <w:lang w:val="x-none" w:eastAsia="x-none"/>
    </w:rPr>
  </w:style>
  <w:style w:type="character" w:customStyle="1" w:styleId="TALCar">
    <w:name w:val="TAL Car"/>
    <w:link w:val="TAL"/>
    <w:qFormat/>
    <w:rsid w:val="00E82C6B"/>
    <w:rPr>
      <w:rFonts w:ascii="Arial" w:eastAsiaTheme="minorHAnsi" w:hAnsi="Arial"/>
      <w:sz w:val="18"/>
      <w:lang w:val="x-none" w:eastAsia="x-none"/>
    </w:r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题注 Char"/>
    <w:link w:val="Caption"/>
    <w:rsid w:val="00E82C6B"/>
    <w:rPr>
      <w:rFonts w:ascii="Arial" w:eastAsiaTheme="minorHAnsi" w:hAnsi="Arial"/>
      <w:b/>
      <w:sz w:val="20"/>
      <w:lang w:eastAsia="en-GB"/>
    </w:rPr>
  </w:style>
  <w:style w:type="paragraph" w:styleId="Revision">
    <w:name w:val="Revision"/>
    <w:hidden/>
    <w:uiPriority w:val="99"/>
    <w:semiHidden/>
    <w:rsid w:val="001D3EA3"/>
    <w:pPr>
      <w:spacing w:after="0" w:line="240" w:lineRule="auto"/>
    </w:pPr>
    <w:rPr>
      <w:rFonts w:ascii="Times New Roman" w:eastAsia="SimSun" w:hAnsi="Times New Roman" w:cs="Times New Roman"/>
      <w:sz w:val="20"/>
      <w:szCs w:val="20"/>
      <w:lang w:val="en-GB" w:eastAsia="en-US"/>
    </w:rPr>
  </w:style>
  <w:style w:type="paragraph" w:customStyle="1" w:styleId="TdocHeading1">
    <w:name w:val="Tdoc_Heading_1"/>
    <w:basedOn w:val="Heading1"/>
    <w:next w:val="BodyText"/>
    <w:autoRedefine/>
    <w:rsid w:val="008A0A0F"/>
    <w:pPr>
      <w:keepNext w:val="0"/>
      <w:keepLines w:val="0"/>
      <w:widowControl w:val="0"/>
      <w:numPr>
        <w:numId w:val="3"/>
      </w:numPr>
      <w:pBdr>
        <w:top w:val="none" w:sz="0" w:space="0" w:color="auto"/>
      </w:pBdr>
      <w:overflowPunct/>
      <w:autoSpaceDE/>
      <w:autoSpaceDN/>
      <w:adjustRightInd/>
      <w:spacing w:after="120"/>
      <w:ind w:left="357" w:hanging="357"/>
      <w:jc w:val="both"/>
      <w:textAlignment w:val="auto"/>
    </w:pPr>
    <w:rPr>
      <w:b/>
      <w:noProof/>
      <w:kern w:val="28"/>
      <w:sz w:val="24"/>
      <w:lang w:val="en-US" w:eastAsia="x-none"/>
    </w:rPr>
  </w:style>
  <w:style w:type="paragraph" w:customStyle="1" w:styleId="3GPPH2">
    <w:name w:val="3GPP H2"/>
    <w:basedOn w:val="Heading2"/>
    <w:next w:val="Normal"/>
    <w:uiPriority w:val="99"/>
    <w:qFormat/>
    <w:rsid w:val="008A0A0F"/>
    <w:pPr>
      <w:numPr>
        <w:ilvl w:val="1"/>
        <w:numId w:val="3"/>
      </w:numPr>
      <w:spacing w:before="180" w:after="120"/>
      <w:textAlignment w:val="auto"/>
    </w:pPr>
    <w:rPr>
      <w:rFonts w:ascii="Arial" w:eastAsia="SimSun" w:hAnsi="Arial" w:cs="Times New Roman"/>
      <w:color w:val="auto"/>
      <w:sz w:val="32"/>
      <w:szCs w:val="20"/>
    </w:rPr>
  </w:style>
  <w:style w:type="paragraph" w:customStyle="1" w:styleId="Agreement">
    <w:name w:val="Agreement"/>
    <w:basedOn w:val="Normal"/>
    <w:next w:val="Normal"/>
    <w:qFormat/>
    <w:rsid w:val="00165011"/>
    <w:pPr>
      <w:numPr>
        <w:numId w:val="23"/>
      </w:numPr>
      <w:overflowPunct/>
      <w:autoSpaceDE/>
      <w:autoSpaceDN/>
      <w:adjustRightInd/>
      <w:spacing w:before="60" w:after="0"/>
      <w:textAlignment w:val="auto"/>
    </w:pPr>
    <w:rPr>
      <w:rFonts w:ascii="Arial" w:eastAsia="MS Mincho" w:hAnsi="Arial"/>
      <w:b/>
      <w:szCs w:val="24"/>
      <w:lang w:eastAsia="en-GB"/>
    </w:rPr>
  </w:style>
  <w:style w:type="paragraph" w:customStyle="1" w:styleId="References">
    <w:name w:val="References"/>
    <w:basedOn w:val="Normal"/>
    <w:rsid w:val="009E0C50"/>
    <w:pPr>
      <w:numPr>
        <w:numId w:val="41"/>
      </w:numPr>
      <w:overflowPunct/>
      <w:adjustRightInd/>
      <w:spacing w:before="60" w:after="60" w:line="360" w:lineRule="atLeast"/>
      <w:jc w:val="both"/>
      <w:textAlignment w:val="auto"/>
    </w:pPr>
    <w:rPr>
      <w:sz w:val="22"/>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3453">
      <w:bodyDiv w:val="1"/>
      <w:marLeft w:val="0"/>
      <w:marRight w:val="0"/>
      <w:marTop w:val="0"/>
      <w:marBottom w:val="0"/>
      <w:divBdr>
        <w:top w:val="none" w:sz="0" w:space="0" w:color="auto"/>
        <w:left w:val="none" w:sz="0" w:space="0" w:color="auto"/>
        <w:bottom w:val="none" w:sz="0" w:space="0" w:color="auto"/>
        <w:right w:val="none" w:sz="0" w:space="0" w:color="auto"/>
      </w:divBdr>
    </w:div>
    <w:div w:id="43792122">
      <w:bodyDiv w:val="1"/>
      <w:marLeft w:val="0"/>
      <w:marRight w:val="0"/>
      <w:marTop w:val="0"/>
      <w:marBottom w:val="0"/>
      <w:divBdr>
        <w:top w:val="none" w:sz="0" w:space="0" w:color="auto"/>
        <w:left w:val="none" w:sz="0" w:space="0" w:color="auto"/>
        <w:bottom w:val="none" w:sz="0" w:space="0" w:color="auto"/>
        <w:right w:val="none" w:sz="0" w:space="0" w:color="auto"/>
      </w:divBdr>
      <w:divsChild>
        <w:div w:id="505553665">
          <w:marLeft w:val="0"/>
          <w:marRight w:val="0"/>
          <w:marTop w:val="0"/>
          <w:marBottom w:val="0"/>
          <w:divBdr>
            <w:top w:val="none" w:sz="0" w:space="0" w:color="auto"/>
            <w:left w:val="none" w:sz="0" w:space="0" w:color="auto"/>
            <w:bottom w:val="none" w:sz="0" w:space="0" w:color="auto"/>
            <w:right w:val="none" w:sz="0" w:space="0" w:color="auto"/>
          </w:divBdr>
          <w:divsChild>
            <w:div w:id="1213152534">
              <w:marLeft w:val="0"/>
              <w:marRight w:val="0"/>
              <w:marTop w:val="0"/>
              <w:marBottom w:val="0"/>
              <w:divBdr>
                <w:top w:val="none" w:sz="0" w:space="0" w:color="auto"/>
                <w:left w:val="none" w:sz="0" w:space="0" w:color="auto"/>
                <w:bottom w:val="none" w:sz="0" w:space="0" w:color="auto"/>
                <w:right w:val="none" w:sz="0" w:space="0" w:color="auto"/>
              </w:divBdr>
              <w:divsChild>
                <w:div w:id="1897466492">
                  <w:marLeft w:val="0"/>
                  <w:marRight w:val="0"/>
                  <w:marTop w:val="0"/>
                  <w:marBottom w:val="0"/>
                  <w:divBdr>
                    <w:top w:val="none" w:sz="0" w:space="0" w:color="auto"/>
                    <w:left w:val="none" w:sz="0" w:space="0" w:color="auto"/>
                    <w:bottom w:val="none" w:sz="0" w:space="0" w:color="auto"/>
                    <w:right w:val="none" w:sz="0" w:space="0" w:color="auto"/>
                  </w:divBdr>
                  <w:divsChild>
                    <w:div w:id="20699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2302">
      <w:bodyDiv w:val="1"/>
      <w:marLeft w:val="0"/>
      <w:marRight w:val="0"/>
      <w:marTop w:val="0"/>
      <w:marBottom w:val="0"/>
      <w:divBdr>
        <w:top w:val="none" w:sz="0" w:space="0" w:color="auto"/>
        <w:left w:val="none" w:sz="0" w:space="0" w:color="auto"/>
        <w:bottom w:val="none" w:sz="0" w:space="0" w:color="auto"/>
        <w:right w:val="none" w:sz="0" w:space="0" w:color="auto"/>
      </w:divBdr>
      <w:divsChild>
        <w:div w:id="1049718698">
          <w:marLeft w:val="0"/>
          <w:marRight w:val="0"/>
          <w:marTop w:val="0"/>
          <w:marBottom w:val="0"/>
          <w:divBdr>
            <w:top w:val="none" w:sz="0" w:space="0" w:color="auto"/>
            <w:left w:val="none" w:sz="0" w:space="0" w:color="auto"/>
            <w:bottom w:val="none" w:sz="0" w:space="0" w:color="auto"/>
            <w:right w:val="none" w:sz="0" w:space="0" w:color="auto"/>
          </w:divBdr>
          <w:divsChild>
            <w:div w:id="1386564972">
              <w:marLeft w:val="0"/>
              <w:marRight w:val="0"/>
              <w:marTop w:val="0"/>
              <w:marBottom w:val="0"/>
              <w:divBdr>
                <w:top w:val="none" w:sz="0" w:space="0" w:color="auto"/>
                <w:left w:val="none" w:sz="0" w:space="0" w:color="auto"/>
                <w:bottom w:val="none" w:sz="0" w:space="0" w:color="auto"/>
                <w:right w:val="none" w:sz="0" w:space="0" w:color="auto"/>
              </w:divBdr>
              <w:divsChild>
                <w:div w:id="9966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2726">
      <w:bodyDiv w:val="1"/>
      <w:marLeft w:val="0"/>
      <w:marRight w:val="0"/>
      <w:marTop w:val="0"/>
      <w:marBottom w:val="0"/>
      <w:divBdr>
        <w:top w:val="none" w:sz="0" w:space="0" w:color="auto"/>
        <w:left w:val="none" w:sz="0" w:space="0" w:color="auto"/>
        <w:bottom w:val="none" w:sz="0" w:space="0" w:color="auto"/>
        <w:right w:val="none" w:sz="0" w:space="0" w:color="auto"/>
      </w:divBdr>
    </w:div>
    <w:div w:id="183371704">
      <w:bodyDiv w:val="1"/>
      <w:marLeft w:val="0"/>
      <w:marRight w:val="0"/>
      <w:marTop w:val="0"/>
      <w:marBottom w:val="0"/>
      <w:divBdr>
        <w:top w:val="none" w:sz="0" w:space="0" w:color="auto"/>
        <w:left w:val="none" w:sz="0" w:space="0" w:color="auto"/>
        <w:bottom w:val="none" w:sz="0" w:space="0" w:color="auto"/>
        <w:right w:val="none" w:sz="0" w:space="0" w:color="auto"/>
      </w:divBdr>
      <w:divsChild>
        <w:div w:id="275526283">
          <w:marLeft w:val="0"/>
          <w:marRight w:val="0"/>
          <w:marTop w:val="0"/>
          <w:marBottom w:val="0"/>
          <w:divBdr>
            <w:top w:val="none" w:sz="0" w:space="0" w:color="auto"/>
            <w:left w:val="none" w:sz="0" w:space="0" w:color="auto"/>
            <w:bottom w:val="none" w:sz="0" w:space="0" w:color="auto"/>
            <w:right w:val="none" w:sz="0" w:space="0" w:color="auto"/>
          </w:divBdr>
          <w:divsChild>
            <w:div w:id="215748329">
              <w:marLeft w:val="0"/>
              <w:marRight w:val="0"/>
              <w:marTop w:val="0"/>
              <w:marBottom w:val="0"/>
              <w:divBdr>
                <w:top w:val="none" w:sz="0" w:space="0" w:color="auto"/>
                <w:left w:val="none" w:sz="0" w:space="0" w:color="auto"/>
                <w:bottom w:val="none" w:sz="0" w:space="0" w:color="auto"/>
                <w:right w:val="none" w:sz="0" w:space="0" w:color="auto"/>
              </w:divBdr>
              <w:divsChild>
                <w:div w:id="6781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7165">
      <w:bodyDiv w:val="1"/>
      <w:marLeft w:val="0"/>
      <w:marRight w:val="0"/>
      <w:marTop w:val="0"/>
      <w:marBottom w:val="0"/>
      <w:divBdr>
        <w:top w:val="none" w:sz="0" w:space="0" w:color="auto"/>
        <w:left w:val="none" w:sz="0" w:space="0" w:color="auto"/>
        <w:bottom w:val="none" w:sz="0" w:space="0" w:color="auto"/>
        <w:right w:val="none" w:sz="0" w:space="0" w:color="auto"/>
      </w:divBdr>
      <w:divsChild>
        <w:div w:id="1419449051">
          <w:marLeft w:val="0"/>
          <w:marRight w:val="0"/>
          <w:marTop w:val="0"/>
          <w:marBottom w:val="0"/>
          <w:divBdr>
            <w:top w:val="none" w:sz="0" w:space="0" w:color="auto"/>
            <w:left w:val="none" w:sz="0" w:space="0" w:color="auto"/>
            <w:bottom w:val="none" w:sz="0" w:space="0" w:color="auto"/>
            <w:right w:val="none" w:sz="0" w:space="0" w:color="auto"/>
          </w:divBdr>
        </w:div>
        <w:div w:id="1467509195">
          <w:marLeft w:val="0"/>
          <w:marRight w:val="0"/>
          <w:marTop w:val="0"/>
          <w:marBottom w:val="0"/>
          <w:divBdr>
            <w:top w:val="none" w:sz="0" w:space="0" w:color="auto"/>
            <w:left w:val="none" w:sz="0" w:space="0" w:color="auto"/>
            <w:bottom w:val="none" w:sz="0" w:space="0" w:color="auto"/>
            <w:right w:val="none" w:sz="0" w:space="0" w:color="auto"/>
          </w:divBdr>
        </w:div>
        <w:div w:id="877203985">
          <w:marLeft w:val="0"/>
          <w:marRight w:val="0"/>
          <w:marTop w:val="0"/>
          <w:marBottom w:val="0"/>
          <w:divBdr>
            <w:top w:val="none" w:sz="0" w:space="0" w:color="auto"/>
            <w:left w:val="none" w:sz="0" w:space="0" w:color="auto"/>
            <w:bottom w:val="none" w:sz="0" w:space="0" w:color="auto"/>
            <w:right w:val="none" w:sz="0" w:space="0" w:color="auto"/>
          </w:divBdr>
        </w:div>
        <w:div w:id="647632869">
          <w:marLeft w:val="0"/>
          <w:marRight w:val="0"/>
          <w:marTop w:val="0"/>
          <w:marBottom w:val="0"/>
          <w:divBdr>
            <w:top w:val="none" w:sz="0" w:space="0" w:color="auto"/>
            <w:left w:val="none" w:sz="0" w:space="0" w:color="auto"/>
            <w:bottom w:val="none" w:sz="0" w:space="0" w:color="auto"/>
            <w:right w:val="none" w:sz="0" w:space="0" w:color="auto"/>
          </w:divBdr>
        </w:div>
        <w:div w:id="1265959667">
          <w:marLeft w:val="0"/>
          <w:marRight w:val="0"/>
          <w:marTop w:val="0"/>
          <w:marBottom w:val="0"/>
          <w:divBdr>
            <w:top w:val="none" w:sz="0" w:space="0" w:color="auto"/>
            <w:left w:val="none" w:sz="0" w:space="0" w:color="auto"/>
            <w:bottom w:val="none" w:sz="0" w:space="0" w:color="auto"/>
            <w:right w:val="none" w:sz="0" w:space="0" w:color="auto"/>
          </w:divBdr>
        </w:div>
        <w:div w:id="777025361">
          <w:marLeft w:val="0"/>
          <w:marRight w:val="0"/>
          <w:marTop w:val="0"/>
          <w:marBottom w:val="0"/>
          <w:divBdr>
            <w:top w:val="none" w:sz="0" w:space="0" w:color="auto"/>
            <w:left w:val="none" w:sz="0" w:space="0" w:color="auto"/>
            <w:bottom w:val="none" w:sz="0" w:space="0" w:color="auto"/>
            <w:right w:val="none" w:sz="0" w:space="0" w:color="auto"/>
          </w:divBdr>
        </w:div>
        <w:div w:id="337585194">
          <w:marLeft w:val="0"/>
          <w:marRight w:val="0"/>
          <w:marTop w:val="0"/>
          <w:marBottom w:val="0"/>
          <w:divBdr>
            <w:top w:val="none" w:sz="0" w:space="0" w:color="auto"/>
            <w:left w:val="none" w:sz="0" w:space="0" w:color="auto"/>
            <w:bottom w:val="none" w:sz="0" w:space="0" w:color="auto"/>
            <w:right w:val="none" w:sz="0" w:space="0" w:color="auto"/>
          </w:divBdr>
        </w:div>
        <w:div w:id="2078167771">
          <w:marLeft w:val="0"/>
          <w:marRight w:val="0"/>
          <w:marTop w:val="0"/>
          <w:marBottom w:val="0"/>
          <w:divBdr>
            <w:top w:val="none" w:sz="0" w:space="0" w:color="auto"/>
            <w:left w:val="none" w:sz="0" w:space="0" w:color="auto"/>
            <w:bottom w:val="none" w:sz="0" w:space="0" w:color="auto"/>
            <w:right w:val="none" w:sz="0" w:space="0" w:color="auto"/>
          </w:divBdr>
        </w:div>
        <w:div w:id="1237476799">
          <w:marLeft w:val="0"/>
          <w:marRight w:val="0"/>
          <w:marTop w:val="0"/>
          <w:marBottom w:val="0"/>
          <w:divBdr>
            <w:top w:val="none" w:sz="0" w:space="0" w:color="auto"/>
            <w:left w:val="none" w:sz="0" w:space="0" w:color="auto"/>
            <w:bottom w:val="none" w:sz="0" w:space="0" w:color="auto"/>
            <w:right w:val="none" w:sz="0" w:space="0" w:color="auto"/>
          </w:divBdr>
        </w:div>
        <w:div w:id="124399128">
          <w:marLeft w:val="0"/>
          <w:marRight w:val="0"/>
          <w:marTop w:val="0"/>
          <w:marBottom w:val="0"/>
          <w:divBdr>
            <w:top w:val="none" w:sz="0" w:space="0" w:color="auto"/>
            <w:left w:val="none" w:sz="0" w:space="0" w:color="auto"/>
            <w:bottom w:val="none" w:sz="0" w:space="0" w:color="auto"/>
            <w:right w:val="none" w:sz="0" w:space="0" w:color="auto"/>
          </w:divBdr>
        </w:div>
        <w:div w:id="1996912584">
          <w:marLeft w:val="0"/>
          <w:marRight w:val="0"/>
          <w:marTop w:val="0"/>
          <w:marBottom w:val="0"/>
          <w:divBdr>
            <w:top w:val="none" w:sz="0" w:space="0" w:color="auto"/>
            <w:left w:val="none" w:sz="0" w:space="0" w:color="auto"/>
            <w:bottom w:val="none" w:sz="0" w:space="0" w:color="auto"/>
            <w:right w:val="none" w:sz="0" w:space="0" w:color="auto"/>
          </w:divBdr>
        </w:div>
        <w:div w:id="1565917702">
          <w:marLeft w:val="0"/>
          <w:marRight w:val="0"/>
          <w:marTop w:val="0"/>
          <w:marBottom w:val="0"/>
          <w:divBdr>
            <w:top w:val="none" w:sz="0" w:space="0" w:color="auto"/>
            <w:left w:val="none" w:sz="0" w:space="0" w:color="auto"/>
            <w:bottom w:val="none" w:sz="0" w:space="0" w:color="auto"/>
            <w:right w:val="none" w:sz="0" w:space="0" w:color="auto"/>
          </w:divBdr>
        </w:div>
        <w:div w:id="748116903">
          <w:marLeft w:val="0"/>
          <w:marRight w:val="0"/>
          <w:marTop w:val="0"/>
          <w:marBottom w:val="0"/>
          <w:divBdr>
            <w:top w:val="none" w:sz="0" w:space="0" w:color="auto"/>
            <w:left w:val="none" w:sz="0" w:space="0" w:color="auto"/>
            <w:bottom w:val="none" w:sz="0" w:space="0" w:color="auto"/>
            <w:right w:val="none" w:sz="0" w:space="0" w:color="auto"/>
          </w:divBdr>
        </w:div>
        <w:div w:id="1242133080">
          <w:marLeft w:val="0"/>
          <w:marRight w:val="0"/>
          <w:marTop w:val="0"/>
          <w:marBottom w:val="0"/>
          <w:divBdr>
            <w:top w:val="none" w:sz="0" w:space="0" w:color="auto"/>
            <w:left w:val="none" w:sz="0" w:space="0" w:color="auto"/>
            <w:bottom w:val="none" w:sz="0" w:space="0" w:color="auto"/>
            <w:right w:val="none" w:sz="0" w:space="0" w:color="auto"/>
          </w:divBdr>
        </w:div>
        <w:div w:id="1003045309">
          <w:marLeft w:val="0"/>
          <w:marRight w:val="0"/>
          <w:marTop w:val="0"/>
          <w:marBottom w:val="0"/>
          <w:divBdr>
            <w:top w:val="none" w:sz="0" w:space="0" w:color="auto"/>
            <w:left w:val="none" w:sz="0" w:space="0" w:color="auto"/>
            <w:bottom w:val="none" w:sz="0" w:space="0" w:color="auto"/>
            <w:right w:val="none" w:sz="0" w:space="0" w:color="auto"/>
          </w:divBdr>
        </w:div>
        <w:div w:id="69931963">
          <w:marLeft w:val="0"/>
          <w:marRight w:val="0"/>
          <w:marTop w:val="0"/>
          <w:marBottom w:val="0"/>
          <w:divBdr>
            <w:top w:val="none" w:sz="0" w:space="0" w:color="auto"/>
            <w:left w:val="none" w:sz="0" w:space="0" w:color="auto"/>
            <w:bottom w:val="none" w:sz="0" w:space="0" w:color="auto"/>
            <w:right w:val="none" w:sz="0" w:space="0" w:color="auto"/>
          </w:divBdr>
        </w:div>
        <w:div w:id="2070684017">
          <w:marLeft w:val="0"/>
          <w:marRight w:val="0"/>
          <w:marTop w:val="0"/>
          <w:marBottom w:val="0"/>
          <w:divBdr>
            <w:top w:val="none" w:sz="0" w:space="0" w:color="auto"/>
            <w:left w:val="none" w:sz="0" w:space="0" w:color="auto"/>
            <w:bottom w:val="none" w:sz="0" w:space="0" w:color="auto"/>
            <w:right w:val="none" w:sz="0" w:space="0" w:color="auto"/>
          </w:divBdr>
        </w:div>
        <w:div w:id="268512626">
          <w:marLeft w:val="0"/>
          <w:marRight w:val="0"/>
          <w:marTop w:val="0"/>
          <w:marBottom w:val="0"/>
          <w:divBdr>
            <w:top w:val="none" w:sz="0" w:space="0" w:color="auto"/>
            <w:left w:val="none" w:sz="0" w:space="0" w:color="auto"/>
            <w:bottom w:val="none" w:sz="0" w:space="0" w:color="auto"/>
            <w:right w:val="none" w:sz="0" w:space="0" w:color="auto"/>
          </w:divBdr>
        </w:div>
      </w:divsChild>
    </w:div>
    <w:div w:id="202601006">
      <w:bodyDiv w:val="1"/>
      <w:marLeft w:val="0"/>
      <w:marRight w:val="0"/>
      <w:marTop w:val="0"/>
      <w:marBottom w:val="0"/>
      <w:divBdr>
        <w:top w:val="none" w:sz="0" w:space="0" w:color="auto"/>
        <w:left w:val="none" w:sz="0" w:space="0" w:color="auto"/>
        <w:bottom w:val="none" w:sz="0" w:space="0" w:color="auto"/>
        <w:right w:val="none" w:sz="0" w:space="0" w:color="auto"/>
      </w:divBdr>
      <w:divsChild>
        <w:div w:id="1179732233">
          <w:marLeft w:val="0"/>
          <w:marRight w:val="0"/>
          <w:marTop w:val="0"/>
          <w:marBottom w:val="0"/>
          <w:divBdr>
            <w:top w:val="none" w:sz="0" w:space="0" w:color="auto"/>
            <w:left w:val="none" w:sz="0" w:space="0" w:color="auto"/>
            <w:bottom w:val="none" w:sz="0" w:space="0" w:color="auto"/>
            <w:right w:val="none" w:sz="0" w:space="0" w:color="auto"/>
          </w:divBdr>
          <w:divsChild>
            <w:div w:id="748041041">
              <w:marLeft w:val="0"/>
              <w:marRight w:val="0"/>
              <w:marTop w:val="0"/>
              <w:marBottom w:val="0"/>
              <w:divBdr>
                <w:top w:val="none" w:sz="0" w:space="0" w:color="auto"/>
                <w:left w:val="none" w:sz="0" w:space="0" w:color="auto"/>
                <w:bottom w:val="none" w:sz="0" w:space="0" w:color="auto"/>
                <w:right w:val="none" w:sz="0" w:space="0" w:color="auto"/>
              </w:divBdr>
              <w:divsChild>
                <w:div w:id="6519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0434">
      <w:bodyDiv w:val="1"/>
      <w:marLeft w:val="0"/>
      <w:marRight w:val="0"/>
      <w:marTop w:val="0"/>
      <w:marBottom w:val="0"/>
      <w:divBdr>
        <w:top w:val="none" w:sz="0" w:space="0" w:color="auto"/>
        <w:left w:val="none" w:sz="0" w:space="0" w:color="auto"/>
        <w:bottom w:val="none" w:sz="0" w:space="0" w:color="auto"/>
        <w:right w:val="none" w:sz="0" w:space="0" w:color="auto"/>
      </w:divBdr>
      <w:divsChild>
        <w:div w:id="705526960">
          <w:marLeft w:val="0"/>
          <w:marRight w:val="0"/>
          <w:marTop w:val="0"/>
          <w:marBottom w:val="0"/>
          <w:divBdr>
            <w:top w:val="none" w:sz="0" w:space="0" w:color="auto"/>
            <w:left w:val="none" w:sz="0" w:space="0" w:color="auto"/>
            <w:bottom w:val="none" w:sz="0" w:space="0" w:color="auto"/>
            <w:right w:val="none" w:sz="0" w:space="0" w:color="auto"/>
          </w:divBdr>
          <w:divsChild>
            <w:div w:id="36129341">
              <w:marLeft w:val="0"/>
              <w:marRight w:val="0"/>
              <w:marTop w:val="0"/>
              <w:marBottom w:val="0"/>
              <w:divBdr>
                <w:top w:val="none" w:sz="0" w:space="0" w:color="auto"/>
                <w:left w:val="none" w:sz="0" w:space="0" w:color="auto"/>
                <w:bottom w:val="none" w:sz="0" w:space="0" w:color="auto"/>
                <w:right w:val="none" w:sz="0" w:space="0" w:color="auto"/>
              </w:divBdr>
              <w:divsChild>
                <w:div w:id="8176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6477">
      <w:bodyDiv w:val="1"/>
      <w:marLeft w:val="0"/>
      <w:marRight w:val="0"/>
      <w:marTop w:val="0"/>
      <w:marBottom w:val="0"/>
      <w:divBdr>
        <w:top w:val="none" w:sz="0" w:space="0" w:color="auto"/>
        <w:left w:val="none" w:sz="0" w:space="0" w:color="auto"/>
        <w:bottom w:val="none" w:sz="0" w:space="0" w:color="auto"/>
        <w:right w:val="none" w:sz="0" w:space="0" w:color="auto"/>
      </w:divBdr>
    </w:div>
    <w:div w:id="329600580">
      <w:bodyDiv w:val="1"/>
      <w:marLeft w:val="0"/>
      <w:marRight w:val="0"/>
      <w:marTop w:val="0"/>
      <w:marBottom w:val="0"/>
      <w:divBdr>
        <w:top w:val="none" w:sz="0" w:space="0" w:color="auto"/>
        <w:left w:val="none" w:sz="0" w:space="0" w:color="auto"/>
        <w:bottom w:val="none" w:sz="0" w:space="0" w:color="auto"/>
        <w:right w:val="none" w:sz="0" w:space="0" w:color="auto"/>
      </w:divBdr>
      <w:divsChild>
        <w:div w:id="1931112223">
          <w:marLeft w:val="0"/>
          <w:marRight w:val="0"/>
          <w:marTop w:val="0"/>
          <w:marBottom w:val="0"/>
          <w:divBdr>
            <w:top w:val="none" w:sz="0" w:space="0" w:color="auto"/>
            <w:left w:val="none" w:sz="0" w:space="0" w:color="auto"/>
            <w:bottom w:val="none" w:sz="0" w:space="0" w:color="auto"/>
            <w:right w:val="none" w:sz="0" w:space="0" w:color="auto"/>
          </w:divBdr>
          <w:divsChild>
            <w:div w:id="1170288926">
              <w:marLeft w:val="0"/>
              <w:marRight w:val="0"/>
              <w:marTop w:val="0"/>
              <w:marBottom w:val="0"/>
              <w:divBdr>
                <w:top w:val="none" w:sz="0" w:space="0" w:color="auto"/>
                <w:left w:val="none" w:sz="0" w:space="0" w:color="auto"/>
                <w:bottom w:val="none" w:sz="0" w:space="0" w:color="auto"/>
                <w:right w:val="none" w:sz="0" w:space="0" w:color="auto"/>
              </w:divBdr>
              <w:divsChild>
                <w:div w:id="382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9108">
      <w:bodyDiv w:val="1"/>
      <w:marLeft w:val="0"/>
      <w:marRight w:val="0"/>
      <w:marTop w:val="0"/>
      <w:marBottom w:val="0"/>
      <w:divBdr>
        <w:top w:val="none" w:sz="0" w:space="0" w:color="auto"/>
        <w:left w:val="none" w:sz="0" w:space="0" w:color="auto"/>
        <w:bottom w:val="none" w:sz="0" w:space="0" w:color="auto"/>
        <w:right w:val="none" w:sz="0" w:space="0" w:color="auto"/>
      </w:divBdr>
      <w:divsChild>
        <w:div w:id="1490445049">
          <w:marLeft w:val="0"/>
          <w:marRight w:val="0"/>
          <w:marTop w:val="0"/>
          <w:marBottom w:val="0"/>
          <w:divBdr>
            <w:top w:val="none" w:sz="0" w:space="0" w:color="auto"/>
            <w:left w:val="none" w:sz="0" w:space="0" w:color="auto"/>
            <w:bottom w:val="none" w:sz="0" w:space="0" w:color="auto"/>
            <w:right w:val="none" w:sz="0" w:space="0" w:color="auto"/>
          </w:divBdr>
          <w:divsChild>
            <w:div w:id="1864053853">
              <w:marLeft w:val="0"/>
              <w:marRight w:val="0"/>
              <w:marTop w:val="0"/>
              <w:marBottom w:val="0"/>
              <w:divBdr>
                <w:top w:val="none" w:sz="0" w:space="0" w:color="auto"/>
                <w:left w:val="none" w:sz="0" w:space="0" w:color="auto"/>
                <w:bottom w:val="none" w:sz="0" w:space="0" w:color="auto"/>
                <w:right w:val="none" w:sz="0" w:space="0" w:color="auto"/>
              </w:divBdr>
              <w:divsChild>
                <w:div w:id="1572424348">
                  <w:marLeft w:val="0"/>
                  <w:marRight w:val="0"/>
                  <w:marTop w:val="0"/>
                  <w:marBottom w:val="0"/>
                  <w:divBdr>
                    <w:top w:val="none" w:sz="0" w:space="0" w:color="auto"/>
                    <w:left w:val="none" w:sz="0" w:space="0" w:color="auto"/>
                    <w:bottom w:val="none" w:sz="0" w:space="0" w:color="auto"/>
                    <w:right w:val="none" w:sz="0" w:space="0" w:color="auto"/>
                  </w:divBdr>
                  <w:divsChild>
                    <w:div w:id="12834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9597">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469251488">
      <w:bodyDiv w:val="1"/>
      <w:marLeft w:val="0"/>
      <w:marRight w:val="0"/>
      <w:marTop w:val="0"/>
      <w:marBottom w:val="0"/>
      <w:divBdr>
        <w:top w:val="none" w:sz="0" w:space="0" w:color="auto"/>
        <w:left w:val="none" w:sz="0" w:space="0" w:color="auto"/>
        <w:bottom w:val="none" w:sz="0" w:space="0" w:color="auto"/>
        <w:right w:val="none" w:sz="0" w:space="0" w:color="auto"/>
      </w:divBdr>
    </w:div>
    <w:div w:id="499778935">
      <w:bodyDiv w:val="1"/>
      <w:marLeft w:val="0"/>
      <w:marRight w:val="0"/>
      <w:marTop w:val="0"/>
      <w:marBottom w:val="0"/>
      <w:divBdr>
        <w:top w:val="none" w:sz="0" w:space="0" w:color="auto"/>
        <w:left w:val="none" w:sz="0" w:space="0" w:color="auto"/>
        <w:bottom w:val="none" w:sz="0" w:space="0" w:color="auto"/>
        <w:right w:val="none" w:sz="0" w:space="0" w:color="auto"/>
      </w:divBdr>
    </w:div>
    <w:div w:id="545488055">
      <w:bodyDiv w:val="1"/>
      <w:marLeft w:val="0"/>
      <w:marRight w:val="0"/>
      <w:marTop w:val="0"/>
      <w:marBottom w:val="0"/>
      <w:divBdr>
        <w:top w:val="none" w:sz="0" w:space="0" w:color="auto"/>
        <w:left w:val="none" w:sz="0" w:space="0" w:color="auto"/>
        <w:bottom w:val="none" w:sz="0" w:space="0" w:color="auto"/>
        <w:right w:val="none" w:sz="0" w:space="0" w:color="auto"/>
      </w:divBdr>
      <w:divsChild>
        <w:div w:id="1750956311">
          <w:marLeft w:val="0"/>
          <w:marRight w:val="0"/>
          <w:marTop w:val="0"/>
          <w:marBottom w:val="0"/>
          <w:divBdr>
            <w:top w:val="none" w:sz="0" w:space="0" w:color="auto"/>
            <w:left w:val="none" w:sz="0" w:space="0" w:color="auto"/>
            <w:bottom w:val="none" w:sz="0" w:space="0" w:color="auto"/>
            <w:right w:val="none" w:sz="0" w:space="0" w:color="auto"/>
          </w:divBdr>
          <w:divsChild>
            <w:div w:id="1704214078">
              <w:marLeft w:val="0"/>
              <w:marRight w:val="0"/>
              <w:marTop w:val="0"/>
              <w:marBottom w:val="0"/>
              <w:divBdr>
                <w:top w:val="none" w:sz="0" w:space="0" w:color="auto"/>
                <w:left w:val="none" w:sz="0" w:space="0" w:color="auto"/>
                <w:bottom w:val="none" w:sz="0" w:space="0" w:color="auto"/>
                <w:right w:val="none" w:sz="0" w:space="0" w:color="auto"/>
              </w:divBdr>
              <w:divsChild>
                <w:div w:id="20476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5410">
      <w:bodyDiv w:val="1"/>
      <w:marLeft w:val="0"/>
      <w:marRight w:val="0"/>
      <w:marTop w:val="0"/>
      <w:marBottom w:val="0"/>
      <w:divBdr>
        <w:top w:val="none" w:sz="0" w:space="0" w:color="auto"/>
        <w:left w:val="none" w:sz="0" w:space="0" w:color="auto"/>
        <w:bottom w:val="none" w:sz="0" w:space="0" w:color="auto"/>
        <w:right w:val="none" w:sz="0" w:space="0" w:color="auto"/>
      </w:divBdr>
      <w:divsChild>
        <w:div w:id="338703671">
          <w:marLeft w:val="0"/>
          <w:marRight w:val="0"/>
          <w:marTop w:val="0"/>
          <w:marBottom w:val="0"/>
          <w:divBdr>
            <w:top w:val="none" w:sz="0" w:space="0" w:color="auto"/>
            <w:left w:val="none" w:sz="0" w:space="0" w:color="auto"/>
            <w:bottom w:val="none" w:sz="0" w:space="0" w:color="auto"/>
            <w:right w:val="none" w:sz="0" w:space="0" w:color="auto"/>
          </w:divBdr>
          <w:divsChild>
            <w:div w:id="1628314943">
              <w:marLeft w:val="0"/>
              <w:marRight w:val="0"/>
              <w:marTop w:val="0"/>
              <w:marBottom w:val="0"/>
              <w:divBdr>
                <w:top w:val="none" w:sz="0" w:space="0" w:color="auto"/>
                <w:left w:val="none" w:sz="0" w:space="0" w:color="auto"/>
                <w:bottom w:val="none" w:sz="0" w:space="0" w:color="auto"/>
                <w:right w:val="none" w:sz="0" w:space="0" w:color="auto"/>
              </w:divBdr>
              <w:divsChild>
                <w:div w:id="10302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72689135">
      <w:bodyDiv w:val="1"/>
      <w:marLeft w:val="0"/>
      <w:marRight w:val="0"/>
      <w:marTop w:val="0"/>
      <w:marBottom w:val="0"/>
      <w:divBdr>
        <w:top w:val="none" w:sz="0" w:space="0" w:color="auto"/>
        <w:left w:val="none" w:sz="0" w:space="0" w:color="auto"/>
        <w:bottom w:val="none" w:sz="0" w:space="0" w:color="auto"/>
        <w:right w:val="none" w:sz="0" w:space="0" w:color="auto"/>
      </w:divBdr>
    </w:div>
    <w:div w:id="680013141">
      <w:bodyDiv w:val="1"/>
      <w:marLeft w:val="0"/>
      <w:marRight w:val="0"/>
      <w:marTop w:val="0"/>
      <w:marBottom w:val="0"/>
      <w:divBdr>
        <w:top w:val="none" w:sz="0" w:space="0" w:color="auto"/>
        <w:left w:val="none" w:sz="0" w:space="0" w:color="auto"/>
        <w:bottom w:val="none" w:sz="0" w:space="0" w:color="auto"/>
        <w:right w:val="none" w:sz="0" w:space="0" w:color="auto"/>
      </w:divBdr>
    </w:div>
    <w:div w:id="686324925">
      <w:bodyDiv w:val="1"/>
      <w:marLeft w:val="0"/>
      <w:marRight w:val="0"/>
      <w:marTop w:val="0"/>
      <w:marBottom w:val="0"/>
      <w:divBdr>
        <w:top w:val="none" w:sz="0" w:space="0" w:color="auto"/>
        <w:left w:val="none" w:sz="0" w:space="0" w:color="auto"/>
        <w:bottom w:val="none" w:sz="0" w:space="0" w:color="auto"/>
        <w:right w:val="none" w:sz="0" w:space="0" w:color="auto"/>
      </w:divBdr>
    </w:div>
    <w:div w:id="696589479">
      <w:bodyDiv w:val="1"/>
      <w:marLeft w:val="0"/>
      <w:marRight w:val="0"/>
      <w:marTop w:val="0"/>
      <w:marBottom w:val="0"/>
      <w:divBdr>
        <w:top w:val="none" w:sz="0" w:space="0" w:color="auto"/>
        <w:left w:val="none" w:sz="0" w:space="0" w:color="auto"/>
        <w:bottom w:val="none" w:sz="0" w:space="0" w:color="auto"/>
        <w:right w:val="none" w:sz="0" w:space="0" w:color="auto"/>
      </w:divBdr>
    </w:div>
    <w:div w:id="778064175">
      <w:bodyDiv w:val="1"/>
      <w:marLeft w:val="0"/>
      <w:marRight w:val="0"/>
      <w:marTop w:val="0"/>
      <w:marBottom w:val="0"/>
      <w:divBdr>
        <w:top w:val="none" w:sz="0" w:space="0" w:color="auto"/>
        <w:left w:val="none" w:sz="0" w:space="0" w:color="auto"/>
        <w:bottom w:val="none" w:sz="0" w:space="0" w:color="auto"/>
        <w:right w:val="none" w:sz="0" w:space="0" w:color="auto"/>
      </w:divBdr>
    </w:div>
    <w:div w:id="787091416">
      <w:bodyDiv w:val="1"/>
      <w:marLeft w:val="0"/>
      <w:marRight w:val="0"/>
      <w:marTop w:val="0"/>
      <w:marBottom w:val="0"/>
      <w:divBdr>
        <w:top w:val="none" w:sz="0" w:space="0" w:color="auto"/>
        <w:left w:val="none" w:sz="0" w:space="0" w:color="auto"/>
        <w:bottom w:val="none" w:sz="0" w:space="0" w:color="auto"/>
        <w:right w:val="none" w:sz="0" w:space="0" w:color="auto"/>
      </w:divBdr>
    </w:div>
    <w:div w:id="803620916">
      <w:bodyDiv w:val="1"/>
      <w:marLeft w:val="0"/>
      <w:marRight w:val="0"/>
      <w:marTop w:val="0"/>
      <w:marBottom w:val="0"/>
      <w:divBdr>
        <w:top w:val="none" w:sz="0" w:space="0" w:color="auto"/>
        <w:left w:val="none" w:sz="0" w:space="0" w:color="auto"/>
        <w:bottom w:val="none" w:sz="0" w:space="0" w:color="auto"/>
        <w:right w:val="none" w:sz="0" w:space="0" w:color="auto"/>
      </w:divBdr>
    </w:div>
    <w:div w:id="864178370">
      <w:bodyDiv w:val="1"/>
      <w:marLeft w:val="0"/>
      <w:marRight w:val="0"/>
      <w:marTop w:val="0"/>
      <w:marBottom w:val="0"/>
      <w:divBdr>
        <w:top w:val="none" w:sz="0" w:space="0" w:color="auto"/>
        <w:left w:val="none" w:sz="0" w:space="0" w:color="auto"/>
        <w:bottom w:val="none" w:sz="0" w:space="0" w:color="auto"/>
        <w:right w:val="none" w:sz="0" w:space="0" w:color="auto"/>
      </w:divBdr>
    </w:div>
    <w:div w:id="878662890">
      <w:bodyDiv w:val="1"/>
      <w:marLeft w:val="0"/>
      <w:marRight w:val="0"/>
      <w:marTop w:val="0"/>
      <w:marBottom w:val="0"/>
      <w:divBdr>
        <w:top w:val="none" w:sz="0" w:space="0" w:color="auto"/>
        <w:left w:val="none" w:sz="0" w:space="0" w:color="auto"/>
        <w:bottom w:val="none" w:sz="0" w:space="0" w:color="auto"/>
        <w:right w:val="none" w:sz="0" w:space="0" w:color="auto"/>
      </w:divBdr>
    </w:div>
    <w:div w:id="907106244">
      <w:bodyDiv w:val="1"/>
      <w:marLeft w:val="0"/>
      <w:marRight w:val="0"/>
      <w:marTop w:val="0"/>
      <w:marBottom w:val="0"/>
      <w:divBdr>
        <w:top w:val="none" w:sz="0" w:space="0" w:color="auto"/>
        <w:left w:val="none" w:sz="0" w:space="0" w:color="auto"/>
        <w:bottom w:val="none" w:sz="0" w:space="0" w:color="auto"/>
        <w:right w:val="none" w:sz="0" w:space="0" w:color="auto"/>
      </w:divBdr>
      <w:divsChild>
        <w:div w:id="1649824241">
          <w:marLeft w:val="0"/>
          <w:marRight w:val="0"/>
          <w:marTop w:val="0"/>
          <w:marBottom w:val="0"/>
          <w:divBdr>
            <w:top w:val="none" w:sz="0" w:space="0" w:color="auto"/>
            <w:left w:val="none" w:sz="0" w:space="0" w:color="auto"/>
            <w:bottom w:val="none" w:sz="0" w:space="0" w:color="auto"/>
            <w:right w:val="none" w:sz="0" w:space="0" w:color="auto"/>
          </w:divBdr>
        </w:div>
        <w:div w:id="728503282">
          <w:marLeft w:val="0"/>
          <w:marRight w:val="0"/>
          <w:marTop w:val="0"/>
          <w:marBottom w:val="0"/>
          <w:divBdr>
            <w:top w:val="none" w:sz="0" w:space="0" w:color="auto"/>
            <w:left w:val="none" w:sz="0" w:space="0" w:color="auto"/>
            <w:bottom w:val="none" w:sz="0" w:space="0" w:color="auto"/>
            <w:right w:val="none" w:sz="0" w:space="0" w:color="auto"/>
          </w:divBdr>
        </w:div>
      </w:divsChild>
    </w:div>
    <w:div w:id="915439026">
      <w:bodyDiv w:val="1"/>
      <w:marLeft w:val="0"/>
      <w:marRight w:val="0"/>
      <w:marTop w:val="0"/>
      <w:marBottom w:val="0"/>
      <w:divBdr>
        <w:top w:val="none" w:sz="0" w:space="0" w:color="auto"/>
        <w:left w:val="none" w:sz="0" w:space="0" w:color="auto"/>
        <w:bottom w:val="none" w:sz="0" w:space="0" w:color="auto"/>
        <w:right w:val="none" w:sz="0" w:space="0" w:color="auto"/>
      </w:divBdr>
      <w:divsChild>
        <w:div w:id="937253495">
          <w:marLeft w:val="0"/>
          <w:marRight w:val="0"/>
          <w:marTop w:val="0"/>
          <w:marBottom w:val="0"/>
          <w:divBdr>
            <w:top w:val="none" w:sz="0" w:space="0" w:color="auto"/>
            <w:left w:val="none" w:sz="0" w:space="0" w:color="auto"/>
            <w:bottom w:val="none" w:sz="0" w:space="0" w:color="auto"/>
            <w:right w:val="none" w:sz="0" w:space="0" w:color="auto"/>
          </w:divBdr>
          <w:divsChild>
            <w:div w:id="1081676392">
              <w:marLeft w:val="0"/>
              <w:marRight w:val="0"/>
              <w:marTop w:val="0"/>
              <w:marBottom w:val="0"/>
              <w:divBdr>
                <w:top w:val="none" w:sz="0" w:space="0" w:color="auto"/>
                <w:left w:val="none" w:sz="0" w:space="0" w:color="auto"/>
                <w:bottom w:val="none" w:sz="0" w:space="0" w:color="auto"/>
                <w:right w:val="none" w:sz="0" w:space="0" w:color="auto"/>
              </w:divBdr>
              <w:divsChild>
                <w:div w:id="1329284846">
                  <w:marLeft w:val="0"/>
                  <w:marRight w:val="0"/>
                  <w:marTop w:val="0"/>
                  <w:marBottom w:val="0"/>
                  <w:divBdr>
                    <w:top w:val="none" w:sz="0" w:space="0" w:color="auto"/>
                    <w:left w:val="none" w:sz="0" w:space="0" w:color="auto"/>
                    <w:bottom w:val="none" w:sz="0" w:space="0" w:color="auto"/>
                    <w:right w:val="none" w:sz="0" w:space="0" w:color="auto"/>
                  </w:divBdr>
                  <w:divsChild>
                    <w:div w:id="12246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55896">
      <w:bodyDiv w:val="1"/>
      <w:marLeft w:val="0"/>
      <w:marRight w:val="0"/>
      <w:marTop w:val="0"/>
      <w:marBottom w:val="0"/>
      <w:divBdr>
        <w:top w:val="none" w:sz="0" w:space="0" w:color="auto"/>
        <w:left w:val="none" w:sz="0" w:space="0" w:color="auto"/>
        <w:bottom w:val="none" w:sz="0" w:space="0" w:color="auto"/>
        <w:right w:val="none" w:sz="0" w:space="0" w:color="auto"/>
      </w:divBdr>
    </w:div>
    <w:div w:id="1001421924">
      <w:bodyDiv w:val="1"/>
      <w:marLeft w:val="0"/>
      <w:marRight w:val="0"/>
      <w:marTop w:val="0"/>
      <w:marBottom w:val="0"/>
      <w:divBdr>
        <w:top w:val="none" w:sz="0" w:space="0" w:color="auto"/>
        <w:left w:val="none" w:sz="0" w:space="0" w:color="auto"/>
        <w:bottom w:val="none" w:sz="0" w:space="0" w:color="auto"/>
        <w:right w:val="none" w:sz="0" w:space="0" w:color="auto"/>
      </w:divBdr>
    </w:div>
    <w:div w:id="1011030230">
      <w:bodyDiv w:val="1"/>
      <w:marLeft w:val="0"/>
      <w:marRight w:val="0"/>
      <w:marTop w:val="0"/>
      <w:marBottom w:val="0"/>
      <w:divBdr>
        <w:top w:val="none" w:sz="0" w:space="0" w:color="auto"/>
        <w:left w:val="none" w:sz="0" w:space="0" w:color="auto"/>
        <w:bottom w:val="none" w:sz="0" w:space="0" w:color="auto"/>
        <w:right w:val="none" w:sz="0" w:space="0" w:color="auto"/>
      </w:divBdr>
    </w:div>
    <w:div w:id="1045639959">
      <w:bodyDiv w:val="1"/>
      <w:marLeft w:val="0"/>
      <w:marRight w:val="0"/>
      <w:marTop w:val="0"/>
      <w:marBottom w:val="0"/>
      <w:divBdr>
        <w:top w:val="none" w:sz="0" w:space="0" w:color="auto"/>
        <w:left w:val="none" w:sz="0" w:space="0" w:color="auto"/>
        <w:bottom w:val="none" w:sz="0" w:space="0" w:color="auto"/>
        <w:right w:val="none" w:sz="0" w:space="0" w:color="auto"/>
      </w:divBdr>
    </w:div>
    <w:div w:id="1060708743">
      <w:bodyDiv w:val="1"/>
      <w:marLeft w:val="0"/>
      <w:marRight w:val="0"/>
      <w:marTop w:val="0"/>
      <w:marBottom w:val="0"/>
      <w:divBdr>
        <w:top w:val="none" w:sz="0" w:space="0" w:color="auto"/>
        <w:left w:val="none" w:sz="0" w:space="0" w:color="auto"/>
        <w:bottom w:val="none" w:sz="0" w:space="0" w:color="auto"/>
        <w:right w:val="none" w:sz="0" w:space="0" w:color="auto"/>
      </w:divBdr>
    </w:div>
    <w:div w:id="1071344783">
      <w:bodyDiv w:val="1"/>
      <w:marLeft w:val="0"/>
      <w:marRight w:val="0"/>
      <w:marTop w:val="0"/>
      <w:marBottom w:val="0"/>
      <w:divBdr>
        <w:top w:val="none" w:sz="0" w:space="0" w:color="auto"/>
        <w:left w:val="none" w:sz="0" w:space="0" w:color="auto"/>
        <w:bottom w:val="none" w:sz="0" w:space="0" w:color="auto"/>
        <w:right w:val="none" w:sz="0" w:space="0" w:color="auto"/>
      </w:divBdr>
    </w:div>
    <w:div w:id="1073506529">
      <w:bodyDiv w:val="1"/>
      <w:marLeft w:val="0"/>
      <w:marRight w:val="0"/>
      <w:marTop w:val="0"/>
      <w:marBottom w:val="0"/>
      <w:divBdr>
        <w:top w:val="none" w:sz="0" w:space="0" w:color="auto"/>
        <w:left w:val="none" w:sz="0" w:space="0" w:color="auto"/>
        <w:bottom w:val="none" w:sz="0" w:space="0" w:color="auto"/>
        <w:right w:val="none" w:sz="0" w:space="0" w:color="auto"/>
      </w:divBdr>
      <w:divsChild>
        <w:div w:id="193151626">
          <w:marLeft w:val="0"/>
          <w:marRight w:val="0"/>
          <w:marTop w:val="0"/>
          <w:marBottom w:val="0"/>
          <w:divBdr>
            <w:top w:val="none" w:sz="0" w:space="0" w:color="auto"/>
            <w:left w:val="none" w:sz="0" w:space="0" w:color="auto"/>
            <w:bottom w:val="none" w:sz="0" w:space="0" w:color="auto"/>
            <w:right w:val="none" w:sz="0" w:space="0" w:color="auto"/>
          </w:divBdr>
          <w:divsChild>
            <w:div w:id="1572231468">
              <w:marLeft w:val="0"/>
              <w:marRight w:val="0"/>
              <w:marTop w:val="0"/>
              <w:marBottom w:val="0"/>
              <w:divBdr>
                <w:top w:val="none" w:sz="0" w:space="0" w:color="auto"/>
                <w:left w:val="none" w:sz="0" w:space="0" w:color="auto"/>
                <w:bottom w:val="none" w:sz="0" w:space="0" w:color="auto"/>
                <w:right w:val="none" w:sz="0" w:space="0" w:color="auto"/>
              </w:divBdr>
              <w:divsChild>
                <w:div w:id="20280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159880660">
      <w:bodyDiv w:val="1"/>
      <w:marLeft w:val="0"/>
      <w:marRight w:val="0"/>
      <w:marTop w:val="0"/>
      <w:marBottom w:val="0"/>
      <w:divBdr>
        <w:top w:val="none" w:sz="0" w:space="0" w:color="auto"/>
        <w:left w:val="none" w:sz="0" w:space="0" w:color="auto"/>
        <w:bottom w:val="none" w:sz="0" w:space="0" w:color="auto"/>
        <w:right w:val="none" w:sz="0" w:space="0" w:color="auto"/>
      </w:divBdr>
      <w:divsChild>
        <w:div w:id="2025547365">
          <w:marLeft w:val="0"/>
          <w:marRight w:val="0"/>
          <w:marTop w:val="0"/>
          <w:marBottom w:val="0"/>
          <w:divBdr>
            <w:top w:val="none" w:sz="0" w:space="0" w:color="auto"/>
            <w:left w:val="none" w:sz="0" w:space="0" w:color="auto"/>
            <w:bottom w:val="none" w:sz="0" w:space="0" w:color="auto"/>
            <w:right w:val="none" w:sz="0" w:space="0" w:color="auto"/>
          </w:divBdr>
          <w:divsChild>
            <w:div w:id="1123842340">
              <w:marLeft w:val="0"/>
              <w:marRight w:val="0"/>
              <w:marTop w:val="0"/>
              <w:marBottom w:val="0"/>
              <w:divBdr>
                <w:top w:val="none" w:sz="0" w:space="0" w:color="auto"/>
                <w:left w:val="none" w:sz="0" w:space="0" w:color="auto"/>
                <w:bottom w:val="none" w:sz="0" w:space="0" w:color="auto"/>
                <w:right w:val="none" w:sz="0" w:space="0" w:color="auto"/>
              </w:divBdr>
              <w:divsChild>
                <w:div w:id="2017342914">
                  <w:marLeft w:val="0"/>
                  <w:marRight w:val="0"/>
                  <w:marTop w:val="0"/>
                  <w:marBottom w:val="0"/>
                  <w:divBdr>
                    <w:top w:val="none" w:sz="0" w:space="0" w:color="auto"/>
                    <w:left w:val="none" w:sz="0" w:space="0" w:color="auto"/>
                    <w:bottom w:val="none" w:sz="0" w:space="0" w:color="auto"/>
                    <w:right w:val="none" w:sz="0" w:space="0" w:color="auto"/>
                  </w:divBdr>
                  <w:divsChild>
                    <w:div w:id="692919781">
                      <w:marLeft w:val="0"/>
                      <w:marRight w:val="0"/>
                      <w:marTop w:val="0"/>
                      <w:marBottom w:val="0"/>
                      <w:divBdr>
                        <w:top w:val="none" w:sz="0" w:space="0" w:color="auto"/>
                        <w:left w:val="none" w:sz="0" w:space="0" w:color="auto"/>
                        <w:bottom w:val="none" w:sz="0" w:space="0" w:color="auto"/>
                        <w:right w:val="none" w:sz="0" w:space="0" w:color="auto"/>
                      </w:divBdr>
                    </w:div>
                  </w:divsChild>
                </w:div>
                <w:div w:id="1672946545">
                  <w:marLeft w:val="0"/>
                  <w:marRight w:val="0"/>
                  <w:marTop w:val="0"/>
                  <w:marBottom w:val="0"/>
                  <w:divBdr>
                    <w:top w:val="none" w:sz="0" w:space="0" w:color="auto"/>
                    <w:left w:val="none" w:sz="0" w:space="0" w:color="auto"/>
                    <w:bottom w:val="none" w:sz="0" w:space="0" w:color="auto"/>
                    <w:right w:val="none" w:sz="0" w:space="0" w:color="auto"/>
                  </w:divBdr>
                  <w:divsChild>
                    <w:div w:id="17067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46689">
      <w:bodyDiv w:val="1"/>
      <w:marLeft w:val="0"/>
      <w:marRight w:val="0"/>
      <w:marTop w:val="0"/>
      <w:marBottom w:val="0"/>
      <w:divBdr>
        <w:top w:val="none" w:sz="0" w:space="0" w:color="auto"/>
        <w:left w:val="none" w:sz="0" w:space="0" w:color="auto"/>
        <w:bottom w:val="none" w:sz="0" w:space="0" w:color="auto"/>
        <w:right w:val="none" w:sz="0" w:space="0" w:color="auto"/>
      </w:divBdr>
      <w:divsChild>
        <w:div w:id="1800685114">
          <w:marLeft w:val="0"/>
          <w:marRight w:val="0"/>
          <w:marTop w:val="0"/>
          <w:marBottom w:val="0"/>
          <w:divBdr>
            <w:top w:val="none" w:sz="0" w:space="0" w:color="auto"/>
            <w:left w:val="none" w:sz="0" w:space="0" w:color="auto"/>
            <w:bottom w:val="none" w:sz="0" w:space="0" w:color="auto"/>
            <w:right w:val="none" w:sz="0" w:space="0" w:color="auto"/>
          </w:divBdr>
          <w:divsChild>
            <w:div w:id="707535774">
              <w:marLeft w:val="0"/>
              <w:marRight w:val="0"/>
              <w:marTop w:val="0"/>
              <w:marBottom w:val="0"/>
              <w:divBdr>
                <w:top w:val="none" w:sz="0" w:space="0" w:color="auto"/>
                <w:left w:val="none" w:sz="0" w:space="0" w:color="auto"/>
                <w:bottom w:val="none" w:sz="0" w:space="0" w:color="auto"/>
                <w:right w:val="none" w:sz="0" w:space="0" w:color="auto"/>
              </w:divBdr>
              <w:divsChild>
                <w:div w:id="404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62873">
      <w:bodyDiv w:val="1"/>
      <w:marLeft w:val="0"/>
      <w:marRight w:val="0"/>
      <w:marTop w:val="0"/>
      <w:marBottom w:val="0"/>
      <w:divBdr>
        <w:top w:val="none" w:sz="0" w:space="0" w:color="auto"/>
        <w:left w:val="none" w:sz="0" w:space="0" w:color="auto"/>
        <w:bottom w:val="none" w:sz="0" w:space="0" w:color="auto"/>
        <w:right w:val="none" w:sz="0" w:space="0" w:color="auto"/>
      </w:divBdr>
    </w:div>
    <w:div w:id="1193567336">
      <w:bodyDiv w:val="1"/>
      <w:marLeft w:val="0"/>
      <w:marRight w:val="0"/>
      <w:marTop w:val="0"/>
      <w:marBottom w:val="0"/>
      <w:divBdr>
        <w:top w:val="none" w:sz="0" w:space="0" w:color="auto"/>
        <w:left w:val="none" w:sz="0" w:space="0" w:color="auto"/>
        <w:bottom w:val="none" w:sz="0" w:space="0" w:color="auto"/>
        <w:right w:val="none" w:sz="0" w:space="0" w:color="auto"/>
      </w:divBdr>
    </w:div>
    <w:div w:id="1195315360">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36471141">
      <w:bodyDiv w:val="1"/>
      <w:marLeft w:val="0"/>
      <w:marRight w:val="0"/>
      <w:marTop w:val="0"/>
      <w:marBottom w:val="0"/>
      <w:divBdr>
        <w:top w:val="none" w:sz="0" w:space="0" w:color="auto"/>
        <w:left w:val="none" w:sz="0" w:space="0" w:color="auto"/>
        <w:bottom w:val="none" w:sz="0" w:space="0" w:color="auto"/>
        <w:right w:val="none" w:sz="0" w:space="0" w:color="auto"/>
      </w:divBdr>
    </w:div>
    <w:div w:id="1254432673">
      <w:bodyDiv w:val="1"/>
      <w:marLeft w:val="0"/>
      <w:marRight w:val="0"/>
      <w:marTop w:val="0"/>
      <w:marBottom w:val="0"/>
      <w:divBdr>
        <w:top w:val="none" w:sz="0" w:space="0" w:color="auto"/>
        <w:left w:val="none" w:sz="0" w:space="0" w:color="auto"/>
        <w:bottom w:val="none" w:sz="0" w:space="0" w:color="auto"/>
        <w:right w:val="none" w:sz="0" w:space="0" w:color="auto"/>
      </w:divBdr>
    </w:div>
    <w:div w:id="1270695236">
      <w:bodyDiv w:val="1"/>
      <w:marLeft w:val="0"/>
      <w:marRight w:val="0"/>
      <w:marTop w:val="0"/>
      <w:marBottom w:val="0"/>
      <w:divBdr>
        <w:top w:val="none" w:sz="0" w:space="0" w:color="auto"/>
        <w:left w:val="none" w:sz="0" w:space="0" w:color="auto"/>
        <w:bottom w:val="none" w:sz="0" w:space="0" w:color="auto"/>
        <w:right w:val="none" w:sz="0" w:space="0" w:color="auto"/>
      </w:divBdr>
      <w:divsChild>
        <w:div w:id="1840078042">
          <w:marLeft w:val="0"/>
          <w:marRight w:val="0"/>
          <w:marTop w:val="0"/>
          <w:marBottom w:val="0"/>
          <w:divBdr>
            <w:top w:val="none" w:sz="0" w:space="0" w:color="auto"/>
            <w:left w:val="none" w:sz="0" w:space="0" w:color="auto"/>
            <w:bottom w:val="none" w:sz="0" w:space="0" w:color="auto"/>
            <w:right w:val="none" w:sz="0" w:space="0" w:color="auto"/>
          </w:divBdr>
        </w:div>
      </w:divsChild>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298494193">
      <w:bodyDiv w:val="1"/>
      <w:marLeft w:val="0"/>
      <w:marRight w:val="0"/>
      <w:marTop w:val="0"/>
      <w:marBottom w:val="0"/>
      <w:divBdr>
        <w:top w:val="none" w:sz="0" w:space="0" w:color="auto"/>
        <w:left w:val="none" w:sz="0" w:space="0" w:color="auto"/>
        <w:bottom w:val="none" w:sz="0" w:space="0" w:color="auto"/>
        <w:right w:val="none" w:sz="0" w:space="0" w:color="auto"/>
      </w:divBdr>
      <w:divsChild>
        <w:div w:id="621881702">
          <w:marLeft w:val="0"/>
          <w:marRight w:val="0"/>
          <w:marTop w:val="0"/>
          <w:marBottom w:val="0"/>
          <w:divBdr>
            <w:top w:val="none" w:sz="0" w:space="0" w:color="auto"/>
            <w:left w:val="none" w:sz="0" w:space="0" w:color="auto"/>
            <w:bottom w:val="none" w:sz="0" w:space="0" w:color="auto"/>
            <w:right w:val="none" w:sz="0" w:space="0" w:color="auto"/>
          </w:divBdr>
        </w:div>
      </w:divsChild>
    </w:div>
    <w:div w:id="1340935814">
      <w:bodyDiv w:val="1"/>
      <w:marLeft w:val="0"/>
      <w:marRight w:val="0"/>
      <w:marTop w:val="0"/>
      <w:marBottom w:val="0"/>
      <w:divBdr>
        <w:top w:val="none" w:sz="0" w:space="0" w:color="auto"/>
        <w:left w:val="none" w:sz="0" w:space="0" w:color="auto"/>
        <w:bottom w:val="none" w:sz="0" w:space="0" w:color="auto"/>
        <w:right w:val="none" w:sz="0" w:space="0" w:color="auto"/>
      </w:divBdr>
      <w:divsChild>
        <w:div w:id="408814761">
          <w:marLeft w:val="0"/>
          <w:marRight w:val="0"/>
          <w:marTop w:val="0"/>
          <w:marBottom w:val="0"/>
          <w:divBdr>
            <w:top w:val="none" w:sz="0" w:space="0" w:color="auto"/>
            <w:left w:val="none" w:sz="0" w:space="0" w:color="auto"/>
            <w:bottom w:val="none" w:sz="0" w:space="0" w:color="auto"/>
            <w:right w:val="none" w:sz="0" w:space="0" w:color="auto"/>
          </w:divBdr>
          <w:divsChild>
            <w:div w:id="1116946701">
              <w:marLeft w:val="0"/>
              <w:marRight w:val="0"/>
              <w:marTop w:val="0"/>
              <w:marBottom w:val="0"/>
              <w:divBdr>
                <w:top w:val="none" w:sz="0" w:space="0" w:color="auto"/>
                <w:left w:val="none" w:sz="0" w:space="0" w:color="auto"/>
                <w:bottom w:val="none" w:sz="0" w:space="0" w:color="auto"/>
                <w:right w:val="none" w:sz="0" w:space="0" w:color="auto"/>
              </w:divBdr>
              <w:divsChild>
                <w:div w:id="12474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4551">
      <w:bodyDiv w:val="1"/>
      <w:marLeft w:val="0"/>
      <w:marRight w:val="0"/>
      <w:marTop w:val="0"/>
      <w:marBottom w:val="0"/>
      <w:divBdr>
        <w:top w:val="none" w:sz="0" w:space="0" w:color="auto"/>
        <w:left w:val="none" w:sz="0" w:space="0" w:color="auto"/>
        <w:bottom w:val="none" w:sz="0" w:space="0" w:color="auto"/>
        <w:right w:val="none" w:sz="0" w:space="0" w:color="auto"/>
      </w:divBdr>
    </w:div>
    <w:div w:id="1457214369">
      <w:bodyDiv w:val="1"/>
      <w:marLeft w:val="0"/>
      <w:marRight w:val="0"/>
      <w:marTop w:val="0"/>
      <w:marBottom w:val="0"/>
      <w:divBdr>
        <w:top w:val="none" w:sz="0" w:space="0" w:color="auto"/>
        <w:left w:val="none" w:sz="0" w:space="0" w:color="auto"/>
        <w:bottom w:val="none" w:sz="0" w:space="0" w:color="auto"/>
        <w:right w:val="none" w:sz="0" w:space="0" w:color="auto"/>
      </w:divBdr>
    </w:div>
    <w:div w:id="1520200812">
      <w:bodyDiv w:val="1"/>
      <w:marLeft w:val="0"/>
      <w:marRight w:val="0"/>
      <w:marTop w:val="0"/>
      <w:marBottom w:val="0"/>
      <w:divBdr>
        <w:top w:val="none" w:sz="0" w:space="0" w:color="auto"/>
        <w:left w:val="none" w:sz="0" w:space="0" w:color="auto"/>
        <w:bottom w:val="none" w:sz="0" w:space="0" w:color="auto"/>
        <w:right w:val="none" w:sz="0" w:space="0" w:color="auto"/>
      </w:divBdr>
      <w:divsChild>
        <w:div w:id="548541514">
          <w:marLeft w:val="0"/>
          <w:marRight w:val="0"/>
          <w:marTop w:val="0"/>
          <w:marBottom w:val="0"/>
          <w:divBdr>
            <w:top w:val="none" w:sz="0" w:space="0" w:color="auto"/>
            <w:left w:val="none" w:sz="0" w:space="0" w:color="auto"/>
            <w:bottom w:val="none" w:sz="0" w:space="0" w:color="auto"/>
            <w:right w:val="none" w:sz="0" w:space="0" w:color="auto"/>
          </w:divBdr>
          <w:divsChild>
            <w:div w:id="497037837">
              <w:marLeft w:val="0"/>
              <w:marRight w:val="0"/>
              <w:marTop w:val="0"/>
              <w:marBottom w:val="0"/>
              <w:divBdr>
                <w:top w:val="none" w:sz="0" w:space="0" w:color="auto"/>
                <w:left w:val="none" w:sz="0" w:space="0" w:color="auto"/>
                <w:bottom w:val="none" w:sz="0" w:space="0" w:color="auto"/>
                <w:right w:val="none" w:sz="0" w:space="0" w:color="auto"/>
              </w:divBdr>
              <w:divsChild>
                <w:div w:id="558901542">
                  <w:marLeft w:val="0"/>
                  <w:marRight w:val="0"/>
                  <w:marTop w:val="0"/>
                  <w:marBottom w:val="0"/>
                  <w:divBdr>
                    <w:top w:val="none" w:sz="0" w:space="0" w:color="auto"/>
                    <w:left w:val="none" w:sz="0" w:space="0" w:color="auto"/>
                    <w:bottom w:val="none" w:sz="0" w:space="0" w:color="auto"/>
                    <w:right w:val="none" w:sz="0" w:space="0" w:color="auto"/>
                  </w:divBdr>
                  <w:divsChild>
                    <w:div w:id="4731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36253">
      <w:bodyDiv w:val="1"/>
      <w:marLeft w:val="0"/>
      <w:marRight w:val="0"/>
      <w:marTop w:val="0"/>
      <w:marBottom w:val="0"/>
      <w:divBdr>
        <w:top w:val="none" w:sz="0" w:space="0" w:color="auto"/>
        <w:left w:val="none" w:sz="0" w:space="0" w:color="auto"/>
        <w:bottom w:val="none" w:sz="0" w:space="0" w:color="auto"/>
        <w:right w:val="none" w:sz="0" w:space="0" w:color="auto"/>
      </w:divBdr>
    </w:div>
    <w:div w:id="1633435330">
      <w:bodyDiv w:val="1"/>
      <w:marLeft w:val="0"/>
      <w:marRight w:val="0"/>
      <w:marTop w:val="0"/>
      <w:marBottom w:val="0"/>
      <w:divBdr>
        <w:top w:val="none" w:sz="0" w:space="0" w:color="auto"/>
        <w:left w:val="none" w:sz="0" w:space="0" w:color="auto"/>
        <w:bottom w:val="none" w:sz="0" w:space="0" w:color="auto"/>
        <w:right w:val="none" w:sz="0" w:space="0" w:color="auto"/>
      </w:divBdr>
      <w:divsChild>
        <w:div w:id="613440915">
          <w:marLeft w:val="0"/>
          <w:marRight w:val="0"/>
          <w:marTop w:val="0"/>
          <w:marBottom w:val="0"/>
          <w:divBdr>
            <w:top w:val="none" w:sz="0" w:space="0" w:color="auto"/>
            <w:left w:val="none" w:sz="0" w:space="0" w:color="auto"/>
            <w:bottom w:val="none" w:sz="0" w:space="0" w:color="auto"/>
            <w:right w:val="none" w:sz="0" w:space="0" w:color="auto"/>
          </w:divBdr>
        </w:div>
      </w:divsChild>
    </w:div>
    <w:div w:id="1655375133">
      <w:bodyDiv w:val="1"/>
      <w:marLeft w:val="0"/>
      <w:marRight w:val="0"/>
      <w:marTop w:val="0"/>
      <w:marBottom w:val="0"/>
      <w:divBdr>
        <w:top w:val="none" w:sz="0" w:space="0" w:color="auto"/>
        <w:left w:val="none" w:sz="0" w:space="0" w:color="auto"/>
        <w:bottom w:val="none" w:sz="0" w:space="0" w:color="auto"/>
        <w:right w:val="none" w:sz="0" w:space="0" w:color="auto"/>
      </w:divBdr>
    </w:div>
    <w:div w:id="1682930953">
      <w:bodyDiv w:val="1"/>
      <w:marLeft w:val="0"/>
      <w:marRight w:val="0"/>
      <w:marTop w:val="0"/>
      <w:marBottom w:val="0"/>
      <w:divBdr>
        <w:top w:val="none" w:sz="0" w:space="0" w:color="auto"/>
        <w:left w:val="none" w:sz="0" w:space="0" w:color="auto"/>
        <w:bottom w:val="none" w:sz="0" w:space="0" w:color="auto"/>
        <w:right w:val="none" w:sz="0" w:space="0" w:color="auto"/>
      </w:divBdr>
    </w:div>
    <w:div w:id="1741904796">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18896637">
          <w:marLeft w:val="547"/>
          <w:marRight w:val="0"/>
          <w:marTop w:val="0"/>
          <w:marBottom w:val="0"/>
          <w:divBdr>
            <w:top w:val="none" w:sz="0" w:space="0" w:color="auto"/>
            <w:left w:val="none" w:sz="0" w:space="0" w:color="auto"/>
            <w:bottom w:val="none" w:sz="0" w:space="0" w:color="auto"/>
            <w:right w:val="none" w:sz="0" w:space="0" w:color="auto"/>
          </w:divBdr>
        </w:div>
      </w:divsChild>
    </w:div>
    <w:div w:id="1747918420">
      <w:bodyDiv w:val="1"/>
      <w:marLeft w:val="0"/>
      <w:marRight w:val="0"/>
      <w:marTop w:val="0"/>
      <w:marBottom w:val="0"/>
      <w:divBdr>
        <w:top w:val="none" w:sz="0" w:space="0" w:color="auto"/>
        <w:left w:val="none" w:sz="0" w:space="0" w:color="auto"/>
        <w:bottom w:val="none" w:sz="0" w:space="0" w:color="auto"/>
        <w:right w:val="none" w:sz="0" w:space="0" w:color="auto"/>
      </w:divBdr>
    </w:div>
    <w:div w:id="1808861291">
      <w:bodyDiv w:val="1"/>
      <w:marLeft w:val="0"/>
      <w:marRight w:val="0"/>
      <w:marTop w:val="0"/>
      <w:marBottom w:val="0"/>
      <w:divBdr>
        <w:top w:val="none" w:sz="0" w:space="0" w:color="auto"/>
        <w:left w:val="none" w:sz="0" w:space="0" w:color="auto"/>
        <w:bottom w:val="none" w:sz="0" w:space="0" w:color="auto"/>
        <w:right w:val="none" w:sz="0" w:space="0" w:color="auto"/>
      </w:divBdr>
    </w:div>
    <w:div w:id="1825124601">
      <w:bodyDiv w:val="1"/>
      <w:marLeft w:val="0"/>
      <w:marRight w:val="0"/>
      <w:marTop w:val="0"/>
      <w:marBottom w:val="0"/>
      <w:divBdr>
        <w:top w:val="none" w:sz="0" w:space="0" w:color="auto"/>
        <w:left w:val="none" w:sz="0" w:space="0" w:color="auto"/>
        <w:bottom w:val="none" w:sz="0" w:space="0" w:color="auto"/>
        <w:right w:val="none" w:sz="0" w:space="0" w:color="auto"/>
      </w:divBdr>
    </w:div>
    <w:div w:id="1855922908">
      <w:bodyDiv w:val="1"/>
      <w:marLeft w:val="0"/>
      <w:marRight w:val="0"/>
      <w:marTop w:val="0"/>
      <w:marBottom w:val="0"/>
      <w:divBdr>
        <w:top w:val="none" w:sz="0" w:space="0" w:color="auto"/>
        <w:left w:val="none" w:sz="0" w:space="0" w:color="auto"/>
        <w:bottom w:val="none" w:sz="0" w:space="0" w:color="auto"/>
        <w:right w:val="none" w:sz="0" w:space="0" w:color="auto"/>
      </w:divBdr>
      <w:divsChild>
        <w:div w:id="605428120">
          <w:marLeft w:val="0"/>
          <w:marRight w:val="0"/>
          <w:marTop w:val="0"/>
          <w:marBottom w:val="0"/>
          <w:divBdr>
            <w:top w:val="none" w:sz="0" w:space="0" w:color="auto"/>
            <w:left w:val="none" w:sz="0" w:space="0" w:color="auto"/>
            <w:bottom w:val="none" w:sz="0" w:space="0" w:color="auto"/>
            <w:right w:val="none" w:sz="0" w:space="0" w:color="auto"/>
          </w:divBdr>
          <w:divsChild>
            <w:div w:id="994722007">
              <w:marLeft w:val="0"/>
              <w:marRight w:val="0"/>
              <w:marTop w:val="0"/>
              <w:marBottom w:val="0"/>
              <w:divBdr>
                <w:top w:val="none" w:sz="0" w:space="0" w:color="auto"/>
                <w:left w:val="none" w:sz="0" w:space="0" w:color="auto"/>
                <w:bottom w:val="none" w:sz="0" w:space="0" w:color="auto"/>
                <w:right w:val="none" w:sz="0" w:space="0" w:color="auto"/>
              </w:divBdr>
              <w:divsChild>
                <w:div w:id="1444299315">
                  <w:marLeft w:val="0"/>
                  <w:marRight w:val="0"/>
                  <w:marTop w:val="0"/>
                  <w:marBottom w:val="0"/>
                  <w:divBdr>
                    <w:top w:val="none" w:sz="0" w:space="0" w:color="auto"/>
                    <w:left w:val="none" w:sz="0" w:space="0" w:color="auto"/>
                    <w:bottom w:val="none" w:sz="0" w:space="0" w:color="auto"/>
                    <w:right w:val="none" w:sz="0" w:space="0" w:color="auto"/>
                  </w:divBdr>
                  <w:divsChild>
                    <w:div w:id="18275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37307">
      <w:bodyDiv w:val="1"/>
      <w:marLeft w:val="0"/>
      <w:marRight w:val="0"/>
      <w:marTop w:val="0"/>
      <w:marBottom w:val="0"/>
      <w:divBdr>
        <w:top w:val="none" w:sz="0" w:space="0" w:color="auto"/>
        <w:left w:val="none" w:sz="0" w:space="0" w:color="auto"/>
        <w:bottom w:val="none" w:sz="0" w:space="0" w:color="auto"/>
        <w:right w:val="none" w:sz="0" w:space="0" w:color="auto"/>
      </w:divBdr>
    </w:div>
    <w:div w:id="1910075291">
      <w:bodyDiv w:val="1"/>
      <w:marLeft w:val="0"/>
      <w:marRight w:val="0"/>
      <w:marTop w:val="0"/>
      <w:marBottom w:val="0"/>
      <w:divBdr>
        <w:top w:val="none" w:sz="0" w:space="0" w:color="auto"/>
        <w:left w:val="none" w:sz="0" w:space="0" w:color="auto"/>
        <w:bottom w:val="none" w:sz="0" w:space="0" w:color="auto"/>
        <w:right w:val="none" w:sz="0" w:space="0" w:color="auto"/>
      </w:divBdr>
    </w:div>
    <w:div w:id="1910142823">
      <w:bodyDiv w:val="1"/>
      <w:marLeft w:val="0"/>
      <w:marRight w:val="0"/>
      <w:marTop w:val="0"/>
      <w:marBottom w:val="0"/>
      <w:divBdr>
        <w:top w:val="none" w:sz="0" w:space="0" w:color="auto"/>
        <w:left w:val="none" w:sz="0" w:space="0" w:color="auto"/>
        <w:bottom w:val="none" w:sz="0" w:space="0" w:color="auto"/>
        <w:right w:val="none" w:sz="0" w:space="0" w:color="auto"/>
      </w:divBdr>
      <w:divsChild>
        <w:div w:id="1434593296">
          <w:marLeft w:val="0"/>
          <w:marRight w:val="0"/>
          <w:marTop w:val="0"/>
          <w:marBottom w:val="0"/>
          <w:divBdr>
            <w:top w:val="none" w:sz="0" w:space="0" w:color="auto"/>
            <w:left w:val="none" w:sz="0" w:space="0" w:color="auto"/>
            <w:bottom w:val="none" w:sz="0" w:space="0" w:color="auto"/>
            <w:right w:val="none" w:sz="0" w:space="0" w:color="auto"/>
          </w:divBdr>
        </w:div>
      </w:divsChild>
    </w:div>
    <w:div w:id="1946033526">
      <w:bodyDiv w:val="1"/>
      <w:marLeft w:val="0"/>
      <w:marRight w:val="0"/>
      <w:marTop w:val="0"/>
      <w:marBottom w:val="0"/>
      <w:divBdr>
        <w:top w:val="none" w:sz="0" w:space="0" w:color="auto"/>
        <w:left w:val="none" w:sz="0" w:space="0" w:color="auto"/>
        <w:bottom w:val="none" w:sz="0" w:space="0" w:color="auto"/>
        <w:right w:val="none" w:sz="0" w:space="0" w:color="auto"/>
      </w:divBdr>
    </w:div>
    <w:div w:id="1946886546">
      <w:bodyDiv w:val="1"/>
      <w:marLeft w:val="0"/>
      <w:marRight w:val="0"/>
      <w:marTop w:val="0"/>
      <w:marBottom w:val="0"/>
      <w:divBdr>
        <w:top w:val="none" w:sz="0" w:space="0" w:color="auto"/>
        <w:left w:val="none" w:sz="0" w:space="0" w:color="auto"/>
        <w:bottom w:val="none" w:sz="0" w:space="0" w:color="auto"/>
        <w:right w:val="none" w:sz="0" w:space="0" w:color="auto"/>
      </w:divBdr>
      <w:divsChild>
        <w:div w:id="1618177301">
          <w:marLeft w:val="0"/>
          <w:marRight w:val="0"/>
          <w:marTop w:val="0"/>
          <w:marBottom w:val="0"/>
          <w:divBdr>
            <w:top w:val="none" w:sz="0" w:space="0" w:color="auto"/>
            <w:left w:val="none" w:sz="0" w:space="0" w:color="auto"/>
            <w:bottom w:val="none" w:sz="0" w:space="0" w:color="auto"/>
            <w:right w:val="none" w:sz="0" w:space="0" w:color="auto"/>
          </w:divBdr>
          <w:divsChild>
            <w:div w:id="1551072190">
              <w:marLeft w:val="0"/>
              <w:marRight w:val="0"/>
              <w:marTop w:val="0"/>
              <w:marBottom w:val="0"/>
              <w:divBdr>
                <w:top w:val="none" w:sz="0" w:space="0" w:color="auto"/>
                <w:left w:val="none" w:sz="0" w:space="0" w:color="auto"/>
                <w:bottom w:val="none" w:sz="0" w:space="0" w:color="auto"/>
                <w:right w:val="none" w:sz="0" w:space="0" w:color="auto"/>
              </w:divBdr>
              <w:divsChild>
                <w:div w:id="332026868">
                  <w:marLeft w:val="0"/>
                  <w:marRight w:val="0"/>
                  <w:marTop w:val="0"/>
                  <w:marBottom w:val="0"/>
                  <w:divBdr>
                    <w:top w:val="none" w:sz="0" w:space="0" w:color="auto"/>
                    <w:left w:val="none" w:sz="0" w:space="0" w:color="auto"/>
                    <w:bottom w:val="none" w:sz="0" w:space="0" w:color="auto"/>
                    <w:right w:val="none" w:sz="0" w:space="0" w:color="auto"/>
                  </w:divBdr>
                  <w:divsChild>
                    <w:div w:id="13849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69745">
      <w:bodyDiv w:val="1"/>
      <w:marLeft w:val="0"/>
      <w:marRight w:val="0"/>
      <w:marTop w:val="0"/>
      <w:marBottom w:val="0"/>
      <w:divBdr>
        <w:top w:val="none" w:sz="0" w:space="0" w:color="auto"/>
        <w:left w:val="none" w:sz="0" w:space="0" w:color="auto"/>
        <w:bottom w:val="none" w:sz="0" w:space="0" w:color="auto"/>
        <w:right w:val="none" w:sz="0" w:space="0" w:color="auto"/>
      </w:divBdr>
      <w:divsChild>
        <w:div w:id="909924801">
          <w:marLeft w:val="0"/>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22777597">
      <w:bodyDiv w:val="1"/>
      <w:marLeft w:val="0"/>
      <w:marRight w:val="0"/>
      <w:marTop w:val="0"/>
      <w:marBottom w:val="0"/>
      <w:divBdr>
        <w:top w:val="none" w:sz="0" w:space="0" w:color="auto"/>
        <w:left w:val="none" w:sz="0" w:space="0" w:color="auto"/>
        <w:bottom w:val="none" w:sz="0" w:space="0" w:color="auto"/>
        <w:right w:val="none" w:sz="0" w:space="0" w:color="auto"/>
      </w:divBdr>
      <w:divsChild>
        <w:div w:id="124203658">
          <w:marLeft w:val="0"/>
          <w:marRight w:val="0"/>
          <w:marTop w:val="0"/>
          <w:marBottom w:val="0"/>
          <w:divBdr>
            <w:top w:val="none" w:sz="0" w:space="0" w:color="auto"/>
            <w:left w:val="none" w:sz="0" w:space="0" w:color="auto"/>
            <w:bottom w:val="none" w:sz="0" w:space="0" w:color="auto"/>
            <w:right w:val="none" w:sz="0" w:space="0" w:color="auto"/>
          </w:divBdr>
          <w:divsChild>
            <w:div w:id="1284847520">
              <w:marLeft w:val="0"/>
              <w:marRight w:val="0"/>
              <w:marTop w:val="0"/>
              <w:marBottom w:val="0"/>
              <w:divBdr>
                <w:top w:val="none" w:sz="0" w:space="0" w:color="auto"/>
                <w:left w:val="none" w:sz="0" w:space="0" w:color="auto"/>
                <w:bottom w:val="none" w:sz="0" w:space="0" w:color="auto"/>
                <w:right w:val="none" w:sz="0" w:space="0" w:color="auto"/>
              </w:divBdr>
              <w:divsChild>
                <w:div w:id="20474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2862">
      <w:bodyDiv w:val="1"/>
      <w:marLeft w:val="0"/>
      <w:marRight w:val="0"/>
      <w:marTop w:val="0"/>
      <w:marBottom w:val="0"/>
      <w:divBdr>
        <w:top w:val="none" w:sz="0" w:space="0" w:color="auto"/>
        <w:left w:val="none" w:sz="0" w:space="0" w:color="auto"/>
        <w:bottom w:val="none" w:sz="0" w:space="0" w:color="auto"/>
        <w:right w:val="none" w:sz="0" w:space="0" w:color="auto"/>
      </w:divBdr>
      <w:divsChild>
        <w:div w:id="1708027371">
          <w:marLeft w:val="0"/>
          <w:marRight w:val="0"/>
          <w:marTop w:val="0"/>
          <w:marBottom w:val="0"/>
          <w:divBdr>
            <w:top w:val="none" w:sz="0" w:space="0" w:color="auto"/>
            <w:left w:val="none" w:sz="0" w:space="0" w:color="auto"/>
            <w:bottom w:val="none" w:sz="0" w:space="0" w:color="auto"/>
            <w:right w:val="none" w:sz="0" w:space="0" w:color="auto"/>
          </w:divBdr>
          <w:divsChild>
            <w:div w:id="637151244">
              <w:marLeft w:val="0"/>
              <w:marRight w:val="0"/>
              <w:marTop w:val="0"/>
              <w:marBottom w:val="0"/>
              <w:divBdr>
                <w:top w:val="none" w:sz="0" w:space="0" w:color="auto"/>
                <w:left w:val="none" w:sz="0" w:space="0" w:color="auto"/>
                <w:bottom w:val="none" w:sz="0" w:space="0" w:color="auto"/>
                <w:right w:val="none" w:sz="0" w:space="0" w:color="auto"/>
              </w:divBdr>
              <w:divsChild>
                <w:div w:id="16347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4634">
      <w:bodyDiv w:val="1"/>
      <w:marLeft w:val="0"/>
      <w:marRight w:val="0"/>
      <w:marTop w:val="0"/>
      <w:marBottom w:val="0"/>
      <w:divBdr>
        <w:top w:val="none" w:sz="0" w:space="0" w:color="auto"/>
        <w:left w:val="none" w:sz="0" w:space="0" w:color="auto"/>
        <w:bottom w:val="none" w:sz="0" w:space="0" w:color="auto"/>
        <w:right w:val="none" w:sz="0" w:space="0" w:color="auto"/>
      </w:divBdr>
      <w:divsChild>
        <w:div w:id="755781607">
          <w:marLeft w:val="0"/>
          <w:marRight w:val="0"/>
          <w:marTop w:val="0"/>
          <w:marBottom w:val="0"/>
          <w:divBdr>
            <w:top w:val="none" w:sz="0" w:space="0" w:color="auto"/>
            <w:left w:val="none" w:sz="0" w:space="0" w:color="auto"/>
            <w:bottom w:val="none" w:sz="0" w:space="0" w:color="auto"/>
            <w:right w:val="none" w:sz="0" w:space="0" w:color="auto"/>
          </w:divBdr>
          <w:divsChild>
            <w:div w:id="31148715">
              <w:marLeft w:val="0"/>
              <w:marRight w:val="0"/>
              <w:marTop w:val="0"/>
              <w:marBottom w:val="0"/>
              <w:divBdr>
                <w:top w:val="none" w:sz="0" w:space="0" w:color="auto"/>
                <w:left w:val="none" w:sz="0" w:space="0" w:color="auto"/>
                <w:bottom w:val="none" w:sz="0" w:space="0" w:color="auto"/>
                <w:right w:val="none" w:sz="0" w:space="0" w:color="auto"/>
              </w:divBdr>
              <w:divsChild>
                <w:div w:id="13354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4246">
      <w:bodyDiv w:val="1"/>
      <w:marLeft w:val="0"/>
      <w:marRight w:val="0"/>
      <w:marTop w:val="0"/>
      <w:marBottom w:val="0"/>
      <w:divBdr>
        <w:top w:val="none" w:sz="0" w:space="0" w:color="auto"/>
        <w:left w:val="none" w:sz="0" w:space="0" w:color="auto"/>
        <w:bottom w:val="none" w:sz="0" w:space="0" w:color="auto"/>
        <w:right w:val="none" w:sz="0" w:space="0" w:color="auto"/>
      </w:divBdr>
      <w:divsChild>
        <w:div w:id="1961453839">
          <w:marLeft w:val="0"/>
          <w:marRight w:val="0"/>
          <w:marTop w:val="0"/>
          <w:marBottom w:val="0"/>
          <w:divBdr>
            <w:top w:val="none" w:sz="0" w:space="0" w:color="auto"/>
            <w:left w:val="none" w:sz="0" w:space="0" w:color="auto"/>
            <w:bottom w:val="none" w:sz="0" w:space="0" w:color="auto"/>
            <w:right w:val="none" w:sz="0" w:space="0" w:color="auto"/>
          </w:divBdr>
          <w:divsChild>
            <w:div w:id="1124694845">
              <w:marLeft w:val="0"/>
              <w:marRight w:val="0"/>
              <w:marTop w:val="0"/>
              <w:marBottom w:val="0"/>
              <w:divBdr>
                <w:top w:val="none" w:sz="0" w:space="0" w:color="auto"/>
                <w:left w:val="none" w:sz="0" w:space="0" w:color="auto"/>
                <w:bottom w:val="none" w:sz="0" w:space="0" w:color="auto"/>
                <w:right w:val="none" w:sz="0" w:space="0" w:color="auto"/>
              </w:divBdr>
              <w:divsChild>
                <w:div w:id="1584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Users/Docs/R1-2209182.zi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Users/Docs/R1-2208703.zip" TargetMode="External"/><Relationship Id="rId17" Type="http://schemas.openxmlformats.org/officeDocument/2006/relationships/hyperlink" Target="file:///Users/Docs/R1-2209867.zip" TargetMode="External"/><Relationship Id="rId2" Type="http://schemas.openxmlformats.org/officeDocument/2006/relationships/numbering" Target="numbering.xml"/><Relationship Id="rId16" Type="http://schemas.openxmlformats.org/officeDocument/2006/relationships/hyperlink" Target="file:///Users/Docs/R1-2209820.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Docs/R1-2208582.zip" TargetMode="External"/><Relationship Id="rId5" Type="http://schemas.openxmlformats.org/officeDocument/2006/relationships/webSettings" Target="webSettings.xml"/><Relationship Id="rId15" Type="http://schemas.openxmlformats.org/officeDocument/2006/relationships/hyperlink" Target="file:///Users/Docs/R1-2209435.zip" TargetMode="External"/><Relationship Id="rId10" Type="http://schemas.openxmlformats.org/officeDocument/2006/relationships/hyperlink" Target="file:///Users/Docs/R1-2208349.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Users/Docs/R1-2209183.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A1D4-2570-9C46-9239-02589524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6579</TotalTime>
  <Pages>5</Pages>
  <Words>1402</Words>
  <Characters>7237</Characters>
  <Application>Microsoft Office Word</Application>
  <DocSecurity>0</DocSecurity>
  <Lines>126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Hong</dc:creator>
  <cp:keywords/>
  <dc:description/>
  <cp:lastModifiedBy>Hong He</cp:lastModifiedBy>
  <cp:revision>524</cp:revision>
  <cp:lastPrinted>2019-01-22T03:27:00Z</cp:lastPrinted>
  <dcterms:created xsi:type="dcterms:W3CDTF">2020-08-06T15:21:00Z</dcterms:created>
  <dcterms:modified xsi:type="dcterms:W3CDTF">2022-10-09T22:10:00Z</dcterms:modified>
</cp:coreProperties>
</file>