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C2C37" w14:textId="151FB56F" w:rsidR="006B58EE" w:rsidRDefault="00420D8D">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#110bis-e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R1-22</w:t>
      </w:r>
      <w:r w:rsidR="003F1F48">
        <w:rPr>
          <w:rFonts w:ascii="Arial" w:hAnsi="Arial" w:cs="Arial"/>
          <w:b/>
          <w:bCs/>
          <w:sz w:val="28"/>
          <w:lang w:val="de-DE"/>
        </w:rPr>
        <w:t>10617</w:t>
      </w:r>
    </w:p>
    <w:p w14:paraId="0968E764" w14:textId="77777777" w:rsidR="006B58EE" w:rsidRDefault="00420D8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8819DA7" w14:textId="77777777" w:rsidR="006B58EE" w:rsidRDefault="006B58EE">
      <w:pPr>
        <w:snapToGrid w:val="0"/>
        <w:spacing w:line="288" w:lineRule="auto"/>
        <w:ind w:left="1988" w:hanging="1988"/>
        <w:rPr>
          <w:rFonts w:ascii="Arial" w:hAnsi="Arial" w:cs="Arial"/>
          <w:b/>
          <w:sz w:val="24"/>
        </w:rPr>
      </w:pPr>
    </w:p>
    <w:p w14:paraId="3F89DD98" w14:textId="77777777" w:rsidR="006B58EE" w:rsidRDefault="00420D8D">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9.5.2.3</w:t>
      </w:r>
    </w:p>
    <w:p w14:paraId="2706E677" w14:textId="77777777" w:rsidR="006B58EE" w:rsidRDefault="00420D8D">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4EC41954" w14:textId="77777777" w:rsidR="006B58EE" w:rsidRDefault="00420D8D">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for low power high accuracy positioning</w:t>
      </w:r>
    </w:p>
    <w:p w14:paraId="540C8AE6" w14:textId="77777777" w:rsidR="006B58EE" w:rsidRDefault="00420D8D">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00397C2A" w14:textId="77777777" w:rsidR="006B58EE" w:rsidRDefault="00420D8D">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385D0C3C" w14:textId="77777777" w:rsidR="006B58EE" w:rsidRDefault="00420D8D">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evaluate and study the low power high accuracy requirement provided by SA1 was justified as follows.</w:t>
      </w:r>
    </w:p>
    <w:tbl>
      <w:tblPr>
        <w:tblStyle w:val="afb"/>
        <w:tblW w:w="0" w:type="auto"/>
        <w:tblLook w:val="04A0" w:firstRow="1" w:lastRow="0" w:firstColumn="1" w:lastColumn="0" w:noHBand="0" w:noVBand="1"/>
      </w:tblPr>
      <w:tblGrid>
        <w:gridCol w:w="9962"/>
      </w:tblGrid>
      <w:tr w:rsidR="006B58EE" w14:paraId="227BF492" w14:textId="77777777">
        <w:tc>
          <w:tcPr>
            <w:tcW w:w="9962" w:type="dxa"/>
          </w:tcPr>
          <w:p w14:paraId="64AB1D62" w14:textId="77777777" w:rsidR="006B58EE" w:rsidRDefault="00420D8D">
            <w:pPr>
              <w:numPr>
                <w:ilvl w:val="1"/>
                <w:numId w:val="13"/>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13931AB0" w14:textId="77777777" w:rsidR="006B58EE" w:rsidRDefault="00420D8D">
            <w:pPr>
              <w:numPr>
                <w:ilvl w:val="2"/>
                <w:numId w:val="13"/>
              </w:numPr>
              <w:spacing w:before="0"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start of the study.</w:t>
            </w:r>
          </w:p>
          <w:p w14:paraId="0D737C80" w14:textId="77777777" w:rsidR="006B58EE" w:rsidRDefault="00420D8D">
            <w:pPr>
              <w:numPr>
                <w:ilvl w:val="2"/>
                <w:numId w:val="13"/>
              </w:numPr>
              <w:spacing w:before="0"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14:paraId="0862561D" w14:textId="77777777" w:rsidR="006B58EE" w:rsidRDefault="00420D8D">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RAN1#110bis-e meeting.</w:t>
      </w:r>
    </w:p>
    <w:p w14:paraId="3F8E5E8B" w14:textId="77777777" w:rsidR="006B58EE" w:rsidRDefault="006B58EE">
      <w:pPr>
        <w:spacing w:beforeLines="50" w:before="120" w:line="288" w:lineRule="auto"/>
        <w:rPr>
          <w:rFonts w:ascii="Arial" w:hAnsi="Arial" w:cs="Arial"/>
          <w:lang w:eastAsia="zh-CN"/>
        </w:rPr>
      </w:pPr>
    </w:p>
    <w:p w14:paraId="53CDC353" w14:textId="77777777" w:rsidR="006B58EE" w:rsidRDefault="00420D8D">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 / email approval</w:t>
      </w:r>
    </w:p>
    <w:p w14:paraId="17CB3646" w14:textId="77777777" w:rsidR="006B58EE" w:rsidRDefault="00420D8D">
      <w:pPr>
        <w:pStyle w:val="2"/>
        <w:numPr>
          <w:ilvl w:val="0"/>
          <w:numId w:val="0"/>
        </w:numPr>
        <w:rPr>
          <w:sz w:val="28"/>
          <w:szCs w:val="28"/>
          <w:lang w:eastAsia="zh-CN"/>
        </w:rPr>
      </w:pPr>
      <w:r>
        <w:rPr>
          <w:sz w:val="28"/>
          <w:szCs w:val="28"/>
          <w:lang w:eastAsia="zh-CN"/>
        </w:rPr>
        <w:t>2.1 Proposals for Thursday online session</w:t>
      </w:r>
    </w:p>
    <w:p w14:paraId="69EDDD37"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4.1-2 (II)</w:t>
      </w:r>
    </w:p>
    <w:p w14:paraId="654C7340"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From evaluations for a LPHAP device, RAN1 acknowledges that the existing Rel-17 positioning for UEs in RRC_INACTIVE state cannot satisfy the target battery life </w:t>
      </w:r>
      <w:r>
        <w:rPr>
          <w:rFonts w:ascii="Arial" w:eastAsiaTheme="minorEastAsia" w:hAnsi="Arial" w:cs="Arial"/>
          <w:color w:val="00B050"/>
          <w:sz w:val="20"/>
          <w:szCs w:val="20"/>
          <w:lang w:eastAsia="zh-CN"/>
        </w:rPr>
        <w:t>required</w:t>
      </w:r>
      <w:r>
        <w:rPr>
          <w:rFonts w:ascii="Arial" w:eastAsiaTheme="minorEastAsia" w:hAnsi="Arial" w:cs="Arial"/>
          <w:sz w:val="20"/>
          <w:szCs w:val="20"/>
          <w:lang w:eastAsia="zh-CN"/>
        </w:rPr>
        <w:t xml:space="preserve"> by LPHAP use case 6 in the majority of the evaluation scenarios that were examined. </w:t>
      </w:r>
    </w:p>
    <w:p w14:paraId="40EE4A26"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Based on the evaluations, potential enhancements to meet the target battery life in Rel-18 </w:t>
      </w:r>
      <w:r>
        <w:rPr>
          <w:rFonts w:ascii="Arial" w:eastAsiaTheme="minorEastAsia" w:hAnsi="Arial" w:cs="Arial"/>
          <w:color w:val="00B050"/>
          <w:sz w:val="20"/>
          <w:szCs w:val="20"/>
          <w:lang w:eastAsia="zh-CN"/>
        </w:rPr>
        <w:t>are necessary</w:t>
      </w:r>
      <w:r>
        <w:rPr>
          <w:rFonts w:ascii="Arial" w:eastAsiaTheme="minorEastAsia" w:hAnsi="Arial" w:cs="Arial"/>
          <w:sz w:val="20"/>
          <w:szCs w:val="20"/>
          <w:lang w:eastAsia="zh-CN"/>
        </w:rPr>
        <w:t>.</w:t>
      </w:r>
    </w:p>
    <w:p w14:paraId="109F5CDD" w14:textId="77777777" w:rsidR="006B58EE" w:rsidRDefault="00420D8D">
      <w:pPr>
        <w:pStyle w:val="aff2"/>
        <w:numPr>
          <w:ilvl w:val="0"/>
          <w:numId w:val="14"/>
        </w:numPr>
        <w:spacing w:beforeLines="50" w:before="120" w:line="288" w:lineRule="auto"/>
        <w:rPr>
          <w:rFonts w:ascii="Arial" w:hAnsi="Arial" w:cs="Arial"/>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Send LS to RAN2 </w:t>
      </w:r>
      <w:r>
        <w:rPr>
          <w:rFonts w:ascii="Arial" w:eastAsiaTheme="minorEastAsia" w:hAnsi="Arial" w:cs="Arial"/>
          <w:color w:val="00B050"/>
          <w:sz w:val="20"/>
          <w:szCs w:val="20"/>
          <w:lang w:eastAsia="zh-CN"/>
        </w:rPr>
        <w:t>of the above outcome</w:t>
      </w:r>
      <w:r>
        <w:rPr>
          <w:rFonts w:ascii="Arial" w:eastAsiaTheme="minorEastAsia" w:hAnsi="Arial" w:cs="Arial"/>
          <w:sz w:val="20"/>
          <w:szCs w:val="20"/>
          <w:lang w:eastAsia="zh-CN"/>
        </w:rPr>
        <w:t>.</w:t>
      </w:r>
    </w:p>
    <w:p w14:paraId="4CBA4195" w14:textId="77777777" w:rsidR="006B58EE" w:rsidRDefault="006B58EE">
      <w:pPr>
        <w:spacing w:beforeLines="50" w:before="120" w:line="288" w:lineRule="auto"/>
        <w:rPr>
          <w:rFonts w:ascii="Arial" w:hAnsi="Arial" w:cs="Arial"/>
          <w:lang w:eastAsia="zh-CN"/>
        </w:rPr>
      </w:pPr>
    </w:p>
    <w:p w14:paraId="2072CCEB"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4.1-1 (II)</w:t>
      </w:r>
    </w:p>
    <w:p w14:paraId="6F2C1A67" w14:textId="77777777" w:rsidR="006B58EE" w:rsidRDefault="00420D8D">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09FDC2C1"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baseline LPHAP Type A device with battery capacity C2 of 800mAh:</w:t>
      </w:r>
    </w:p>
    <w:p w14:paraId="672517CA"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ased on the results provided by all sources, the target requirement of 6~12 months is not achieved by the existing Rel-17 positioning for UEs in RRC_INACTIVE state with baseline implementation factor K = 1 and baseline evaluation assumptions;</w:t>
      </w:r>
    </w:p>
    <w:p w14:paraId="150E8AA2"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B</w:t>
      </w:r>
      <w:r>
        <w:rPr>
          <w:rFonts w:ascii="Arial" w:eastAsiaTheme="minorEastAsia" w:hAnsi="Arial" w:cs="Arial"/>
          <w:sz w:val="20"/>
          <w:szCs w:val="20"/>
          <w:lang w:eastAsia="zh-CN"/>
        </w:rPr>
        <w:t>ased on the results provided by all sources, the target requirement of 6~12 months is not achieved by the existing Rel-17 positioning for UEs in RRC_INACTIVE state with optional implementation factor K or optional evaluation assumptions;</w:t>
      </w:r>
    </w:p>
    <w:p w14:paraId="69E9320E"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UE-assisted DL positioning, results are provided by 13 sources ([2/</w:t>
      </w:r>
      <w:proofErr w:type="spellStart"/>
      <w:r>
        <w:rPr>
          <w:rFonts w:ascii="Arial" w:eastAsiaTheme="minorEastAsia" w:hAnsi="Arial" w:cs="Arial"/>
          <w:sz w:val="20"/>
          <w:szCs w:val="20"/>
          <w:lang w:eastAsia="zh-CN"/>
        </w:rPr>
        <w:t>HW,Hisilicon</w:t>
      </w:r>
      <w:proofErr w:type="spellEnd"/>
      <w:r>
        <w:rPr>
          <w:rFonts w:ascii="Arial" w:eastAsiaTheme="minorEastAsia" w:hAnsi="Arial" w:cs="Arial"/>
          <w:sz w:val="20"/>
          <w:szCs w:val="20"/>
          <w:lang w:eastAsia="zh-CN"/>
        </w:rPr>
        <w:t>], [4/Spreadtrum], [5/vivo], [6/</w:t>
      </w:r>
      <w:proofErr w:type="spellStart"/>
      <w:r>
        <w:rPr>
          <w:rFonts w:ascii="Arial" w:eastAsiaTheme="minorEastAsia" w:hAnsi="Arial" w:cs="Arial"/>
          <w:sz w:val="20"/>
          <w:szCs w:val="20"/>
          <w:lang w:eastAsia="zh-CN"/>
        </w:rPr>
        <w:t>Nokia,NSB</w:t>
      </w:r>
      <w:proofErr w:type="spellEnd"/>
      <w:r>
        <w:rPr>
          <w:rFonts w:ascii="Arial" w:eastAsiaTheme="minorEastAsia" w:hAnsi="Arial" w:cs="Arial"/>
          <w:sz w:val="20"/>
          <w:szCs w:val="20"/>
          <w:lang w:eastAsia="zh-CN"/>
        </w:rPr>
        <w:t>], [8/CATT], [10/Sony], [11/ZTE], [12/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[13/CMCC], [16/Samsung], [18/LGE], [20/Qualcomm], [21/Ericsson]) out of 20 sources, and the following is observed:</w:t>
      </w:r>
    </w:p>
    <w:p w14:paraId="32322EAF"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13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_Ref116033848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_Ref116030197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_Ref116030230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even with the most power efficient case that I-DRX cycle of 10.24s, 1 RS per 1 I-DRX cycle, high SINR, CG-SDT for measurement reporting, and implementation factor K = 4.</w:t>
      </w:r>
    </w:p>
    <w:p w14:paraId="4A35C31E"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13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_Ref116033848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_Ref116030197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_Ref116030230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even with the most power efficient case that I-DRX cycle of 10.24s, 1 RS per 1 I-DRX cycle, high SINR, CG-SDT for measurement reporting, and implementation factor K = 4.</w:t>
      </w:r>
    </w:p>
    <w:p w14:paraId="0B8B440C"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UE-based DL positioning, results are provided by 10 sources ([2/</w:t>
      </w:r>
      <w:proofErr w:type="spellStart"/>
      <w:r>
        <w:rPr>
          <w:rFonts w:ascii="Arial" w:eastAsiaTheme="minorEastAsia" w:hAnsi="Arial" w:cs="Arial"/>
          <w:sz w:val="20"/>
          <w:szCs w:val="20"/>
          <w:lang w:eastAsia="zh-CN"/>
        </w:rPr>
        <w:t>HW,Hisilicon</w:t>
      </w:r>
      <w:proofErr w:type="spellEnd"/>
      <w:r>
        <w:rPr>
          <w:rFonts w:ascii="Arial" w:eastAsiaTheme="minorEastAsia" w:hAnsi="Arial" w:cs="Arial"/>
          <w:sz w:val="20"/>
          <w:szCs w:val="20"/>
          <w:lang w:eastAsia="zh-CN"/>
        </w:rPr>
        <w:t>], [4/Spreadtrum], [5/vivo], [6/</w:t>
      </w:r>
      <w:proofErr w:type="spellStart"/>
      <w:r>
        <w:rPr>
          <w:rFonts w:ascii="Arial" w:eastAsiaTheme="minorEastAsia" w:hAnsi="Arial" w:cs="Arial"/>
          <w:sz w:val="20"/>
          <w:szCs w:val="20"/>
          <w:lang w:eastAsia="zh-CN"/>
        </w:rPr>
        <w:t>Nokia,NSB</w:t>
      </w:r>
      <w:proofErr w:type="spellEnd"/>
      <w:r>
        <w:rPr>
          <w:rFonts w:ascii="Arial" w:eastAsiaTheme="minorEastAsia" w:hAnsi="Arial" w:cs="Arial"/>
          <w:sz w:val="20"/>
          <w:szCs w:val="20"/>
          <w:lang w:eastAsia="zh-CN"/>
        </w:rPr>
        <w:t>], [8/CATT], [11/ZTE], [12/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[13/CMCC], [18/LGE], [20/Qualcomm]) out of 20 sources, and the following is observed:</w:t>
      </w:r>
    </w:p>
    <w:p w14:paraId="78BE3448"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10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_Ref116033848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even with the most power efficient case that I-DRX cycle of 10.24s, 1 RS per 1 I-DRX cycle, high SINR, and implementation factor K = 4.</w:t>
      </w:r>
    </w:p>
    <w:p w14:paraId="33E8A9A4"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 xml:space="preserve">he target requirement of 12 months is achieved by 0 source, and is not achieved by </w:t>
      </w:r>
      <w:r>
        <w:rPr>
          <w:rFonts w:ascii="Arial" w:eastAsiaTheme="minorEastAsia" w:hAnsi="Arial" w:cs="Arial"/>
          <w:sz w:val="20"/>
          <w:szCs w:val="20"/>
          <w:lang w:eastAsia="zh-CN"/>
        </w:rPr>
        <w:t>10</w:t>
      </w:r>
      <w:r>
        <w:rPr>
          <w:rFonts w:ascii="Arial" w:hAnsi="Arial" w:cs="Arial"/>
          <w:sz w:val="20"/>
          <w:szCs w:val="20"/>
          <w:lang w:eastAsia="zh-CN"/>
        </w:rPr>
        <w:t xml:space="preserve"> sources </w:t>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_Ref116033848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xml:space="preserve">) </w:t>
      </w:r>
      <w:r>
        <w:rPr>
          <w:rFonts w:ascii="Arial" w:hAnsi="Arial" w:cs="Arial"/>
          <w:sz w:val="20"/>
          <w:szCs w:val="20"/>
          <w:lang w:eastAsia="zh-CN"/>
        </w:rPr>
        <w:t>even with the most power efficient case that I-DRX cycle of 10.24s, 1 RS per 1 I-DRX cycle, high SINR, and implementation factor K = 4.</w:t>
      </w:r>
    </w:p>
    <w:p w14:paraId="7FC0B93D"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 positioning, results are provided by 12 sources ([2/</w:t>
      </w:r>
      <w:proofErr w:type="spellStart"/>
      <w:r>
        <w:rPr>
          <w:rFonts w:ascii="Arial" w:eastAsiaTheme="minorEastAsia" w:hAnsi="Arial" w:cs="Arial"/>
          <w:sz w:val="20"/>
          <w:szCs w:val="20"/>
          <w:lang w:eastAsia="zh-CN"/>
        </w:rPr>
        <w:t>HW,Hisilicon</w:t>
      </w:r>
      <w:proofErr w:type="spellEnd"/>
      <w:r>
        <w:rPr>
          <w:rFonts w:ascii="Arial" w:eastAsiaTheme="minorEastAsia" w:hAnsi="Arial" w:cs="Arial"/>
          <w:sz w:val="20"/>
          <w:szCs w:val="20"/>
          <w:lang w:eastAsia="zh-CN"/>
        </w:rPr>
        <w:t>], [4/Spreadtrum], [5/vivo], [6/</w:t>
      </w:r>
      <w:proofErr w:type="spellStart"/>
      <w:r>
        <w:rPr>
          <w:rFonts w:ascii="Arial" w:eastAsiaTheme="minorEastAsia" w:hAnsi="Arial" w:cs="Arial"/>
          <w:sz w:val="20"/>
          <w:szCs w:val="20"/>
          <w:lang w:eastAsia="zh-CN"/>
        </w:rPr>
        <w:t>Nokia,NSB</w:t>
      </w:r>
      <w:proofErr w:type="spellEnd"/>
      <w:r>
        <w:rPr>
          <w:rFonts w:ascii="Arial" w:eastAsiaTheme="minorEastAsia" w:hAnsi="Arial" w:cs="Arial"/>
          <w:sz w:val="20"/>
          <w:szCs w:val="20"/>
          <w:lang w:eastAsia="zh-CN"/>
        </w:rPr>
        <w:t>], [8/CATT], [11/ZTE], [12/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[13/CMCC], [16/Samsung], [18/LGE], [20/Qualcomm], [21/Ericsson]) out of 20 sources, and the following is observed:</w:t>
      </w:r>
    </w:p>
    <w:p w14:paraId="1F8F5000"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_Ref116033848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_Ref116030230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even with the most power efficient case that I-DRX cycle of 10.24s, 1 RS per 1 I-DRX cycle, high SINR, no SRS (re)configuration, and implementation factor K = 4.</w:t>
      </w:r>
    </w:p>
    <w:p w14:paraId="57FCC6C5"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_Ref116033848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_Ref116030230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even with the most power efficient case that I-DRX cycle of 10.24s, 1 RS per 1 I-DRX cycle, high SINR, no SRS (re)configuration, and implementation factor K = 4.</w:t>
      </w:r>
    </w:p>
    <w:p w14:paraId="17626B4E"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 ([20/Qualcomm]) out of 20 sources, and the following is observed:</w:t>
      </w:r>
    </w:p>
    <w:p w14:paraId="35BB4CDA"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 source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even with the most power efficient case that I-DRX cycle of 10.24s, 1 RS per 1 I-DRX cycle, high SINR, no SRS (re)configuration, CG-SDT for measurement reporting, and implementation factor K = 4.</w:t>
      </w:r>
    </w:p>
    <w:p w14:paraId="6D8025E7"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 source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xml:space="preserve">) even with the most power efficient case that I-DRX cycle of 10.24s, 1 RS per 1 I-DRX cycle, high </w:t>
      </w:r>
      <w:r>
        <w:rPr>
          <w:rFonts w:ascii="Arial" w:eastAsiaTheme="minorEastAsia" w:hAnsi="Arial" w:cs="Arial"/>
          <w:sz w:val="20"/>
          <w:szCs w:val="20"/>
          <w:lang w:eastAsia="zh-CN"/>
        </w:rPr>
        <w:lastRenderedPageBreak/>
        <w:t>SINR, no SRS (re)configuration, CG-SDT for measurement reporting, and implementation factor K = 4.</w:t>
      </w:r>
    </w:p>
    <w:p w14:paraId="683AFF88"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optional LPHAP Type B device with battery capacity C2 of 4500mAh:</w:t>
      </w:r>
    </w:p>
    <w:p w14:paraId="3A6A04E9"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ased on the results provided by all sources, the target requirement of 6~12 months is not achieved by the existing Rel-17 positioning for UEs in RRC_INACTIVE state with the baseline implementation factor K=1 and baseline evaluation assumptions;</w:t>
      </w:r>
    </w:p>
    <w:p w14:paraId="104B25D4"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UE-assisted DL positioning, results are provided by 8 sources ([4/Spreadtrum], [5/vivo], [6/</w:t>
      </w:r>
      <w:proofErr w:type="spellStart"/>
      <w:r>
        <w:rPr>
          <w:rFonts w:ascii="Arial" w:eastAsiaTheme="minorEastAsia" w:hAnsi="Arial" w:cs="Arial"/>
          <w:sz w:val="20"/>
          <w:szCs w:val="20"/>
          <w:lang w:eastAsia="zh-CN"/>
        </w:rPr>
        <w:t>Nokia,NSB</w:t>
      </w:r>
      <w:proofErr w:type="spellEnd"/>
      <w:r>
        <w:rPr>
          <w:rFonts w:ascii="Arial" w:eastAsiaTheme="minorEastAsia" w:hAnsi="Arial" w:cs="Arial"/>
          <w:sz w:val="20"/>
          <w:szCs w:val="20"/>
          <w:lang w:eastAsia="zh-CN"/>
        </w:rPr>
        <w:t>], [10/Sony], [11/ZTE], [13/CMCC], [18/LGE], [20/Qualcomm]) out of 20 sources, and the following is observed:</w:t>
      </w:r>
    </w:p>
    <w:p w14:paraId="2DF6FEEC"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4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 4 and by 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&gt;= 2, and is not achieved by 6 sources with the implementation factor K &lt; 4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_Ref116030197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and by 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xml:space="preserve">) with the implementation factor K &lt; 2; </w:t>
      </w:r>
    </w:p>
    <w:p w14:paraId="779E7374"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3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xml:space="preserve">) </w:t>
      </w:r>
      <w:r>
        <w:rPr>
          <w:rFonts w:ascii="Arial" w:hAnsi="Arial" w:cs="Arial"/>
          <w:sz w:val="20"/>
          <w:szCs w:val="20"/>
          <w:lang w:eastAsia="zh-CN"/>
        </w:rPr>
        <w:t xml:space="preserve">with the case that I-DRX cycle of 10.24s, 1 RS per 1 I-DRX cycle, high SINR, CG-SDT for reporting and </w:t>
      </w:r>
      <w:r>
        <w:rPr>
          <w:rFonts w:ascii="Arial" w:eastAsiaTheme="minorEastAsia" w:hAnsi="Arial" w:cs="Arial"/>
          <w:sz w:val="20"/>
          <w:szCs w:val="20"/>
          <w:lang w:eastAsia="zh-CN"/>
        </w:rPr>
        <w:t>implementation factor K = 4, and is not achieved by 8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_Ref116030197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&lt; 4.</w:t>
      </w:r>
    </w:p>
    <w:p w14:paraId="14C03389"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UE-based DL positioning, results are provided by 7 sources ([4/Spreadtrum], [5/vivo], [6/</w:t>
      </w:r>
      <w:proofErr w:type="spellStart"/>
      <w:proofErr w:type="gramStart"/>
      <w:r>
        <w:rPr>
          <w:rFonts w:ascii="Arial" w:eastAsiaTheme="minorEastAsia" w:hAnsi="Arial" w:cs="Arial"/>
          <w:sz w:val="20"/>
          <w:szCs w:val="20"/>
          <w:lang w:eastAsia="zh-CN"/>
        </w:rPr>
        <w:t>Nokia,NSB</w:t>
      </w:r>
      <w:proofErr w:type="spellEnd"/>
      <w:proofErr w:type="gramEnd"/>
      <w:r>
        <w:rPr>
          <w:rFonts w:ascii="Arial" w:eastAsiaTheme="minorEastAsia" w:hAnsi="Arial" w:cs="Arial"/>
          <w:sz w:val="20"/>
          <w:szCs w:val="20"/>
          <w:lang w:eastAsia="zh-CN"/>
        </w:rPr>
        <w:t>], [11/ZTE], [13/CMCC], [18/LGE], [20/Qualcomm]) out of 20 sources, and the following is observed:</w:t>
      </w:r>
    </w:p>
    <w:p w14:paraId="2C85D521"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4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 4 and by 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&gt;= 2 , and is not achieved by 5 sources with the implementation factor K &lt; 4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and by 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&lt; 2;</w:t>
      </w:r>
    </w:p>
    <w:p w14:paraId="254E1BF8"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3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case that I-DRX cycle of 10.24s, 1 RS per 1 I-DRX cycle, high SINR, and implementation factor K = 4, and is not achieved by 7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&lt; 4.</w:t>
      </w:r>
    </w:p>
    <w:p w14:paraId="4093CFC9"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 positioning, results are provided by 7 sources ([4/Spreadtrum], [5/vivo], [6/</w:t>
      </w:r>
      <w:proofErr w:type="spellStart"/>
      <w:proofErr w:type="gramStart"/>
      <w:r>
        <w:rPr>
          <w:rFonts w:ascii="Arial" w:eastAsiaTheme="minorEastAsia" w:hAnsi="Arial" w:cs="Arial"/>
          <w:sz w:val="20"/>
          <w:szCs w:val="20"/>
          <w:lang w:eastAsia="zh-CN"/>
        </w:rPr>
        <w:t>Nokia,NSB</w:t>
      </w:r>
      <w:proofErr w:type="spellEnd"/>
      <w:proofErr w:type="gramEnd"/>
      <w:r>
        <w:rPr>
          <w:rFonts w:ascii="Arial" w:eastAsiaTheme="minorEastAsia" w:hAnsi="Arial" w:cs="Arial"/>
          <w:sz w:val="20"/>
          <w:szCs w:val="20"/>
          <w:lang w:eastAsia="zh-CN"/>
        </w:rPr>
        <w:t>], [11/ZTE], [13/CMCC], [18/LGE], [20/Qualcomm]) out of 20 sources, and the following is observed:</w:t>
      </w:r>
    </w:p>
    <w:p w14:paraId="019731EF"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4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 4 and by 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&gt;= 2, and is not achieved by 5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&lt; 4 and by 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&lt; 2;</w:t>
      </w:r>
    </w:p>
    <w:p w14:paraId="20633E1F"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3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xml:space="preserve">) </w:t>
      </w:r>
      <w:r>
        <w:rPr>
          <w:rFonts w:ascii="Arial" w:hAnsi="Arial" w:cs="Arial"/>
          <w:sz w:val="20"/>
          <w:szCs w:val="20"/>
          <w:lang w:eastAsia="zh-CN"/>
        </w:rPr>
        <w:t>with the case that I-DRX cycle of 10.24s, 1 RS per 1 I-DRX cycle, high SINR, no SRS (re)configuration, and implementation factor K = 4</w:t>
      </w:r>
      <w:r>
        <w:rPr>
          <w:rFonts w:ascii="Arial" w:eastAsiaTheme="minorEastAsia" w:hAnsi="Arial" w:cs="Arial"/>
          <w:sz w:val="20"/>
          <w:szCs w:val="20"/>
          <w:lang w:eastAsia="zh-CN"/>
        </w:rPr>
        <w:t xml:space="preserve">, </w:t>
      </w:r>
      <w:r>
        <w:rPr>
          <w:rFonts w:ascii="Arial" w:hAnsi="Arial" w:cs="Arial"/>
          <w:sz w:val="20"/>
          <w:szCs w:val="20"/>
          <w:lang w:eastAsia="zh-CN"/>
        </w:rPr>
        <w:t xml:space="preserve">and is not achieved by </w:t>
      </w:r>
      <w:r>
        <w:rPr>
          <w:rFonts w:ascii="Arial" w:eastAsiaTheme="minorEastAsia" w:hAnsi="Arial" w:cs="Arial"/>
          <w:sz w:val="20"/>
          <w:szCs w:val="20"/>
          <w:lang w:eastAsia="zh-CN"/>
        </w:rPr>
        <w:t>7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xml:space="preserve">) </w:t>
      </w:r>
      <w:r>
        <w:rPr>
          <w:rFonts w:ascii="Arial" w:hAnsi="Arial" w:cs="Arial"/>
          <w:sz w:val="20"/>
          <w:szCs w:val="20"/>
          <w:lang w:eastAsia="zh-CN"/>
        </w:rPr>
        <w:t>with the implementation factor K &lt; 4.</w:t>
      </w:r>
    </w:p>
    <w:p w14:paraId="1A52E9C1"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 ([20/Qualcomm]) out of 20 sources, and the following is observed:</w:t>
      </w:r>
    </w:p>
    <w:p w14:paraId="79DE62D2"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1 source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implementation factor K = 4, and is not achieved by 1 source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implementation factor K &lt; 4;</w:t>
      </w:r>
    </w:p>
    <w:p w14:paraId="63820258"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he target requirement of 12 months is achieved by 1 source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case that I-DRX cycle of 10.24s, 1 RS per 1 I-DRX cycle, high SINR, no SRS (re)configuration, CG-SDT for measurement reporting, and implementation factor K = 4, and is not achieved by 1 source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implementation factor K &lt; 4.</w:t>
      </w:r>
    </w:p>
    <w:p w14:paraId="0DA0C95B"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6C59644C"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Without otherwise noted, “high SINR” in the observation refers to the evaluation case that no intra-/inter-frequency RRM </w:t>
      </w:r>
      <w:r>
        <w:rPr>
          <w:rFonts w:ascii="Arial" w:eastAsiaTheme="minorEastAsia" w:hAnsi="Arial" w:cs="Arial"/>
          <w:color w:val="00B050"/>
          <w:sz w:val="20"/>
          <w:szCs w:val="20"/>
          <w:lang w:eastAsia="zh-CN"/>
        </w:rPr>
        <w:t xml:space="preserve">and single SSB for </w:t>
      </w:r>
      <w:proofErr w:type="spellStart"/>
      <w:r>
        <w:rPr>
          <w:rFonts w:ascii="Arial" w:eastAsiaTheme="minorEastAsia" w:hAnsi="Arial" w:cs="Arial"/>
          <w:color w:val="00B050"/>
          <w:sz w:val="20"/>
          <w:szCs w:val="20"/>
          <w:lang w:eastAsia="zh-CN"/>
        </w:rPr>
        <w:t>sunchronization</w:t>
      </w:r>
      <w:proofErr w:type="spellEnd"/>
      <w:r>
        <w:rPr>
          <w:rFonts w:ascii="Arial" w:eastAsiaTheme="minorEastAsia" w:hAnsi="Arial" w:cs="Arial"/>
          <w:color w:val="00B050"/>
          <w:sz w:val="20"/>
          <w:szCs w:val="20"/>
          <w:lang w:eastAsia="zh-CN"/>
        </w:rPr>
        <w:t xml:space="preserve"> purpose</w:t>
      </w:r>
      <w:r>
        <w:rPr>
          <w:rFonts w:ascii="Arial" w:eastAsiaTheme="minorEastAsia" w:hAnsi="Arial" w:cs="Arial"/>
          <w:sz w:val="20"/>
          <w:szCs w:val="20"/>
          <w:lang w:eastAsia="zh-CN"/>
        </w:rPr>
        <w:t xml:space="preserve"> is considered.</w:t>
      </w:r>
    </w:p>
    <w:p w14:paraId="3C69B950"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color w:val="00B050"/>
          <w:sz w:val="20"/>
          <w:szCs w:val="20"/>
          <w:lang w:eastAsia="zh-CN"/>
        </w:rPr>
        <w:t>(Not captured in TR)</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The number of sources and the references can be further updated in next meeting depending on companies’ updates of simulation results. </w:t>
      </w:r>
    </w:p>
    <w:p w14:paraId="3EF6F5B9" w14:textId="77777777" w:rsidR="006B58EE" w:rsidRDefault="006B58EE">
      <w:pPr>
        <w:spacing w:beforeLines="50" w:before="120" w:line="288" w:lineRule="auto"/>
        <w:rPr>
          <w:rFonts w:ascii="Arial" w:hAnsi="Arial" w:cs="Arial"/>
          <w:lang w:val="en-US" w:eastAsia="zh-CN"/>
        </w:rPr>
      </w:pPr>
    </w:p>
    <w:p w14:paraId="233D94DF"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conclusion 4.2-2 (I)</w:t>
      </w:r>
    </w:p>
    <w:p w14:paraId="0C85009D"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UE (re)entering RRC_CONNECTED state to obtain SRS (re)configuration significantly increases</w:t>
      </w:r>
      <w:r>
        <w:rPr>
          <w:rFonts w:ascii="Arial" w:eastAsiaTheme="minorEastAsia" w:hAnsi="Arial" w:cs="Arial"/>
          <w:sz w:val="20"/>
          <w:szCs w:val="20"/>
          <w:lang w:eastAsia="zh-CN"/>
        </w:rPr>
        <w:t xml:space="preserve"> </w:t>
      </w:r>
      <w:r>
        <w:rPr>
          <w:rFonts w:ascii="Arial" w:hAnsi="Arial" w:cs="Arial"/>
          <w:sz w:val="20"/>
          <w:szCs w:val="20"/>
          <w:lang w:eastAsia="zh-CN"/>
        </w:rPr>
        <w:t>power consumption;</w:t>
      </w:r>
    </w:p>
    <w:p w14:paraId="65753317"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 xml:space="preserve">Initial results also show that assuming </w:t>
      </w:r>
      <w:r>
        <w:rPr>
          <w:rFonts w:ascii="Arial" w:hAnsi="Arial" w:cs="Arial"/>
          <w:color w:val="00B050"/>
          <w:sz w:val="20"/>
          <w:szCs w:val="20"/>
          <w:lang w:eastAsia="zh-CN"/>
        </w:rPr>
        <w:t>no</w:t>
      </w:r>
      <w:r>
        <w:rPr>
          <w:rFonts w:ascii="Arial" w:hAnsi="Arial" w:cs="Arial"/>
          <w:sz w:val="20"/>
          <w:szCs w:val="20"/>
          <w:lang w:eastAsia="zh-CN"/>
        </w:rPr>
        <w:t xml:space="preserve"> SRS (re)configuration is beneficial to improve battery life;</w:t>
      </w:r>
    </w:p>
    <w:p w14:paraId="5C35F210"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C94418E" w14:textId="77777777" w:rsidR="006B58EE" w:rsidRDefault="006B58EE">
      <w:pPr>
        <w:spacing w:beforeLines="50" w:before="120" w:line="288" w:lineRule="auto"/>
        <w:rPr>
          <w:rFonts w:ascii="Arial" w:hAnsi="Arial" w:cs="Arial"/>
          <w:lang w:eastAsia="zh-CN"/>
        </w:rPr>
      </w:pPr>
    </w:p>
    <w:p w14:paraId="7EA3B415"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5.1 (II)</w:t>
      </w:r>
    </w:p>
    <w:p w14:paraId="69407F1D" w14:textId="77777777" w:rsidR="006B58EE" w:rsidRDefault="00420D8D">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UL and DL+UL positioning for UEs in RRC_INACTIVE, study the potential benefits and performance gains of enhancements on SRS for positioning in order to avoid frequent SRS (re)configuration, including at least the following:</w:t>
      </w:r>
    </w:p>
    <w:p w14:paraId="6A59748B"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The (pre-)configuration of SRS for positioning. FFS details, e.g., signaling and procedure, whether/how it is applicable to an area across multiple cells, </w:t>
      </w:r>
      <w:r>
        <w:rPr>
          <w:rFonts w:ascii="Arial" w:eastAsiaTheme="minorEastAsia" w:hAnsi="Arial" w:cs="Arial"/>
          <w:color w:val="00B050"/>
          <w:sz w:val="20"/>
          <w:szCs w:val="20"/>
          <w:lang w:eastAsia="zh-CN"/>
        </w:rPr>
        <w:t xml:space="preserve">consideration of UL overhead/capacity implied by (pre-)configuration and multiple cells, </w:t>
      </w:r>
      <w:proofErr w:type="spellStart"/>
      <w:r>
        <w:rPr>
          <w:rFonts w:ascii="Arial" w:eastAsiaTheme="minorEastAsia" w:hAnsi="Arial" w:cs="Arial"/>
          <w:color w:val="00B050"/>
          <w:sz w:val="20"/>
          <w:szCs w:val="20"/>
          <w:lang w:eastAsia="zh-CN"/>
        </w:rPr>
        <w:t>etc</w:t>
      </w:r>
      <w:proofErr w:type="spellEnd"/>
      <w:r>
        <w:rPr>
          <w:rFonts w:ascii="Arial" w:eastAsiaTheme="minorEastAsia" w:hAnsi="Arial" w:cs="Arial"/>
          <w:sz w:val="20"/>
          <w:szCs w:val="20"/>
          <w:lang w:eastAsia="zh-CN"/>
        </w:rPr>
        <w:t>;</w:t>
      </w:r>
    </w:p>
    <w:p w14:paraId="04D8DFC0"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 activation/request procedure(s), e.g., NW activation of SRS via paging, UE request to obtain/update SRS via RACH-based procedure;</w:t>
      </w:r>
    </w:p>
    <w:p w14:paraId="0F0C87C5" w14:textId="77777777" w:rsidR="006B58EE" w:rsidRDefault="00420D8D">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6EC13AD3"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it is applicable to UEs in RRC_IDLE state.</w:t>
      </w:r>
    </w:p>
    <w:p w14:paraId="05FA9B94" w14:textId="77777777" w:rsidR="006B58EE" w:rsidRDefault="006B58EE">
      <w:pPr>
        <w:spacing w:beforeLines="50" w:before="120" w:line="288" w:lineRule="auto"/>
        <w:rPr>
          <w:rFonts w:ascii="Arial" w:hAnsi="Arial" w:cs="Arial"/>
          <w:lang w:eastAsia="zh-CN"/>
        </w:rPr>
      </w:pPr>
    </w:p>
    <w:p w14:paraId="7A2F3808"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[High] Proposed conclusion 4.2-1 (I)</w:t>
      </w:r>
    </w:p>
    <w:p w14:paraId="00857EC0"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Evaluations show that extending </w:t>
      </w:r>
      <w:r>
        <w:rPr>
          <w:rFonts w:ascii="Arial" w:hAnsi="Arial" w:cs="Arial"/>
          <w:color w:val="00B050"/>
          <w:sz w:val="20"/>
          <w:szCs w:val="20"/>
          <w:lang w:eastAsia="zh-CN"/>
        </w:rPr>
        <w:t>paging</w:t>
      </w:r>
      <w:r>
        <w:rPr>
          <w:rFonts w:ascii="Arial" w:hAnsi="Arial" w:cs="Arial"/>
          <w:sz w:val="20"/>
          <w:szCs w:val="20"/>
          <w:lang w:eastAsia="zh-CN"/>
        </w:rPr>
        <w:t xml:space="preserve"> DRX cycles </w:t>
      </w:r>
      <w:r>
        <w:rPr>
          <w:rFonts w:ascii="Arial" w:hAnsi="Arial" w:cs="Arial"/>
          <w:color w:val="00B050"/>
          <w:sz w:val="20"/>
          <w:szCs w:val="20"/>
          <w:lang w:eastAsia="zh-CN"/>
        </w:rPr>
        <w:t>beyond 10.24s</w:t>
      </w:r>
      <w:r>
        <w:rPr>
          <w:rFonts w:ascii="Arial" w:hAnsi="Arial" w:cs="Arial"/>
          <w:sz w:val="20"/>
          <w:szCs w:val="20"/>
          <w:lang w:eastAsia="zh-CN"/>
        </w:rPr>
        <w:t xml:space="preserve"> 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w:t>
      </w:r>
      <w:r>
        <w:rPr>
          <w:rFonts w:ascii="Arial" w:hAnsi="Arial" w:cs="Arial"/>
          <w:color w:val="00B050"/>
          <w:sz w:val="20"/>
          <w:szCs w:val="20"/>
          <w:lang w:eastAsia="zh-CN"/>
        </w:rPr>
        <w:t>towards meeting</w:t>
      </w:r>
      <w:r>
        <w:rPr>
          <w:rFonts w:ascii="Arial" w:hAnsi="Arial" w:cs="Arial"/>
          <w:sz w:val="20"/>
          <w:szCs w:val="20"/>
          <w:lang w:eastAsia="zh-CN"/>
        </w:rPr>
        <w:t xml:space="preserve"> the battery life </w:t>
      </w:r>
      <w:r>
        <w:rPr>
          <w:rFonts w:ascii="Arial" w:hAnsi="Arial" w:cs="Arial"/>
          <w:color w:val="00B050"/>
          <w:sz w:val="20"/>
          <w:szCs w:val="20"/>
          <w:lang w:eastAsia="zh-CN"/>
        </w:rPr>
        <w:t>requirement</w:t>
      </w:r>
      <w:r>
        <w:rPr>
          <w:rFonts w:ascii="Arial" w:hAnsi="Arial" w:cs="Arial"/>
          <w:sz w:val="20"/>
          <w:szCs w:val="20"/>
          <w:lang w:eastAsia="zh-CN"/>
        </w:rPr>
        <w:t>;</w:t>
      </w:r>
    </w:p>
    <w:p w14:paraId="1C5C3856" w14:textId="77777777" w:rsidR="006B58EE" w:rsidRDefault="00420D8D">
      <w:pPr>
        <w:pStyle w:val="aff2"/>
        <w:numPr>
          <w:ilvl w:val="0"/>
          <w:numId w:val="14"/>
        </w:numPr>
        <w:spacing w:beforeLines="50" w:before="120" w:line="288" w:lineRule="auto"/>
        <w:rPr>
          <w:rFonts w:ascii="Arial" w:hAnsi="Arial" w:cs="Arial"/>
          <w:lang w:eastAsia="zh-CN"/>
        </w:rPr>
      </w:pPr>
      <w:r>
        <w:rPr>
          <w:rFonts w:ascii="Arial" w:hAnsi="Arial" w:cs="Arial"/>
          <w:sz w:val="20"/>
          <w:szCs w:val="20"/>
          <w:lang w:eastAsia="zh-CN"/>
        </w:rPr>
        <w:t>Note: This conclusion may be updated before capturing it in the TR if new/different evaluations are provided.</w:t>
      </w:r>
    </w:p>
    <w:p w14:paraId="18E9F1A5" w14:textId="77777777" w:rsidR="006B58EE" w:rsidRDefault="006B58EE">
      <w:pPr>
        <w:spacing w:beforeLines="50" w:before="120" w:line="288" w:lineRule="auto"/>
        <w:rPr>
          <w:rFonts w:ascii="Arial" w:hAnsi="Arial" w:cs="Arial"/>
          <w:lang w:eastAsia="zh-CN"/>
        </w:rPr>
      </w:pPr>
    </w:p>
    <w:p w14:paraId="61E800F9"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4.2-3 (I) </w:t>
      </w:r>
    </w:p>
    <w:p w14:paraId="1C7A313B"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minimizing gaps between PRS/SRS/paging/reporting</w:t>
      </w:r>
      <w:r>
        <w:rPr>
          <w:rFonts w:ascii="Arial" w:hAnsi="Arial" w:cs="Arial"/>
          <w:color w:val="00B050"/>
          <w:sz w:val="20"/>
          <w:szCs w:val="20"/>
          <w:lang w:eastAsia="zh-CN"/>
        </w:rPr>
        <w:t>/synchronization RS</w:t>
      </w:r>
      <w:r>
        <w:rPr>
          <w:rFonts w:ascii="Arial" w:hAnsi="Arial" w:cs="Arial"/>
          <w:sz w:val="20"/>
          <w:szCs w:val="20"/>
          <w:lang w:eastAsia="zh-CN"/>
        </w:rPr>
        <w:t xml:space="preserve"> is beneficial to improve the battery life;</w:t>
      </w:r>
    </w:p>
    <w:p w14:paraId="16BF5B49"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lastRenderedPageBreak/>
        <w:t>Note: This conclusion may be updated before capturing it in the TR if new/different evaluations are provided.</w:t>
      </w:r>
    </w:p>
    <w:p w14:paraId="461DB17F" w14:textId="77777777" w:rsidR="006B58EE" w:rsidRDefault="006B58EE">
      <w:pPr>
        <w:spacing w:beforeLines="50" w:before="120" w:line="288" w:lineRule="auto"/>
        <w:rPr>
          <w:rFonts w:ascii="Arial" w:hAnsi="Arial" w:cs="Arial"/>
          <w:lang w:val="en-US" w:eastAsia="zh-CN"/>
        </w:rPr>
      </w:pPr>
    </w:p>
    <w:p w14:paraId="7C2F34E4"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4.2-4 (I) </w:t>
      </w:r>
    </w:p>
    <w:p w14:paraId="3A0D1447"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paging and PEI triggered positioning </w:t>
      </w:r>
      <w:r>
        <w:rPr>
          <w:rFonts w:ascii="Arial" w:eastAsiaTheme="minorEastAsia" w:hAnsi="Arial" w:cs="Arial"/>
          <w:color w:val="00B050"/>
          <w:sz w:val="20"/>
          <w:szCs w:val="20"/>
          <w:lang w:eastAsia="zh-CN"/>
        </w:rPr>
        <w:t>measurement/transmission/reporting</w:t>
      </w:r>
      <w:r>
        <w:rPr>
          <w:rFonts w:ascii="Arial" w:eastAsiaTheme="minorEastAsia" w:hAnsi="Arial" w:cs="Arial"/>
          <w:sz w:val="20"/>
          <w:szCs w:val="20"/>
          <w:lang w:eastAsia="zh-CN"/>
        </w:rPr>
        <w:t xml:space="preserve"> are beneficial to improve the battery life;</w:t>
      </w:r>
    </w:p>
    <w:p w14:paraId="22CFAE9A"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Note: This conclusion may be updated before capturing it in the TR if new/different evaluations are provided.</w:t>
      </w:r>
    </w:p>
    <w:p w14:paraId="146A1660" w14:textId="77777777" w:rsidR="006B58EE" w:rsidRDefault="006B58EE">
      <w:pPr>
        <w:spacing w:beforeLines="50" w:before="120" w:line="288" w:lineRule="auto"/>
        <w:rPr>
          <w:rFonts w:ascii="Arial" w:hAnsi="Arial" w:cs="Arial"/>
          <w:lang w:val="en-US" w:eastAsia="zh-CN"/>
        </w:rPr>
      </w:pPr>
    </w:p>
    <w:p w14:paraId="44E91ED7"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5.2 (II)</w:t>
      </w:r>
    </w:p>
    <w:p w14:paraId="3E510043" w14:textId="77777777" w:rsidR="006B58EE" w:rsidRDefault="00420D8D">
      <w:pPr>
        <w:pStyle w:val="aff2"/>
        <w:numPr>
          <w:ilvl w:val="0"/>
          <w:numId w:val="15"/>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at least the following enhancements and </w:t>
      </w:r>
      <w:r>
        <w:rPr>
          <w:rFonts w:ascii="Arial" w:hAnsi="Arial" w:cs="Arial"/>
          <w:color w:val="00B050"/>
          <w:sz w:val="20"/>
          <w:szCs w:val="20"/>
          <w:lang w:eastAsia="zh-CN"/>
        </w:rPr>
        <w:t>potential RAN1 specification impact</w:t>
      </w:r>
      <w:r>
        <w:rPr>
          <w:rFonts w:ascii="Arial" w:hAnsi="Arial" w:cs="Arial"/>
          <w:sz w:val="20"/>
          <w:szCs w:val="20"/>
          <w:lang w:eastAsia="zh-CN"/>
        </w:rPr>
        <w:t xml:space="preserve"> with respect to DRX and/or paging reception:</w:t>
      </w:r>
    </w:p>
    <w:p w14:paraId="4483E23B"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00B050"/>
          <w:sz w:val="20"/>
          <w:szCs w:val="20"/>
          <w:lang w:eastAsia="zh-CN"/>
        </w:rPr>
        <w:t>Positioning related issues/enhancements based on</w:t>
      </w:r>
      <w:r>
        <w:rPr>
          <w:rFonts w:ascii="Arial" w:hAnsi="Arial" w:cs="Arial"/>
          <w:color w:val="FF0000"/>
          <w:sz w:val="20"/>
          <w:szCs w:val="20"/>
          <w:lang w:eastAsia="zh-CN"/>
        </w:rPr>
        <w:t xml:space="preserve"> </w:t>
      </w:r>
      <w:r>
        <w:rPr>
          <w:rFonts w:ascii="Arial" w:hAnsi="Arial" w:cs="Arial"/>
          <w:sz w:val="20"/>
          <w:szCs w:val="20"/>
          <w:lang w:eastAsia="zh-CN"/>
        </w:rPr>
        <w:t>extending DRX cycle larger than 10.24s in RRC_INACTIVE state</w:t>
      </w:r>
    </w:p>
    <w:p w14:paraId="128ACDC0" w14:textId="77777777" w:rsidR="006B58EE" w:rsidRDefault="00420D8D">
      <w:pPr>
        <w:pStyle w:val="aff2"/>
        <w:numPr>
          <w:ilvl w:val="1"/>
          <w:numId w:val="15"/>
        </w:numPr>
        <w:spacing w:beforeLines="50" w:before="120" w:afterLines="50" w:after="120" w:line="288" w:lineRule="auto"/>
        <w:rPr>
          <w:rFonts w:ascii="Arial" w:hAnsi="Arial" w:cs="Arial"/>
          <w:color w:val="00B050"/>
          <w:sz w:val="20"/>
          <w:szCs w:val="20"/>
          <w:lang w:eastAsia="zh-CN"/>
        </w:rPr>
      </w:pPr>
      <w:r>
        <w:rPr>
          <w:rFonts w:ascii="Arial" w:hAnsi="Arial" w:cs="Arial"/>
          <w:color w:val="00B050"/>
          <w:sz w:val="20"/>
          <w:szCs w:val="20"/>
          <w:lang w:eastAsia="zh-CN"/>
        </w:rPr>
        <w:t>Paging optimizations, e.g., UE suspend monitoring paging occasions</w:t>
      </w:r>
    </w:p>
    <w:p w14:paraId="7203E9D5" w14:textId="77777777" w:rsidR="006B58EE" w:rsidRDefault="00420D8D">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details and 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positioning methods, etc.</w:t>
      </w:r>
    </w:p>
    <w:p w14:paraId="1B2E7B3B"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613A3ACF" w14:textId="77777777" w:rsidR="006B58EE" w:rsidRDefault="00420D8D">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coordination among positioning nodes (LMF, gNB) to align the configurations of DRX, PRS and/or SRS, etc.</w:t>
      </w:r>
    </w:p>
    <w:p w14:paraId="11EEEFC5" w14:textId="77777777" w:rsidR="006B58EE" w:rsidRDefault="00420D8D">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color w:val="00B050"/>
          <w:sz w:val="20"/>
          <w:szCs w:val="20"/>
          <w:lang w:eastAsia="zh-CN"/>
        </w:rPr>
        <w:t xml:space="preserve">Note: The above study aspects may need to be investigated in conjunction with RAN2 study and progress. </w:t>
      </w:r>
    </w:p>
    <w:p w14:paraId="16710082" w14:textId="77777777" w:rsidR="006B58EE" w:rsidRDefault="006B58EE">
      <w:pPr>
        <w:spacing w:beforeLines="50" w:before="120" w:line="288" w:lineRule="auto"/>
        <w:rPr>
          <w:rFonts w:ascii="Arial" w:hAnsi="Arial" w:cs="Arial"/>
          <w:lang w:val="en-US" w:eastAsia="zh-CN"/>
        </w:rPr>
      </w:pPr>
    </w:p>
    <w:p w14:paraId="082D2796" w14:textId="77777777" w:rsidR="006B58EE" w:rsidRDefault="006B58EE">
      <w:pPr>
        <w:spacing w:beforeLines="50" w:before="120" w:line="288" w:lineRule="auto"/>
        <w:rPr>
          <w:rFonts w:ascii="Arial" w:hAnsi="Arial" w:cs="Arial"/>
          <w:lang w:val="en-US" w:eastAsia="zh-CN"/>
        </w:rPr>
      </w:pPr>
    </w:p>
    <w:p w14:paraId="47546D59" w14:textId="77777777" w:rsidR="006B58EE" w:rsidRDefault="00420D8D">
      <w:pPr>
        <w:pStyle w:val="2"/>
        <w:numPr>
          <w:ilvl w:val="0"/>
          <w:numId w:val="0"/>
        </w:numPr>
        <w:rPr>
          <w:sz w:val="28"/>
          <w:szCs w:val="28"/>
          <w:lang w:eastAsia="zh-CN"/>
        </w:rPr>
      </w:pPr>
      <w:r>
        <w:rPr>
          <w:sz w:val="28"/>
          <w:szCs w:val="28"/>
          <w:lang w:eastAsia="zh-CN"/>
        </w:rPr>
        <w:t>2.2 Proposals for 1</w:t>
      </w:r>
      <w:r>
        <w:rPr>
          <w:sz w:val="28"/>
          <w:szCs w:val="28"/>
          <w:vertAlign w:val="superscript"/>
          <w:lang w:eastAsia="zh-CN"/>
        </w:rPr>
        <w:t>st</w:t>
      </w:r>
      <w:r>
        <w:rPr>
          <w:sz w:val="28"/>
          <w:szCs w:val="28"/>
          <w:lang w:eastAsia="zh-CN"/>
        </w:rPr>
        <w:t xml:space="preserve"> check point (Oct. 14</w:t>
      </w:r>
      <w:r>
        <w:rPr>
          <w:sz w:val="28"/>
          <w:szCs w:val="28"/>
          <w:vertAlign w:val="superscript"/>
          <w:lang w:eastAsia="zh-CN"/>
        </w:rPr>
        <w:t>th</w:t>
      </w:r>
      <w:r>
        <w:rPr>
          <w:sz w:val="28"/>
          <w:szCs w:val="28"/>
          <w:lang w:eastAsia="zh-CN"/>
        </w:rPr>
        <w:t>)</w:t>
      </w:r>
    </w:p>
    <w:p w14:paraId="0CF3D098" w14:textId="77777777" w:rsidR="006B58EE" w:rsidRDefault="00420D8D">
      <w:pPr>
        <w:spacing w:beforeLines="50" w:before="120" w:afterLines="50" w:after="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4.2-3 (II) </w:t>
      </w:r>
    </w:p>
    <w:p w14:paraId="009601DB"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minimizing gaps between PRS/SRS/paging/reporting</w:t>
      </w:r>
      <w:r>
        <w:rPr>
          <w:rFonts w:ascii="Arial" w:hAnsi="Arial" w:cs="Arial"/>
          <w:color w:val="00B050"/>
          <w:sz w:val="20"/>
          <w:szCs w:val="20"/>
          <w:lang w:eastAsia="zh-CN"/>
        </w:rPr>
        <w:t>/synchronization RS</w:t>
      </w:r>
      <w:r>
        <w:rPr>
          <w:rFonts w:ascii="Arial" w:hAnsi="Arial" w:cs="Arial"/>
          <w:sz w:val="20"/>
          <w:szCs w:val="20"/>
          <w:lang w:eastAsia="zh-CN"/>
        </w:rPr>
        <w:t xml:space="preserve"> </w:t>
      </w:r>
      <w:r>
        <w:rPr>
          <w:rFonts w:ascii="Arial" w:hAnsi="Arial" w:cs="Arial"/>
          <w:strike/>
          <w:color w:val="FF0000"/>
          <w:sz w:val="20"/>
          <w:szCs w:val="20"/>
          <w:lang w:eastAsia="zh-CN"/>
        </w:rPr>
        <w:t>is beneficial to improve the battery life</w:t>
      </w:r>
      <w:r>
        <w:rPr>
          <w:rFonts w:ascii="Arial" w:hAnsi="Arial" w:cs="Arial"/>
          <w:color w:val="FF0000"/>
          <w:sz w:val="20"/>
          <w:szCs w:val="20"/>
          <w:lang w:eastAsia="zh-CN"/>
        </w:rPr>
        <w:t xml:space="preserve"> reduces the power consumption</w:t>
      </w:r>
      <w:r>
        <w:rPr>
          <w:rFonts w:ascii="Arial" w:hAnsi="Arial" w:cs="Arial"/>
          <w:sz w:val="20"/>
          <w:szCs w:val="20"/>
          <w:lang w:eastAsia="zh-CN"/>
        </w:rPr>
        <w:t>;</w:t>
      </w:r>
    </w:p>
    <w:p w14:paraId="15D1EF99"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Note: This </w:t>
      </w:r>
      <w:r>
        <w:rPr>
          <w:rFonts w:ascii="Arial" w:hAnsi="Arial" w:cs="Arial"/>
          <w:color w:val="FF0000"/>
          <w:sz w:val="20"/>
          <w:szCs w:val="20"/>
          <w:lang w:eastAsia="zh-CN"/>
        </w:rPr>
        <w:t>intermediate</w:t>
      </w:r>
      <w:r>
        <w:rPr>
          <w:rFonts w:ascii="Arial" w:hAnsi="Arial" w:cs="Arial"/>
          <w:sz w:val="20"/>
          <w:szCs w:val="20"/>
          <w:lang w:eastAsia="zh-CN"/>
        </w:rPr>
        <w:t xml:space="preserve"> conclusion may be updated before capturing it in the TR if new/different evaluations are provided </w:t>
      </w:r>
      <w:r>
        <w:rPr>
          <w:rFonts w:ascii="Arial" w:hAnsi="Arial" w:cs="Arial"/>
          <w:color w:val="FF0000"/>
          <w:sz w:val="20"/>
          <w:szCs w:val="20"/>
        </w:rPr>
        <w:t>and to add information about the number of sources</w:t>
      </w:r>
      <w:r>
        <w:rPr>
          <w:rFonts w:ascii="Arial" w:hAnsi="Arial" w:cs="Arial"/>
          <w:color w:val="FF0000"/>
          <w:sz w:val="20"/>
          <w:szCs w:val="20"/>
          <w:lang w:eastAsia="zh-CN"/>
        </w:rPr>
        <w:t>.</w:t>
      </w:r>
    </w:p>
    <w:p w14:paraId="31E18D89" w14:textId="77777777" w:rsidR="006B58EE" w:rsidRDefault="006B58EE">
      <w:pPr>
        <w:spacing w:beforeLines="50" w:before="120" w:line="288" w:lineRule="auto"/>
        <w:rPr>
          <w:rFonts w:ascii="Arial" w:hAnsi="Arial" w:cs="Arial"/>
          <w:lang w:val="en-US" w:eastAsia="zh-CN"/>
        </w:rPr>
      </w:pPr>
    </w:p>
    <w:p w14:paraId="34FF94A7" w14:textId="77777777" w:rsidR="006B58EE" w:rsidRDefault="006B58EE">
      <w:pPr>
        <w:spacing w:beforeLines="50" w:before="120" w:line="288" w:lineRule="auto"/>
        <w:rPr>
          <w:rFonts w:ascii="Arial" w:hAnsi="Arial" w:cs="Arial"/>
          <w:lang w:eastAsia="zh-CN"/>
        </w:rPr>
      </w:pPr>
    </w:p>
    <w:p w14:paraId="4BF69EA0" w14:textId="77777777" w:rsidR="006B58EE" w:rsidRDefault="00420D8D">
      <w:pPr>
        <w:pStyle w:val="2"/>
        <w:numPr>
          <w:ilvl w:val="0"/>
          <w:numId w:val="0"/>
        </w:numPr>
        <w:rPr>
          <w:sz w:val="28"/>
          <w:szCs w:val="28"/>
          <w:lang w:eastAsia="zh-CN"/>
        </w:rPr>
      </w:pPr>
      <w:r>
        <w:rPr>
          <w:sz w:val="28"/>
          <w:szCs w:val="28"/>
          <w:lang w:eastAsia="zh-CN"/>
        </w:rPr>
        <w:t>2.3 Proposals for Tuesday online session</w:t>
      </w:r>
    </w:p>
    <w:p w14:paraId="4F303B0D"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3.1 (III)</w:t>
      </w:r>
    </w:p>
    <w:p w14:paraId="0856387E" w14:textId="77777777" w:rsidR="006B58EE" w:rsidRDefault="00420D8D">
      <w:pPr>
        <w:pStyle w:val="aff2"/>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or the power consumption model of the ultra-deep sleep type, </w:t>
      </w:r>
      <w:r>
        <w:rPr>
          <w:rFonts w:ascii="Arial" w:hAnsi="Arial" w:cs="Arial"/>
          <w:color w:val="C45911" w:themeColor="accent2" w:themeShade="BF"/>
          <w:sz w:val="20"/>
          <w:szCs w:val="20"/>
          <w:lang w:eastAsia="zh-CN"/>
        </w:rPr>
        <w:t>adopt the following option</w:t>
      </w:r>
      <w:r>
        <w:rPr>
          <w:rFonts w:ascii="Arial" w:hAnsi="Arial" w:cs="Arial"/>
          <w:sz w:val="20"/>
          <w:szCs w:val="20"/>
          <w:lang w:eastAsia="zh-CN"/>
        </w:rPr>
        <w:t>:</w:t>
      </w:r>
    </w:p>
    <w:p w14:paraId="6EC1FA49" w14:textId="77777777" w:rsidR="006B58EE" w:rsidRDefault="00420D8D">
      <w:pPr>
        <w:pStyle w:val="aff2"/>
        <w:numPr>
          <w:ilvl w:val="1"/>
          <w:numId w:val="17"/>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22ABAB6C" w14:textId="77777777" w:rsidR="006B58EE" w:rsidRDefault="00420D8D">
      <w:pPr>
        <w:pStyle w:val="aff2"/>
        <w:numPr>
          <w:ilvl w:val="1"/>
          <w:numId w:val="17"/>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dditional transition energy, </w:t>
      </w:r>
      <w:r>
        <w:rPr>
          <w:rFonts w:ascii="Arial" w:eastAsiaTheme="minorEastAsia" w:hAnsi="Arial" w:cs="Arial"/>
          <w:color w:val="00B050"/>
          <w:sz w:val="20"/>
          <w:szCs w:val="20"/>
          <w:lang w:eastAsia="zh-CN"/>
        </w:rPr>
        <w:t xml:space="preserve">down-select to one </w:t>
      </w:r>
      <w:r>
        <w:rPr>
          <w:rFonts w:ascii="Arial" w:eastAsiaTheme="minorEastAsia" w:hAnsi="Arial" w:cs="Arial"/>
          <w:color w:val="C45911" w:themeColor="accent2" w:themeShade="BF"/>
          <w:sz w:val="20"/>
          <w:szCs w:val="20"/>
          <w:lang w:eastAsia="zh-CN"/>
        </w:rPr>
        <w:t>in this meeting</w:t>
      </w:r>
      <w:r>
        <w:rPr>
          <w:rFonts w:ascii="Arial" w:eastAsiaTheme="minorEastAsia" w:hAnsi="Arial" w:cs="Arial"/>
          <w:color w:val="00B050"/>
          <w:sz w:val="20"/>
          <w:szCs w:val="20"/>
          <w:lang w:eastAsia="zh-CN"/>
        </w:rPr>
        <w:t xml:space="preserve">: </w:t>
      </w:r>
    </w:p>
    <w:p w14:paraId="2EDC0D1A" w14:textId="77777777" w:rsidR="006B58EE" w:rsidRDefault="00420D8D">
      <w:pPr>
        <w:pStyle w:val="aff2"/>
        <w:numPr>
          <w:ilvl w:val="2"/>
          <w:numId w:val="17"/>
        </w:numPr>
        <w:spacing w:line="288" w:lineRule="auto"/>
        <w:rPr>
          <w:rFonts w:ascii="Arial" w:hAnsi="Arial" w:cs="Arial"/>
          <w:color w:val="00B050"/>
          <w:sz w:val="20"/>
          <w:szCs w:val="20"/>
          <w:lang w:eastAsia="zh-CN"/>
        </w:rPr>
      </w:pPr>
      <w:r>
        <w:rPr>
          <w:rFonts w:ascii="Arial" w:eastAsiaTheme="minorEastAsia" w:hAnsi="Arial" w:cs="Arial"/>
          <w:color w:val="00B050"/>
          <w:sz w:val="20"/>
          <w:szCs w:val="20"/>
          <w:lang w:eastAsia="zh-CN"/>
        </w:rPr>
        <w:t>Alt. 1: 5000 [Yes: Intel, vivo, ZTE, Samsung, CATT (5)]</w:t>
      </w:r>
    </w:p>
    <w:p w14:paraId="4AEF6122" w14:textId="77777777" w:rsidR="006B58EE" w:rsidRDefault="00420D8D">
      <w:pPr>
        <w:pStyle w:val="aff2"/>
        <w:numPr>
          <w:ilvl w:val="2"/>
          <w:numId w:val="17"/>
        </w:numPr>
        <w:spacing w:line="288" w:lineRule="auto"/>
        <w:rPr>
          <w:rFonts w:ascii="Arial" w:hAnsi="Arial" w:cs="Arial"/>
          <w:color w:val="C45911" w:themeColor="accent2" w:themeShade="BF"/>
          <w:sz w:val="20"/>
          <w:szCs w:val="20"/>
          <w:lang w:eastAsia="zh-CN"/>
        </w:rPr>
      </w:pPr>
      <w:r>
        <w:rPr>
          <w:rFonts w:ascii="Arial" w:eastAsiaTheme="minorEastAsia" w:hAnsi="Arial" w:cs="Arial" w:hint="eastAsia"/>
          <w:color w:val="00B050"/>
          <w:sz w:val="20"/>
          <w:szCs w:val="20"/>
          <w:lang w:eastAsia="zh-CN"/>
        </w:rPr>
        <w:t>A</w:t>
      </w:r>
      <w:r>
        <w:rPr>
          <w:rFonts w:ascii="Arial" w:eastAsiaTheme="minorEastAsia" w:hAnsi="Arial" w:cs="Arial"/>
          <w:color w:val="00B050"/>
          <w:sz w:val="20"/>
          <w:szCs w:val="20"/>
          <w:lang w:eastAsia="zh-CN"/>
        </w:rPr>
        <w:t>lt. 2: 10000 [Yes: Nokia, LGE (2)]</w:t>
      </w:r>
    </w:p>
    <w:p w14:paraId="5C6E2227" w14:textId="77777777" w:rsidR="006B58EE" w:rsidRDefault="00420D8D">
      <w:pPr>
        <w:pStyle w:val="aff2"/>
        <w:numPr>
          <w:ilvl w:val="2"/>
          <w:numId w:val="17"/>
        </w:numPr>
        <w:spacing w:line="288" w:lineRule="auto"/>
        <w:rPr>
          <w:rFonts w:ascii="Arial" w:hAnsi="Arial" w:cs="Arial"/>
          <w:color w:val="C45911" w:themeColor="accent2" w:themeShade="BF"/>
          <w:sz w:val="20"/>
          <w:szCs w:val="20"/>
          <w:lang w:eastAsia="zh-CN"/>
        </w:rPr>
      </w:pPr>
      <w:r>
        <w:rPr>
          <w:rFonts w:ascii="Arial" w:eastAsiaTheme="minorEastAsia" w:hAnsi="Arial" w:cs="Arial" w:hint="eastAsia"/>
          <w:color w:val="C45911" w:themeColor="accent2" w:themeShade="BF"/>
          <w:sz w:val="20"/>
          <w:szCs w:val="20"/>
          <w:lang w:eastAsia="zh-CN"/>
        </w:rPr>
        <w:lastRenderedPageBreak/>
        <w:t>A</w:t>
      </w:r>
      <w:r>
        <w:rPr>
          <w:rFonts w:ascii="Arial" w:eastAsiaTheme="minorEastAsia" w:hAnsi="Arial" w:cs="Arial"/>
          <w:color w:val="C45911" w:themeColor="accent2" w:themeShade="BF"/>
          <w:sz w:val="20"/>
          <w:szCs w:val="20"/>
          <w:lang w:eastAsia="zh-CN"/>
        </w:rPr>
        <w:t>lt. 3: 20000 [Yes: Qualcomm (1)]</w:t>
      </w:r>
    </w:p>
    <w:p w14:paraId="082112FB" w14:textId="77777777" w:rsidR="006B58EE" w:rsidRDefault="00420D8D">
      <w:pPr>
        <w:pStyle w:val="aff2"/>
        <w:numPr>
          <w:ilvl w:val="1"/>
          <w:numId w:val="17"/>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77E1CE5E" w14:textId="77777777" w:rsidR="006B58EE" w:rsidRDefault="00420D8D">
      <w:pPr>
        <w:pStyle w:val="aff2"/>
        <w:numPr>
          <w:ilvl w:val="0"/>
          <w:numId w:val="18"/>
        </w:numPr>
        <w:spacing w:beforeLines="50" w:before="120" w:line="288" w:lineRule="auto"/>
        <w:rPr>
          <w:rFonts w:ascii="Arial" w:hAnsi="Arial" w:cs="Arial"/>
          <w:sz w:val="20"/>
          <w:szCs w:val="20"/>
          <w:lang w:eastAsia="zh-CN"/>
        </w:rPr>
      </w:pPr>
      <w:r>
        <w:rPr>
          <w:rFonts w:ascii="Arial" w:hAnsi="Arial" w:cs="Arial"/>
          <w:color w:val="C45911" w:themeColor="accent2" w:themeShade="BF"/>
          <w:sz w:val="20"/>
          <w:szCs w:val="20"/>
          <w:lang w:eastAsia="zh-CN"/>
        </w:rPr>
        <w:t>Note: Power consumption analysis from individual companies with Option 2 can be evaluated when UE wakes up from the ultra-sleep state to perform positioning measurement and/or transmission only and captured in the TR.</w:t>
      </w:r>
    </w:p>
    <w:p w14:paraId="2CB6EC47" w14:textId="77777777" w:rsidR="006B58EE" w:rsidRDefault="00420D8D">
      <w:pPr>
        <w:pStyle w:val="aff2"/>
        <w:numPr>
          <w:ilvl w:val="0"/>
          <w:numId w:val="18"/>
        </w:numPr>
        <w:spacing w:beforeLines="50" w:before="120" w:line="288" w:lineRule="auto"/>
        <w:rPr>
          <w:rFonts w:cs="Calibri"/>
          <w:color w:val="C45911" w:themeColor="accent2" w:themeShade="BF"/>
          <w:lang w:eastAsia="zh-CN"/>
        </w:rPr>
      </w:pPr>
      <w:r>
        <w:rPr>
          <w:rFonts w:ascii="Arial" w:hAnsi="Arial" w:cs="Arial"/>
          <w:color w:val="C45911" w:themeColor="accent2" w:themeShade="BF"/>
          <w:sz w:val="20"/>
          <w:szCs w:val="20"/>
          <w:lang w:eastAsia="zh-CN"/>
        </w:rPr>
        <w:t>Note: No new device type or RAN1 impact is expected based on ultra-deep sleep power modeling.</w:t>
      </w:r>
    </w:p>
    <w:p w14:paraId="00932AA7" w14:textId="2EAAE7E0" w:rsidR="006B58EE" w:rsidRDefault="006B58EE">
      <w:pPr>
        <w:spacing w:beforeLines="50" w:before="120" w:line="288" w:lineRule="auto"/>
        <w:rPr>
          <w:rFonts w:ascii="Arial" w:hAnsi="Arial" w:cs="Arial"/>
          <w:lang w:val="en-US" w:eastAsia="zh-CN"/>
        </w:rPr>
      </w:pPr>
    </w:p>
    <w:p w14:paraId="05D98CD3" w14:textId="4DB1CDF0" w:rsidR="000025C3" w:rsidRDefault="000025C3" w:rsidP="000025C3">
      <w:pPr>
        <w:pStyle w:val="2"/>
        <w:numPr>
          <w:ilvl w:val="0"/>
          <w:numId w:val="0"/>
        </w:numPr>
        <w:rPr>
          <w:sz w:val="28"/>
          <w:szCs w:val="28"/>
          <w:lang w:eastAsia="zh-CN"/>
        </w:rPr>
      </w:pPr>
      <w:r>
        <w:rPr>
          <w:sz w:val="28"/>
          <w:szCs w:val="28"/>
          <w:lang w:eastAsia="zh-CN"/>
        </w:rPr>
        <w:t>2.4 Proposals for Wednesday online session</w:t>
      </w:r>
    </w:p>
    <w:p w14:paraId="39364588" w14:textId="77777777" w:rsidR="00D849A6" w:rsidRPr="00D849A6" w:rsidRDefault="00D849A6" w:rsidP="00D849A6">
      <w:pPr>
        <w:rPr>
          <w:lang w:eastAsia="zh-CN"/>
        </w:rPr>
      </w:pPr>
    </w:p>
    <w:p w14:paraId="63A60272" w14:textId="77777777" w:rsidR="00D849A6" w:rsidRPr="00D849A6" w:rsidRDefault="00D849A6" w:rsidP="00D849A6">
      <w:pPr>
        <w:spacing w:line="288" w:lineRule="auto"/>
        <w:outlineLvl w:val="2"/>
        <w:rPr>
          <w:rFonts w:ascii="Arial" w:hAnsi="Arial" w:cs="Arial"/>
          <w:b/>
          <w:bCs/>
          <w:lang w:val="en-US" w:eastAsia="zh-CN"/>
        </w:rPr>
      </w:pPr>
      <w:r w:rsidRPr="00D849A6">
        <w:rPr>
          <w:rFonts w:ascii="Arial" w:hAnsi="Arial" w:cs="Arial"/>
          <w:b/>
          <w:bCs/>
        </w:rPr>
        <w:t>[Medium] Proposal 5.2 (IV)</w:t>
      </w:r>
    </w:p>
    <w:p w14:paraId="72B8CDE4" w14:textId="77777777" w:rsidR="00D849A6" w:rsidRPr="00D849A6" w:rsidRDefault="00D849A6" w:rsidP="00D849A6">
      <w:pPr>
        <w:pStyle w:val="aff2"/>
        <w:numPr>
          <w:ilvl w:val="0"/>
          <w:numId w:val="160"/>
        </w:numPr>
        <w:spacing w:line="288" w:lineRule="auto"/>
        <w:jc w:val="left"/>
        <w:rPr>
          <w:rFonts w:ascii="Arial" w:hAnsi="Arial" w:cs="Arial"/>
          <w:sz w:val="20"/>
          <w:szCs w:val="20"/>
        </w:rPr>
      </w:pPr>
      <w:r w:rsidRPr="00D849A6">
        <w:rPr>
          <w:rFonts w:ascii="Arial" w:hAnsi="Arial" w:cs="Arial"/>
          <w:sz w:val="20"/>
          <w:szCs w:val="20"/>
        </w:rPr>
        <w:t xml:space="preserve">For the purpose of reducing power consumption for LPHAP, study </w:t>
      </w:r>
      <w:r w:rsidRPr="00D849A6">
        <w:rPr>
          <w:rFonts w:ascii="Arial" w:hAnsi="Arial" w:cs="Arial"/>
          <w:color w:val="7030A0"/>
          <w:sz w:val="20"/>
          <w:szCs w:val="20"/>
        </w:rPr>
        <w:t>the potential benefits and performance gains</w:t>
      </w:r>
      <w:r w:rsidRPr="00D849A6">
        <w:rPr>
          <w:rFonts w:ascii="Arial" w:hAnsi="Arial" w:cs="Arial"/>
          <w:sz w:val="20"/>
          <w:szCs w:val="20"/>
        </w:rPr>
        <w:t xml:space="preserve"> of</w:t>
      </w:r>
      <w:r w:rsidRPr="00D849A6">
        <w:rPr>
          <w:rFonts w:ascii="Arial" w:hAnsi="Arial" w:cs="Arial"/>
          <w:color w:val="7030A0"/>
          <w:sz w:val="20"/>
          <w:szCs w:val="20"/>
        </w:rPr>
        <w:t xml:space="preserve"> positioning related </w:t>
      </w:r>
      <w:r w:rsidRPr="00D849A6">
        <w:rPr>
          <w:rFonts w:ascii="Arial" w:hAnsi="Arial" w:cs="Arial"/>
          <w:sz w:val="20"/>
          <w:szCs w:val="20"/>
        </w:rPr>
        <w:t xml:space="preserve">enhancements with respect to (e)DRX and/or paging reception, </w:t>
      </w:r>
      <w:r w:rsidRPr="00D849A6">
        <w:rPr>
          <w:rFonts w:ascii="Arial" w:hAnsi="Arial" w:cs="Arial"/>
          <w:color w:val="7030A0"/>
          <w:sz w:val="20"/>
          <w:szCs w:val="20"/>
        </w:rPr>
        <w:t>include at least</w:t>
      </w:r>
      <w:r w:rsidRPr="00D849A6">
        <w:rPr>
          <w:rFonts w:ascii="Arial" w:hAnsi="Arial" w:cs="Arial"/>
          <w:sz w:val="20"/>
          <w:szCs w:val="20"/>
        </w:rPr>
        <w:t>:</w:t>
      </w:r>
    </w:p>
    <w:p w14:paraId="36BF950C" w14:textId="77777777" w:rsidR="00D849A6" w:rsidRPr="00D849A6" w:rsidRDefault="00D849A6" w:rsidP="00D849A6">
      <w:pPr>
        <w:pStyle w:val="aff2"/>
        <w:numPr>
          <w:ilvl w:val="1"/>
          <w:numId w:val="160"/>
        </w:numPr>
        <w:spacing w:before="100" w:beforeAutospacing="1" w:after="100" w:afterAutospacing="1" w:line="288" w:lineRule="auto"/>
        <w:jc w:val="left"/>
        <w:rPr>
          <w:rFonts w:ascii="Arial" w:hAnsi="Arial" w:cs="Arial"/>
          <w:sz w:val="20"/>
          <w:szCs w:val="20"/>
        </w:rPr>
      </w:pPr>
      <w:r w:rsidRPr="00D849A6">
        <w:rPr>
          <w:rFonts w:ascii="Arial" w:hAnsi="Arial" w:cs="Arial"/>
          <w:sz w:val="20"/>
          <w:szCs w:val="20"/>
        </w:rPr>
        <w:t>Time domain adaptation on paging reception, PRS measurement and/or SRS transmission</w:t>
      </w:r>
    </w:p>
    <w:p w14:paraId="6EC5B284" w14:textId="183FB37B" w:rsidR="00D849A6" w:rsidRPr="00D849A6" w:rsidRDefault="00D849A6" w:rsidP="00D849A6">
      <w:pPr>
        <w:pStyle w:val="aff2"/>
        <w:numPr>
          <w:ilvl w:val="2"/>
          <w:numId w:val="160"/>
        </w:numPr>
        <w:spacing w:before="100" w:beforeAutospacing="1" w:after="100" w:afterAutospacing="1" w:line="288" w:lineRule="auto"/>
        <w:jc w:val="left"/>
        <w:rPr>
          <w:rFonts w:ascii="Arial" w:hAnsi="Arial" w:cs="Arial"/>
          <w:sz w:val="20"/>
          <w:szCs w:val="20"/>
          <w:lang w:eastAsia="zh-CN"/>
        </w:rPr>
      </w:pPr>
      <w:r w:rsidRPr="00D849A6">
        <w:rPr>
          <w:rFonts w:ascii="Arial" w:hAnsi="Arial" w:cs="Arial"/>
          <w:sz w:val="20"/>
          <w:szCs w:val="20"/>
        </w:rPr>
        <w:t xml:space="preserve">FFS </w:t>
      </w:r>
      <w:r w:rsidRPr="00D849A6">
        <w:rPr>
          <w:rFonts w:ascii="Arial" w:hAnsi="Arial" w:cs="Arial"/>
          <w:color w:val="843C0C"/>
          <w:sz w:val="20"/>
          <w:szCs w:val="20"/>
        </w:rPr>
        <w:t>feasibility and</w:t>
      </w:r>
      <w:r w:rsidRPr="00D849A6">
        <w:rPr>
          <w:rFonts w:ascii="Arial" w:hAnsi="Arial" w:cs="Arial"/>
          <w:sz w:val="20"/>
          <w:szCs w:val="20"/>
        </w:rPr>
        <w:t xml:space="preserve"> details.</w:t>
      </w:r>
    </w:p>
    <w:p w14:paraId="315E64E5" w14:textId="77777777" w:rsidR="00D849A6" w:rsidRPr="00D849A6" w:rsidRDefault="00D849A6" w:rsidP="00D849A6">
      <w:pPr>
        <w:pStyle w:val="aff2"/>
        <w:numPr>
          <w:ilvl w:val="0"/>
          <w:numId w:val="160"/>
        </w:numPr>
        <w:spacing w:before="100" w:beforeAutospacing="1" w:after="100" w:afterAutospacing="1" w:line="288" w:lineRule="auto"/>
        <w:jc w:val="left"/>
        <w:rPr>
          <w:rFonts w:ascii="Arial" w:hAnsi="Arial" w:cs="Arial"/>
          <w:sz w:val="20"/>
          <w:szCs w:val="20"/>
        </w:rPr>
      </w:pPr>
      <w:r w:rsidRPr="00D849A6">
        <w:rPr>
          <w:rFonts w:ascii="Arial" w:hAnsi="Arial" w:cs="Arial"/>
          <w:color w:val="00B050"/>
          <w:sz w:val="20"/>
          <w:szCs w:val="20"/>
        </w:rPr>
        <w:t>Note: The above study aspects may need to be investigated in conjunction with RAN2 study and progress.</w:t>
      </w:r>
    </w:p>
    <w:p w14:paraId="0D51713F" w14:textId="77777777" w:rsidR="00D849A6" w:rsidRPr="00D849A6" w:rsidRDefault="00D849A6" w:rsidP="00D849A6">
      <w:pPr>
        <w:pStyle w:val="aff2"/>
        <w:numPr>
          <w:ilvl w:val="0"/>
          <w:numId w:val="160"/>
        </w:numPr>
        <w:spacing w:before="100" w:beforeAutospacing="1" w:after="100" w:afterAutospacing="1" w:line="288" w:lineRule="auto"/>
        <w:jc w:val="left"/>
        <w:rPr>
          <w:rFonts w:ascii="Arial" w:hAnsi="Arial" w:cs="Arial"/>
          <w:color w:val="7030A0"/>
          <w:sz w:val="20"/>
          <w:szCs w:val="20"/>
        </w:rPr>
      </w:pPr>
      <w:r w:rsidRPr="00D849A6">
        <w:rPr>
          <w:rFonts w:ascii="Arial" w:hAnsi="Arial" w:cs="Arial"/>
          <w:color w:val="7030A0"/>
          <w:sz w:val="20"/>
          <w:szCs w:val="20"/>
        </w:rPr>
        <w:t>Note: Companies are encouraged to study RAN1 impact of positioning related issues regarding extended DRX cycle and paging optimizations.</w:t>
      </w:r>
    </w:p>
    <w:p w14:paraId="6D8E4427" w14:textId="5ED5311A" w:rsidR="000025C3" w:rsidRDefault="000025C3">
      <w:pPr>
        <w:spacing w:beforeLines="50" w:before="120" w:line="288" w:lineRule="auto"/>
        <w:rPr>
          <w:rFonts w:ascii="Arial" w:hAnsi="Arial" w:cs="Arial"/>
          <w:lang w:val="en-US" w:eastAsia="zh-CN"/>
        </w:rPr>
      </w:pPr>
    </w:p>
    <w:p w14:paraId="09F52C05" w14:textId="77777777" w:rsidR="00D849A6" w:rsidRPr="00D849A6" w:rsidRDefault="00D849A6" w:rsidP="00D849A6">
      <w:pPr>
        <w:spacing w:beforeLines="50" w:before="120" w:line="288" w:lineRule="auto"/>
        <w:outlineLvl w:val="2"/>
        <w:rPr>
          <w:rFonts w:ascii="Arial" w:hAnsi="Arial" w:cs="Arial"/>
          <w:b/>
          <w:bCs/>
          <w:lang w:val="en-US" w:eastAsia="zh-CN"/>
        </w:rPr>
      </w:pPr>
      <w:r w:rsidRPr="00D849A6">
        <w:rPr>
          <w:rFonts w:ascii="Arial" w:hAnsi="Arial" w:cs="Arial"/>
          <w:b/>
          <w:bCs/>
        </w:rPr>
        <w:t>[Medium] Proposal 5.4 (IV)</w:t>
      </w:r>
    </w:p>
    <w:p w14:paraId="1DA67BF5" w14:textId="36D610D5" w:rsidR="00D849A6" w:rsidRPr="00D849A6" w:rsidRDefault="00D849A6" w:rsidP="00D849A6">
      <w:pPr>
        <w:pStyle w:val="aff2"/>
        <w:numPr>
          <w:ilvl w:val="0"/>
          <w:numId w:val="161"/>
        </w:numPr>
        <w:spacing w:line="288" w:lineRule="auto"/>
        <w:rPr>
          <w:rFonts w:ascii="Arial" w:hAnsi="Arial" w:cs="Arial"/>
          <w:sz w:val="20"/>
          <w:szCs w:val="20"/>
          <w:lang w:val="en-GB"/>
        </w:rPr>
      </w:pPr>
      <w:r w:rsidRPr="00D849A6">
        <w:rPr>
          <w:rFonts w:ascii="Arial" w:hAnsi="Arial" w:cs="Arial"/>
          <w:sz w:val="20"/>
          <w:szCs w:val="20"/>
        </w:rPr>
        <w:t xml:space="preserve">For the purpose of reducing power consumption for LPHAP, study </w:t>
      </w:r>
      <w:r w:rsidRPr="00D849A6">
        <w:rPr>
          <w:rFonts w:ascii="Arial" w:hAnsi="Arial" w:cs="Arial"/>
          <w:color w:val="FF0000"/>
          <w:sz w:val="20"/>
          <w:szCs w:val="20"/>
        </w:rPr>
        <w:t>potential benefits and performance gains of</w:t>
      </w:r>
      <w:r w:rsidR="00E96885">
        <w:rPr>
          <w:rFonts w:ascii="Arial" w:hAnsi="Arial" w:cs="Arial"/>
          <w:sz w:val="20"/>
          <w:szCs w:val="20"/>
        </w:rPr>
        <w:t xml:space="preserve"> </w:t>
      </w:r>
      <w:bookmarkStart w:id="1" w:name="_GoBack"/>
      <w:bookmarkEnd w:id="1"/>
      <w:r w:rsidRPr="00D849A6">
        <w:rPr>
          <w:rFonts w:ascii="Arial" w:hAnsi="Arial" w:cs="Arial"/>
          <w:sz w:val="20"/>
          <w:szCs w:val="20"/>
        </w:rPr>
        <w:t>enhancements with respect to PRS and/or SRS configurations and corresponding physical layer procedures and UE capabilities:</w:t>
      </w:r>
    </w:p>
    <w:p w14:paraId="16EE2C11" w14:textId="77777777" w:rsidR="00D849A6" w:rsidRPr="00D849A6" w:rsidRDefault="00D849A6" w:rsidP="00D849A6">
      <w:pPr>
        <w:pStyle w:val="aff2"/>
        <w:numPr>
          <w:ilvl w:val="1"/>
          <w:numId w:val="160"/>
        </w:numPr>
        <w:spacing w:line="288" w:lineRule="auto"/>
        <w:jc w:val="left"/>
        <w:rPr>
          <w:rFonts w:ascii="Arial" w:hAnsi="Arial" w:cs="Arial"/>
          <w:sz w:val="20"/>
          <w:szCs w:val="20"/>
          <w:lang w:val="en-GB" w:eastAsia="zh-CN"/>
        </w:rPr>
      </w:pPr>
      <w:r w:rsidRPr="00D849A6">
        <w:rPr>
          <w:rFonts w:ascii="Arial" w:hAnsi="Arial" w:cs="Arial"/>
          <w:sz w:val="20"/>
          <w:szCs w:val="20"/>
        </w:rPr>
        <w:t xml:space="preserve">The study can include PRS and/or SRS resource pattern (e.g. 1-symbol PRS, comb size &gt; 12), PRS and/or SRS configuration restrictions in time and frequency domain </w:t>
      </w:r>
      <w:r w:rsidRPr="00D849A6">
        <w:rPr>
          <w:rFonts w:ascii="Arial" w:hAnsi="Arial" w:cs="Arial"/>
          <w:color w:val="FF0000"/>
          <w:sz w:val="20"/>
          <w:szCs w:val="20"/>
        </w:rPr>
        <w:t>(e.g., reducing positioning activities, reducing extra retuning of PRS and/or SRS, etc.)</w:t>
      </w:r>
      <w:r w:rsidRPr="00D849A6">
        <w:rPr>
          <w:rFonts w:ascii="Arial" w:hAnsi="Arial" w:cs="Arial"/>
          <w:sz w:val="20"/>
          <w:szCs w:val="20"/>
        </w:rPr>
        <w:t>, priority of PRS and/or SRS, OPLC of SRS, etc.</w:t>
      </w:r>
    </w:p>
    <w:p w14:paraId="4A1D3548" w14:textId="77777777" w:rsidR="00D849A6" w:rsidRPr="00D849A6" w:rsidRDefault="00D849A6" w:rsidP="00D849A6">
      <w:pPr>
        <w:pStyle w:val="aff2"/>
        <w:numPr>
          <w:ilvl w:val="2"/>
          <w:numId w:val="160"/>
        </w:numPr>
        <w:spacing w:line="288" w:lineRule="auto"/>
        <w:jc w:val="left"/>
        <w:rPr>
          <w:rFonts w:ascii="Arial" w:hAnsi="Arial" w:cs="Arial"/>
          <w:color w:val="833C0B"/>
          <w:sz w:val="20"/>
          <w:szCs w:val="20"/>
        </w:rPr>
      </w:pPr>
      <w:r w:rsidRPr="00D849A6">
        <w:rPr>
          <w:rFonts w:ascii="Arial" w:hAnsi="Arial" w:cs="Arial"/>
          <w:color w:val="833C0B"/>
          <w:sz w:val="20"/>
          <w:szCs w:val="20"/>
          <w:lang w:val="en-GB"/>
        </w:rPr>
        <w:t xml:space="preserve">FFS: </w:t>
      </w:r>
      <w:r w:rsidRPr="00BA6DF8">
        <w:rPr>
          <w:rFonts w:ascii="Arial" w:hAnsi="Arial" w:cs="Arial"/>
          <w:color w:val="833C0B" w:themeColor="accent2" w:themeShade="80"/>
          <w:sz w:val="20"/>
          <w:szCs w:val="20"/>
        </w:rPr>
        <w:t>whether</w:t>
      </w:r>
      <w:r w:rsidRPr="00D849A6">
        <w:rPr>
          <w:rFonts w:ascii="Arial" w:hAnsi="Arial" w:cs="Arial"/>
          <w:color w:val="833C0B"/>
          <w:sz w:val="20"/>
          <w:szCs w:val="20"/>
        </w:rPr>
        <w:t xml:space="preserve"> </w:t>
      </w:r>
      <w:r w:rsidRPr="00D849A6">
        <w:rPr>
          <w:rFonts w:ascii="Arial" w:hAnsi="Arial" w:cs="Arial"/>
          <w:color w:val="833C0B"/>
          <w:sz w:val="20"/>
          <w:szCs w:val="20"/>
          <w:lang w:val="en-GB"/>
        </w:rPr>
        <w:t xml:space="preserve">the positioning accuracy of optimizing </w:t>
      </w:r>
      <w:r w:rsidRPr="00D849A6">
        <w:rPr>
          <w:rFonts w:ascii="Arial" w:hAnsi="Arial" w:cs="Arial"/>
          <w:color w:val="833C0B"/>
          <w:sz w:val="20"/>
          <w:szCs w:val="20"/>
        </w:rPr>
        <w:t>PRS and/or SRS resource pattern</w:t>
      </w:r>
      <w:r w:rsidRPr="00D849A6">
        <w:rPr>
          <w:rFonts w:ascii="Arial" w:hAnsi="Arial" w:cs="Arial"/>
          <w:color w:val="833C0B"/>
          <w:sz w:val="20"/>
          <w:szCs w:val="20"/>
          <w:lang w:val="en-GB"/>
        </w:rPr>
        <w:t xml:space="preserve"> can meet the sub-meter requirements.</w:t>
      </w:r>
    </w:p>
    <w:p w14:paraId="5D91F255" w14:textId="77777777" w:rsidR="00D849A6" w:rsidRPr="00D849A6" w:rsidRDefault="00D849A6" w:rsidP="00D849A6">
      <w:pPr>
        <w:pStyle w:val="aff2"/>
        <w:numPr>
          <w:ilvl w:val="2"/>
          <w:numId w:val="160"/>
        </w:numPr>
        <w:spacing w:line="288" w:lineRule="auto"/>
        <w:ind w:left="1259"/>
        <w:jc w:val="left"/>
        <w:rPr>
          <w:rFonts w:ascii="Arial" w:hAnsi="Arial" w:cs="Arial"/>
          <w:color w:val="0070C0"/>
          <w:sz w:val="20"/>
          <w:szCs w:val="20"/>
          <w:lang w:val="en-GB"/>
        </w:rPr>
      </w:pPr>
      <w:r w:rsidRPr="00D849A6">
        <w:rPr>
          <w:rFonts w:ascii="Arial" w:hAnsi="Arial" w:cs="Arial"/>
          <w:color w:val="0070C0"/>
          <w:sz w:val="20"/>
          <w:szCs w:val="20"/>
        </w:rPr>
        <w:t xml:space="preserve">Note: A scaling factor of 0.75 to the slot-averaged power unit of PRS/SRS power consumption models may be considered for companies interested in the evaluation of </w:t>
      </w:r>
      <w:r w:rsidRPr="00D849A6">
        <w:rPr>
          <w:rFonts w:ascii="Arial" w:hAnsi="Arial" w:cs="Arial"/>
          <w:color w:val="FFC000"/>
          <w:sz w:val="20"/>
          <w:szCs w:val="20"/>
        </w:rPr>
        <w:t>1-symbol</w:t>
      </w:r>
      <w:r w:rsidRPr="00D849A6">
        <w:rPr>
          <w:rFonts w:ascii="Arial" w:hAnsi="Arial" w:cs="Arial"/>
          <w:color w:val="0070C0"/>
          <w:sz w:val="20"/>
          <w:szCs w:val="20"/>
        </w:rPr>
        <w:t xml:space="preserve"> PRS/SRS resource pattern.</w:t>
      </w:r>
    </w:p>
    <w:p w14:paraId="33C98DDC" w14:textId="7E7E721F" w:rsidR="00D849A6" w:rsidRDefault="00D849A6">
      <w:pPr>
        <w:spacing w:beforeLines="50" w:before="120" w:line="288" w:lineRule="auto"/>
        <w:rPr>
          <w:rFonts w:ascii="Arial" w:hAnsi="Arial" w:cs="Arial"/>
          <w:lang w:val="en-US" w:eastAsia="zh-CN"/>
        </w:rPr>
      </w:pPr>
    </w:p>
    <w:p w14:paraId="69B18F0B" w14:textId="77777777" w:rsidR="00D849A6" w:rsidRPr="00BA6DF8" w:rsidRDefault="00D849A6" w:rsidP="00BA6DF8">
      <w:pPr>
        <w:spacing w:beforeLines="50" w:before="120" w:line="288" w:lineRule="auto"/>
        <w:outlineLvl w:val="2"/>
        <w:rPr>
          <w:rFonts w:ascii="Arial" w:hAnsi="Arial" w:cs="Arial"/>
          <w:b/>
          <w:bCs/>
        </w:rPr>
      </w:pPr>
      <w:r w:rsidRPr="00D849A6">
        <w:rPr>
          <w:rFonts w:ascii="Arial" w:hAnsi="Arial" w:cs="Arial"/>
          <w:b/>
          <w:bCs/>
        </w:rPr>
        <w:t>[Medium] Proposal 5.6 (II)</w:t>
      </w:r>
    </w:p>
    <w:p w14:paraId="5BC981F8" w14:textId="77777777" w:rsidR="00D849A6" w:rsidRPr="00D849A6" w:rsidRDefault="00D849A6" w:rsidP="00D849A6">
      <w:pPr>
        <w:pStyle w:val="aff2"/>
        <w:numPr>
          <w:ilvl w:val="0"/>
          <w:numId w:val="161"/>
        </w:numPr>
        <w:spacing w:beforeLines="50" w:before="120" w:afterLines="50" w:after="120" w:line="288" w:lineRule="auto"/>
        <w:rPr>
          <w:rFonts w:ascii="Arial" w:hAnsi="Arial" w:cs="Arial"/>
          <w:sz w:val="20"/>
          <w:szCs w:val="20"/>
        </w:rPr>
      </w:pPr>
      <w:r w:rsidRPr="00D849A6">
        <w:rPr>
          <w:rFonts w:ascii="Arial" w:hAnsi="Arial" w:cs="Arial"/>
          <w:sz w:val="20"/>
          <w:szCs w:val="20"/>
        </w:rPr>
        <w:t xml:space="preserve">For purpose of reducing power consumption for LPHAP, study </w:t>
      </w:r>
      <w:r w:rsidRPr="00D849A6">
        <w:rPr>
          <w:rFonts w:ascii="Arial" w:hAnsi="Arial" w:cs="Arial"/>
          <w:color w:val="FF0000"/>
          <w:sz w:val="20"/>
          <w:szCs w:val="20"/>
        </w:rPr>
        <w:t>potential benefits and performance gains of</w:t>
      </w:r>
      <w:r w:rsidRPr="00D849A6">
        <w:rPr>
          <w:rFonts w:ascii="Arial" w:hAnsi="Arial" w:cs="Arial"/>
          <w:sz w:val="20"/>
          <w:szCs w:val="20"/>
        </w:rPr>
        <w:t xml:space="preserve"> enhancements on </w:t>
      </w:r>
      <w:r w:rsidRPr="00D849A6">
        <w:rPr>
          <w:rFonts w:ascii="Arial" w:hAnsi="Arial" w:cs="Arial"/>
          <w:sz w:val="20"/>
          <w:szCs w:val="20"/>
          <w:lang w:val="en-GB"/>
        </w:rPr>
        <w:t>assistance data delivery and/or measurement reporting for UEs in RRC_INACTIVE state.</w:t>
      </w:r>
    </w:p>
    <w:p w14:paraId="000142D1" w14:textId="77777777" w:rsidR="00D849A6" w:rsidRPr="00D849A6" w:rsidRDefault="00D849A6" w:rsidP="00D849A6">
      <w:pPr>
        <w:pStyle w:val="aff2"/>
        <w:numPr>
          <w:ilvl w:val="1"/>
          <w:numId w:val="161"/>
        </w:numPr>
        <w:spacing w:beforeLines="50" w:before="120" w:afterLines="50" w:after="120" w:line="288" w:lineRule="auto"/>
        <w:rPr>
          <w:rFonts w:ascii="Arial" w:hAnsi="Arial" w:cs="Arial"/>
          <w:color w:val="843C0C"/>
          <w:sz w:val="20"/>
          <w:szCs w:val="20"/>
        </w:rPr>
      </w:pPr>
      <w:r w:rsidRPr="00D849A6">
        <w:rPr>
          <w:rFonts w:ascii="Arial" w:hAnsi="Arial" w:cs="Arial"/>
          <w:color w:val="843C0C"/>
          <w:sz w:val="20"/>
          <w:szCs w:val="20"/>
          <w:lang w:val="en-GB"/>
        </w:rPr>
        <w:t>Note: Companies are encouraged to study the enhancements with RAN1 impact.</w:t>
      </w:r>
    </w:p>
    <w:p w14:paraId="53ED06EC" w14:textId="77777777" w:rsidR="00D849A6" w:rsidRDefault="00D849A6">
      <w:pPr>
        <w:spacing w:beforeLines="50" w:before="120" w:line="288" w:lineRule="auto"/>
        <w:rPr>
          <w:rFonts w:ascii="Arial" w:hAnsi="Arial" w:cs="Arial"/>
          <w:lang w:val="en-US" w:eastAsia="zh-CN"/>
        </w:rPr>
      </w:pPr>
    </w:p>
    <w:p w14:paraId="28D7E764" w14:textId="77777777" w:rsidR="006B58EE" w:rsidRPr="00D849A6" w:rsidRDefault="006B58EE">
      <w:pPr>
        <w:spacing w:beforeLines="50" w:before="120" w:line="288" w:lineRule="auto"/>
        <w:rPr>
          <w:rFonts w:ascii="Arial" w:hAnsi="Arial" w:cs="Arial"/>
          <w:lang w:val="en-US" w:eastAsia="zh-CN"/>
        </w:rPr>
      </w:pPr>
    </w:p>
    <w:p w14:paraId="7DD4ACEF" w14:textId="77777777" w:rsidR="006B58EE" w:rsidRDefault="00420D8D">
      <w:pPr>
        <w:pStyle w:val="3GPPH1"/>
        <w:snapToGrid w:val="0"/>
        <w:spacing w:beforeLines="50" w:before="120" w:after="0" w:line="288" w:lineRule="auto"/>
        <w:ind w:left="425" w:hanging="425"/>
        <w:rPr>
          <w:rFonts w:cs="Arial"/>
          <w:b/>
          <w:sz w:val="30"/>
          <w:szCs w:val="30"/>
        </w:rPr>
      </w:pPr>
      <w:bookmarkStart w:id="2" w:name="_Ref31533076"/>
      <w:r>
        <w:rPr>
          <w:rFonts w:cs="Arial"/>
          <w:b/>
          <w:sz w:val="30"/>
          <w:szCs w:val="30"/>
        </w:rPr>
        <w:lastRenderedPageBreak/>
        <w:t>Remaining issues of evaluation methodology</w:t>
      </w:r>
    </w:p>
    <w:p w14:paraId="62FB4EB6" w14:textId="77777777" w:rsidR="006B58EE" w:rsidRDefault="00420D8D">
      <w:pPr>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This agenda item aims to evaluate whether current RAN functionalities can meet the LPHAP requirement on battery life, and also potential enhancements to maximize the battery life. To better align the power consumption results for different evaluation cases from different companies and properly identify the performance gap and make conclusions, the evaluation methodology and power consumption models should be defined. </w:t>
      </w:r>
    </w:p>
    <w:p w14:paraId="5E078457" w14:textId="77777777" w:rsidR="006B58EE" w:rsidRDefault="00420D8D">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RAN1#110 meeting, all remaining issues on the evaluation assumption were resolved except the power model of ultra-deep sleep. </w:t>
      </w:r>
    </w:p>
    <w:p w14:paraId="616CF0D8" w14:textId="77777777" w:rsidR="006B58EE" w:rsidRDefault="006B58EE">
      <w:pPr>
        <w:spacing w:beforeLines="50" w:before="120" w:line="288" w:lineRule="auto"/>
        <w:rPr>
          <w:rFonts w:ascii="Arial" w:hAnsi="Arial" w:cs="Arial"/>
          <w:lang w:eastAsia="zh-CN"/>
        </w:rPr>
      </w:pPr>
    </w:p>
    <w:p w14:paraId="2B60763F" w14:textId="77777777" w:rsidR="006B58EE" w:rsidRDefault="00420D8D">
      <w:pPr>
        <w:pStyle w:val="2"/>
        <w:numPr>
          <w:ilvl w:val="0"/>
          <w:numId w:val="0"/>
        </w:numPr>
        <w:rPr>
          <w:sz w:val="28"/>
          <w:szCs w:val="28"/>
          <w:lang w:eastAsia="zh-CN"/>
        </w:rPr>
      </w:pPr>
      <w:r>
        <w:rPr>
          <w:sz w:val="28"/>
          <w:szCs w:val="28"/>
          <w:lang w:eastAsia="zh-CN"/>
        </w:rPr>
        <w:t>[Closed] 3.1 Power model of ultra-deep sleep state</w:t>
      </w:r>
    </w:p>
    <w:p w14:paraId="2EA51851" w14:textId="77777777" w:rsidR="006B58EE" w:rsidRDefault="00420D8D">
      <w:pPr>
        <w:pStyle w:val="3GPPText"/>
        <w:spacing w:afterLines="50" w:after="120" w:line="288" w:lineRule="auto"/>
        <w:rPr>
          <w:rFonts w:ascii="Arial" w:hAnsi="Arial" w:cs="Arial"/>
          <w:sz w:val="20"/>
          <w:lang w:val="en-GB" w:eastAsia="zh-CN"/>
        </w:rPr>
      </w:pPr>
      <w:r>
        <w:rPr>
          <w:rFonts w:ascii="Arial" w:hAnsi="Arial" w:cs="Arial" w:hint="eastAsia"/>
          <w:b/>
          <w:bCs/>
          <w:i/>
          <w:iCs/>
          <w:sz w:val="20"/>
          <w:u w:val="single"/>
          <w:lang w:val="en-GB" w:eastAsia="zh-CN"/>
        </w:rPr>
        <w:t>Background</w:t>
      </w:r>
      <w:r>
        <w:rPr>
          <w:rFonts w:ascii="Arial" w:hAnsi="Arial" w:cs="Arial"/>
          <w:b/>
          <w:bCs/>
          <w:i/>
          <w:iCs/>
          <w:sz w:val="20"/>
          <w:u w:val="single"/>
          <w:lang w:val="en-GB" w:eastAsia="zh-CN"/>
        </w:rPr>
        <w:t>:</w:t>
      </w:r>
      <w:r>
        <w:rPr>
          <w:rFonts w:ascii="Arial" w:hAnsi="Arial" w:cs="Arial"/>
          <w:sz w:val="20"/>
          <w:lang w:val="en-GB" w:eastAsia="zh-CN"/>
        </w:rPr>
        <w:t xml:space="preserve"> In RAN1#110 meeting, it was agreed to consider ultra-deep sleep state for the purpose of LPHAP evaluation. Two options of the power consumption model of the ultra-deep sleep state were proposed for further study, along with all the values in the power model:</w:t>
      </w:r>
    </w:p>
    <w:tbl>
      <w:tblPr>
        <w:tblStyle w:val="afb"/>
        <w:tblW w:w="0" w:type="auto"/>
        <w:tblLook w:val="04A0" w:firstRow="1" w:lastRow="0" w:firstColumn="1" w:lastColumn="0" w:noHBand="0" w:noVBand="1"/>
      </w:tblPr>
      <w:tblGrid>
        <w:gridCol w:w="9962"/>
      </w:tblGrid>
      <w:tr w:rsidR="006B58EE" w14:paraId="26B66E3E" w14:textId="77777777">
        <w:tc>
          <w:tcPr>
            <w:tcW w:w="9962" w:type="dxa"/>
          </w:tcPr>
          <w:p w14:paraId="0EA2B591" w14:textId="77777777" w:rsidR="006B58EE" w:rsidRDefault="00420D8D">
            <w:pPr>
              <w:rPr>
                <w:lang w:eastAsia="zh-CN"/>
              </w:rPr>
            </w:pPr>
            <w:r>
              <w:rPr>
                <w:highlight w:val="green"/>
                <w:lang w:eastAsia="zh-CN"/>
              </w:rPr>
              <w:t>Agreement</w:t>
            </w:r>
          </w:p>
          <w:p w14:paraId="131C42DC" w14:textId="77777777" w:rsidR="006B58EE" w:rsidRDefault="00420D8D">
            <w:pPr>
              <w:pStyle w:val="aff2"/>
              <w:spacing w:line="288" w:lineRule="auto"/>
              <w:ind w:left="0"/>
              <w:rPr>
                <w:rFonts w:ascii="Times New Roman" w:hAnsi="Times New Roman"/>
                <w:sz w:val="20"/>
                <w:szCs w:val="20"/>
                <w:lang w:eastAsia="zh-CN"/>
              </w:rPr>
            </w:pPr>
            <w:r>
              <w:rPr>
                <w:rFonts w:ascii="Times New Roman" w:hAnsi="Times New Roman"/>
                <w:sz w:val="20"/>
                <w:szCs w:val="20"/>
                <w:lang w:eastAsia="zh-CN"/>
              </w:rPr>
              <w:t>For the purpose of LPHAP evaluation, an ultra-deep sleep state is considered. T</w:t>
            </w:r>
            <w:r>
              <w:rPr>
                <w:rFonts w:ascii="Times New Roman" w:eastAsia="Times New Roman" w:hAnsi="Times New Roman"/>
                <w:sz w:val="20"/>
                <w:szCs w:val="20"/>
                <w:lang w:eastAsia="zh-CN"/>
              </w:rPr>
              <w:t xml:space="preserve">he following options of the power consumption model of the </w:t>
            </w:r>
            <w:r>
              <w:rPr>
                <w:rFonts w:ascii="Times New Roman" w:hAnsi="Times New Roman"/>
                <w:sz w:val="20"/>
                <w:szCs w:val="20"/>
                <w:lang w:eastAsia="zh-CN"/>
              </w:rPr>
              <w:t>ultra-deep sleep state can be further discussed</w:t>
            </w:r>
            <w:r>
              <w:rPr>
                <w:rFonts w:ascii="Times New Roman" w:eastAsia="Times New Roman" w:hAnsi="Times New Roman"/>
                <w:sz w:val="20"/>
                <w:szCs w:val="20"/>
                <w:lang w:eastAsia="zh-CN"/>
              </w:rPr>
              <w:t>:</w:t>
            </w:r>
          </w:p>
          <w:p w14:paraId="3E3DBAD4" w14:textId="77777777" w:rsidR="006B58EE" w:rsidRDefault="00420D8D">
            <w:pPr>
              <w:pStyle w:val="aff2"/>
              <w:numPr>
                <w:ilvl w:val="0"/>
                <w:numId w:val="19"/>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Option 1:</w:t>
            </w:r>
          </w:p>
          <w:p w14:paraId="613526BD"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The relative power unit: 0.015</w:t>
            </w:r>
          </w:p>
          <w:p w14:paraId="4F1C04B0"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Additional transition energy: 2000</w:t>
            </w:r>
          </w:p>
          <w:p w14:paraId="00ECC096"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Total transition time: 400ms</w:t>
            </w:r>
          </w:p>
          <w:p w14:paraId="15A4FC82" w14:textId="77777777" w:rsidR="006B58EE" w:rsidRDefault="00420D8D">
            <w:pPr>
              <w:pStyle w:val="aff2"/>
              <w:numPr>
                <w:ilvl w:val="0"/>
                <w:numId w:val="19"/>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Option 2:</w:t>
            </w:r>
          </w:p>
          <w:p w14:paraId="7577BBAD"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The relative power unit: 0.01</w:t>
            </w:r>
          </w:p>
          <w:p w14:paraId="0D67C6E3"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Additional transition energy: 450;</w:t>
            </w:r>
          </w:p>
          <w:p w14:paraId="6145A50A"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Total transition time: 25ms</w:t>
            </w:r>
          </w:p>
          <w:p w14:paraId="47D961C6"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FFS: restrictions in processing associated with option 2 after the UE comes out of ultra-deep sleep state</w:t>
            </w:r>
          </w:p>
          <w:p w14:paraId="7988CD68" w14:textId="77777777" w:rsidR="006B58EE" w:rsidRDefault="00420D8D">
            <w:pPr>
              <w:pStyle w:val="aff2"/>
              <w:numPr>
                <w:ilvl w:val="0"/>
                <w:numId w:val="19"/>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Notes: the values above can be further discussed</w:t>
            </w:r>
          </w:p>
          <w:p w14:paraId="103CFEE1" w14:textId="77777777" w:rsidR="006B58EE" w:rsidRDefault="00420D8D">
            <w:pPr>
              <w:rPr>
                <w:lang w:eastAsia="zh-CN"/>
              </w:rPr>
            </w:pPr>
            <w:r>
              <w:rPr>
                <w:highlight w:val="green"/>
                <w:lang w:eastAsia="zh-CN"/>
              </w:rPr>
              <w:t>Agreement</w:t>
            </w:r>
          </w:p>
          <w:p w14:paraId="0F0AA707" w14:textId="77777777" w:rsidR="006B58EE" w:rsidRDefault="00420D8D">
            <w:pPr>
              <w:spacing w:afterLines="50" w:after="120"/>
              <w:rPr>
                <w:lang w:eastAsia="zh-CN"/>
              </w:rPr>
            </w:pPr>
            <w:r>
              <w:rPr>
                <w:lang w:eastAsia="zh-CN"/>
              </w:rPr>
              <w:t>For option 1 in the agreement above, the value of additional transition energy is changed to “a value between 2000 and 20000”. FFS which value.</w:t>
            </w:r>
          </w:p>
        </w:tc>
      </w:tr>
    </w:tbl>
    <w:p w14:paraId="3FB00AED" w14:textId="77777777" w:rsidR="006B58EE" w:rsidRDefault="00420D8D">
      <w:pPr>
        <w:pStyle w:val="3GPPText"/>
        <w:spacing w:afterLines="50" w:after="120" w:line="288" w:lineRule="auto"/>
        <w:rPr>
          <w:rFonts w:ascii="Arial" w:hAnsi="Arial" w:cs="Arial"/>
          <w:sz w:val="20"/>
          <w:lang w:val="en-GB" w:eastAsia="zh-CN"/>
        </w:rPr>
      </w:pPr>
      <w:r>
        <w:rPr>
          <w:rFonts w:ascii="Arial" w:hAnsi="Arial" w:cs="Arial" w:hint="eastAsia"/>
          <w:sz w:val="20"/>
          <w:lang w:val="en-GB" w:eastAsia="zh-CN"/>
        </w:rPr>
        <w:t>D</w:t>
      </w:r>
      <w:r>
        <w:rPr>
          <w:rFonts w:ascii="Arial" w:hAnsi="Arial" w:cs="Arial"/>
          <w:sz w:val="20"/>
          <w:lang w:val="en-GB" w:eastAsia="zh-CN"/>
        </w:rPr>
        <w:t>uring the discussion in the last meeting, companies supporting each option have the following understanding:</w:t>
      </w:r>
    </w:p>
    <w:p w14:paraId="5FA00E19" w14:textId="77777777" w:rsidR="006B58EE" w:rsidRDefault="00420D8D">
      <w:pPr>
        <w:pStyle w:val="3GPPText"/>
        <w:numPr>
          <w:ilvl w:val="0"/>
          <w:numId w:val="20"/>
        </w:numPr>
        <w:spacing w:afterLines="50" w:after="120" w:line="288" w:lineRule="auto"/>
        <w:rPr>
          <w:rFonts w:ascii="Arial" w:hAnsi="Arial" w:cs="Arial"/>
          <w:sz w:val="20"/>
          <w:lang w:val="en-GB" w:eastAsia="zh-CN"/>
        </w:rPr>
      </w:pPr>
      <w:r>
        <w:rPr>
          <w:rFonts w:ascii="Arial" w:hAnsi="Arial" w:cs="Arial" w:hint="eastAsia"/>
          <w:sz w:val="20"/>
          <w:lang w:val="en-GB" w:eastAsia="zh-CN"/>
        </w:rPr>
        <w:t>O</w:t>
      </w:r>
      <w:r>
        <w:rPr>
          <w:rFonts w:ascii="Arial" w:hAnsi="Arial" w:cs="Arial"/>
          <w:sz w:val="20"/>
          <w:lang w:val="en-GB" w:eastAsia="zh-CN"/>
        </w:rPr>
        <w:t>ption 1: Considers the evaluation assumption of “Power Saving State” in the study of NB-IoT as a starting point, where a UE consumes less power than that in RRC_IDLE state by shutting down most of its power supplies to maintain a very low current, and accurate time/frequency synchronization with the network is not guaranteed.</w:t>
      </w:r>
    </w:p>
    <w:p w14:paraId="1A49B36B" w14:textId="77777777" w:rsidR="006B58EE" w:rsidRDefault="00420D8D">
      <w:pPr>
        <w:pStyle w:val="3GPPText"/>
        <w:numPr>
          <w:ilvl w:val="0"/>
          <w:numId w:val="20"/>
        </w:numPr>
        <w:spacing w:afterLines="50" w:after="120" w:line="288" w:lineRule="auto"/>
        <w:rPr>
          <w:rFonts w:ascii="Arial" w:hAnsi="Arial" w:cs="Arial"/>
          <w:sz w:val="20"/>
          <w:lang w:val="en-GB" w:eastAsia="zh-CN"/>
        </w:rPr>
      </w:pPr>
      <w:r>
        <w:rPr>
          <w:rFonts w:ascii="Arial" w:hAnsi="Arial" w:cs="Arial" w:hint="eastAsia"/>
          <w:sz w:val="20"/>
          <w:lang w:val="en-GB" w:eastAsia="zh-CN"/>
        </w:rPr>
        <w:t>O</w:t>
      </w:r>
      <w:r>
        <w:rPr>
          <w:rFonts w:ascii="Arial" w:hAnsi="Arial" w:cs="Arial"/>
          <w:sz w:val="20"/>
          <w:lang w:val="en-GB" w:eastAsia="zh-CN"/>
        </w:rPr>
        <w:t>ption 2: Assumes a UWB-like LPHAP UE with limited communication functionalities and dedicated positioning capabilities, which can quickly wake up from an ultra-deep sleep mode to perform positioning operation only and hence has an optimized value for transition energy and time.</w:t>
      </w:r>
    </w:p>
    <w:p w14:paraId="1874DDA6" w14:textId="77777777" w:rsidR="006B58EE" w:rsidRDefault="006B58EE">
      <w:pPr>
        <w:spacing w:beforeLines="50" w:before="120" w:line="288" w:lineRule="auto"/>
        <w:rPr>
          <w:rFonts w:ascii="Arial" w:hAnsi="Arial" w:cs="Arial"/>
          <w:lang w:eastAsia="zh-CN"/>
        </w:rPr>
      </w:pPr>
    </w:p>
    <w:p w14:paraId="5667F19C"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6CACD260" w14:textId="77777777" w:rsidR="006B58EE" w:rsidRDefault="00420D8D">
      <w:pPr>
        <w:spacing w:beforeLines="50" w:before="120" w:line="288" w:lineRule="auto"/>
        <w:rPr>
          <w:rFonts w:ascii="Arial" w:hAnsi="Arial" w:cs="Arial"/>
          <w:lang w:eastAsia="zh-CN"/>
        </w:rPr>
      </w:pPr>
      <w:r>
        <w:rPr>
          <w:rFonts w:ascii="Arial" w:hAnsi="Arial" w:cs="Arial" w:hint="eastAsia"/>
          <w:lang w:eastAsia="zh-CN"/>
        </w:rPr>
        <w:lastRenderedPageBreak/>
        <w:t>B</w:t>
      </w:r>
      <w:r>
        <w:rPr>
          <w:rFonts w:ascii="Arial" w:hAnsi="Arial" w:cs="Arial"/>
          <w:lang w:eastAsia="zh-CN"/>
        </w:rPr>
        <w:t xml:space="preserve">ased on the submitted contributions in this meeting, 11 companies (HW/Hisilicon, vivo, Nokia/NSB, CATT, Intel, ZTE, </w:t>
      </w:r>
      <w:proofErr w:type="spellStart"/>
      <w:r>
        <w:rPr>
          <w:rFonts w:ascii="Arial" w:hAnsi="Arial" w:cs="Arial"/>
          <w:lang w:eastAsia="zh-CN"/>
        </w:rPr>
        <w:t>xiaomi</w:t>
      </w:r>
      <w:proofErr w:type="spellEnd"/>
      <w:r>
        <w:rPr>
          <w:rFonts w:ascii="Arial" w:hAnsi="Arial" w:cs="Arial"/>
          <w:lang w:eastAsia="zh-CN"/>
        </w:rPr>
        <w:t>, CMCC, Samsung, Qualcomm, Ericsson) discuss the power model of ultra-deep sleep state and/or adopt some of the models to provide evaluation results of battery life:</w:t>
      </w:r>
    </w:p>
    <w:p w14:paraId="3D0F8B83" w14:textId="77777777" w:rsidR="006B58EE" w:rsidRDefault="00420D8D">
      <w:pPr>
        <w:pStyle w:val="aff2"/>
        <w:numPr>
          <w:ilvl w:val="0"/>
          <w:numId w:val="14"/>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 xml:space="preserve">Issue #1: </w:t>
      </w:r>
      <w:r>
        <w:rPr>
          <w:rFonts w:ascii="Arial" w:hAnsi="Arial" w:cs="Arial" w:hint="eastAsia"/>
          <w:b/>
          <w:bCs/>
          <w:sz w:val="20"/>
          <w:szCs w:val="20"/>
          <w:lang w:eastAsia="zh-CN"/>
        </w:rPr>
        <w:t>W</w:t>
      </w:r>
      <w:r>
        <w:rPr>
          <w:rFonts w:ascii="Arial" w:hAnsi="Arial" w:cs="Arial"/>
          <w:b/>
          <w:bCs/>
          <w:sz w:val="20"/>
          <w:szCs w:val="20"/>
          <w:lang w:eastAsia="zh-CN"/>
        </w:rPr>
        <w:t>hether down-selection of the two options is pursued</w:t>
      </w:r>
    </w:p>
    <w:p w14:paraId="1867E3F4"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val="en-GB" w:eastAsia="zh-CN"/>
        </w:rPr>
      </w:pPr>
      <w:r>
        <w:rPr>
          <w:rFonts w:ascii="Arial" w:hAnsi="Arial" w:cs="Arial" w:hint="eastAsia"/>
          <w:sz w:val="20"/>
          <w:szCs w:val="20"/>
          <w:lang w:eastAsia="zh-CN"/>
        </w:rPr>
        <w:t>1</w:t>
      </w:r>
      <w:r>
        <w:rPr>
          <w:rFonts w:ascii="Arial" w:hAnsi="Arial" w:cs="Arial"/>
          <w:sz w:val="20"/>
          <w:szCs w:val="20"/>
          <w:lang w:eastAsia="zh-CN"/>
        </w:rPr>
        <w:t xml:space="preserve"> company (HW/Hisilicon) proposes to adopt both options as they refer to different wake-up states:</w:t>
      </w:r>
    </w:p>
    <w:p w14:paraId="64A0C66E" w14:textId="77777777" w:rsidR="006B58EE" w:rsidRDefault="00420D8D">
      <w:pPr>
        <w:pStyle w:val="aff2"/>
        <w:numPr>
          <w:ilvl w:val="2"/>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For Option 1, it is assumed that UE would be capable of the legacy “communication” service and the UE is expected to be ready to perform regular operations for communication when leaving from the sleeping mode, such as cell access, data transmission/reception, etc.</w:t>
      </w:r>
    </w:p>
    <w:p w14:paraId="06E94C0C" w14:textId="77777777" w:rsidR="006B58EE" w:rsidRDefault="00420D8D">
      <w:pPr>
        <w:pStyle w:val="aff2"/>
        <w:numPr>
          <w:ilvl w:val="2"/>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For Option 2, it is assumed that UE is implemented dominantly for positioning purpose so UE is only expected to be ready for positioning operation only when leaving from the sleeping mode.</w:t>
      </w:r>
    </w:p>
    <w:p w14:paraId="3F1712EB"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eastAsia="zh-CN"/>
        </w:rPr>
        <w:t>7 company (vivo, Nokia/NSB, Intel, ZTE, CMCC, Samsung, Qualcomm) mention in their contributions to adopt either one of them, due to the reason that, e.g., to avoid over-complicating the evaluations.</w:t>
      </w:r>
    </w:p>
    <w:p w14:paraId="733DA1CD" w14:textId="77777777" w:rsidR="006B58EE" w:rsidRDefault="00420D8D">
      <w:pPr>
        <w:pStyle w:val="aff2"/>
        <w:numPr>
          <w:ilvl w:val="0"/>
          <w:numId w:val="14"/>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Issue #2: Option 1 vs Option 2</w:t>
      </w:r>
    </w:p>
    <w:p w14:paraId="1E752CE9" w14:textId="77777777" w:rsidR="006B58EE" w:rsidRDefault="00420D8D">
      <w:pPr>
        <w:pStyle w:val="aff2"/>
        <w:numPr>
          <w:ilvl w:val="1"/>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 xml:space="preserve">upporting Option 1: 10 companies (HW/Hisilicon, vivo, Nokia/NSB, CATT, Intel,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Samsung, Qualcomm, Ericsson), in which,</w:t>
      </w:r>
    </w:p>
    <w:p w14:paraId="1048AECE" w14:textId="77777777" w:rsidR="006B58EE" w:rsidRDefault="00420D8D">
      <w:pPr>
        <w:pStyle w:val="aff2"/>
        <w:numPr>
          <w:ilvl w:val="2"/>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4 companies (vivo, Intel, Samsung, Qualcomm) explicitly propose to adopt Option 1 and show concerns on Option 2:</w:t>
      </w:r>
    </w:p>
    <w:p w14:paraId="4F66C53D" w14:textId="77777777" w:rsidR="006B58EE" w:rsidRDefault="00420D8D">
      <w:pPr>
        <w:pStyle w:val="aff2"/>
        <w:numPr>
          <w:ilvl w:val="3"/>
          <w:numId w:val="21"/>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More justification is required on </w:t>
      </w:r>
      <w:r>
        <w:rPr>
          <w:rFonts w:ascii="Arial" w:hAnsi="Arial" w:cs="Arial"/>
          <w:sz w:val="20"/>
          <w:szCs w:val="20"/>
          <w:lang w:eastAsia="zh-CN"/>
        </w:rPr>
        <w:t>the feasibility and applicability of ultra-deep sleep option 2 in practical applications, as in the ultra-deep sleep, most of the hardware components are expected to be turned off which implies longer transition time.</w:t>
      </w:r>
    </w:p>
    <w:p w14:paraId="34A99C0A" w14:textId="77777777" w:rsidR="006B58EE" w:rsidRDefault="00420D8D">
      <w:pPr>
        <w:pStyle w:val="aff2"/>
        <w:numPr>
          <w:ilvl w:val="3"/>
          <w:numId w:val="21"/>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No accurate synchronization is maintained in the ultra-deep sleep state, and it is not practical for a UE to wake up from ultra-deep sleep to only perform positioning functionalities without processing SSBs.</w:t>
      </w:r>
    </w:p>
    <w:p w14:paraId="69D3EE2B" w14:textId="77777777" w:rsidR="006B58EE" w:rsidRDefault="00420D8D">
      <w:pPr>
        <w:pStyle w:val="aff2"/>
        <w:numPr>
          <w:ilvl w:val="3"/>
          <w:numId w:val="21"/>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Option 2 assumes specialized device(s) with only positioning capabilities beyond the already defined devices (e.g. regular device or Redcap device), which is not in the study scope.</w:t>
      </w:r>
    </w:p>
    <w:p w14:paraId="0264CCDA" w14:textId="77777777" w:rsidR="006B58EE" w:rsidRDefault="00420D8D">
      <w:pPr>
        <w:pStyle w:val="aff2"/>
        <w:numPr>
          <w:ilvl w:val="2"/>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3</w:t>
      </w:r>
      <w:r>
        <w:rPr>
          <w:rFonts w:ascii="Arial" w:eastAsiaTheme="minorEastAsia" w:hAnsi="Arial" w:cs="Arial"/>
          <w:sz w:val="20"/>
          <w:szCs w:val="20"/>
          <w:lang w:eastAsia="zh-CN"/>
        </w:rPr>
        <w:t xml:space="preserve"> companies (CATT,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Ericsson) simply use Option 1 in their evaluations.</w:t>
      </w:r>
    </w:p>
    <w:p w14:paraId="701389E1" w14:textId="77777777" w:rsidR="006B58EE" w:rsidRDefault="00420D8D">
      <w:pPr>
        <w:pStyle w:val="aff2"/>
        <w:numPr>
          <w:ilvl w:val="1"/>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upporting Option 2: 3 companies (HW/Hisilicon, ZTE, CMCC), in which,</w:t>
      </w:r>
    </w:p>
    <w:p w14:paraId="389D6FE8" w14:textId="77777777" w:rsidR="006B58EE" w:rsidRDefault="00420D8D">
      <w:pPr>
        <w:pStyle w:val="aff2"/>
        <w:numPr>
          <w:ilvl w:val="2"/>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refers to the evaluation assumption of power saving states for NB-IoT, which shares different UE capabilities and bandwidth with that of the LPHAP device. It is not reasonable to take the assumptions for NB-IoT as a starting point.</w:t>
      </w:r>
    </w:p>
    <w:p w14:paraId="0ADAE8BB" w14:textId="77777777" w:rsidR="006B58EE" w:rsidRDefault="00420D8D">
      <w:pPr>
        <w:pStyle w:val="aff2"/>
        <w:numPr>
          <w:ilvl w:val="2"/>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assumes a dedicated </w:t>
      </w:r>
      <w:r>
        <w:rPr>
          <w:rFonts w:ascii="Arial" w:hAnsi="Arial" w:cs="Arial"/>
          <w:sz w:val="20"/>
          <w:szCs w:val="20"/>
          <w:lang w:eastAsia="zh-CN"/>
        </w:rPr>
        <w:t>UE dominantly for positioning purpose, which is only expected to be ready for positioning operation when leaving from the sleeping mode.</w:t>
      </w:r>
    </w:p>
    <w:p w14:paraId="0B1F126C" w14:textId="77777777" w:rsidR="006B58EE" w:rsidRDefault="00420D8D">
      <w:pPr>
        <w:pStyle w:val="aff2"/>
        <w:numPr>
          <w:ilvl w:val="0"/>
          <w:numId w:val="14"/>
        </w:numPr>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t>Issue #3: Values of ultra-deep sleep state Option 1</w:t>
      </w:r>
    </w:p>
    <w:p w14:paraId="42126D76" w14:textId="77777777" w:rsidR="006B58EE" w:rsidRDefault="00420D8D">
      <w:pPr>
        <w:pStyle w:val="aff2"/>
        <w:numPr>
          <w:ilvl w:val="1"/>
          <w:numId w:val="14"/>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Additional transition energy</w:t>
      </w:r>
    </w:p>
    <w:p w14:paraId="57FE127F" w14:textId="77777777" w:rsidR="006B58EE" w:rsidRDefault="00420D8D">
      <w:pPr>
        <w:pStyle w:val="aff2"/>
        <w:numPr>
          <w:ilvl w:val="2"/>
          <w:numId w:val="14"/>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3 companies (Intel, ZTE, CMCC) oppose to reuse the value of 20000 as defined in the study of NB-IoT, the rational include:</w:t>
      </w:r>
    </w:p>
    <w:p w14:paraId="491868AE" w14:textId="77777777" w:rsidR="006B58EE" w:rsidRDefault="00420D8D">
      <w:pPr>
        <w:pStyle w:val="aff2"/>
        <w:numPr>
          <w:ilvl w:val="3"/>
          <w:numId w:val="2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NB-IoT power model has only 2 sleep states (light sleep and deep sleep for idle state), and LPHAP has 4 sleep states (ultra-deep, deep, light, micro-sleeps).</w:t>
      </w:r>
      <w:r>
        <w:rPr>
          <w:lang w:eastAsia="zh-CN"/>
        </w:rPr>
        <w:t xml:space="preserve"> </w:t>
      </w:r>
      <w:r>
        <w:rPr>
          <w:rFonts w:ascii="Arial" w:eastAsiaTheme="minorEastAsia" w:hAnsi="Arial" w:cs="Arial"/>
          <w:sz w:val="20"/>
          <w:szCs w:val="20"/>
          <w:lang w:eastAsia="zh-CN"/>
        </w:rPr>
        <w:t xml:space="preserve">Assumption on which </w:t>
      </w:r>
      <w:r>
        <w:rPr>
          <w:rFonts w:ascii="Arial" w:eastAsiaTheme="minorEastAsia" w:hAnsi="Arial" w:cs="Arial"/>
          <w:sz w:val="20"/>
          <w:szCs w:val="20"/>
          <w:lang w:eastAsia="zh-CN"/>
        </w:rPr>
        <w:lastRenderedPageBreak/>
        <w:t xml:space="preserve">hardware components are turned off for the sleep state with normalized power value 1 are not the same in the two UEs. </w:t>
      </w:r>
    </w:p>
    <w:p w14:paraId="4874AD2F" w14:textId="77777777" w:rsidR="006B58EE" w:rsidRDefault="00420D8D">
      <w:pPr>
        <w:pStyle w:val="aff2"/>
        <w:numPr>
          <w:ilvl w:val="3"/>
          <w:numId w:val="2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NB-IoT </w:t>
      </w:r>
      <w:r>
        <w:rPr>
          <w:rFonts w:ascii="Arial" w:eastAsiaTheme="minorEastAsia" w:hAnsi="Arial" w:cs="Arial" w:hint="eastAsia"/>
          <w:sz w:val="20"/>
          <w:szCs w:val="20"/>
          <w:lang w:eastAsia="zh-CN"/>
        </w:rPr>
        <w:t>needs looser synchronization, much less support bandwidth, and lower UE capability than NR UE</w:t>
      </w:r>
      <w:r>
        <w:rPr>
          <w:rFonts w:ascii="Arial" w:eastAsiaTheme="minorEastAsia" w:hAnsi="Arial" w:cs="Arial"/>
          <w:sz w:val="20"/>
          <w:szCs w:val="20"/>
          <w:lang w:eastAsia="zh-CN"/>
        </w:rPr>
        <w:t>.</w:t>
      </w:r>
    </w:p>
    <w:p w14:paraId="3F24B2F9" w14:textId="77777777" w:rsidR="006B58EE" w:rsidRDefault="00420D8D">
      <w:pPr>
        <w:pStyle w:val="aff2"/>
        <w:numPr>
          <w:ilvl w:val="3"/>
          <w:numId w:val="2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the evaluations, assuming 20000 as additional transition energy is no way to meet the target requirement of battery life of 6~12 months for baseline LPHAP device. Please refer to the summary of results in Section 4.2.</w:t>
      </w:r>
    </w:p>
    <w:p w14:paraId="7DF2DE8F" w14:textId="77777777" w:rsidR="006B58EE" w:rsidRDefault="00420D8D">
      <w:pPr>
        <w:pStyle w:val="aff2"/>
        <w:numPr>
          <w:ilvl w:val="2"/>
          <w:numId w:val="14"/>
        </w:numPr>
        <w:spacing w:beforeLines="50" w:before="120" w:afterLines="50" w:after="120" w:line="288" w:lineRule="auto"/>
        <w:ind w:left="1259"/>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proposed additional transition energy is summarized below</w:t>
      </w:r>
    </w:p>
    <w:tbl>
      <w:tblPr>
        <w:tblStyle w:val="afb"/>
        <w:tblW w:w="0" w:type="auto"/>
        <w:tblInd w:w="704" w:type="dxa"/>
        <w:tblLook w:val="04A0" w:firstRow="1" w:lastRow="0" w:firstColumn="1" w:lastColumn="0" w:noHBand="0" w:noVBand="1"/>
      </w:tblPr>
      <w:tblGrid>
        <w:gridCol w:w="992"/>
        <w:gridCol w:w="3261"/>
        <w:gridCol w:w="850"/>
        <w:gridCol w:w="2410"/>
        <w:gridCol w:w="1276"/>
      </w:tblGrid>
      <w:tr w:rsidR="006B58EE" w14:paraId="053F3033" w14:textId="77777777">
        <w:tc>
          <w:tcPr>
            <w:tcW w:w="992" w:type="dxa"/>
          </w:tcPr>
          <w:p w14:paraId="69510790" w14:textId="77777777" w:rsidR="006B58EE" w:rsidRDefault="00420D8D">
            <w:pPr>
              <w:pStyle w:val="TAH"/>
              <w:spacing w:before="0" w:line="240" w:lineRule="auto"/>
              <w:rPr>
                <w:szCs w:val="18"/>
                <w:lang w:val="en-US"/>
              </w:rPr>
            </w:pPr>
            <w:r>
              <w:rPr>
                <w:rFonts w:hint="eastAsia"/>
                <w:szCs w:val="18"/>
                <w:lang w:val="en-US"/>
              </w:rPr>
              <w:t>V</w:t>
            </w:r>
            <w:r>
              <w:rPr>
                <w:szCs w:val="18"/>
                <w:lang w:val="en-US"/>
              </w:rPr>
              <w:t>alues</w:t>
            </w:r>
          </w:p>
        </w:tc>
        <w:tc>
          <w:tcPr>
            <w:tcW w:w="3261" w:type="dxa"/>
          </w:tcPr>
          <w:p w14:paraId="649C03A4" w14:textId="77777777" w:rsidR="006B58EE" w:rsidRDefault="00420D8D">
            <w:pPr>
              <w:pStyle w:val="TAH"/>
              <w:spacing w:before="0" w:line="240" w:lineRule="auto"/>
              <w:rPr>
                <w:szCs w:val="18"/>
                <w:lang w:val="en-US"/>
              </w:rPr>
            </w:pPr>
            <w:r>
              <w:rPr>
                <w:rFonts w:hint="eastAsia"/>
                <w:szCs w:val="18"/>
                <w:lang w:val="en-US"/>
              </w:rPr>
              <w:t>2</w:t>
            </w:r>
            <w:r>
              <w:rPr>
                <w:szCs w:val="18"/>
                <w:lang w:val="en-US"/>
              </w:rPr>
              <w:t>000</w:t>
            </w:r>
          </w:p>
        </w:tc>
        <w:tc>
          <w:tcPr>
            <w:tcW w:w="850" w:type="dxa"/>
          </w:tcPr>
          <w:p w14:paraId="50448CBC" w14:textId="77777777" w:rsidR="006B58EE" w:rsidRDefault="00420D8D">
            <w:pPr>
              <w:pStyle w:val="TAH"/>
              <w:spacing w:before="0" w:line="240" w:lineRule="auto"/>
              <w:rPr>
                <w:szCs w:val="18"/>
                <w:lang w:val="en-US"/>
              </w:rPr>
            </w:pPr>
            <w:r>
              <w:rPr>
                <w:szCs w:val="18"/>
                <w:lang w:val="en-US"/>
              </w:rPr>
              <w:t>5000</w:t>
            </w:r>
          </w:p>
        </w:tc>
        <w:tc>
          <w:tcPr>
            <w:tcW w:w="2410" w:type="dxa"/>
          </w:tcPr>
          <w:p w14:paraId="70D7E02F" w14:textId="77777777" w:rsidR="006B58EE" w:rsidRDefault="00420D8D">
            <w:pPr>
              <w:pStyle w:val="TAH"/>
              <w:spacing w:before="0" w:line="240" w:lineRule="auto"/>
              <w:rPr>
                <w:szCs w:val="18"/>
                <w:lang w:val="en-US"/>
              </w:rPr>
            </w:pPr>
            <w:del w:id="3" w:author="Alexandros Manolakos" w:date="2022-10-10T19:06:00Z">
              <w:r>
                <w:rPr>
                  <w:rFonts w:hint="eastAsia"/>
                  <w:szCs w:val="18"/>
                  <w:lang w:val="en-US"/>
                </w:rPr>
                <w:delText>9</w:delText>
              </w:r>
              <w:r>
                <w:rPr>
                  <w:szCs w:val="18"/>
                  <w:lang w:val="en-US"/>
                </w:rPr>
                <w:delText>000</w:delText>
              </w:r>
            </w:del>
            <w:ins w:id="4" w:author="Alexandros Manolakos" w:date="2022-10-10T19:06:00Z">
              <w:r>
                <w:rPr>
                  <w:szCs w:val="18"/>
                  <w:lang w:val="en-US"/>
                </w:rPr>
                <w:t>20000</w:t>
              </w:r>
            </w:ins>
          </w:p>
        </w:tc>
        <w:tc>
          <w:tcPr>
            <w:tcW w:w="1276" w:type="dxa"/>
          </w:tcPr>
          <w:p w14:paraId="24C06DC0" w14:textId="77777777" w:rsidR="006B58EE" w:rsidRDefault="00420D8D">
            <w:pPr>
              <w:pStyle w:val="TAH"/>
              <w:spacing w:before="0" w:line="240" w:lineRule="auto"/>
              <w:rPr>
                <w:szCs w:val="18"/>
                <w:lang w:val="en-US"/>
              </w:rPr>
            </w:pPr>
            <w:r>
              <w:rPr>
                <w:rFonts w:hint="eastAsia"/>
                <w:szCs w:val="18"/>
                <w:lang w:val="en-US"/>
              </w:rPr>
              <w:t>1</w:t>
            </w:r>
            <w:r>
              <w:rPr>
                <w:szCs w:val="18"/>
                <w:lang w:val="en-US"/>
              </w:rPr>
              <w:t>0000</w:t>
            </w:r>
          </w:p>
        </w:tc>
      </w:tr>
      <w:tr w:rsidR="006B58EE" w14:paraId="6E592DD7" w14:textId="77777777">
        <w:tc>
          <w:tcPr>
            <w:tcW w:w="992" w:type="dxa"/>
          </w:tcPr>
          <w:p w14:paraId="6428D903" w14:textId="77777777" w:rsidR="006B58EE" w:rsidRDefault="00420D8D">
            <w:pPr>
              <w:pStyle w:val="TAH"/>
              <w:spacing w:before="0" w:line="240" w:lineRule="auto"/>
              <w:rPr>
                <w:rFonts w:cs="Arial"/>
                <w:szCs w:val="18"/>
                <w:lang w:eastAsia="zh-CN"/>
              </w:rPr>
            </w:pPr>
            <w:r>
              <w:rPr>
                <w:rFonts w:hint="eastAsia"/>
                <w:szCs w:val="18"/>
                <w:lang w:val="en-US"/>
              </w:rPr>
              <w:t>S</w:t>
            </w:r>
            <w:r>
              <w:rPr>
                <w:szCs w:val="18"/>
                <w:lang w:val="en-US"/>
              </w:rPr>
              <w:t>ource</w:t>
            </w:r>
          </w:p>
        </w:tc>
        <w:tc>
          <w:tcPr>
            <w:tcW w:w="3261" w:type="dxa"/>
          </w:tcPr>
          <w:p w14:paraId="0E1A22AE" w14:textId="77777777" w:rsidR="006B58EE" w:rsidRDefault="00420D8D">
            <w:pPr>
              <w:spacing w:before="0" w:line="240" w:lineRule="auto"/>
              <w:rPr>
                <w:rFonts w:ascii="Arial" w:hAnsi="Arial" w:cs="Arial"/>
                <w:sz w:val="18"/>
                <w:szCs w:val="18"/>
                <w:lang w:val="sv-SE" w:eastAsia="zh-CN"/>
              </w:rPr>
            </w:pPr>
            <w:r>
              <w:rPr>
                <w:rFonts w:ascii="Arial" w:hAnsi="Arial" w:cs="Arial" w:hint="eastAsia"/>
                <w:sz w:val="18"/>
                <w:szCs w:val="18"/>
                <w:lang w:val="sv-SE" w:eastAsia="zh-CN"/>
              </w:rPr>
              <w:t>C</w:t>
            </w:r>
            <w:r>
              <w:rPr>
                <w:rFonts w:ascii="Arial" w:hAnsi="Arial" w:cs="Arial"/>
                <w:sz w:val="18"/>
                <w:szCs w:val="18"/>
                <w:lang w:val="sv-SE" w:eastAsia="zh-CN"/>
              </w:rPr>
              <w:t>ATT, Intel, xiaomi, CMCC, Samsung</w:t>
            </w:r>
          </w:p>
        </w:tc>
        <w:tc>
          <w:tcPr>
            <w:tcW w:w="850" w:type="dxa"/>
          </w:tcPr>
          <w:p w14:paraId="1BB137D8" w14:textId="77777777" w:rsidR="006B58EE" w:rsidRDefault="00420D8D">
            <w:pPr>
              <w:spacing w:before="0" w:line="240" w:lineRule="auto"/>
              <w:jc w:val="center"/>
              <w:rPr>
                <w:rFonts w:ascii="Arial" w:hAnsi="Arial" w:cs="Arial"/>
                <w:sz w:val="18"/>
                <w:szCs w:val="18"/>
                <w:lang w:eastAsia="zh-CN"/>
              </w:rPr>
            </w:pPr>
            <w:r>
              <w:rPr>
                <w:rFonts w:ascii="Arial" w:hAnsi="Arial" w:cs="Arial" w:hint="eastAsia"/>
                <w:sz w:val="18"/>
                <w:szCs w:val="18"/>
                <w:lang w:eastAsia="zh-CN"/>
              </w:rPr>
              <w:t>v</w:t>
            </w:r>
            <w:r>
              <w:rPr>
                <w:rFonts w:ascii="Arial" w:hAnsi="Arial" w:cs="Arial"/>
                <w:sz w:val="18"/>
                <w:szCs w:val="18"/>
                <w:lang w:eastAsia="zh-CN"/>
              </w:rPr>
              <w:t>ivo</w:t>
            </w:r>
          </w:p>
        </w:tc>
        <w:tc>
          <w:tcPr>
            <w:tcW w:w="2410" w:type="dxa"/>
          </w:tcPr>
          <w:p w14:paraId="78B809A5" w14:textId="77777777" w:rsidR="006B58EE" w:rsidRDefault="00420D8D">
            <w:pPr>
              <w:spacing w:before="0" w:line="240" w:lineRule="auto"/>
              <w:jc w:val="center"/>
              <w:rPr>
                <w:rFonts w:ascii="Arial" w:hAnsi="Arial" w:cs="Arial"/>
                <w:sz w:val="18"/>
                <w:szCs w:val="18"/>
                <w:lang w:eastAsia="zh-CN"/>
              </w:rPr>
            </w:pPr>
            <w:r>
              <w:rPr>
                <w:rFonts w:ascii="Arial" w:hAnsi="Arial" w:cs="Arial" w:hint="eastAsia"/>
                <w:sz w:val="18"/>
                <w:szCs w:val="18"/>
                <w:lang w:eastAsia="zh-CN"/>
              </w:rPr>
              <w:t>Q</w:t>
            </w:r>
            <w:r>
              <w:rPr>
                <w:rFonts w:ascii="Arial" w:hAnsi="Arial" w:cs="Arial"/>
                <w:sz w:val="18"/>
                <w:szCs w:val="18"/>
                <w:lang w:eastAsia="zh-CN"/>
              </w:rPr>
              <w:t>ualcomm, Nokia/NSB</w:t>
            </w:r>
          </w:p>
        </w:tc>
        <w:tc>
          <w:tcPr>
            <w:tcW w:w="1276" w:type="dxa"/>
          </w:tcPr>
          <w:p w14:paraId="4756F747" w14:textId="77777777" w:rsidR="006B58EE" w:rsidRDefault="00420D8D">
            <w:pPr>
              <w:spacing w:before="0" w:line="240" w:lineRule="auto"/>
              <w:ind w:left="31" w:hangingChars="17" w:hanging="31"/>
              <w:jc w:val="center"/>
              <w:rPr>
                <w:rFonts w:ascii="Arial" w:hAnsi="Arial" w:cs="Arial"/>
                <w:sz w:val="18"/>
                <w:szCs w:val="18"/>
                <w:lang w:eastAsia="zh-CN"/>
              </w:rPr>
            </w:pPr>
            <w:r>
              <w:rPr>
                <w:rFonts w:ascii="Arial" w:hAnsi="Arial" w:cs="Arial" w:hint="eastAsia"/>
                <w:sz w:val="18"/>
                <w:szCs w:val="18"/>
                <w:lang w:eastAsia="zh-CN"/>
              </w:rPr>
              <w:t>H</w:t>
            </w:r>
            <w:r>
              <w:rPr>
                <w:rFonts w:ascii="Arial" w:hAnsi="Arial" w:cs="Arial"/>
                <w:sz w:val="18"/>
                <w:szCs w:val="18"/>
                <w:lang w:eastAsia="zh-CN"/>
              </w:rPr>
              <w:t>W/Hisilicon</w:t>
            </w:r>
          </w:p>
        </w:tc>
      </w:tr>
    </w:tbl>
    <w:p w14:paraId="6E408325"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Relative power unit: 1 company (HW/Hisilicon) prefers to align the relative power unit of the two options to 0.01.</w:t>
      </w:r>
    </w:p>
    <w:p w14:paraId="3BF40DF7" w14:textId="77777777" w:rsidR="006B58EE" w:rsidRDefault="00420D8D">
      <w:pPr>
        <w:pStyle w:val="aff2"/>
        <w:numPr>
          <w:ilvl w:val="0"/>
          <w:numId w:val="14"/>
        </w:numPr>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Issue #4: </w:t>
      </w:r>
      <w:r>
        <w:rPr>
          <w:rFonts w:ascii="Arial" w:eastAsiaTheme="minorEastAsia" w:hAnsi="Arial" w:cs="Arial" w:hint="eastAsia"/>
          <w:b/>
          <w:bCs/>
          <w:sz w:val="20"/>
          <w:szCs w:val="20"/>
          <w:lang w:eastAsia="zh-CN"/>
        </w:rPr>
        <w:t>V</w:t>
      </w:r>
      <w:r>
        <w:rPr>
          <w:rFonts w:ascii="Arial" w:eastAsiaTheme="minorEastAsia" w:hAnsi="Arial" w:cs="Arial"/>
          <w:b/>
          <w:bCs/>
          <w:sz w:val="20"/>
          <w:szCs w:val="20"/>
          <w:lang w:eastAsia="zh-CN"/>
        </w:rPr>
        <w:t>alues of ultra-deep sleep state Option 2</w:t>
      </w:r>
    </w:p>
    <w:p w14:paraId="1CC88962" w14:textId="77777777" w:rsidR="006B58EE" w:rsidRDefault="00420D8D">
      <w:pPr>
        <w:pStyle w:val="aff2"/>
        <w:numPr>
          <w:ilvl w:val="1"/>
          <w:numId w:val="14"/>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2 companies (ZTE, CMCC) propose different values on Option 2:</w:t>
      </w:r>
    </w:p>
    <w:p w14:paraId="544B4779" w14:textId="77777777" w:rsidR="006B58EE" w:rsidRDefault="00420D8D">
      <w:pPr>
        <w:pStyle w:val="aff2"/>
        <w:numPr>
          <w:ilvl w:val="2"/>
          <w:numId w:val="14"/>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Additional transition energy: ZTE proposes 480; CMCC proposes [800].</w:t>
      </w:r>
    </w:p>
    <w:p w14:paraId="6701C2BF" w14:textId="77777777" w:rsidR="006B58EE" w:rsidRDefault="00420D8D">
      <w:pPr>
        <w:pStyle w:val="aff2"/>
        <w:numPr>
          <w:ilvl w:val="2"/>
          <w:numId w:val="14"/>
        </w:numPr>
        <w:spacing w:beforeLines="50" w:before="120" w:line="288" w:lineRule="auto"/>
        <w:rPr>
          <w:rFonts w:ascii="Arial" w:hAnsi="Arial" w:cs="Arial"/>
          <w:b/>
          <w:bCs/>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ransition time: CMCC proposes [50]</w:t>
      </w:r>
      <w:proofErr w:type="spellStart"/>
      <w:r>
        <w:rPr>
          <w:rFonts w:ascii="Arial" w:eastAsiaTheme="minorEastAsia" w:hAnsi="Arial" w:cs="Arial"/>
          <w:sz w:val="20"/>
          <w:szCs w:val="20"/>
          <w:lang w:eastAsia="zh-CN"/>
        </w:rPr>
        <w:t>ms.</w:t>
      </w:r>
      <w:proofErr w:type="spellEnd"/>
    </w:p>
    <w:p w14:paraId="499918C4" w14:textId="77777777" w:rsidR="006B58EE" w:rsidRDefault="006B58EE">
      <w:pPr>
        <w:spacing w:beforeLines="50" w:before="120" w:line="288" w:lineRule="auto"/>
        <w:rPr>
          <w:rFonts w:ascii="Arial" w:hAnsi="Arial" w:cs="Arial"/>
          <w:lang w:eastAsia="zh-CN"/>
        </w:rPr>
      </w:pPr>
    </w:p>
    <w:p w14:paraId="1157E8F4"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14:paraId="749092A2" w14:textId="77777777" w:rsidR="006B58EE" w:rsidRDefault="00420D8D">
      <w:pPr>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Though only a few companies are supportive of Option 2 of the power model of the ultra-deep sleep state, seems that most companies do not realize the assumptions on Option 2 (e.g., a dedicated device with dominantly positioning capabilities and limited communication requirements), or do not think this kind of device type is in the study scope, or are not convinced by the processing restrictions (e.g., go strict to process positioning without get synchronized). FL suggest to have a round of discussion on Option 2 to let companies understand each other before going straight to Option 1.</w:t>
      </w:r>
    </w:p>
    <w:p w14:paraId="69564151" w14:textId="77777777" w:rsidR="006B58EE" w:rsidRDefault="00420D8D">
      <w:pPr>
        <w:spacing w:beforeLines="50" w:before="120" w:line="288" w:lineRule="auto"/>
        <w:rPr>
          <w:rFonts w:ascii="Arial" w:hAnsi="Arial" w:cs="Arial"/>
          <w:lang w:eastAsia="zh-CN"/>
        </w:rPr>
      </w:pPr>
      <w:r>
        <w:rPr>
          <w:rFonts w:ascii="Arial" w:hAnsi="Arial" w:cs="Arial"/>
          <w:lang w:eastAsia="zh-CN"/>
        </w:rPr>
        <w:t>In addition, regarding the values of the additional transition energy of Option 1, majority of companies admit the drawbacks of reuse 20000 as defined for NB-IoT. For values other than 20000, 2000 that proposed by 5 companies is taken as a starting point.</w:t>
      </w:r>
    </w:p>
    <w:p w14:paraId="2D14B2FE" w14:textId="77777777" w:rsidR="006B58EE" w:rsidRDefault="00420D8D">
      <w:pPr>
        <w:spacing w:beforeLines="50" w:before="120" w:line="288" w:lineRule="auto"/>
        <w:rPr>
          <w:rFonts w:ascii="Arial" w:hAnsi="Arial" w:cs="Arial"/>
          <w:bCs/>
        </w:rPr>
      </w:pPr>
      <w:r>
        <w:rPr>
          <w:rFonts w:ascii="Arial" w:hAnsi="Arial" w:cs="Arial"/>
          <w:bCs/>
        </w:rPr>
        <w:t>Therefore, the following proposal is formulated:</w:t>
      </w:r>
    </w:p>
    <w:p w14:paraId="0E2389B3"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3.1 (I)</w:t>
      </w:r>
    </w:p>
    <w:p w14:paraId="04666030" w14:textId="77777777" w:rsidR="006B58EE" w:rsidRDefault="00420D8D">
      <w:pPr>
        <w:pStyle w:val="aff2"/>
        <w:numPr>
          <w:ilvl w:val="0"/>
          <w:numId w:val="18"/>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power consumption model of the ultra-deep sleep type, down-select from the following two alternatives:</w:t>
      </w:r>
    </w:p>
    <w:p w14:paraId="6684C1D7" w14:textId="77777777" w:rsidR="006B58EE" w:rsidRDefault="00420D8D">
      <w:pPr>
        <w:pStyle w:val="aff2"/>
        <w:numPr>
          <w:ilvl w:val="1"/>
          <w:numId w:val="18"/>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Alt. 1: Adopt the following option (modified option 1 from RAN1#110 meeting)</w:t>
      </w:r>
    </w:p>
    <w:p w14:paraId="0E0D3BFC" w14:textId="77777777" w:rsidR="006B58EE" w:rsidRDefault="00420D8D">
      <w:pPr>
        <w:pStyle w:val="aff2"/>
        <w:numPr>
          <w:ilvl w:val="2"/>
          <w:numId w:val="18"/>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2CC2F516" w14:textId="77777777" w:rsidR="006B58EE" w:rsidRDefault="00420D8D">
      <w:pPr>
        <w:pStyle w:val="aff2"/>
        <w:numPr>
          <w:ilvl w:val="2"/>
          <w:numId w:val="18"/>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2000;</w:t>
      </w:r>
    </w:p>
    <w:p w14:paraId="4E410BDB" w14:textId="77777777" w:rsidR="006B58EE" w:rsidRDefault="00420D8D">
      <w:pPr>
        <w:pStyle w:val="aff2"/>
        <w:numPr>
          <w:ilvl w:val="2"/>
          <w:numId w:val="18"/>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3070B99C" w14:textId="77777777" w:rsidR="006B58EE" w:rsidRDefault="00420D8D">
      <w:pPr>
        <w:pStyle w:val="aff2"/>
        <w:numPr>
          <w:ilvl w:val="1"/>
          <w:numId w:val="18"/>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Alt. 2: Adopt the following options for different wake-up states</w:t>
      </w:r>
    </w:p>
    <w:p w14:paraId="6F8D6279" w14:textId="77777777" w:rsidR="006B58EE" w:rsidRDefault="00420D8D">
      <w:pPr>
        <w:pStyle w:val="aff2"/>
        <w:numPr>
          <w:ilvl w:val="2"/>
          <w:numId w:val="18"/>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p>
    <w:p w14:paraId="1E079CC4" w14:textId="77777777" w:rsidR="006B58EE" w:rsidRDefault="00420D8D">
      <w:pPr>
        <w:pStyle w:val="aff2"/>
        <w:numPr>
          <w:ilvl w:val="3"/>
          <w:numId w:val="17"/>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2515D8C2" w14:textId="77777777" w:rsidR="006B58EE" w:rsidRDefault="00420D8D">
      <w:pPr>
        <w:pStyle w:val="aff2"/>
        <w:numPr>
          <w:ilvl w:val="3"/>
          <w:numId w:val="17"/>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2000;</w:t>
      </w:r>
    </w:p>
    <w:p w14:paraId="52293DE0" w14:textId="77777777" w:rsidR="006B58EE" w:rsidRDefault="00420D8D">
      <w:pPr>
        <w:pStyle w:val="aff2"/>
        <w:numPr>
          <w:ilvl w:val="3"/>
          <w:numId w:val="17"/>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1337AB72" w14:textId="77777777" w:rsidR="006B58EE" w:rsidRDefault="00420D8D">
      <w:pPr>
        <w:pStyle w:val="aff2"/>
        <w:numPr>
          <w:ilvl w:val="2"/>
          <w:numId w:val="18"/>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O</w:t>
      </w:r>
      <w:r>
        <w:rPr>
          <w:rFonts w:ascii="Arial" w:eastAsiaTheme="minorEastAsia" w:hAnsi="Arial" w:cs="Arial"/>
          <w:sz w:val="20"/>
          <w:szCs w:val="20"/>
          <w:lang w:eastAsia="zh-CN"/>
        </w:rPr>
        <w:t>ption 2 (an optimized wake-up state):</w:t>
      </w:r>
    </w:p>
    <w:p w14:paraId="59B8EB8F" w14:textId="77777777" w:rsidR="006B58EE" w:rsidRDefault="00420D8D">
      <w:pPr>
        <w:pStyle w:val="aff2"/>
        <w:numPr>
          <w:ilvl w:val="3"/>
          <w:numId w:val="17"/>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p>
    <w:p w14:paraId="2631C12A" w14:textId="77777777" w:rsidR="006B58EE" w:rsidRDefault="00420D8D">
      <w:pPr>
        <w:pStyle w:val="aff2"/>
        <w:numPr>
          <w:ilvl w:val="3"/>
          <w:numId w:val="17"/>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480;</w:t>
      </w:r>
    </w:p>
    <w:p w14:paraId="5DCC3788" w14:textId="77777777" w:rsidR="006B58EE" w:rsidRDefault="00420D8D">
      <w:pPr>
        <w:pStyle w:val="aff2"/>
        <w:numPr>
          <w:ilvl w:val="3"/>
          <w:numId w:val="17"/>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25ms</w:t>
      </w:r>
    </w:p>
    <w:p w14:paraId="7E7B3CFC" w14:textId="77777777" w:rsidR="006B58EE" w:rsidRDefault="006B58EE">
      <w:pPr>
        <w:spacing w:beforeLines="50" w:before="120" w:line="288" w:lineRule="auto"/>
        <w:rPr>
          <w:bCs/>
        </w:rPr>
      </w:pPr>
    </w:p>
    <w:tbl>
      <w:tblPr>
        <w:tblStyle w:val="afb"/>
        <w:tblW w:w="9962" w:type="dxa"/>
        <w:tblLook w:val="04A0" w:firstRow="1" w:lastRow="0" w:firstColumn="1" w:lastColumn="0" w:noHBand="0" w:noVBand="1"/>
      </w:tblPr>
      <w:tblGrid>
        <w:gridCol w:w="1721"/>
        <w:gridCol w:w="1818"/>
        <w:gridCol w:w="6423"/>
      </w:tblGrid>
      <w:tr w:rsidR="006B58EE" w14:paraId="19AAA858" w14:textId="77777777">
        <w:tc>
          <w:tcPr>
            <w:tcW w:w="1721" w:type="dxa"/>
          </w:tcPr>
          <w:p w14:paraId="58DF94EB"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1818" w:type="dxa"/>
          </w:tcPr>
          <w:p w14:paraId="1460E180" w14:textId="77777777" w:rsidR="006B58EE" w:rsidRDefault="00420D8D">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6423" w:type="dxa"/>
          </w:tcPr>
          <w:p w14:paraId="63B7B514"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3EB81C3A" w14:textId="77777777">
        <w:tc>
          <w:tcPr>
            <w:tcW w:w="1721" w:type="dxa"/>
          </w:tcPr>
          <w:p w14:paraId="4308F6E9" w14:textId="77777777" w:rsidR="006B58EE" w:rsidRDefault="00420D8D">
            <w:pPr>
              <w:spacing w:before="0" w:line="240" w:lineRule="auto"/>
              <w:rPr>
                <w:rFonts w:ascii="Calibri" w:hAnsi="Calibri" w:cs="Calibri"/>
                <w:sz w:val="22"/>
                <w:lang w:eastAsia="zh-CN"/>
              </w:rPr>
            </w:pPr>
            <w:ins w:id="5" w:author="Alexandros Manolakos" w:date="2022-10-10T19:06:00Z">
              <w:r>
                <w:rPr>
                  <w:rFonts w:ascii="Calibri" w:hAnsi="Calibri" w:cs="Calibri"/>
                  <w:sz w:val="22"/>
                  <w:lang w:eastAsia="zh-CN"/>
                </w:rPr>
                <w:t>Qualcomm</w:t>
              </w:r>
            </w:ins>
          </w:p>
        </w:tc>
        <w:tc>
          <w:tcPr>
            <w:tcW w:w="1818" w:type="dxa"/>
          </w:tcPr>
          <w:p w14:paraId="49F5124C" w14:textId="77777777" w:rsidR="006B58EE" w:rsidRDefault="00420D8D">
            <w:pPr>
              <w:spacing w:before="0" w:line="240" w:lineRule="auto"/>
              <w:rPr>
                <w:rFonts w:ascii="Calibri" w:hAnsi="Calibri" w:cs="Calibri"/>
                <w:sz w:val="22"/>
                <w:lang w:eastAsia="zh-CN"/>
              </w:rPr>
            </w:pPr>
            <w:ins w:id="6" w:author="Alexandros Manolakos" w:date="2022-10-10T19:09:00Z">
              <w:r>
                <w:rPr>
                  <w:rFonts w:ascii="Calibri" w:hAnsi="Calibri" w:cs="Calibri"/>
                  <w:sz w:val="22"/>
                  <w:lang w:eastAsia="zh-CN"/>
                </w:rPr>
                <w:t>1 with 20000 and NOT 2000</w:t>
              </w:r>
            </w:ins>
          </w:p>
        </w:tc>
        <w:tc>
          <w:tcPr>
            <w:tcW w:w="6423" w:type="dxa"/>
          </w:tcPr>
          <w:p w14:paraId="59CBDCA7" w14:textId="77777777" w:rsidR="006B58EE" w:rsidRDefault="00420D8D">
            <w:pPr>
              <w:spacing w:before="0" w:line="240" w:lineRule="auto"/>
              <w:rPr>
                <w:ins w:id="7" w:author="Alexandros Manolakos" w:date="2022-10-10T19:08:00Z"/>
                <w:rFonts w:ascii="Calibri" w:hAnsi="Calibri" w:cs="Calibri"/>
                <w:sz w:val="22"/>
                <w:lang w:eastAsia="zh-CN"/>
              </w:rPr>
            </w:pPr>
            <w:ins w:id="8" w:author="Alexandros Manolakos" w:date="2022-10-10T19:06:00Z">
              <w:r>
                <w:rPr>
                  <w:rFonts w:ascii="Calibri" w:hAnsi="Calibri" w:cs="Calibri"/>
                  <w:sz w:val="22"/>
                  <w:lang w:eastAsia="zh-CN"/>
                </w:rPr>
                <w:t xml:space="preserve">Sorry for the confusion in the paper. Our view is to use 20000. We don’t agree with the arguments </w:t>
              </w:r>
            </w:ins>
            <w:ins w:id="9" w:author="Alexandros Manolakos" w:date="2022-10-10T19:07:00Z">
              <w:r>
                <w:rPr>
                  <w:rFonts w:ascii="Calibri" w:hAnsi="Calibri" w:cs="Calibri"/>
                  <w:sz w:val="22"/>
                  <w:lang w:eastAsia="zh-CN"/>
                </w:rPr>
                <w:t xml:space="preserve">above on using 2000. The reasoning of 2 states vs 4 states, we don’t think that makes a difference. It hasn’t been discussed what synchronization is needed for NR UE for an ultra-deep sleep state. </w:t>
              </w:r>
            </w:ins>
            <w:ins w:id="10" w:author="Alexandros Manolakos" w:date="2022-10-10T19:08:00Z">
              <w:r>
                <w:rPr>
                  <w:rFonts w:ascii="Calibri" w:hAnsi="Calibri" w:cs="Calibri"/>
                  <w:sz w:val="22"/>
                  <w:lang w:eastAsia="zh-CN"/>
                </w:rPr>
                <w:t xml:space="preserve">There hasn’t been any related discussion in the Power Saving </w:t>
              </w:r>
              <w:proofErr w:type="spellStart"/>
              <w:r>
                <w:rPr>
                  <w:rFonts w:ascii="Calibri" w:hAnsi="Calibri" w:cs="Calibri"/>
                  <w:sz w:val="22"/>
                  <w:lang w:eastAsia="zh-CN"/>
                </w:rPr>
                <w:t>subagenda</w:t>
              </w:r>
              <w:proofErr w:type="spellEnd"/>
              <w:r>
                <w:rPr>
                  <w:rFonts w:ascii="Calibri" w:hAnsi="Calibri" w:cs="Calibri"/>
                  <w:sz w:val="22"/>
                  <w:lang w:eastAsia="zh-CN"/>
                </w:rPr>
                <w:t xml:space="preserve">. </w:t>
              </w:r>
            </w:ins>
          </w:p>
          <w:p w14:paraId="7CDCD3D9" w14:textId="77777777" w:rsidR="006B58EE" w:rsidRDefault="00420D8D">
            <w:pPr>
              <w:spacing w:before="0" w:line="240" w:lineRule="auto"/>
              <w:rPr>
                <w:rFonts w:ascii="Calibri" w:hAnsi="Calibri" w:cs="Calibri"/>
                <w:sz w:val="22"/>
                <w:lang w:eastAsia="zh-CN"/>
              </w:rPr>
            </w:pPr>
            <w:ins w:id="11" w:author="Alexandros Manolakos" w:date="2022-10-10T19:08:00Z">
              <w:r>
                <w:rPr>
                  <w:rFonts w:ascii="Calibri" w:hAnsi="Calibri" w:cs="Calibri"/>
                  <w:sz w:val="22"/>
                  <w:lang w:eastAsia="zh-CN"/>
                </w:rPr>
                <w:t xml:space="preserve">The fact that with 20K we don’t meet the requirements should not be an argument. </w:t>
              </w:r>
            </w:ins>
            <w:ins w:id="12" w:author="Alexandros Manolakos" w:date="2022-10-10T19:09:00Z">
              <w:r>
                <w:rPr>
                  <w:rFonts w:ascii="Calibri" w:hAnsi="Calibri" w:cs="Calibri"/>
                  <w:sz w:val="22"/>
                  <w:lang w:eastAsia="zh-CN"/>
                </w:rPr>
                <w:t xml:space="preserve">It is enough to show gains and that the gap closes to motivate an enhancement. These models are either way very simplistic, and it is the reason there is also the implementation factor that can go up to “4”. </w:t>
              </w:r>
            </w:ins>
          </w:p>
        </w:tc>
      </w:tr>
      <w:tr w:rsidR="006B58EE" w14:paraId="062AA4C3" w14:textId="77777777">
        <w:tc>
          <w:tcPr>
            <w:tcW w:w="1721" w:type="dxa"/>
          </w:tcPr>
          <w:p w14:paraId="381FA23B"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1818" w:type="dxa"/>
          </w:tcPr>
          <w:p w14:paraId="309F7E03"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lt2 in principle </w:t>
            </w:r>
          </w:p>
        </w:tc>
        <w:tc>
          <w:tcPr>
            <w:tcW w:w="6423" w:type="dxa"/>
          </w:tcPr>
          <w:p w14:paraId="71B204FD"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would also like to clarify that supporting Option 2 does not mean that we discussing a positioning-only device without communication capability. In fact, we think this device should have communication capability as a regular NR IoT device (e.g. </w:t>
            </w:r>
            <w:proofErr w:type="spellStart"/>
            <w:r>
              <w:rPr>
                <w:rFonts w:ascii="Calibri" w:hAnsi="Calibri" w:cs="Calibri"/>
                <w:sz w:val="22"/>
                <w:lang w:eastAsia="zh-CN"/>
              </w:rPr>
              <w:t>RedCap</w:t>
            </w:r>
            <w:proofErr w:type="spellEnd"/>
            <w:r>
              <w:rPr>
                <w:rFonts w:ascii="Calibri" w:hAnsi="Calibri" w:cs="Calibri"/>
                <w:sz w:val="22"/>
                <w:lang w:eastAsia="zh-CN"/>
              </w:rPr>
              <w:t>), but it can have an enhanced capability of operating in or being configured by the network to be in a positioning time duration when its communication capability is disabled within that duration to improve the power efficiency.</w:t>
            </w:r>
          </w:p>
          <w:p w14:paraId="55765E30" w14:textId="77777777" w:rsidR="006B58EE" w:rsidRDefault="006B58EE">
            <w:pPr>
              <w:spacing w:before="0" w:line="240" w:lineRule="auto"/>
              <w:rPr>
                <w:rFonts w:ascii="Calibri" w:hAnsi="Calibri" w:cs="Calibri"/>
                <w:sz w:val="22"/>
                <w:lang w:eastAsia="zh-CN"/>
              </w:rPr>
            </w:pPr>
          </w:p>
          <w:p w14:paraId="39083014"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We think that both options should be adopted for a communication capable UE that is optimized for positioning power saving.</w:t>
            </w:r>
          </w:p>
          <w:p w14:paraId="0A29448A"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ption 1 is needed when UE wakes up to support communication type service, and option 2 is an </w:t>
            </w:r>
            <w:proofErr w:type="spellStart"/>
            <w:r>
              <w:rPr>
                <w:rFonts w:ascii="Calibri" w:hAnsi="Calibri" w:cs="Calibri"/>
                <w:sz w:val="22"/>
                <w:lang w:eastAsia="zh-CN"/>
              </w:rPr>
              <w:t>optimizition</w:t>
            </w:r>
            <w:proofErr w:type="spellEnd"/>
            <w:r>
              <w:rPr>
                <w:rFonts w:ascii="Calibri" w:hAnsi="Calibri" w:cs="Calibri"/>
                <w:sz w:val="22"/>
                <w:lang w:eastAsia="zh-CN"/>
              </w:rPr>
              <w:t xml:space="preserve"> when UE wakes up only to support positioning measurement or transmission.</w:t>
            </w:r>
          </w:p>
          <w:p w14:paraId="6C370A5E" w14:textId="77777777" w:rsidR="006B58EE" w:rsidRDefault="006B58EE">
            <w:pPr>
              <w:spacing w:before="0" w:line="240" w:lineRule="auto"/>
              <w:rPr>
                <w:rFonts w:ascii="Calibri" w:hAnsi="Calibri" w:cs="Calibri"/>
                <w:sz w:val="22"/>
                <w:lang w:eastAsia="zh-CN"/>
              </w:rPr>
            </w:pPr>
          </w:p>
          <w:p w14:paraId="1695A6BF"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Regarding the modified values of option 1, we do not think transition energy of 2000 is realistic with the transition time of 400ms, which effectively means 5 power unit per msec. During the transition time, UE is actually reloading full memories to a state that is completely communication capable, which is power hungry to our understanding. We think 10000 power unit for that case is more reasonable.</w:t>
            </w:r>
          </w:p>
        </w:tc>
      </w:tr>
      <w:tr w:rsidR="006B58EE" w14:paraId="44D1B83D" w14:textId="77777777">
        <w:tc>
          <w:tcPr>
            <w:tcW w:w="1721" w:type="dxa"/>
          </w:tcPr>
          <w:p w14:paraId="2CFF893C"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624085B5"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lt.1 </w:t>
            </w:r>
            <w:r>
              <w:rPr>
                <w:rFonts w:ascii="Calibri" w:hAnsi="Calibri" w:cs="Calibri" w:hint="eastAsia"/>
                <w:sz w:val="22"/>
                <w:lang w:eastAsia="zh-CN"/>
              </w:rPr>
              <w:t>with</w:t>
            </w:r>
            <w:r>
              <w:rPr>
                <w:rFonts w:ascii="Calibri" w:hAnsi="Calibri" w:cs="Calibri"/>
                <w:sz w:val="22"/>
                <w:lang w:eastAsia="zh-CN"/>
              </w:rPr>
              <w:t xml:space="preserve"> </w:t>
            </w:r>
            <w:r>
              <w:rPr>
                <w:rFonts w:ascii="Calibri" w:hAnsi="Calibri" w:cs="Calibri" w:hint="eastAsia"/>
                <w:sz w:val="22"/>
                <w:lang w:eastAsia="zh-CN"/>
              </w:rPr>
              <w:t>larger</w:t>
            </w:r>
            <w:r>
              <w:rPr>
                <w:rFonts w:ascii="Calibri" w:hAnsi="Calibri" w:cs="Calibri"/>
                <w:sz w:val="22"/>
                <w:lang w:eastAsia="zh-CN"/>
              </w:rPr>
              <w:t xml:space="preserve"> </w:t>
            </w:r>
            <w:r>
              <w:rPr>
                <w:rFonts w:ascii="Calibri" w:hAnsi="Calibri" w:cs="Calibri" w:hint="eastAsia"/>
                <w:sz w:val="22"/>
                <w:lang w:eastAsia="zh-CN"/>
              </w:rPr>
              <w:t>than</w:t>
            </w:r>
            <w:r>
              <w:rPr>
                <w:rFonts w:ascii="Calibri" w:hAnsi="Calibri" w:cs="Calibri"/>
                <w:sz w:val="22"/>
                <w:lang w:eastAsia="zh-CN"/>
              </w:rPr>
              <w:t xml:space="preserve"> 2000</w:t>
            </w:r>
          </w:p>
        </w:tc>
        <w:tc>
          <w:tcPr>
            <w:tcW w:w="6423" w:type="dxa"/>
          </w:tcPr>
          <w:p w14:paraId="60565275" w14:textId="77777777" w:rsidR="006B58EE" w:rsidRDefault="00420D8D">
            <w:pPr>
              <w:spacing w:beforeLines="5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ultra-deep sleep option 1, we still have strong concerns about current additional transition energy of 2000.</w:t>
            </w:r>
          </w:p>
          <w:p w14:paraId="6AA64D4F" w14:textId="77777777" w:rsidR="006B58EE" w:rsidRDefault="00420D8D">
            <w:pPr>
              <w:spacing w:beforeLines="50" w:line="288" w:lineRule="auto"/>
              <w:rPr>
                <w:rFonts w:ascii="Arial" w:hAnsi="Arial" w:cs="Arial"/>
                <w:lang w:eastAsia="zh-CN"/>
              </w:rPr>
            </w:pPr>
            <w:r>
              <w:rPr>
                <w:rFonts w:ascii="Arial" w:hAnsi="Arial" w:cs="Arial" w:hint="eastAsia"/>
                <w:lang w:eastAsia="zh-CN"/>
              </w:rPr>
              <w:t>Firstly</w:t>
            </w:r>
            <w:r>
              <w:rPr>
                <w:rFonts w:ascii="Arial" w:hAnsi="Arial" w:cs="Arial"/>
                <w:lang w:eastAsia="zh-CN"/>
              </w:rPr>
              <w:t>,</w:t>
            </w:r>
            <w:r>
              <w:rPr>
                <w:rFonts w:ascii="Arial" w:hAnsi="Arial" w:cs="Arial" w:hint="eastAsia"/>
                <w:lang w:eastAsia="zh-CN"/>
              </w:rPr>
              <w:t xml:space="preserve"> the</w:t>
            </w:r>
            <w:r>
              <w:rPr>
                <w:rFonts w:ascii="Arial" w:hAnsi="Arial" w:cs="Arial"/>
                <w:lang w:eastAsia="zh-CN"/>
              </w:rPr>
              <w:t xml:space="preserve"> </w:t>
            </w:r>
            <w:r>
              <w:rPr>
                <w:rFonts w:ascii="Arial" w:hAnsi="Arial" w:cs="Arial" w:hint="eastAsia"/>
                <w:lang w:eastAsia="zh-CN"/>
              </w:rPr>
              <w:t>proponent</w:t>
            </w:r>
            <w:r>
              <w:rPr>
                <w:rFonts w:ascii="Arial" w:hAnsi="Arial" w:cs="Arial"/>
                <w:lang w:eastAsia="zh-CN"/>
              </w:rPr>
              <w:t xml:space="preserve">s </w:t>
            </w:r>
            <w:r>
              <w:rPr>
                <w:rFonts w:ascii="Arial" w:hAnsi="Arial" w:cs="Arial" w:hint="eastAsia"/>
                <w:lang w:eastAsia="zh-CN"/>
              </w:rPr>
              <w:t>think</w:t>
            </w:r>
            <w:r>
              <w:rPr>
                <w:rFonts w:ascii="Arial" w:hAnsi="Arial" w:cs="Arial"/>
                <w:lang w:eastAsia="zh-CN"/>
              </w:rPr>
              <w:t xml:space="preserve"> normalized power value 1 is not the same in the two UEs, and the reasoning about 2 states vs 4 states. Based on the understanding, we can find the LPHAP ultra sleep power may be lower than the NB-IoT ultra sleep power since it is relative to deep sleep. In this case, we </w:t>
            </w:r>
            <w:proofErr w:type="spellStart"/>
            <w:r>
              <w:rPr>
                <w:rFonts w:ascii="Arial" w:hAnsi="Arial" w:cs="Arial"/>
                <w:lang w:eastAsia="zh-CN"/>
              </w:rPr>
              <w:t>can not</w:t>
            </w:r>
            <w:proofErr w:type="spellEnd"/>
            <w:r>
              <w:rPr>
                <w:rFonts w:ascii="Arial" w:hAnsi="Arial" w:cs="Arial"/>
                <w:lang w:eastAsia="zh-CN"/>
              </w:rPr>
              <w:t xml:space="preserve"> understand why the transition power can be 10 times smaller than NB-IoT.</w:t>
            </w:r>
          </w:p>
          <w:p w14:paraId="08F0C4BE" w14:textId="77777777" w:rsidR="006B58EE" w:rsidRDefault="00420D8D">
            <w:pPr>
              <w:spacing w:beforeLines="50" w:line="288" w:lineRule="auto"/>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addition, even the optional ultra sleep state that agreed to NB-IoT with relative power of 0.05, the transition power is 2500 and larger than 2000.  </w:t>
            </w:r>
            <w:proofErr w:type="gramStart"/>
            <w:r>
              <w:rPr>
                <w:rFonts w:ascii="Arial" w:hAnsi="Arial" w:cs="Arial"/>
                <w:lang w:eastAsia="zh-CN"/>
              </w:rPr>
              <w:t>So</w:t>
            </w:r>
            <w:proofErr w:type="gramEnd"/>
            <w:r>
              <w:rPr>
                <w:rFonts w:ascii="Arial" w:hAnsi="Arial" w:cs="Arial"/>
                <w:lang w:eastAsia="zh-CN"/>
              </w:rPr>
              <w:t xml:space="preserve"> we are difficult to accept the transition power lower than 2500</w:t>
            </w:r>
            <w:r>
              <w:rPr>
                <w:rFonts w:ascii="Arial" w:hAnsi="Arial" w:cs="Arial" w:hint="eastAsia"/>
                <w:lang w:eastAsia="zh-CN"/>
              </w:rPr>
              <w:t>.</w:t>
            </w:r>
          </w:p>
          <w:tbl>
            <w:tblPr>
              <w:tblStyle w:val="afb"/>
              <w:tblW w:w="0" w:type="auto"/>
              <w:tblLook w:val="04A0" w:firstRow="1" w:lastRow="0" w:firstColumn="1" w:lastColumn="0" w:noHBand="0" w:noVBand="1"/>
            </w:tblPr>
            <w:tblGrid>
              <w:gridCol w:w="6197"/>
            </w:tblGrid>
            <w:tr w:rsidR="006B58EE" w14:paraId="5E0607AA" w14:textId="77777777">
              <w:tc>
                <w:tcPr>
                  <w:tcW w:w="6197" w:type="dxa"/>
                </w:tcPr>
                <w:p w14:paraId="17B855DD" w14:textId="77777777" w:rsidR="006B58EE" w:rsidRDefault="00420D8D">
                  <w:pPr>
                    <w:pStyle w:val="aff2"/>
                    <w:widowControl w:val="0"/>
                    <w:numPr>
                      <w:ilvl w:val="1"/>
                      <w:numId w:val="13"/>
                    </w:numPr>
                    <w:ind w:left="36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(Baseline) Ultra-deep sleep</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according to the agreed ‘deep sleep’ assumptions for NB-IoT power consumption for power saving signal/channel [4])</w:t>
                  </w:r>
                </w:p>
                <w:p w14:paraId="15C2B28A" w14:textId="77777777" w:rsidR="006B58EE" w:rsidRDefault="00420D8D">
                  <w:pPr>
                    <w:pStyle w:val="aff2"/>
                    <w:widowControl w:val="0"/>
                    <w:numPr>
                      <w:ilvl w:val="0"/>
                      <w:numId w:val="23"/>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Relative power: 0.015</w:t>
                  </w:r>
                </w:p>
                <w:p w14:paraId="694814E6" w14:textId="77777777" w:rsidR="006B58EE" w:rsidRDefault="00420D8D">
                  <w:pPr>
                    <w:pStyle w:val="aff2"/>
                    <w:widowControl w:val="0"/>
                    <w:numPr>
                      <w:ilvl w:val="0"/>
                      <w:numId w:val="23"/>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Transition power unit: 20000 (50 per ms)</w:t>
                  </w:r>
                </w:p>
                <w:p w14:paraId="0D56A150" w14:textId="77777777" w:rsidR="006B58EE" w:rsidRDefault="00420D8D">
                  <w:pPr>
                    <w:pStyle w:val="aff2"/>
                    <w:widowControl w:val="0"/>
                    <w:numPr>
                      <w:ilvl w:val="0"/>
                      <w:numId w:val="23"/>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Total transition time: 400ms (200ms ramp up time and 200ms ramp down time)</w:t>
                  </w:r>
                </w:p>
                <w:p w14:paraId="4F7720CD" w14:textId="77777777" w:rsidR="006B58EE" w:rsidRDefault="00420D8D">
                  <w:pPr>
                    <w:pStyle w:val="aff2"/>
                    <w:widowControl w:val="0"/>
                    <w:numPr>
                      <w:ilvl w:val="1"/>
                      <w:numId w:val="13"/>
                    </w:numPr>
                    <w:ind w:left="36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 xml:space="preserve"> (Optional) Ultra-deep sleep</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according to the agreed ‘deep sleep’ assumptions for NB-IoT power consumption for power saving signal/channel [4])</w:t>
                  </w:r>
                </w:p>
                <w:p w14:paraId="28322ECB" w14:textId="77777777" w:rsidR="006B58EE" w:rsidRDefault="00420D8D">
                  <w:pPr>
                    <w:pStyle w:val="aff2"/>
                    <w:widowControl w:val="0"/>
                    <w:numPr>
                      <w:ilvl w:val="0"/>
                      <w:numId w:val="23"/>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Relative power: 0.05</w:t>
                  </w:r>
                </w:p>
                <w:p w14:paraId="2839DED0" w14:textId="77777777" w:rsidR="006B58EE" w:rsidRDefault="00420D8D">
                  <w:pPr>
                    <w:pStyle w:val="aff2"/>
                    <w:widowControl w:val="0"/>
                    <w:numPr>
                      <w:ilvl w:val="0"/>
                      <w:numId w:val="23"/>
                    </w:numPr>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Transition power unit: 2500 (50 per ms)</w:t>
                  </w:r>
                </w:p>
                <w:p w14:paraId="4F25ACD3" w14:textId="77777777" w:rsidR="006B58EE" w:rsidRDefault="00420D8D">
                  <w:pPr>
                    <w:pStyle w:val="aff2"/>
                    <w:widowControl w:val="0"/>
                    <w:numPr>
                      <w:ilvl w:val="0"/>
                      <w:numId w:val="23"/>
                    </w:numPr>
                    <w:ind w:left="720" w:firstLineChars="200" w:firstLine="400"/>
                    <w:rPr>
                      <w:rFonts w:ascii="Times New Roman" w:hAnsi="Times New Roman"/>
                      <w:lang w:eastAsia="zh-CN"/>
                    </w:rPr>
                  </w:pPr>
                  <w:r>
                    <w:rPr>
                      <w:rFonts w:ascii="Times New Roman" w:eastAsiaTheme="minorEastAsia" w:hAnsi="Times New Roman"/>
                      <w:sz w:val="20"/>
                      <w:szCs w:val="20"/>
                      <w:lang w:eastAsia="zh-CN"/>
                    </w:rPr>
                    <w:t>Total transition time: 50ms</w:t>
                  </w:r>
                </w:p>
                <w:p w14:paraId="7363FDA1" w14:textId="77777777" w:rsidR="006B58EE" w:rsidRDefault="006B58EE">
                  <w:pPr>
                    <w:rPr>
                      <w:rFonts w:ascii="Calibri" w:hAnsi="Calibri" w:cs="Calibri"/>
                      <w:sz w:val="22"/>
                      <w:lang w:eastAsia="zh-CN"/>
                    </w:rPr>
                  </w:pPr>
                </w:p>
              </w:tc>
            </w:tr>
          </w:tbl>
          <w:p w14:paraId="28610077" w14:textId="77777777" w:rsidR="006B58EE" w:rsidRDefault="006B58EE">
            <w:pPr>
              <w:spacing w:before="0" w:line="240" w:lineRule="auto"/>
              <w:rPr>
                <w:rFonts w:ascii="Calibri" w:hAnsi="Calibri" w:cs="Calibri"/>
                <w:sz w:val="22"/>
                <w:lang w:eastAsia="zh-CN"/>
              </w:rPr>
            </w:pPr>
          </w:p>
          <w:p w14:paraId="2C5BAACD"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l</w:t>
            </w:r>
            <w:r>
              <w:rPr>
                <w:rFonts w:ascii="Arial" w:hAnsi="Arial" w:cs="Arial"/>
                <w:lang w:eastAsia="zh-CN"/>
              </w:rPr>
              <w:t xml:space="preserve">astly, when UE wakes up from ultra-deep sleep, the transition energy may consider the energy of boot, memory load and cold start. We would like to ask the majority whether the cold start procedure includes the cell selection or initial cell selection procedure or not </w:t>
            </w:r>
            <w:r>
              <w:rPr>
                <w:rFonts w:ascii="Arial" w:hAnsi="Arial" w:cs="Arial" w:hint="eastAsia"/>
                <w:lang w:eastAsia="zh-CN"/>
              </w:rPr>
              <w:t>s</w:t>
            </w:r>
            <w:r>
              <w:rPr>
                <w:rFonts w:ascii="Arial" w:hAnsi="Arial" w:cs="Arial"/>
                <w:lang w:eastAsia="zh-CN"/>
              </w:rPr>
              <w:t>ince only one SSB procedure is evaluated in the subsequent process and when UE wakes up from the state of "almost off" and moves to some extent in an interval of 30 seconds, the UE may need to perform cell selection or initial cell selection during the process of waking up, which needs multiple instances measurements of SSB</w:t>
            </w:r>
          </w:p>
          <w:p w14:paraId="53B43E95" w14:textId="77777777" w:rsidR="006B58EE" w:rsidRDefault="006B58EE">
            <w:pPr>
              <w:spacing w:before="0" w:line="240" w:lineRule="auto"/>
              <w:rPr>
                <w:rFonts w:ascii="Calibri" w:hAnsi="Calibri" w:cs="Calibri"/>
                <w:sz w:val="22"/>
                <w:lang w:val="en-US" w:eastAsia="zh-CN"/>
              </w:rPr>
            </w:pPr>
          </w:p>
        </w:tc>
      </w:tr>
      <w:tr w:rsidR="006B58EE" w14:paraId="7CFE9743" w14:textId="77777777">
        <w:tc>
          <w:tcPr>
            <w:tcW w:w="1721" w:type="dxa"/>
          </w:tcPr>
          <w:p w14:paraId="3C95DB65" w14:textId="77777777" w:rsidR="006B58EE" w:rsidRDefault="00420D8D">
            <w:pPr>
              <w:spacing w:before="0" w:line="240" w:lineRule="auto"/>
              <w:rPr>
                <w:rFonts w:ascii="Calibri" w:hAnsi="Calibri" w:cs="Calibri"/>
                <w:sz w:val="22"/>
              </w:rPr>
            </w:pPr>
            <w:r>
              <w:rPr>
                <w:rFonts w:ascii="Calibri" w:hAnsi="Calibri" w:cs="Calibri"/>
                <w:sz w:val="22"/>
                <w:lang w:eastAsia="zh-CN"/>
              </w:rPr>
              <w:lastRenderedPageBreak/>
              <w:t>Samsung</w:t>
            </w:r>
          </w:p>
        </w:tc>
        <w:tc>
          <w:tcPr>
            <w:tcW w:w="1818" w:type="dxa"/>
          </w:tcPr>
          <w:p w14:paraId="5C0E865C"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Alt 1</w:t>
            </w:r>
          </w:p>
        </w:tc>
        <w:tc>
          <w:tcPr>
            <w:tcW w:w="6423" w:type="dxa"/>
          </w:tcPr>
          <w:p w14:paraId="34455B01"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For Alt 2, it’s true that there could be some difference on the power consumption based on the wake-up purpose, but we don’t think the difference is such huge as Option 1 vs Option 2. </w:t>
            </w:r>
          </w:p>
          <w:p w14:paraId="63C0F833" w14:textId="77777777" w:rsidR="006B58EE" w:rsidRDefault="00420D8D">
            <w:pPr>
              <w:spacing w:before="0" w:line="240" w:lineRule="auto"/>
              <w:rPr>
                <w:rFonts w:eastAsia="MS Mincho" w:cs="Calibri"/>
                <w:lang w:eastAsia="ja-JP"/>
              </w:rPr>
            </w:pPr>
            <w:r>
              <w:rPr>
                <w:rFonts w:ascii="Calibri" w:hAnsi="Calibri" w:cs="Calibri"/>
                <w:sz w:val="22"/>
                <w:lang w:eastAsia="zh-CN"/>
              </w:rPr>
              <w:t xml:space="preserve">For Alt 1, we are ok with the current numbers in the FL proposal, and can also be a little flexible on the transmission time if companies have concern that it’s too long. The value 400 ms is basically from NB-IoT, but we believe the NR device can be better than that. </w:t>
            </w:r>
          </w:p>
        </w:tc>
      </w:tr>
      <w:tr w:rsidR="006B58EE" w14:paraId="08C1F551" w14:textId="77777777">
        <w:tc>
          <w:tcPr>
            <w:tcW w:w="1721" w:type="dxa"/>
          </w:tcPr>
          <w:p w14:paraId="4DFDE445" w14:textId="77777777" w:rsidR="006B58EE" w:rsidRDefault="00420D8D">
            <w:pPr>
              <w:rPr>
                <w:rFonts w:ascii="Calibri" w:hAnsi="Calibri" w:cs="Calibri"/>
                <w:sz w:val="22"/>
                <w:lang w:eastAsia="zh-CN"/>
              </w:rPr>
            </w:pPr>
            <w:r>
              <w:rPr>
                <w:rFonts w:ascii="Calibri" w:hAnsi="Calibri" w:cs="Calibri"/>
                <w:sz w:val="22"/>
              </w:rPr>
              <w:t>Intel</w:t>
            </w:r>
          </w:p>
        </w:tc>
        <w:tc>
          <w:tcPr>
            <w:tcW w:w="1818" w:type="dxa"/>
          </w:tcPr>
          <w:p w14:paraId="202AF985" w14:textId="77777777" w:rsidR="006B58EE" w:rsidRDefault="00420D8D">
            <w:pPr>
              <w:rPr>
                <w:rFonts w:ascii="Calibri" w:hAnsi="Calibri" w:cs="Calibri"/>
                <w:sz w:val="22"/>
                <w:lang w:eastAsia="zh-CN"/>
              </w:rPr>
            </w:pPr>
            <w:r>
              <w:rPr>
                <w:rFonts w:ascii="Calibri" w:eastAsia="MS Mincho" w:hAnsi="Calibri" w:cs="Calibri"/>
                <w:sz w:val="22"/>
                <w:lang w:eastAsia="ja-JP"/>
              </w:rPr>
              <w:t>Alt-1</w:t>
            </w:r>
          </w:p>
        </w:tc>
        <w:tc>
          <w:tcPr>
            <w:tcW w:w="6423" w:type="dxa"/>
          </w:tcPr>
          <w:p w14:paraId="2BB31D9D" w14:textId="77777777" w:rsidR="006B58EE" w:rsidRDefault="00420D8D">
            <w:pPr>
              <w:spacing w:before="0" w:line="240" w:lineRule="auto"/>
              <w:rPr>
                <w:rFonts w:eastAsia="MS Mincho" w:cs="Calibri"/>
                <w:lang w:eastAsia="ja-JP"/>
              </w:rPr>
            </w:pPr>
            <w:r>
              <w:rPr>
                <w:rFonts w:eastAsia="MS Mincho" w:cs="Calibri"/>
                <w:lang w:eastAsia="ja-JP"/>
              </w:rPr>
              <w:t xml:space="preserve">We do not see any clear arguments why NB-IoT power model should be applicable for NR device which may have different capabilities. We think it is important to choose transition energy carefully so that results/observations are not influenced in such a way that the battery life requirement can only be met under special or optional conditions.  </w:t>
            </w:r>
          </w:p>
          <w:p w14:paraId="1183CFA7" w14:textId="77777777" w:rsidR="006B58EE" w:rsidRDefault="00420D8D">
            <w:pPr>
              <w:rPr>
                <w:rFonts w:ascii="Calibri" w:hAnsi="Calibri" w:cs="Calibri"/>
                <w:sz w:val="22"/>
                <w:lang w:eastAsia="zh-CN"/>
              </w:rPr>
            </w:pPr>
            <w:r>
              <w:rPr>
                <w:rFonts w:eastAsia="MS Mincho" w:cs="Calibri"/>
                <w:lang w:eastAsia="ja-JP"/>
              </w:rPr>
              <w:t xml:space="preserve">@Qualcomm, it was indeed assumed during Rel-17 UE PS WI that UE may be out of sync when UE comes out of deep sleep in idle/inactive mode where DRX cycles are in the order of seconds. It is a common understanding that UE needs to receive sync or tracking signal before processing PDCCH or PDSCH </w:t>
            </w:r>
            <w:r>
              <w:rPr>
                <w:rFonts w:eastAsia="MS Mincho" w:cs="Calibri"/>
                <w:lang w:eastAsia="ja-JP"/>
              </w:rPr>
              <w:lastRenderedPageBreak/>
              <w:t>signals. For ultra-deep sleep state, the necessity to establish sync after waking up is expected to be even more.</w:t>
            </w:r>
          </w:p>
        </w:tc>
      </w:tr>
      <w:tr w:rsidR="006B58EE" w14:paraId="4EAC8033" w14:textId="77777777">
        <w:tc>
          <w:tcPr>
            <w:tcW w:w="1721" w:type="dxa"/>
          </w:tcPr>
          <w:p w14:paraId="13ECC805" w14:textId="77777777" w:rsidR="006B58EE" w:rsidRDefault="00420D8D">
            <w:pPr>
              <w:rPr>
                <w:rFonts w:ascii="Calibri" w:hAnsi="Calibri" w:cs="Calibri"/>
                <w:sz w:val="22"/>
              </w:rPr>
            </w:pPr>
            <w:r>
              <w:rPr>
                <w:rFonts w:ascii="Calibri" w:hAnsi="Calibri" w:cs="Calibri"/>
                <w:sz w:val="22"/>
              </w:rPr>
              <w:lastRenderedPageBreak/>
              <w:t>Nokia/NSB</w:t>
            </w:r>
          </w:p>
        </w:tc>
        <w:tc>
          <w:tcPr>
            <w:tcW w:w="1818" w:type="dxa"/>
          </w:tcPr>
          <w:p w14:paraId="7DC22601"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Alt 1 with 20000</w:t>
            </w:r>
          </w:p>
        </w:tc>
        <w:tc>
          <w:tcPr>
            <w:tcW w:w="6423" w:type="dxa"/>
          </w:tcPr>
          <w:p w14:paraId="1C38EB6D" w14:textId="77777777" w:rsidR="006B58EE" w:rsidRDefault="00420D8D">
            <w:pPr>
              <w:rPr>
                <w:rFonts w:eastAsia="MS Mincho" w:cs="Calibri"/>
                <w:lang w:eastAsia="ja-JP"/>
              </w:rPr>
            </w:pPr>
            <w:r>
              <w:rPr>
                <w:rFonts w:eastAsia="MS Mincho" w:cs="Calibri"/>
                <w:lang w:eastAsia="ja-JP"/>
              </w:rPr>
              <w:t xml:space="preserve">Our view was not properly captured in the FL summary, and we added it into the table above. It does not make sense if we set the value to meet the requirement. We think the number should </w:t>
            </w:r>
            <w:proofErr w:type="spellStart"/>
            <w:r>
              <w:rPr>
                <w:rFonts w:eastAsia="MS Mincho" w:cs="Calibri"/>
                <w:lang w:eastAsia="ja-JP"/>
              </w:rPr>
              <w:t>based</w:t>
            </w:r>
            <w:proofErr w:type="spellEnd"/>
            <w:r>
              <w:rPr>
                <w:rFonts w:eastAsia="MS Mincho" w:cs="Calibri"/>
                <w:lang w:eastAsia="ja-JP"/>
              </w:rPr>
              <w:t xml:space="preserve"> </w:t>
            </w:r>
            <w:proofErr w:type="spellStart"/>
            <w:r>
              <w:rPr>
                <w:rFonts w:eastAsia="MS Mincho" w:cs="Calibri"/>
                <w:lang w:eastAsia="ja-JP"/>
              </w:rPr>
              <w:t>based</w:t>
            </w:r>
            <w:proofErr w:type="spellEnd"/>
            <w:r>
              <w:rPr>
                <w:rFonts w:eastAsia="MS Mincho" w:cs="Calibri"/>
                <w:lang w:eastAsia="ja-JP"/>
              </w:rPr>
              <w:t xml:space="preserve"> on the </w:t>
            </w:r>
            <w:proofErr w:type="spellStart"/>
            <w:r>
              <w:rPr>
                <w:rFonts w:eastAsia="MS Mincho" w:cs="Calibri"/>
                <w:lang w:eastAsia="ja-JP"/>
              </w:rPr>
              <w:t>exisinting</w:t>
            </w:r>
            <w:proofErr w:type="spellEnd"/>
            <w:r>
              <w:rPr>
                <w:rFonts w:eastAsia="MS Mincho" w:cs="Calibri"/>
                <w:lang w:eastAsia="ja-JP"/>
              </w:rPr>
              <w:t xml:space="preserve"> reference unless a clear </w:t>
            </w:r>
            <w:proofErr w:type="spellStart"/>
            <w:r>
              <w:rPr>
                <w:rFonts w:eastAsia="MS Mincho" w:cs="Calibri"/>
                <w:lang w:eastAsia="ja-JP"/>
              </w:rPr>
              <w:t>justrifcation</w:t>
            </w:r>
            <w:proofErr w:type="spellEnd"/>
            <w:r>
              <w:rPr>
                <w:rFonts w:eastAsia="MS Mincho" w:cs="Calibri"/>
                <w:lang w:eastAsia="ja-JP"/>
              </w:rPr>
              <w:t xml:space="preserve"> is provided.  </w:t>
            </w:r>
          </w:p>
        </w:tc>
      </w:tr>
      <w:tr w:rsidR="006B58EE" w14:paraId="6323D006" w14:textId="77777777">
        <w:tc>
          <w:tcPr>
            <w:tcW w:w="1721" w:type="dxa"/>
          </w:tcPr>
          <w:p w14:paraId="4ABF08EE" w14:textId="77777777" w:rsidR="006B58EE" w:rsidRDefault="00420D8D">
            <w:pPr>
              <w:rPr>
                <w:rFonts w:ascii="Calibri" w:hAnsi="Calibri" w:cs="Calibri"/>
                <w:sz w:val="22"/>
              </w:rPr>
            </w:pPr>
            <w:r>
              <w:rPr>
                <w:rFonts w:ascii="Calibri" w:hAnsi="Calibri" w:cs="Calibri"/>
                <w:sz w:val="22"/>
              </w:rPr>
              <w:t>CATT</w:t>
            </w:r>
          </w:p>
        </w:tc>
        <w:tc>
          <w:tcPr>
            <w:tcW w:w="1818" w:type="dxa"/>
          </w:tcPr>
          <w:p w14:paraId="1DC67B96"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Alt 1</w:t>
            </w:r>
          </w:p>
        </w:tc>
        <w:tc>
          <w:tcPr>
            <w:tcW w:w="6423" w:type="dxa"/>
          </w:tcPr>
          <w:p w14:paraId="627FFD43" w14:textId="77777777" w:rsidR="006B58EE" w:rsidRDefault="00420D8D">
            <w:pPr>
              <w:rPr>
                <w:rFonts w:eastAsia="MS Mincho" w:cs="Calibri"/>
                <w:lang w:eastAsia="ja-JP"/>
              </w:rPr>
            </w:pPr>
            <w:r>
              <w:rPr>
                <w:rFonts w:eastAsia="MS Mincho" w:cs="Calibri"/>
                <w:lang w:eastAsia="ja-JP"/>
              </w:rPr>
              <w:t xml:space="preserve">We are fine to consider larger than 2000 is the majority companies consider it is too small to be realistic.  </w:t>
            </w:r>
          </w:p>
        </w:tc>
      </w:tr>
      <w:tr w:rsidR="006B58EE" w14:paraId="00BF2B39" w14:textId="77777777">
        <w:tc>
          <w:tcPr>
            <w:tcW w:w="1721" w:type="dxa"/>
          </w:tcPr>
          <w:p w14:paraId="6FF06A77" w14:textId="77777777" w:rsidR="006B58EE" w:rsidRDefault="00420D8D">
            <w:pPr>
              <w:rPr>
                <w:rFonts w:ascii="Calibri" w:hAnsi="Calibri" w:cs="Calibri"/>
                <w:sz w:val="22"/>
                <w:lang w:val="en-US" w:eastAsia="zh-CN"/>
              </w:rPr>
            </w:pPr>
            <w:r>
              <w:rPr>
                <w:rFonts w:ascii="Calibri" w:hAnsi="Calibri" w:cs="Calibri" w:hint="eastAsia"/>
                <w:sz w:val="22"/>
                <w:lang w:val="en-US" w:eastAsia="zh-CN"/>
              </w:rPr>
              <w:t>ZTE</w:t>
            </w:r>
          </w:p>
        </w:tc>
        <w:tc>
          <w:tcPr>
            <w:tcW w:w="1818" w:type="dxa"/>
          </w:tcPr>
          <w:p w14:paraId="753153D5"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Alt 1</w:t>
            </w:r>
          </w:p>
        </w:tc>
        <w:tc>
          <w:tcPr>
            <w:tcW w:w="6423" w:type="dxa"/>
          </w:tcPr>
          <w:p w14:paraId="006A1548" w14:textId="77777777" w:rsidR="006B58EE" w:rsidRDefault="00420D8D">
            <w:pPr>
              <w:rPr>
                <w:rFonts w:eastAsia="宋体" w:cs="Calibri"/>
                <w:lang w:val="en-US" w:eastAsia="zh-CN"/>
              </w:rPr>
            </w:pPr>
            <w:r>
              <w:rPr>
                <w:rFonts w:eastAsia="宋体" w:cs="Calibri" w:hint="eastAsia"/>
                <w:lang w:val="en-US" w:eastAsia="zh-CN"/>
              </w:rPr>
              <w:t>We are open for the power consumption model selection, and prefer not to select Alt2. If have to choose between the two alternatives, we can support Alt1, to promote the relevant progress of the agreement.</w:t>
            </w:r>
          </w:p>
        </w:tc>
      </w:tr>
      <w:tr w:rsidR="006B58EE" w14:paraId="6C444ACD" w14:textId="77777777">
        <w:tc>
          <w:tcPr>
            <w:tcW w:w="1721" w:type="dxa"/>
          </w:tcPr>
          <w:p w14:paraId="40E9E8CC"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1818" w:type="dxa"/>
          </w:tcPr>
          <w:p w14:paraId="6894BD33"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A</w:t>
            </w:r>
            <w:r>
              <w:rPr>
                <w:rFonts w:ascii="Calibri" w:eastAsia="MS Mincho" w:hAnsi="Calibri" w:cs="Calibri"/>
                <w:sz w:val="22"/>
                <w:lang w:val="en-US" w:eastAsia="ja-JP"/>
              </w:rPr>
              <w:t>lt 1</w:t>
            </w:r>
          </w:p>
        </w:tc>
        <w:tc>
          <w:tcPr>
            <w:tcW w:w="6423" w:type="dxa"/>
          </w:tcPr>
          <w:p w14:paraId="2D2B2C03" w14:textId="77777777" w:rsidR="006B58EE" w:rsidRDefault="00420D8D">
            <w:pPr>
              <w:rPr>
                <w:rFonts w:eastAsia="MS Mincho" w:cs="Calibri"/>
                <w:lang w:val="en-US" w:eastAsia="ja-JP"/>
              </w:rPr>
            </w:pPr>
            <w:r>
              <w:rPr>
                <w:rFonts w:ascii="Arial" w:hAnsi="Arial" w:cs="Arial" w:hint="eastAsia"/>
                <w:lang w:eastAsia="zh-CN"/>
              </w:rPr>
              <w:t>W</w:t>
            </w:r>
            <w:r>
              <w:rPr>
                <w:rFonts w:ascii="Arial" w:hAnsi="Arial" w:cs="Arial"/>
                <w:lang w:eastAsia="zh-CN"/>
              </w:rPr>
              <w:t>e are open to have the transition power larger than 2000 for Alt 1.</w:t>
            </w:r>
          </w:p>
        </w:tc>
      </w:tr>
      <w:tr w:rsidR="006B58EE" w14:paraId="532F1A34" w14:textId="77777777">
        <w:tc>
          <w:tcPr>
            <w:tcW w:w="1721" w:type="dxa"/>
          </w:tcPr>
          <w:p w14:paraId="12F680E7" w14:textId="77777777" w:rsidR="006B58EE" w:rsidRDefault="00420D8D">
            <w:pPr>
              <w:rPr>
                <w:rFonts w:ascii="Calibri" w:eastAsia="MS Mincho" w:hAnsi="Calibri" w:cs="Calibri"/>
                <w:sz w:val="22"/>
                <w:lang w:val="en-US" w:eastAsia="ja-JP"/>
              </w:rPr>
            </w:pPr>
            <w:r>
              <w:rPr>
                <w:rFonts w:ascii="Calibri" w:hAnsi="Calibri" w:cs="Calibri" w:hint="eastAsia"/>
                <w:sz w:val="22"/>
                <w:lang w:val="en-US" w:eastAsia="zh-CN"/>
              </w:rPr>
              <w:t>C</w:t>
            </w:r>
            <w:r>
              <w:rPr>
                <w:rFonts w:ascii="Calibri" w:hAnsi="Calibri" w:cs="Calibri"/>
                <w:sz w:val="22"/>
                <w:lang w:val="en-US" w:eastAsia="zh-CN"/>
              </w:rPr>
              <w:t>MCC</w:t>
            </w:r>
          </w:p>
        </w:tc>
        <w:tc>
          <w:tcPr>
            <w:tcW w:w="1818" w:type="dxa"/>
          </w:tcPr>
          <w:p w14:paraId="15BBDD16" w14:textId="77777777" w:rsidR="006B58EE" w:rsidRDefault="006B58EE">
            <w:pPr>
              <w:rPr>
                <w:rFonts w:ascii="Calibri" w:eastAsia="MS Mincho" w:hAnsi="Calibri" w:cs="Calibri"/>
                <w:sz w:val="22"/>
                <w:lang w:val="en-US" w:eastAsia="ja-JP"/>
              </w:rPr>
            </w:pPr>
          </w:p>
        </w:tc>
        <w:tc>
          <w:tcPr>
            <w:tcW w:w="6423" w:type="dxa"/>
          </w:tcPr>
          <w:p w14:paraId="631D4D30" w14:textId="77777777" w:rsidR="006B58EE" w:rsidRDefault="00420D8D">
            <w:pPr>
              <w:rPr>
                <w:rFonts w:eastAsia="宋体" w:cs="Calibri"/>
                <w:lang w:val="en-US" w:eastAsia="zh-CN"/>
              </w:rPr>
            </w:pPr>
            <w:r>
              <w:rPr>
                <w:rFonts w:eastAsia="宋体" w:cs="Calibri" w:hint="eastAsia"/>
                <w:lang w:val="en-US" w:eastAsia="zh-CN"/>
              </w:rPr>
              <w:t>R</w:t>
            </w:r>
            <w:r>
              <w:rPr>
                <w:rFonts w:eastAsia="宋体" w:cs="Calibri"/>
                <w:lang w:val="en-US" w:eastAsia="zh-CN"/>
              </w:rPr>
              <w:t>egarding the 2 alternatives, our first preference is to select only one power model to avoid over-complicate the evaluation.</w:t>
            </w:r>
          </w:p>
          <w:p w14:paraId="76270D1D" w14:textId="77777777" w:rsidR="006B58EE" w:rsidRDefault="00420D8D">
            <w:pPr>
              <w:rPr>
                <w:rFonts w:ascii="Arial" w:hAnsi="Arial" w:cs="Arial"/>
                <w:lang w:eastAsia="zh-CN"/>
              </w:rPr>
            </w:pPr>
            <w:r>
              <w:rPr>
                <w:rFonts w:eastAsia="宋体" w:cs="Calibri" w:hint="eastAsia"/>
                <w:lang w:val="en-US" w:eastAsia="zh-CN"/>
              </w:rPr>
              <w:t>F</w:t>
            </w:r>
            <w:r>
              <w:rPr>
                <w:rFonts w:eastAsia="宋体" w:cs="Calibri"/>
                <w:lang w:val="en-US" w:eastAsia="zh-CN"/>
              </w:rPr>
              <w:t xml:space="preserve">or the values of additional transition energy of option 1 power model, we’re not convinced by the reason why the value of NB-IoT should be reused. NB-IoT UE has different UE capabilities and bandwidth with that of a NR UE. Considering the comment that the power unit per </w:t>
            </w:r>
            <w:proofErr w:type="spellStart"/>
            <w:r>
              <w:rPr>
                <w:rFonts w:eastAsia="宋体" w:cs="Calibri"/>
                <w:lang w:val="en-US" w:eastAsia="zh-CN"/>
              </w:rPr>
              <w:t>msec</w:t>
            </w:r>
            <w:proofErr w:type="spellEnd"/>
            <w:r>
              <w:rPr>
                <w:rFonts w:eastAsia="宋体" w:cs="Calibri"/>
                <w:lang w:val="en-US" w:eastAsia="zh-CN"/>
              </w:rPr>
              <w:t xml:space="preserve"> of the transition is not reasonable when </w:t>
            </w:r>
            <w:r>
              <w:rPr>
                <w:rFonts w:eastAsia="宋体" w:cs="Calibri"/>
                <w:lang w:val="en-US" w:eastAsia="zh-CN"/>
              </w:rPr>
              <w:pgNum/>
            </w:r>
            <w:proofErr w:type="spellStart"/>
            <w:r>
              <w:rPr>
                <w:rFonts w:eastAsia="宋体" w:cs="Calibri"/>
                <w:lang w:val="en-US" w:eastAsia="zh-CN"/>
              </w:rPr>
              <w:t>dditional</w:t>
            </w:r>
            <w:proofErr w:type="spellEnd"/>
            <w:r>
              <w:rPr>
                <w:rFonts w:eastAsia="宋体" w:cs="Calibri"/>
                <w:lang w:val="en-US" w:eastAsia="zh-CN"/>
              </w:rPr>
              <w:t xml:space="preserve"> transition energy of 2000 and transition time of 400ms are assumed, we are open to smaller value of transition time. </w:t>
            </w:r>
          </w:p>
        </w:tc>
      </w:tr>
      <w:tr w:rsidR="006B58EE" w14:paraId="3503E5C5" w14:textId="77777777">
        <w:tc>
          <w:tcPr>
            <w:tcW w:w="1721" w:type="dxa"/>
          </w:tcPr>
          <w:p w14:paraId="510D22B8" w14:textId="77777777" w:rsidR="006B58EE" w:rsidRDefault="00420D8D">
            <w:pPr>
              <w:rPr>
                <w:rFonts w:ascii="Calibri" w:hAnsi="Calibri" w:cs="Calibri"/>
                <w:sz w:val="22"/>
                <w:lang w:val="en-US" w:eastAsia="zh-CN"/>
              </w:rPr>
            </w:pPr>
            <w:r>
              <w:rPr>
                <w:rFonts w:ascii="Calibri" w:eastAsia="Malgun Gothic" w:hAnsi="Calibri" w:cs="Calibri" w:hint="eastAsia"/>
                <w:sz w:val="22"/>
                <w:lang w:eastAsia="ko-KR"/>
              </w:rPr>
              <w:t>LGE</w:t>
            </w:r>
          </w:p>
        </w:tc>
        <w:tc>
          <w:tcPr>
            <w:tcW w:w="1818" w:type="dxa"/>
          </w:tcPr>
          <w:p w14:paraId="7FF9C0E9" w14:textId="77777777" w:rsidR="006B58EE" w:rsidRDefault="00420D8D">
            <w:pPr>
              <w:rPr>
                <w:rFonts w:ascii="Calibri" w:eastAsia="MS Mincho" w:hAnsi="Calibri" w:cs="Calibri"/>
                <w:sz w:val="22"/>
                <w:lang w:val="en-US" w:eastAsia="ja-JP"/>
              </w:rPr>
            </w:pPr>
            <w:r>
              <w:rPr>
                <w:rFonts w:ascii="Calibri" w:eastAsia="Malgun Gothic" w:hAnsi="Calibri" w:cs="Calibri" w:hint="eastAsia"/>
                <w:sz w:val="22"/>
                <w:lang w:eastAsia="ko-KR"/>
              </w:rPr>
              <w:t>Alt 1</w:t>
            </w:r>
            <w:r>
              <w:rPr>
                <w:rFonts w:ascii="Calibri" w:eastAsia="Malgun Gothic" w:hAnsi="Calibri" w:cs="Calibri"/>
                <w:sz w:val="22"/>
                <w:lang w:eastAsia="ko-KR"/>
              </w:rPr>
              <w:t xml:space="preserve"> with larger than 2000</w:t>
            </w:r>
          </w:p>
        </w:tc>
        <w:tc>
          <w:tcPr>
            <w:tcW w:w="6423" w:type="dxa"/>
          </w:tcPr>
          <w:p w14:paraId="2B6AA335" w14:textId="77777777" w:rsidR="006B58EE" w:rsidRDefault="00420D8D">
            <w:pPr>
              <w:rPr>
                <w:rFonts w:eastAsia="宋体" w:cs="Calibri"/>
                <w:lang w:val="en-US" w:eastAsia="zh-CN"/>
              </w:rPr>
            </w:pPr>
            <w:r>
              <w:rPr>
                <w:rFonts w:eastAsia="Malgun Gothic" w:cs="Calibri" w:hint="eastAsia"/>
                <w:lang w:eastAsia="ko-KR"/>
              </w:rPr>
              <w:t xml:space="preserve">During the power consumption </w:t>
            </w:r>
            <w:r>
              <w:rPr>
                <w:rFonts w:eastAsia="Malgun Gothic" w:cs="Calibri"/>
                <w:lang w:eastAsia="ko-KR"/>
              </w:rPr>
              <w:t>modelling</w:t>
            </w:r>
            <w:r>
              <w:rPr>
                <w:rFonts w:eastAsia="Malgun Gothic" w:cs="Calibri" w:hint="eastAsia"/>
                <w:lang w:eastAsia="ko-KR"/>
              </w:rPr>
              <w:t xml:space="preserve"> </w:t>
            </w:r>
            <w:r>
              <w:rPr>
                <w:rFonts w:eastAsia="Malgun Gothic" w:cs="Calibri"/>
                <w:lang w:eastAsia="ko-KR"/>
              </w:rPr>
              <w:t xml:space="preserve">in NB-IoT, characteristic of NB-IoT device and power consumption of the other channel was studied in detail. We believe that NB-IoT and LPHAP device have </w:t>
            </w:r>
            <w:proofErr w:type="spellStart"/>
            <w:r>
              <w:rPr>
                <w:rFonts w:eastAsia="Malgun Gothic" w:cs="Calibri"/>
                <w:lang w:eastAsia="ko-KR"/>
              </w:rPr>
              <w:t>differenent</w:t>
            </w:r>
            <w:proofErr w:type="spellEnd"/>
            <w:r>
              <w:rPr>
                <w:rFonts w:eastAsia="Malgun Gothic" w:cs="Calibri"/>
                <w:lang w:eastAsia="ko-KR"/>
              </w:rPr>
              <w:t xml:space="preserve"> characteristic, thus applying power consumption model in NB-IoT without modification to LPHAP case seems not make </w:t>
            </w:r>
            <w:proofErr w:type="spellStart"/>
            <w:r>
              <w:rPr>
                <w:rFonts w:eastAsia="Malgun Gothic" w:cs="Calibri"/>
                <w:lang w:eastAsia="ko-KR"/>
              </w:rPr>
              <w:t>sence</w:t>
            </w:r>
            <w:proofErr w:type="spellEnd"/>
            <w:r>
              <w:rPr>
                <w:rFonts w:eastAsia="Malgun Gothic" w:cs="Calibri"/>
                <w:lang w:eastAsia="ko-KR"/>
              </w:rPr>
              <w:t xml:space="preserve"> for us. </w:t>
            </w:r>
          </w:p>
        </w:tc>
      </w:tr>
      <w:tr w:rsidR="006B58EE" w14:paraId="18111227" w14:textId="77777777">
        <w:tc>
          <w:tcPr>
            <w:tcW w:w="1721" w:type="dxa"/>
          </w:tcPr>
          <w:p w14:paraId="71929546" w14:textId="77777777" w:rsidR="006B58EE" w:rsidRDefault="00420D8D">
            <w:pPr>
              <w:rPr>
                <w:rFonts w:ascii="Calibri" w:eastAsia="Malgun Gothic" w:hAnsi="Calibri" w:cs="Calibri"/>
                <w:sz w:val="22"/>
                <w:lang w:eastAsia="ko-KR"/>
              </w:rPr>
            </w:pPr>
            <w:r>
              <w:rPr>
                <w:rFonts w:ascii="Calibri" w:hAnsi="Calibri" w:cs="Calibri" w:hint="eastAsia"/>
                <w:sz w:val="22"/>
                <w:lang w:eastAsia="zh-CN"/>
              </w:rPr>
              <w:t>X</w:t>
            </w:r>
            <w:r>
              <w:rPr>
                <w:rFonts w:ascii="Calibri" w:hAnsi="Calibri" w:cs="Calibri"/>
                <w:sz w:val="22"/>
                <w:lang w:eastAsia="zh-CN"/>
              </w:rPr>
              <w:t>iaomi</w:t>
            </w:r>
          </w:p>
        </w:tc>
        <w:tc>
          <w:tcPr>
            <w:tcW w:w="1818" w:type="dxa"/>
          </w:tcPr>
          <w:p w14:paraId="1F758F0D" w14:textId="77777777" w:rsidR="006B58EE" w:rsidRDefault="006B58EE">
            <w:pPr>
              <w:rPr>
                <w:rFonts w:ascii="Calibri" w:eastAsia="Malgun Gothic" w:hAnsi="Calibri" w:cs="Calibri"/>
                <w:sz w:val="22"/>
                <w:lang w:eastAsia="ko-KR"/>
              </w:rPr>
            </w:pPr>
          </w:p>
        </w:tc>
        <w:tc>
          <w:tcPr>
            <w:tcW w:w="6423" w:type="dxa"/>
          </w:tcPr>
          <w:p w14:paraId="7BFD997F" w14:textId="77777777" w:rsidR="006B58EE" w:rsidRDefault="00420D8D">
            <w:pPr>
              <w:rPr>
                <w:rFonts w:cs="Calibri"/>
                <w:lang w:eastAsia="zh-CN"/>
              </w:rPr>
            </w:pPr>
            <w:proofErr w:type="gramStart"/>
            <w:r>
              <w:rPr>
                <w:rFonts w:cs="Calibri"/>
                <w:lang w:eastAsia="zh-CN"/>
              </w:rPr>
              <w:t>A</w:t>
            </w:r>
            <w:r>
              <w:rPr>
                <w:rFonts w:cs="Calibri" w:hint="eastAsia"/>
                <w:lang w:eastAsia="zh-CN"/>
              </w:rPr>
              <w:t>ctually</w:t>
            </w:r>
            <w:proofErr w:type="gramEnd"/>
            <w:r>
              <w:rPr>
                <w:rFonts w:cs="Calibri" w:hint="eastAsia"/>
                <w:lang w:eastAsia="zh-CN"/>
              </w:rPr>
              <w:t xml:space="preserve"> </w:t>
            </w:r>
            <w:r>
              <w:rPr>
                <w:rFonts w:cs="Calibri"/>
                <w:lang w:eastAsia="zh-CN"/>
              </w:rPr>
              <w:t xml:space="preserve">we evaluate both Alt 1 and Alt 2 in our contribution. And Alt 2 can meet the requirement of 12 months </w:t>
            </w:r>
            <w:proofErr w:type="spellStart"/>
            <w:r>
              <w:rPr>
                <w:rFonts w:cs="Calibri"/>
                <w:lang w:eastAsia="zh-CN"/>
              </w:rPr>
              <w:t>batterly</w:t>
            </w:r>
            <w:proofErr w:type="spellEnd"/>
            <w:r>
              <w:rPr>
                <w:rFonts w:cs="Calibri"/>
                <w:lang w:eastAsia="zh-CN"/>
              </w:rPr>
              <w:t xml:space="preserve"> life. While Alt 1 can meet the requirement of 6 months battery life with eDRX 20.48s and 2000 as additional transition energy. </w:t>
            </w:r>
          </w:p>
          <w:p w14:paraId="4AF68AAE" w14:textId="77777777" w:rsidR="006B58EE" w:rsidRDefault="00420D8D">
            <w:pPr>
              <w:rPr>
                <w:rFonts w:cs="Calibri"/>
                <w:lang w:eastAsia="zh-CN"/>
              </w:rPr>
            </w:pPr>
            <w:r>
              <w:rPr>
                <w:rFonts w:cs="Calibri"/>
                <w:lang w:eastAsia="zh-CN"/>
              </w:rPr>
              <w:t>We are also fine to consider larger than 2000 for Option 1.</w:t>
            </w:r>
          </w:p>
          <w:p w14:paraId="6F3324A0" w14:textId="77777777" w:rsidR="006B58EE" w:rsidRDefault="00420D8D">
            <w:pPr>
              <w:rPr>
                <w:rFonts w:eastAsia="Malgun Gothic" w:cs="Calibri"/>
                <w:lang w:eastAsia="ko-KR"/>
              </w:rPr>
            </w:pPr>
            <w:r>
              <w:rPr>
                <w:rFonts w:cs="Calibri"/>
                <w:lang w:eastAsia="zh-CN"/>
              </w:rPr>
              <w:t>While for Option 2, the total transition time is really short. But we are open to study it, e.g., consider a longer transition time.</w:t>
            </w:r>
          </w:p>
        </w:tc>
      </w:tr>
      <w:tr w:rsidR="006B58EE" w14:paraId="50285580" w14:textId="77777777">
        <w:tc>
          <w:tcPr>
            <w:tcW w:w="1721" w:type="dxa"/>
          </w:tcPr>
          <w:p w14:paraId="61F217BD" w14:textId="77777777" w:rsidR="006B58EE" w:rsidRDefault="00420D8D">
            <w:pPr>
              <w:rPr>
                <w:rFonts w:ascii="Calibri" w:hAnsi="Calibri" w:cs="Calibri"/>
                <w:sz w:val="22"/>
                <w:lang w:eastAsia="zh-CN"/>
              </w:rPr>
            </w:pPr>
            <w:r>
              <w:rPr>
                <w:rFonts w:ascii="Calibri" w:hAnsi="Calibri" w:cs="Calibri"/>
                <w:sz w:val="22"/>
                <w:lang w:eastAsia="zh-CN"/>
              </w:rPr>
              <w:t>Spreadtrum</w:t>
            </w:r>
          </w:p>
        </w:tc>
        <w:tc>
          <w:tcPr>
            <w:tcW w:w="1818" w:type="dxa"/>
          </w:tcPr>
          <w:p w14:paraId="1F85A8FF" w14:textId="77777777" w:rsidR="006B58EE" w:rsidRDefault="00420D8D">
            <w:pPr>
              <w:rPr>
                <w:rFonts w:ascii="Calibri" w:hAnsi="Calibri" w:cs="Calibri"/>
                <w:sz w:val="22"/>
                <w:lang w:eastAsia="zh-CN"/>
              </w:rPr>
            </w:pPr>
            <w:r>
              <w:rPr>
                <w:rFonts w:ascii="Calibri" w:hAnsi="Calibri" w:cs="Calibri" w:hint="eastAsia"/>
                <w:sz w:val="22"/>
                <w:lang w:eastAsia="zh-CN"/>
              </w:rPr>
              <w:t>Alt 1</w:t>
            </w:r>
          </w:p>
        </w:tc>
        <w:tc>
          <w:tcPr>
            <w:tcW w:w="6423" w:type="dxa"/>
          </w:tcPr>
          <w:p w14:paraId="65B0F15C" w14:textId="77777777" w:rsidR="006B58EE" w:rsidRDefault="006B58EE">
            <w:pPr>
              <w:rPr>
                <w:rFonts w:cs="Calibri"/>
                <w:lang w:eastAsia="zh-CN"/>
              </w:rPr>
            </w:pPr>
          </w:p>
        </w:tc>
      </w:tr>
    </w:tbl>
    <w:p w14:paraId="3664EBBD" w14:textId="77777777" w:rsidR="006B58EE" w:rsidRDefault="006B58EE">
      <w:pPr>
        <w:spacing w:beforeLines="50" w:before="120" w:line="288" w:lineRule="auto"/>
        <w:rPr>
          <w:bCs/>
        </w:rPr>
      </w:pPr>
    </w:p>
    <w:p w14:paraId="58B47C23" w14:textId="77777777" w:rsidR="006B58EE" w:rsidRDefault="006B58EE">
      <w:pPr>
        <w:spacing w:beforeLines="50" w:before="120" w:line="288" w:lineRule="auto"/>
        <w:rPr>
          <w:bCs/>
        </w:rPr>
      </w:pPr>
    </w:p>
    <w:p w14:paraId="1F0B39B0"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3.1.3 Round 2 discussion</w:t>
      </w:r>
    </w:p>
    <w:p w14:paraId="0CB0C8CB" w14:textId="77777777" w:rsidR="006B58EE" w:rsidRDefault="00420D8D">
      <w:pPr>
        <w:snapToGrid w:val="0"/>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p>
    <w:p w14:paraId="7513BB88" w14:textId="77777777" w:rsidR="006B58EE" w:rsidRDefault="00420D8D">
      <w:pPr>
        <w:spacing w:beforeLines="50" w:before="12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ased on the inputs, though companies’ views are diverse, it would be good that we can understand each other better:</w:t>
      </w:r>
    </w:p>
    <w:p w14:paraId="110E3B8F" w14:textId="77777777" w:rsidR="006B58EE" w:rsidRDefault="00420D8D">
      <w:pPr>
        <w:pStyle w:val="aff2"/>
        <w:numPr>
          <w:ilvl w:val="0"/>
          <w:numId w:val="24"/>
        </w:numPr>
        <w:spacing w:beforeLines="50" w:before="120" w:line="288" w:lineRule="auto"/>
        <w:rPr>
          <w:rFonts w:ascii="Arial" w:hAnsi="Arial" w:cs="Arial"/>
          <w:sz w:val="20"/>
          <w:szCs w:val="20"/>
          <w:lang w:eastAsia="zh-CN"/>
        </w:rPr>
      </w:pPr>
      <w:r>
        <w:rPr>
          <w:rFonts w:ascii="Arial" w:hAnsi="Arial" w:cs="Arial"/>
          <w:b/>
          <w:bCs/>
          <w:sz w:val="20"/>
          <w:szCs w:val="20"/>
          <w:lang w:eastAsia="zh-CN"/>
        </w:rPr>
        <w:lastRenderedPageBreak/>
        <w:t>Alt. 1 vs. Alt. 2:</w:t>
      </w:r>
      <w:r>
        <w:rPr>
          <w:rFonts w:ascii="Arial" w:hAnsi="Arial" w:cs="Arial"/>
          <w:sz w:val="20"/>
          <w:szCs w:val="20"/>
          <w:lang w:eastAsia="zh-CN"/>
        </w:rPr>
        <w:t xml:space="preserve"> 12 companies support Alt. 1 except that 1 company (HW, Hisilicon) prefers Alt. 2. Though only 1 company are supportive of considering both Option 1 and Option 2 in the evaluation, it was mentioned that Option 1 refers to the procedure when UE wakes up to perform communication related service (e.g., paging reception) and Option 2 refers to an optimized procedure when UE wakes up to perform positioning measurement and/or transmission only. It seems a valid argument to me and I see no clear arguments to this point from companies. To my understanding, this issue is also coupled with some discussions in Section 5.10, 5.11 and 4.2. Some companies are concerned that this optimized procedure of UE may lead to the consideration of a new device type, which is clarified that no new UE type will be touched, it is just an existing UE (e.g., </w:t>
      </w:r>
      <w:proofErr w:type="spellStart"/>
      <w:r>
        <w:rPr>
          <w:rFonts w:ascii="Arial" w:hAnsi="Arial" w:cs="Arial"/>
          <w:sz w:val="20"/>
          <w:szCs w:val="20"/>
          <w:lang w:eastAsia="zh-CN"/>
        </w:rPr>
        <w:t>eMBB</w:t>
      </w:r>
      <w:proofErr w:type="spellEnd"/>
      <w:r>
        <w:rPr>
          <w:rFonts w:ascii="Arial" w:hAnsi="Arial" w:cs="Arial"/>
          <w:sz w:val="20"/>
          <w:szCs w:val="20"/>
          <w:lang w:eastAsia="zh-CN"/>
        </w:rPr>
        <w:t xml:space="preserve">, R17/18 </w:t>
      </w:r>
      <w:proofErr w:type="spellStart"/>
      <w:r>
        <w:rPr>
          <w:rFonts w:ascii="Arial" w:hAnsi="Arial" w:cs="Arial"/>
          <w:sz w:val="20"/>
          <w:szCs w:val="20"/>
          <w:lang w:eastAsia="zh-CN"/>
        </w:rPr>
        <w:t>RedCap</w:t>
      </w:r>
      <w:proofErr w:type="spellEnd"/>
      <w:r>
        <w:rPr>
          <w:rFonts w:ascii="Arial" w:hAnsi="Arial" w:cs="Arial"/>
          <w:sz w:val="20"/>
          <w:szCs w:val="20"/>
          <w:lang w:eastAsia="zh-CN"/>
        </w:rPr>
        <w:t>) operating in a power efficient mode for positioning without consideration of communication services. In such a case, the UE may not need to perform paging reception and the UE is then able to wake up from ultra-deep sleep to perform positioning measurement and/or transmission using Option 2 power model.</w:t>
      </w:r>
    </w:p>
    <w:p w14:paraId="6A0F86D5" w14:textId="77777777" w:rsidR="006B58EE" w:rsidRDefault="00420D8D">
      <w:pPr>
        <w:pStyle w:val="aff2"/>
        <w:numPr>
          <w:ilvl w:val="0"/>
          <w:numId w:val="24"/>
        </w:numPr>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1 of the ultra-deep sleep state:</w:t>
      </w:r>
      <w:r>
        <w:rPr>
          <w:rFonts w:ascii="Arial" w:eastAsiaTheme="minorEastAsia" w:hAnsi="Arial" w:cs="Arial"/>
          <w:sz w:val="20"/>
          <w:szCs w:val="20"/>
          <w:lang w:eastAsia="zh-CN"/>
        </w:rPr>
        <w:t xml:space="preserve"> </w:t>
      </w:r>
    </w:p>
    <w:p w14:paraId="70B487D2" w14:textId="77777777" w:rsidR="006B58EE" w:rsidRDefault="00420D8D">
      <w:pPr>
        <w:pStyle w:val="aff2"/>
        <w:numPr>
          <w:ilvl w:val="1"/>
          <w:numId w:val="25"/>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2 companies (Qualcomm, Nokia/NSB) prefer to reuse 20000 that defined in NB-IoT;</w:t>
      </w:r>
    </w:p>
    <w:p w14:paraId="58CB7973" w14:textId="77777777" w:rsidR="006B58EE" w:rsidRDefault="00420D8D">
      <w:pPr>
        <w:pStyle w:val="aff2"/>
        <w:numPr>
          <w:ilvl w:val="1"/>
          <w:numId w:val="25"/>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5 companies (vivo, Intel, CMCC, Samsung, LGE) think that it is not reasonable to </w:t>
      </w:r>
      <w:proofErr w:type="spellStart"/>
      <w:r>
        <w:rPr>
          <w:rFonts w:ascii="Arial" w:eastAsiaTheme="minorEastAsia" w:hAnsi="Arial" w:cs="Arial"/>
          <w:sz w:val="20"/>
          <w:szCs w:val="20"/>
          <w:lang w:eastAsia="zh-CN"/>
        </w:rPr>
        <w:t>resue</w:t>
      </w:r>
      <w:proofErr w:type="spellEnd"/>
      <w:r>
        <w:rPr>
          <w:rFonts w:ascii="Arial" w:eastAsiaTheme="minorEastAsia" w:hAnsi="Arial" w:cs="Arial"/>
          <w:sz w:val="20"/>
          <w:szCs w:val="20"/>
          <w:lang w:eastAsia="zh-CN"/>
        </w:rPr>
        <w:t xml:space="preserve"> the power model defined for NB-IoT UEs, in which 3 companies are fine with using 2000; while 2 companies are not convinced by 2000 in the proposal and prefers to have values larger than that; </w:t>
      </w:r>
    </w:p>
    <w:p w14:paraId="10FF1BDA" w14:textId="77777777" w:rsidR="006B58EE" w:rsidRDefault="00420D8D">
      <w:pPr>
        <w:pStyle w:val="aff2"/>
        <w:numPr>
          <w:ilvl w:val="1"/>
          <w:numId w:val="25"/>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5 companies (HW/Hisilicon, CATT, ZTE, Sharp,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are open to discuss or propose any values equal to or larger than 2000;</w:t>
      </w:r>
    </w:p>
    <w:p w14:paraId="25DC4354" w14:textId="77777777" w:rsidR="006B58EE" w:rsidRDefault="00420D8D">
      <w:pPr>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herefore, the proposal is reformulated accordingly:</w:t>
      </w:r>
    </w:p>
    <w:p w14:paraId="0E0FABC9" w14:textId="77777777" w:rsidR="006B58EE" w:rsidRDefault="006B58EE">
      <w:pPr>
        <w:spacing w:beforeLines="50" w:before="120" w:line="288" w:lineRule="auto"/>
        <w:rPr>
          <w:rFonts w:ascii="Arial" w:hAnsi="Arial" w:cs="Arial"/>
          <w:lang w:eastAsia="zh-CN"/>
        </w:rPr>
      </w:pPr>
    </w:p>
    <w:p w14:paraId="0A3DEF53"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3.1 (II)</w:t>
      </w:r>
    </w:p>
    <w:p w14:paraId="05130A90" w14:textId="77777777" w:rsidR="006B58EE" w:rsidRDefault="00420D8D">
      <w:pPr>
        <w:pStyle w:val="aff2"/>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or the power consumption model of the ultra-deep sleep type, </w:t>
      </w:r>
      <w:r>
        <w:rPr>
          <w:rFonts w:ascii="Arial" w:hAnsi="Arial" w:cs="Arial"/>
          <w:color w:val="FF0000"/>
          <w:sz w:val="20"/>
          <w:szCs w:val="20"/>
          <w:lang w:eastAsia="zh-CN"/>
        </w:rPr>
        <w:t>adopt the following option:</w:t>
      </w:r>
    </w:p>
    <w:p w14:paraId="4688EDC2" w14:textId="77777777" w:rsidR="006B58EE" w:rsidRDefault="00420D8D">
      <w:pPr>
        <w:pStyle w:val="aff2"/>
        <w:numPr>
          <w:ilvl w:val="1"/>
          <w:numId w:val="17"/>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0E161534" w14:textId="77777777" w:rsidR="006B58EE" w:rsidRDefault="00420D8D">
      <w:pPr>
        <w:pStyle w:val="aff2"/>
        <w:numPr>
          <w:ilvl w:val="1"/>
          <w:numId w:val="17"/>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dditional transition energy: </w:t>
      </w:r>
      <w:r>
        <w:rPr>
          <w:rFonts w:ascii="Arial" w:eastAsiaTheme="minorEastAsia" w:hAnsi="Arial" w:cs="Arial"/>
          <w:color w:val="FF0000"/>
          <w:sz w:val="20"/>
          <w:szCs w:val="20"/>
          <w:lang w:eastAsia="zh-CN"/>
        </w:rPr>
        <w:t>5000</w:t>
      </w:r>
      <w:r>
        <w:rPr>
          <w:rFonts w:ascii="Arial" w:eastAsiaTheme="minorEastAsia" w:hAnsi="Arial" w:cs="Arial"/>
          <w:sz w:val="20"/>
          <w:szCs w:val="20"/>
          <w:lang w:eastAsia="zh-CN"/>
        </w:rPr>
        <w:t>;</w:t>
      </w:r>
    </w:p>
    <w:p w14:paraId="00382AAF" w14:textId="77777777" w:rsidR="006B58EE" w:rsidRDefault="00420D8D">
      <w:pPr>
        <w:pStyle w:val="aff2"/>
        <w:numPr>
          <w:ilvl w:val="1"/>
          <w:numId w:val="17"/>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05CA374C" w14:textId="77777777" w:rsidR="006B58EE" w:rsidRDefault="00420D8D">
      <w:pPr>
        <w:pStyle w:val="aff2"/>
        <w:numPr>
          <w:ilvl w:val="0"/>
          <w:numId w:val="18"/>
        </w:numPr>
        <w:spacing w:beforeLines="50" w:before="120" w:line="288" w:lineRule="auto"/>
        <w:rPr>
          <w:rFonts w:ascii="Arial" w:hAnsi="Arial" w:cs="Arial"/>
          <w:sz w:val="20"/>
          <w:szCs w:val="20"/>
          <w:lang w:eastAsia="zh-CN"/>
        </w:rPr>
      </w:pPr>
      <w:r>
        <w:rPr>
          <w:rFonts w:ascii="Arial" w:eastAsiaTheme="minorEastAsia" w:hAnsi="Arial" w:cs="Arial"/>
          <w:color w:val="FF0000"/>
          <w:sz w:val="20"/>
          <w:szCs w:val="20"/>
          <w:lang w:eastAsia="zh-CN"/>
        </w:rPr>
        <w:t xml:space="preserve">Note: When UE wakes up from the ultra-sleep state to perform positioning measurement and/or transmission only, </w:t>
      </w:r>
      <w:r>
        <w:rPr>
          <w:rFonts w:ascii="Arial" w:eastAsiaTheme="minorEastAsia" w:hAnsi="Arial" w:cs="Arial" w:hint="eastAsia"/>
          <w:color w:val="FF0000"/>
          <w:sz w:val="20"/>
          <w:szCs w:val="20"/>
          <w:lang w:eastAsia="zh-CN"/>
        </w:rPr>
        <w:t>O</w:t>
      </w:r>
      <w:r>
        <w:rPr>
          <w:rFonts w:ascii="Arial" w:eastAsiaTheme="minorEastAsia" w:hAnsi="Arial" w:cs="Arial"/>
          <w:color w:val="FF0000"/>
          <w:sz w:val="20"/>
          <w:szCs w:val="20"/>
          <w:lang w:eastAsia="zh-CN"/>
        </w:rPr>
        <w:t>ption 2 as agreed in RAN1#110 meeting can be adopted to evaluate the benefits of optimized paging reception.</w:t>
      </w:r>
    </w:p>
    <w:p w14:paraId="39B8092C" w14:textId="77777777" w:rsidR="006B58EE" w:rsidRDefault="006B58EE">
      <w:pPr>
        <w:spacing w:beforeLines="50" w:before="120" w:line="288" w:lineRule="auto"/>
        <w:rPr>
          <w:bCs/>
          <w:lang w:eastAsia="zh-CN"/>
        </w:rPr>
      </w:pPr>
    </w:p>
    <w:tbl>
      <w:tblPr>
        <w:tblStyle w:val="afb"/>
        <w:tblW w:w="9962" w:type="dxa"/>
        <w:tblLook w:val="04A0" w:firstRow="1" w:lastRow="0" w:firstColumn="1" w:lastColumn="0" w:noHBand="0" w:noVBand="1"/>
      </w:tblPr>
      <w:tblGrid>
        <w:gridCol w:w="2336"/>
        <w:gridCol w:w="7626"/>
      </w:tblGrid>
      <w:tr w:rsidR="006B58EE" w14:paraId="4CB2F6FF" w14:textId="77777777">
        <w:tc>
          <w:tcPr>
            <w:tcW w:w="2336" w:type="dxa"/>
          </w:tcPr>
          <w:p w14:paraId="6444A56D"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388B2263"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387E0856" w14:textId="77777777">
        <w:tc>
          <w:tcPr>
            <w:tcW w:w="2336" w:type="dxa"/>
          </w:tcPr>
          <w:p w14:paraId="08BA75F9"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744C830F"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We are ok with 5000 energy as a compromise. </w:t>
            </w:r>
          </w:p>
          <w:p w14:paraId="364CB9BB"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Not quite clear of the intention of the note, since at least from our perspective, it’s impossible to achieve 0.01 power unit with such small transition time and energy, and this observation is not related to any UE behaviour after waking-up. If some companies have confidence in achieving Option 2, we are ok to make it an optional evaluation assumption, but no need to mandate its usage. </w:t>
            </w:r>
          </w:p>
        </w:tc>
      </w:tr>
      <w:tr w:rsidR="006B58EE" w14:paraId="39134718" w14:textId="77777777">
        <w:tc>
          <w:tcPr>
            <w:tcW w:w="2336" w:type="dxa"/>
          </w:tcPr>
          <w:p w14:paraId="56129712" w14:textId="77777777" w:rsidR="006B58EE" w:rsidRDefault="00420D8D">
            <w:pPr>
              <w:spacing w:before="0" w:line="240" w:lineRule="auto"/>
              <w:rPr>
                <w:rFonts w:ascii="Calibri" w:hAnsi="Calibri" w:cs="Calibri"/>
                <w:sz w:val="22"/>
              </w:rPr>
            </w:pPr>
            <w:r>
              <w:rPr>
                <w:rFonts w:ascii="Calibri" w:hAnsi="Calibri" w:cs="Calibri"/>
                <w:sz w:val="22"/>
                <w:lang w:eastAsia="zh-CN"/>
              </w:rPr>
              <w:t>Qualcomm</w:t>
            </w:r>
          </w:p>
        </w:tc>
        <w:tc>
          <w:tcPr>
            <w:tcW w:w="7626" w:type="dxa"/>
          </w:tcPr>
          <w:p w14:paraId="223A607D"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We don’t agree with 5000. It is not based on any reference from a previous related work, we think it is too small and there hasn’t been technical discussion on a previous SI/WI yet in 3GPP. Gains can be shown from the enhancements even with larger values. </w:t>
            </w:r>
          </w:p>
          <w:p w14:paraId="349451CF"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lastRenderedPageBreak/>
              <w:t xml:space="preserve">We also don’t agree with the note that Option 2 can be adopted. It is a very specific implementation that we don’t think it needs to be added for the purpose of showing gains and driving conclusions. </w:t>
            </w:r>
          </w:p>
        </w:tc>
      </w:tr>
      <w:tr w:rsidR="006B58EE" w14:paraId="5186DA6A" w14:textId="77777777">
        <w:tc>
          <w:tcPr>
            <w:tcW w:w="2336" w:type="dxa"/>
          </w:tcPr>
          <w:p w14:paraId="339B35D7" w14:textId="77777777" w:rsidR="006B58EE" w:rsidRDefault="00420D8D">
            <w:pPr>
              <w:spacing w:before="0" w:line="240" w:lineRule="auto"/>
              <w:rPr>
                <w:rFonts w:ascii="Calibri" w:hAnsi="Calibri" w:cs="Calibri"/>
                <w:sz w:val="22"/>
              </w:rPr>
            </w:pPr>
            <w:r>
              <w:rPr>
                <w:rFonts w:ascii="Calibri" w:hAnsi="Calibri" w:cs="Calibri"/>
                <w:sz w:val="22"/>
              </w:rPr>
              <w:lastRenderedPageBreak/>
              <w:t>Nokia/NSB</w:t>
            </w:r>
          </w:p>
        </w:tc>
        <w:tc>
          <w:tcPr>
            <w:tcW w:w="7626" w:type="dxa"/>
          </w:tcPr>
          <w:p w14:paraId="646D55F1" w14:textId="77777777" w:rsidR="006B58EE" w:rsidRDefault="00420D8D">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have similar view with Qualcomm. In case there are not clear references, the </w:t>
            </w:r>
            <w:proofErr w:type="spellStart"/>
            <w:r>
              <w:rPr>
                <w:rFonts w:ascii="Calibri" w:eastAsia="MS Mincho" w:hAnsi="Calibri" w:cs="Calibri"/>
                <w:sz w:val="22"/>
                <w:lang w:eastAsia="ja-JP"/>
              </w:rPr>
              <w:t>compromization</w:t>
            </w:r>
            <w:proofErr w:type="spellEnd"/>
            <w:r>
              <w:rPr>
                <w:rFonts w:ascii="Calibri" w:eastAsia="MS Mincho" w:hAnsi="Calibri" w:cs="Calibri"/>
                <w:sz w:val="22"/>
                <w:lang w:eastAsia="ja-JP"/>
              </w:rPr>
              <w:t xml:space="preserve"> way was to average the suggested values from other companies. We suggest 10,000 as a compromise. </w:t>
            </w:r>
          </w:p>
        </w:tc>
      </w:tr>
      <w:tr w:rsidR="006B58EE" w14:paraId="2A560B08" w14:textId="77777777">
        <w:tc>
          <w:tcPr>
            <w:tcW w:w="2336" w:type="dxa"/>
          </w:tcPr>
          <w:p w14:paraId="3D75E282" w14:textId="77777777" w:rsidR="006B58EE" w:rsidRDefault="00420D8D">
            <w:pPr>
              <w:rPr>
                <w:rFonts w:ascii="Calibri" w:hAnsi="Calibri" w:cs="Calibri"/>
                <w:sz w:val="22"/>
              </w:rPr>
            </w:pPr>
            <w:r>
              <w:rPr>
                <w:rFonts w:ascii="Calibri" w:hAnsi="Calibri" w:cs="Calibri"/>
                <w:sz w:val="22"/>
              </w:rPr>
              <w:t>Ericsson</w:t>
            </w:r>
          </w:p>
        </w:tc>
        <w:tc>
          <w:tcPr>
            <w:tcW w:w="7626" w:type="dxa"/>
          </w:tcPr>
          <w:p w14:paraId="6E7F726F"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 xml:space="preserve">We are OK with the compromise.  </w:t>
            </w:r>
          </w:p>
        </w:tc>
      </w:tr>
      <w:tr w:rsidR="006B58EE" w14:paraId="373A1813" w14:textId="77777777">
        <w:tc>
          <w:tcPr>
            <w:tcW w:w="2336" w:type="dxa"/>
          </w:tcPr>
          <w:p w14:paraId="41F1EB60" w14:textId="77777777" w:rsidR="006B58EE" w:rsidRDefault="00420D8D">
            <w:pPr>
              <w:rPr>
                <w:rFonts w:ascii="Calibri" w:hAnsi="Calibri" w:cs="Calibri"/>
                <w:sz w:val="22"/>
              </w:rPr>
            </w:pPr>
            <w:r>
              <w:rPr>
                <w:rFonts w:ascii="Calibri" w:hAnsi="Calibri" w:cs="Calibri"/>
                <w:sz w:val="22"/>
              </w:rPr>
              <w:t>intel</w:t>
            </w:r>
          </w:p>
        </w:tc>
        <w:tc>
          <w:tcPr>
            <w:tcW w:w="7626" w:type="dxa"/>
          </w:tcPr>
          <w:p w14:paraId="78DFA7ED"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We can accept 5000 as compromise. We do not support the note. Option 2 is not agreed, it was listed as an Option in RAN1 110 for further discussion.</w:t>
            </w:r>
          </w:p>
        </w:tc>
      </w:tr>
      <w:tr w:rsidR="006B58EE" w14:paraId="67989B23" w14:textId="77777777">
        <w:tc>
          <w:tcPr>
            <w:tcW w:w="2336" w:type="dxa"/>
          </w:tcPr>
          <w:p w14:paraId="4ABA56CF" w14:textId="77777777" w:rsidR="006B58EE" w:rsidRDefault="00420D8D">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69A12F18"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 xml:space="preserve">We are generally open for the value of additional transition energy. But </w:t>
            </w:r>
            <w:proofErr w:type="gramStart"/>
            <w:r>
              <w:rPr>
                <w:rFonts w:ascii="Calibri" w:eastAsia="宋体" w:hAnsi="Calibri" w:cs="Calibri" w:hint="eastAsia"/>
                <w:sz w:val="22"/>
                <w:lang w:val="en-US" w:eastAsia="zh-CN"/>
              </w:rPr>
              <w:t>actually</w:t>
            </w:r>
            <w:proofErr w:type="gramEnd"/>
            <w:r>
              <w:rPr>
                <w:rFonts w:ascii="Calibri" w:eastAsia="宋体" w:hAnsi="Calibri" w:cs="Calibri" w:hint="eastAsia"/>
                <w:sz w:val="22"/>
                <w:lang w:val="en-US" w:eastAsia="zh-CN"/>
              </w:rPr>
              <w:t xml:space="preserve"> if we take too large transition energy, the battery life requirement cannot be satisfied. Whether further evaluation is needed for this revised value before making final agreement?</w:t>
            </w:r>
          </w:p>
        </w:tc>
      </w:tr>
      <w:tr w:rsidR="006B58EE" w14:paraId="0336C9CB" w14:textId="77777777">
        <w:tc>
          <w:tcPr>
            <w:tcW w:w="2336" w:type="dxa"/>
          </w:tcPr>
          <w:p w14:paraId="64846B60" w14:textId="77777777" w:rsidR="006B58EE" w:rsidRDefault="00420D8D">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47181DA9" w14:textId="77777777" w:rsidR="006B58EE" w:rsidRDefault="00420D8D">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e</w:t>
            </w:r>
            <w:r>
              <w:rPr>
                <w:rFonts w:ascii="Calibri" w:hAnsi="Calibri" w:cs="Calibri"/>
                <w:sz w:val="22"/>
                <w:lang w:eastAsia="zh-CN"/>
              </w:rPr>
              <w:t xml:space="preserve"> are OK with 5000 as compromise. </w:t>
            </w:r>
          </w:p>
        </w:tc>
      </w:tr>
      <w:tr w:rsidR="006B58EE" w14:paraId="656A85AB" w14:textId="77777777">
        <w:tc>
          <w:tcPr>
            <w:tcW w:w="2336" w:type="dxa"/>
          </w:tcPr>
          <w:p w14:paraId="67E82BB6" w14:textId="77777777" w:rsidR="006B58EE" w:rsidRDefault="00420D8D">
            <w:pPr>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7626" w:type="dxa"/>
          </w:tcPr>
          <w:p w14:paraId="50E1E373" w14:textId="77777777" w:rsidR="006B58EE" w:rsidRDefault="00420D8D">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are OK with the compromised.</w:t>
            </w:r>
          </w:p>
          <w:p w14:paraId="04DF86B3" w14:textId="77777777" w:rsidR="006B58EE" w:rsidRDefault="00420D8D">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ease the concern on the Note, we want to clarify that we do not have any intention to mandate ultra-deep sleep option 2. There indeed exists implementation optimization for positioning, which is feasible both based on our internal feasibility check and based on the other positioning communities.</w:t>
            </w:r>
          </w:p>
          <w:p w14:paraId="0E3F454A" w14:textId="77777777" w:rsidR="006B58EE" w:rsidRDefault="00420D8D">
            <w:pPr>
              <w:rPr>
                <w:rFonts w:ascii="Calibri" w:hAnsi="Calibri" w:cs="Calibri"/>
                <w:sz w:val="22"/>
                <w:lang w:eastAsia="zh-CN"/>
              </w:rPr>
            </w:pPr>
            <w:r>
              <w:rPr>
                <w:rFonts w:ascii="Calibri" w:hAnsi="Calibri" w:cs="Calibri" w:hint="eastAsia"/>
                <w:sz w:val="22"/>
                <w:lang w:eastAsia="zh-CN"/>
              </w:rPr>
              <w:t>U</w:t>
            </w:r>
            <w:r>
              <w:rPr>
                <w:rFonts w:ascii="Calibri" w:hAnsi="Calibri" w:cs="Calibri"/>
                <w:sz w:val="22"/>
                <w:lang w:eastAsia="zh-CN"/>
              </w:rPr>
              <w:t>sing larger K values as 4 would effectively means that all power states can be reduced by 3/4 power consumption, even for ultra-deep sleep state including the transition energy, which is not feasible to our understanding.</w:t>
            </w:r>
          </w:p>
          <w:p w14:paraId="2C51ED91" w14:textId="77777777" w:rsidR="006B58EE" w:rsidRDefault="00420D8D">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suggest to the following modification with respect to the Note.</w:t>
            </w:r>
          </w:p>
          <w:p w14:paraId="5E13AAAB" w14:textId="77777777" w:rsidR="006B58EE" w:rsidRDefault="00420D8D">
            <w:pPr>
              <w:pStyle w:val="aff2"/>
              <w:numPr>
                <w:ilvl w:val="0"/>
                <w:numId w:val="18"/>
              </w:numPr>
              <w:spacing w:beforeLines="50" w:line="288" w:lineRule="auto"/>
              <w:rPr>
                <w:rFonts w:ascii="Arial" w:hAnsi="Arial" w:cs="Arial"/>
                <w:sz w:val="20"/>
                <w:szCs w:val="20"/>
                <w:lang w:eastAsia="zh-CN"/>
              </w:rPr>
            </w:pPr>
            <w:r>
              <w:rPr>
                <w:rFonts w:ascii="Arial" w:eastAsiaTheme="minorEastAsia" w:hAnsi="Arial" w:cs="Arial"/>
                <w:color w:val="FF0000"/>
                <w:sz w:val="20"/>
                <w:szCs w:val="20"/>
                <w:lang w:eastAsia="zh-CN"/>
              </w:rPr>
              <w:t xml:space="preserve">Note: When UE wakes up from the ultra-sleep state to perform positioning measurement and/or transmission only, </w:t>
            </w:r>
            <w:r>
              <w:rPr>
                <w:rFonts w:ascii="Arial" w:eastAsiaTheme="minorEastAsia" w:hAnsi="Arial" w:cs="Arial" w:hint="eastAsia"/>
                <w:color w:val="FF0000"/>
                <w:sz w:val="20"/>
                <w:szCs w:val="20"/>
                <w:lang w:eastAsia="zh-CN"/>
              </w:rPr>
              <w:t>O</w:t>
            </w:r>
            <w:r>
              <w:rPr>
                <w:rFonts w:ascii="Arial" w:eastAsiaTheme="minorEastAsia" w:hAnsi="Arial" w:cs="Arial"/>
                <w:color w:val="FF0000"/>
                <w:sz w:val="20"/>
                <w:szCs w:val="20"/>
                <w:lang w:eastAsia="zh-CN"/>
              </w:rPr>
              <w:t xml:space="preserve">ption 2 as agreed in RAN1#110 meeting can be </w:t>
            </w:r>
            <w:ins w:id="13" w:author="Huawei - Huangsu" w:date="2022-10-13T11:02:00Z">
              <w:r>
                <w:rPr>
                  <w:rFonts w:ascii="Arial" w:eastAsiaTheme="minorEastAsia" w:hAnsi="Arial" w:cs="Arial"/>
                  <w:color w:val="FF0000"/>
                  <w:sz w:val="20"/>
                  <w:szCs w:val="20"/>
                  <w:lang w:eastAsia="zh-CN"/>
                </w:rPr>
                <w:t xml:space="preserve">optionally </w:t>
              </w:r>
            </w:ins>
            <w:r>
              <w:rPr>
                <w:rFonts w:ascii="Arial" w:eastAsiaTheme="minorEastAsia" w:hAnsi="Arial" w:cs="Arial"/>
                <w:color w:val="FF0000"/>
                <w:sz w:val="20"/>
                <w:szCs w:val="20"/>
                <w:lang w:eastAsia="zh-CN"/>
              </w:rPr>
              <w:t>adopted to evaluate the benefits of optimized paging reception.</w:t>
            </w:r>
          </w:p>
          <w:p w14:paraId="3387378A" w14:textId="77777777" w:rsidR="006B58EE" w:rsidRDefault="006B58EE">
            <w:pPr>
              <w:rPr>
                <w:rFonts w:ascii="Calibri" w:hAnsi="Calibri" w:cs="Calibri"/>
                <w:sz w:val="22"/>
                <w:lang w:val="en-US" w:eastAsia="zh-CN"/>
              </w:rPr>
            </w:pPr>
          </w:p>
        </w:tc>
      </w:tr>
      <w:tr w:rsidR="006B58EE" w14:paraId="55B8C20E" w14:textId="77777777">
        <w:tc>
          <w:tcPr>
            <w:tcW w:w="2336" w:type="dxa"/>
          </w:tcPr>
          <w:p w14:paraId="4296D779" w14:textId="77777777" w:rsidR="006B58EE" w:rsidRDefault="00420D8D">
            <w:pPr>
              <w:rPr>
                <w:rFonts w:ascii="Calibri" w:hAnsi="Calibri" w:cs="Calibri"/>
                <w:sz w:val="22"/>
                <w:lang w:val="en-US" w:eastAsia="zh-CN"/>
              </w:rPr>
            </w:pPr>
            <w:r>
              <w:rPr>
                <w:rFonts w:ascii="Calibri" w:hAnsi="Calibri" w:cs="Calibri"/>
                <w:sz w:val="22"/>
              </w:rPr>
              <w:t>vivo</w:t>
            </w:r>
          </w:p>
        </w:tc>
        <w:tc>
          <w:tcPr>
            <w:tcW w:w="7626" w:type="dxa"/>
          </w:tcPr>
          <w:p w14:paraId="2FD51B71" w14:textId="77777777" w:rsidR="006B58EE" w:rsidRDefault="00420D8D">
            <w:pPr>
              <w:rPr>
                <w:rFonts w:ascii="Calibri" w:hAnsi="Calibri" w:cs="Calibri"/>
                <w:sz w:val="22"/>
              </w:rPr>
            </w:pPr>
            <w:r>
              <w:rPr>
                <w:rFonts w:ascii="Calibri" w:hAnsi="Calibri" w:cs="Calibri"/>
                <w:sz w:val="22"/>
              </w:rPr>
              <w:t>In general, we are okay with the value considering it is larger than optional transition power at least. For example, the relative power is reduced from 0.05</w:t>
            </w:r>
            <w:r>
              <w:rPr>
                <w:rFonts w:ascii="Calibri" w:hAnsi="Calibri" w:cs="Calibri" w:hint="eastAsia"/>
                <w:sz w:val="22"/>
              </w:rPr>
              <w:t>→</w:t>
            </w:r>
            <w:r>
              <w:rPr>
                <w:rFonts w:ascii="Calibri" w:hAnsi="Calibri" w:cs="Calibri"/>
                <w:sz w:val="22"/>
              </w:rPr>
              <w:t>0.015, correspondingly, the transition energy may be added from 2500</w:t>
            </w:r>
            <w:r>
              <w:rPr>
                <w:rFonts w:ascii="Calibri" w:hAnsi="Calibri" w:cs="Calibri" w:hint="eastAsia"/>
                <w:sz w:val="22"/>
              </w:rPr>
              <w:t>→</w:t>
            </w:r>
            <w:r>
              <w:rPr>
                <w:rFonts w:ascii="Calibri" w:hAnsi="Calibri" w:cs="Calibri"/>
                <w:sz w:val="22"/>
              </w:rPr>
              <w:t>5000.</w:t>
            </w:r>
          </w:p>
          <w:p w14:paraId="1D8A99C4" w14:textId="77777777" w:rsidR="006B58EE" w:rsidRDefault="00420D8D">
            <w:pPr>
              <w:pStyle w:val="aff2"/>
              <w:widowControl w:val="0"/>
              <w:numPr>
                <w:ilvl w:val="1"/>
                <w:numId w:val="13"/>
              </w:numPr>
              <w:ind w:left="360"/>
              <w:rPr>
                <w:rFonts w:ascii="Times New Roman" w:eastAsiaTheme="minorEastAsia" w:hAnsi="Times New Roman" w:cstheme="minorBidi"/>
                <w:sz w:val="20"/>
                <w:szCs w:val="20"/>
              </w:rPr>
            </w:pPr>
            <w:r>
              <w:rPr>
                <w:rFonts w:ascii="Times New Roman" w:eastAsiaTheme="minorEastAsia" w:hAnsi="Times New Roman"/>
                <w:b/>
                <w:sz w:val="20"/>
                <w:szCs w:val="20"/>
              </w:rPr>
              <w:t xml:space="preserve"> (Optional) Ultra-deep sleep</w:t>
            </w:r>
            <w:r>
              <w:rPr>
                <w:rFonts w:ascii="Times New Roman" w:eastAsiaTheme="minorEastAsia" w:hAnsi="Times New Roman"/>
                <w:sz w:val="20"/>
                <w:szCs w:val="20"/>
              </w:rPr>
              <w:t xml:space="preserve"> (according to the agreed ‘deep sleep’ assumptions for NB-IoT power consumption for power saving signal/channel)</w:t>
            </w:r>
          </w:p>
          <w:p w14:paraId="6939B444" w14:textId="77777777" w:rsidR="006B58EE" w:rsidRDefault="00420D8D">
            <w:pPr>
              <w:pStyle w:val="aff2"/>
              <w:widowControl w:val="0"/>
              <w:numPr>
                <w:ilvl w:val="0"/>
                <w:numId w:val="23"/>
              </w:numPr>
              <w:rPr>
                <w:rFonts w:ascii="Times New Roman" w:eastAsiaTheme="minorEastAsia" w:hAnsi="Times New Roman"/>
                <w:sz w:val="20"/>
                <w:szCs w:val="20"/>
              </w:rPr>
            </w:pPr>
            <w:r>
              <w:rPr>
                <w:rFonts w:ascii="Times New Roman" w:eastAsiaTheme="minorEastAsia" w:hAnsi="Times New Roman"/>
                <w:sz w:val="20"/>
                <w:szCs w:val="20"/>
                <w:highlight w:val="yellow"/>
              </w:rPr>
              <w:t>Relative power: 0.05</w:t>
            </w:r>
          </w:p>
          <w:p w14:paraId="65C57A27" w14:textId="77777777" w:rsidR="006B58EE" w:rsidRDefault="00420D8D">
            <w:pPr>
              <w:pStyle w:val="aff2"/>
              <w:widowControl w:val="0"/>
              <w:numPr>
                <w:ilvl w:val="0"/>
                <w:numId w:val="23"/>
              </w:numPr>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Transition power unit: 2500 </w:t>
            </w:r>
          </w:p>
          <w:p w14:paraId="63EC281F" w14:textId="77777777" w:rsidR="006B58EE" w:rsidRDefault="00420D8D">
            <w:pPr>
              <w:pStyle w:val="aff2"/>
              <w:widowControl w:val="0"/>
              <w:numPr>
                <w:ilvl w:val="0"/>
                <w:numId w:val="23"/>
              </w:numPr>
              <w:rPr>
                <w:rFonts w:ascii="Times New Roman" w:eastAsiaTheme="minorEastAsia" w:hAnsi="Times New Roman"/>
                <w:sz w:val="20"/>
                <w:szCs w:val="20"/>
              </w:rPr>
            </w:pPr>
            <w:r>
              <w:rPr>
                <w:rFonts w:ascii="Times New Roman" w:eastAsiaTheme="minorEastAsia" w:hAnsi="Times New Roman"/>
                <w:sz w:val="20"/>
                <w:szCs w:val="20"/>
              </w:rPr>
              <w:t>Total transition time: 50ms</w:t>
            </w:r>
          </w:p>
          <w:p w14:paraId="75CC140F" w14:textId="77777777" w:rsidR="006B58EE" w:rsidRDefault="006B58EE">
            <w:pPr>
              <w:rPr>
                <w:rFonts w:ascii="Arial" w:hAnsi="Arial" w:cs="Arial"/>
                <w:sz w:val="21"/>
                <w:szCs w:val="22"/>
              </w:rPr>
            </w:pPr>
          </w:p>
          <w:p w14:paraId="312A8BBF" w14:textId="77777777" w:rsidR="006B58EE" w:rsidRDefault="00420D8D">
            <w:pPr>
              <w:rPr>
                <w:rFonts w:asciiTheme="minorHAnsi" w:hAnsiTheme="minorHAnsi" w:cstheme="minorBidi"/>
              </w:rPr>
            </w:pPr>
            <w:r>
              <w:t xml:space="preserve">To </w:t>
            </w:r>
            <w:proofErr w:type="gramStart"/>
            <w:r>
              <w:t>ZTE,  at</w:t>
            </w:r>
            <w:proofErr w:type="gramEnd"/>
            <w:r>
              <w:t xml:space="preserve"> least, 5000 can satisfy the requirement in most cases based on our evaluation.</w:t>
            </w:r>
          </w:p>
          <w:p w14:paraId="483FE173" w14:textId="77777777" w:rsidR="006B58EE" w:rsidRDefault="006B58EE">
            <w:pPr>
              <w:rPr>
                <w:rFonts w:ascii="Calibri" w:hAnsi="Calibri" w:cs="Calibri"/>
                <w:sz w:val="22"/>
              </w:rPr>
            </w:pPr>
          </w:p>
        </w:tc>
      </w:tr>
      <w:tr w:rsidR="006B58EE" w14:paraId="32DBE725" w14:textId="77777777">
        <w:tc>
          <w:tcPr>
            <w:tcW w:w="2336" w:type="dxa"/>
          </w:tcPr>
          <w:p w14:paraId="2BF985A7"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lastRenderedPageBreak/>
              <w:t>L</w:t>
            </w:r>
            <w:r>
              <w:rPr>
                <w:rFonts w:ascii="Calibri" w:eastAsia="Malgun Gothic" w:hAnsi="Calibri" w:cs="Calibri"/>
                <w:sz w:val="22"/>
                <w:lang w:eastAsia="ko-KR"/>
              </w:rPr>
              <w:t>GE</w:t>
            </w:r>
          </w:p>
        </w:tc>
        <w:tc>
          <w:tcPr>
            <w:tcW w:w="7626" w:type="dxa"/>
          </w:tcPr>
          <w:p w14:paraId="1E892718"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 xml:space="preserve">We have similar view with Qualcomm and Nokia. The value should be determined based on technical discussion but we are not sure ‘5000’ can be a proper value due to the lack of discussion. </w:t>
            </w:r>
          </w:p>
          <w:p w14:paraId="0EAD8BE1"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 xml:space="preserve">Also, we prefer to remove the note. Any company who prefer to investigate special implementation case can assume option 2, but it seems </w:t>
            </w:r>
            <w:proofErr w:type="spellStart"/>
            <w:r>
              <w:rPr>
                <w:rFonts w:ascii="Calibri" w:eastAsia="Malgun Gothic" w:hAnsi="Calibri" w:cs="Calibri"/>
                <w:sz w:val="22"/>
                <w:lang w:eastAsia="ko-KR"/>
              </w:rPr>
              <w:t>majarty</w:t>
            </w:r>
            <w:proofErr w:type="spellEnd"/>
            <w:r>
              <w:rPr>
                <w:rFonts w:ascii="Calibri" w:eastAsia="Malgun Gothic" w:hAnsi="Calibri" w:cs="Calibri"/>
                <w:sz w:val="22"/>
                <w:lang w:eastAsia="ko-KR"/>
              </w:rPr>
              <w:t xml:space="preserve"> think it is not a normal case. </w:t>
            </w:r>
          </w:p>
        </w:tc>
      </w:tr>
      <w:tr w:rsidR="006B58EE" w14:paraId="583ECD8A" w14:textId="77777777">
        <w:tc>
          <w:tcPr>
            <w:tcW w:w="2336" w:type="dxa"/>
          </w:tcPr>
          <w:p w14:paraId="393F36F5" w14:textId="77777777" w:rsidR="006B58EE" w:rsidRDefault="00420D8D">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492C178A" w14:textId="77777777" w:rsidR="006B58EE" w:rsidRDefault="00420D8D">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f we look at the evaluation results with Option 1 ultra-deep sleep with 5000 power unit per transition or higher from the submitted papers as </w:t>
            </w:r>
            <w:proofErr w:type="gramStart"/>
            <w:r>
              <w:rPr>
                <w:rFonts w:ascii="Calibri" w:hAnsi="Calibri" w:cs="Calibri"/>
                <w:sz w:val="22"/>
                <w:lang w:eastAsia="zh-CN"/>
              </w:rPr>
              <w:t>follows:.</w:t>
            </w:r>
            <w:proofErr w:type="gramEnd"/>
          </w:p>
          <w:p w14:paraId="3B8FEE5D" w14:textId="77777777" w:rsidR="006B58EE" w:rsidRDefault="006B58EE">
            <w:pPr>
              <w:rPr>
                <w:rFonts w:ascii="Calibri" w:hAnsi="Calibri" w:cs="Calibri"/>
                <w:sz w:val="22"/>
                <w:lang w:eastAsia="zh-CN"/>
              </w:rPr>
            </w:pPr>
          </w:p>
          <w:tbl>
            <w:tblPr>
              <w:tblStyle w:val="afb"/>
              <w:tblW w:w="0" w:type="auto"/>
              <w:tblLook w:val="04A0" w:firstRow="1" w:lastRow="0" w:firstColumn="1" w:lastColumn="0" w:noHBand="0" w:noVBand="1"/>
            </w:tblPr>
            <w:tblGrid>
              <w:gridCol w:w="1656"/>
              <w:gridCol w:w="4820"/>
            </w:tblGrid>
            <w:tr w:rsidR="006B58EE" w14:paraId="1DD9D149" w14:textId="77777777">
              <w:tc>
                <w:tcPr>
                  <w:tcW w:w="1656" w:type="dxa"/>
                </w:tcPr>
                <w:p w14:paraId="1BB82879" w14:textId="77777777" w:rsidR="006B58EE" w:rsidRDefault="00420D8D">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ompanies</w:t>
                  </w:r>
                </w:p>
              </w:tc>
              <w:tc>
                <w:tcPr>
                  <w:tcW w:w="4820" w:type="dxa"/>
                </w:tcPr>
                <w:p w14:paraId="02F576C3" w14:textId="77777777" w:rsidR="006B58EE" w:rsidRDefault="00420D8D">
                  <w:pPr>
                    <w:rPr>
                      <w:rFonts w:ascii="Calibri" w:hAnsi="Calibri" w:cs="Calibri"/>
                      <w:sz w:val="22"/>
                      <w:lang w:eastAsia="zh-CN"/>
                    </w:rPr>
                  </w:pPr>
                  <w:r>
                    <w:rPr>
                      <w:rFonts w:ascii="Calibri" w:hAnsi="Calibri" w:cs="Calibri" w:hint="eastAsia"/>
                      <w:sz w:val="22"/>
                      <w:lang w:eastAsia="zh-CN"/>
                    </w:rPr>
                    <w:t>P</w:t>
                  </w:r>
                  <w:r>
                    <w:rPr>
                      <w:rFonts w:ascii="Calibri" w:hAnsi="Calibri" w:cs="Calibri"/>
                      <w:sz w:val="22"/>
                      <w:lang w:eastAsia="zh-CN"/>
                    </w:rPr>
                    <w:t>ercentage of power consumption of transition energy of ultra-deep sleep Option 1</w:t>
                  </w:r>
                </w:p>
              </w:tc>
            </w:tr>
            <w:tr w:rsidR="006B58EE" w14:paraId="546C1256" w14:textId="77777777">
              <w:tc>
                <w:tcPr>
                  <w:tcW w:w="1656" w:type="dxa"/>
                </w:tcPr>
                <w:p w14:paraId="483EAB13" w14:textId="77777777" w:rsidR="006B58EE" w:rsidRDefault="00420D8D">
                  <w:pPr>
                    <w:rPr>
                      <w:rFonts w:ascii="Calibri" w:hAnsi="Calibri" w:cs="Calibri"/>
                      <w:sz w:val="22"/>
                      <w:lang w:eastAsia="zh-CN"/>
                    </w:rPr>
                  </w:pPr>
                  <w:r>
                    <w:rPr>
                      <w:rFonts w:ascii="Calibri" w:hAnsi="Calibri" w:cs="Calibri"/>
                      <w:sz w:val="22"/>
                      <w:lang w:eastAsia="zh-CN"/>
                    </w:rPr>
                    <w:t>vivo</w:t>
                  </w:r>
                </w:p>
              </w:tc>
              <w:tc>
                <w:tcPr>
                  <w:tcW w:w="4820" w:type="dxa"/>
                </w:tcPr>
                <w:p w14:paraId="2735C24F" w14:textId="77777777" w:rsidR="006B58EE" w:rsidRDefault="00420D8D">
                  <w:pPr>
                    <w:rPr>
                      <w:rFonts w:ascii="Calibri" w:hAnsi="Calibri" w:cs="Calibri"/>
                      <w:sz w:val="22"/>
                      <w:lang w:eastAsia="zh-CN"/>
                    </w:rPr>
                  </w:pPr>
                  <w:r>
                    <w:rPr>
                      <w:rFonts w:ascii="Calibri" w:hAnsi="Calibri" w:cs="Calibri"/>
                      <w:sz w:val="22"/>
                      <w:lang w:eastAsia="zh-CN"/>
                    </w:rPr>
                    <w:t>62-</w:t>
                  </w:r>
                  <w:r>
                    <w:rPr>
                      <w:rFonts w:ascii="Calibri" w:hAnsi="Calibri" w:cs="Calibri" w:hint="eastAsia"/>
                      <w:sz w:val="22"/>
                      <w:lang w:eastAsia="zh-CN"/>
                    </w:rPr>
                    <w:t>9</w:t>
                  </w:r>
                  <w:r>
                    <w:rPr>
                      <w:rFonts w:ascii="Calibri" w:hAnsi="Calibri" w:cs="Calibri"/>
                      <w:sz w:val="22"/>
                      <w:lang w:eastAsia="zh-CN"/>
                    </w:rPr>
                    <w:t>1%</w:t>
                  </w:r>
                </w:p>
              </w:tc>
            </w:tr>
            <w:tr w:rsidR="006B58EE" w14:paraId="5BFAAECD" w14:textId="77777777">
              <w:tc>
                <w:tcPr>
                  <w:tcW w:w="1656" w:type="dxa"/>
                </w:tcPr>
                <w:p w14:paraId="51084B94" w14:textId="77777777" w:rsidR="006B58EE" w:rsidRDefault="00420D8D">
                  <w:pPr>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4820" w:type="dxa"/>
                </w:tcPr>
                <w:p w14:paraId="46483A8B" w14:textId="77777777" w:rsidR="006B58EE" w:rsidRDefault="00420D8D">
                  <w:pPr>
                    <w:rPr>
                      <w:rFonts w:ascii="Calibri" w:hAnsi="Calibri" w:cs="Calibri"/>
                      <w:sz w:val="22"/>
                      <w:lang w:eastAsia="zh-CN"/>
                    </w:rPr>
                  </w:pPr>
                  <w:r>
                    <w:rPr>
                      <w:rFonts w:ascii="Calibri" w:hAnsi="Calibri" w:cs="Calibri"/>
                      <w:sz w:val="22"/>
                      <w:lang w:eastAsia="zh-CN"/>
                    </w:rPr>
                    <w:t>89-</w:t>
                  </w:r>
                  <w:r>
                    <w:rPr>
                      <w:rFonts w:ascii="Calibri" w:hAnsi="Calibri" w:cs="Calibri" w:hint="eastAsia"/>
                      <w:sz w:val="22"/>
                      <w:lang w:eastAsia="zh-CN"/>
                    </w:rPr>
                    <w:t>9</w:t>
                  </w:r>
                  <w:r>
                    <w:rPr>
                      <w:rFonts w:ascii="Calibri" w:hAnsi="Calibri" w:cs="Calibri"/>
                      <w:sz w:val="22"/>
                      <w:lang w:eastAsia="zh-CN"/>
                    </w:rPr>
                    <w:t>4%</w:t>
                  </w:r>
                </w:p>
              </w:tc>
            </w:tr>
            <w:tr w:rsidR="006B58EE" w14:paraId="1376DDD6" w14:textId="77777777">
              <w:tc>
                <w:tcPr>
                  <w:tcW w:w="1656" w:type="dxa"/>
                </w:tcPr>
                <w:p w14:paraId="3B10D32D" w14:textId="77777777" w:rsidR="006B58EE" w:rsidRDefault="00420D8D">
                  <w:pPr>
                    <w:rPr>
                      <w:rFonts w:ascii="Calibri" w:hAnsi="Calibri" w:cs="Calibri"/>
                      <w:sz w:val="22"/>
                      <w:lang w:eastAsia="zh-CN"/>
                    </w:rPr>
                  </w:pPr>
                  <w:r>
                    <w:rPr>
                      <w:rFonts w:ascii="Calibri" w:hAnsi="Calibri" w:cs="Calibri"/>
                      <w:sz w:val="22"/>
                      <w:lang w:eastAsia="zh-CN"/>
                    </w:rPr>
                    <w:t>CMCC</w:t>
                  </w:r>
                </w:p>
              </w:tc>
              <w:tc>
                <w:tcPr>
                  <w:tcW w:w="4820" w:type="dxa"/>
                </w:tcPr>
                <w:p w14:paraId="0F8243FC" w14:textId="77777777" w:rsidR="006B58EE" w:rsidRDefault="00420D8D">
                  <w:pPr>
                    <w:rPr>
                      <w:rFonts w:ascii="Calibri" w:hAnsi="Calibri" w:cs="Calibri"/>
                      <w:sz w:val="22"/>
                      <w:lang w:eastAsia="zh-CN"/>
                    </w:rPr>
                  </w:pPr>
                  <w:r>
                    <w:rPr>
                      <w:rFonts w:ascii="Calibri" w:hAnsi="Calibri" w:cs="Calibri"/>
                      <w:sz w:val="22"/>
                      <w:lang w:eastAsia="zh-CN"/>
                    </w:rPr>
                    <w:t>73-94%</w:t>
                  </w:r>
                </w:p>
              </w:tc>
            </w:tr>
            <w:tr w:rsidR="006B58EE" w14:paraId="574C0C80" w14:textId="77777777">
              <w:tc>
                <w:tcPr>
                  <w:tcW w:w="1656" w:type="dxa"/>
                </w:tcPr>
                <w:p w14:paraId="52291290" w14:textId="77777777" w:rsidR="006B58EE" w:rsidRDefault="00420D8D">
                  <w:pPr>
                    <w:rPr>
                      <w:rFonts w:ascii="Calibri" w:hAnsi="Calibri" w:cs="Calibri"/>
                      <w:sz w:val="22"/>
                      <w:lang w:eastAsia="zh-CN"/>
                    </w:rPr>
                  </w:pPr>
                  <w:r>
                    <w:rPr>
                      <w:rFonts w:ascii="Calibri" w:hAnsi="Calibri" w:cs="Calibri" w:hint="eastAsia"/>
                      <w:sz w:val="22"/>
                      <w:lang w:eastAsia="zh-CN"/>
                    </w:rPr>
                    <w:t>Qu</w:t>
                  </w:r>
                  <w:r>
                    <w:rPr>
                      <w:rFonts w:ascii="Calibri" w:hAnsi="Calibri" w:cs="Calibri"/>
                      <w:sz w:val="22"/>
                      <w:lang w:eastAsia="zh-CN"/>
                    </w:rPr>
                    <w:t>alcomm</w:t>
                  </w:r>
                </w:p>
              </w:tc>
              <w:tc>
                <w:tcPr>
                  <w:tcW w:w="4820" w:type="dxa"/>
                </w:tcPr>
                <w:p w14:paraId="0CBA0485" w14:textId="77777777" w:rsidR="006B58EE" w:rsidRDefault="00420D8D">
                  <w:pPr>
                    <w:rPr>
                      <w:rFonts w:ascii="Calibri" w:hAnsi="Calibri" w:cs="Calibri"/>
                      <w:sz w:val="22"/>
                      <w:lang w:eastAsia="zh-CN"/>
                    </w:rPr>
                  </w:pPr>
                  <w:r>
                    <w:rPr>
                      <w:rFonts w:ascii="Calibri" w:hAnsi="Calibri" w:cs="Calibri"/>
                      <w:sz w:val="22"/>
                      <w:lang w:eastAsia="zh-CN"/>
                    </w:rPr>
                    <w:t>82-</w:t>
                  </w:r>
                  <w:r>
                    <w:rPr>
                      <w:rFonts w:ascii="Calibri" w:hAnsi="Calibri" w:cs="Calibri" w:hint="eastAsia"/>
                      <w:sz w:val="22"/>
                      <w:lang w:eastAsia="zh-CN"/>
                    </w:rPr>
                    <w:t>9</w:t>
                  </w:r>
                  <w:r>
                    <w:rPr>
                      <w:rFonts w:ascii="Calibri" w:hAnsi="Calibri" w:cs="Calibri"/>
                      <w:sz w:val="22"/>
                      <w:lang w:eastAsia="zh-CN"/>
                    </w:rPr>
                    <w:t>2%</w:t>
                  </w:r>
                </w:p>
              </w:tc>
            </w:tr>
          </w:tbl>
          <w:p w14:paraId="1B886E75" w14:textId="77777777" w:rsidR="006B58EE" w:rsidRDefault="00420D8D">
            <w:pPr>
              <w:rPr>
                <w:rFonts w:ascii="Calibri" w:hAnsi="Calibri" w:cs="Calibri"/>
                <w:sz w:val="22"/>
                <w:lang w:eastAsia="zh-CN"/>
              </w:rPr>
            </w:pPr>
            <w:r>
              <w:rPr>
                <w:rFonts w:ascii="Calibri" w:hAnsi="Calibri" w:cs="Calibri"/>
                <w:sz w:val="22"/>
                <w:lang w:eastAsia="zh-CN"/>
              </w:rPr>
              <w:t xml:space="preserve">Clearly most of UE power is consumed in the transition period from such results in the table, which is not </w:t>
            </w:r>
            <w:proofErr w:type="spellStart"/>
            <w:r>
              <w:rPr>
                <w:rFonts w:ascii="Calibri" w:hAnsi="Calibri" w:cs="Calibri"/>
                <w:sz w:val="22"/>
                <w:lang w:eastAsia="zh-CN"/>
              </w:rPr>
              <w:t>ecomonic</w:t>
            </w:r>
            <w:proofErr w:type="spellEnd"/>
            <w:r>
              <w:rPr>
                <w:rFonts w:ascii="Calibri" w:hAnsi="Calibri" w:cs="Calibri"/>
                <w:sz w:val="22"/>
                <w:lang w:eastAsia="zh-CN"/>
              </w:rPr>
              <w:t xml:space="preserve"> for UE performing positioning with 1 </w:t>
            </w:r>
            <w:proofErr w:type="spellStart"/>
            <w:r>
              <w:rPr>
                <w:rFonts w:ascii="Calibri" w:hAnsi="Calibri" w:cs="Calibri"/>
                <w:sz w:val="22"/>
                <w:lang w:eastAsia="zh-CN"/>
              </w:rPr>
              <w:t>yr</w:t>
            </w:r>
            <w:proofErr w:type="spellEnd"/>
            <w:r>
              <w:rPr>
                <w:rFonts w:ascii="Calibri" w:hAnsi="Calibri" w:cs="Calibri"/>
                <w:sz w:val="22"/>
                <w:lang w:eastAsia="zh-CN"/>
              </w:rPr>
              <w:t xml:space="preserve"> battery life. Instead, UE performing </w:t>
            </w:r>
            <w:proofErr w:type="spellStart"/>
            <w:r>
              <w:rPr>
                <w:rFonts w:ascii="Calibri" w:hAnsi="Calibri" w:cs="Calibri"/>
                <w:sz w:val="22"/>
                <w:lang w:eastAsia="zh-CN"/>
              </w:rPr>
              <w:t>postioning</w:t>
            </w:r>
            <w:proofErr w:type="spellEnd"/>
            <w:r>
              <w:rPr>
                <w:rFonts w:ascii="Calibri" w:hAnsi="Calibri" w:cs="Calibri"/>
                <w:sz w:val="22"/>
                <w:lang w:eastAsia="zh-CN"/>
              </w:rPr>
              <w:t xml:space="preserve"> (e.g., transmitting SRS) accounting for the highest proportion of the total power should make more sense.</w:t>
            </w:r>
          </w:p>
          <w:p w14:paraId="5C023DD1" w14:textId="77777777" w:rsidR="006B58EE" w:rsidRDefault="00420D8D">
            <w:pPr>
              <w:rPr>
                <w:rFonts w:ascii="Calibri" w:hAnsi="Calibri" w:cs="Calibri"/>
                <w:sz w:val="22"/>
                <w:lang w:eastAsia="zh-CN"/>
              </w:rPr>
            </w:pPr>
            <w:r>
              <w:rPr>
                <w:rFonts w:ascii="Calibri" w:hAnsi="Calibri" w:cs="Calibri"/>
                <w:sz w:val="22"/>
                <w:lang w:eastAsia="zh-CN"/>
              </w:rPr>
              <w:t xml:space="preserve">Even from the power contribution percentage analysis, adopted in general power saving SI/WI, it should not be difficult to realize that the transition energy needs optimization for positioning. </w:t>
            </w:r>
          </w:p>
          <w:p w14:paraId="5D0A676C" w14:textId="77777777" w:rsidR="006B58EE" w:rsidRDefault="00420D8D">
            <w:pPr>
              <w:rPr>
                <w:rFonts w:ascii="Calibri" w:hAnsi="Calibri" w:cs="Calibri"/>
                <w:sz w:val="22"/>
                <w:lang w:eastAsia="zh-CN"/>
              </w:rPr>
            </w:pPr>
            <w:r>
              <w:rPr>
                <w:rFonts w:ascii="Calibri" w:hAnsi="Calibri" w:cs="Calibri"/>
                <w:sz w:val="22"/>
                <w:lang w:eastAsia="zh-CN"/>
              </w:rPr>
              <w:t xml:space="preserve">We are in positioning related study item, and such optimization for positioning should be encouraged but </w:t>
            </w:r>
            <w:proofErr w:type="gramStart"/>
            <w:r>
              <w:rPr>
                <w:rFonts w:ascii="Calibri" w:hAnsi="Calibri" w:cs="Calibri"/>
                <w:sz w:val="22"/>
                <w:lang w:eastAsia="zh-CN"/>
              </w:rPr>
              <w:t>rather  precluded</w:t>
            </w:r>
            <w:proofErr w:type="gramEnd"/>
            <w:r>
              <w:rPr>
                <w:rFonts w:ascii="Calibri" w:hAnsi="Calibri" w:cs="Calibri"/>
                <w:sz w:val="22"/>
                <w:lang w:eastAsia="zh-CN"/>
              </w:rPr>
              <w:t xml:space="preserve"> without good reason.</w:t>
            </w:r>
          </w:p>
          <w:p w14:paraId="732E74AC" w14:textId="77777777" w:rsidR="006B58EE" w:rsidRDefault="00420D8D">
            <w:pPr>
              <w:rPr>
                <w:rFonts w:ascii="Calibri" w:hAnsi="Calibri" w:cs="Calibri"/>
                <w:sz w:val="22"/>
                <w:lang w:eastAsia="zh-CN"/>
              </w:rPr>
            </w:pPr>
            <w:r>
              <w:rPr>
                <w:rFonts w:ascii="Calibri" w:hAnsi="Calibri" w:cs="Calibri"/>
                <w:sz w:val="22"/>
                <w:lang w:eastAsia="zh-CN"/>
              </w:rPr>
              <w:t xml:space="preserve"> </w:t>
            </w:r>
          </w:p>
        </w:tc>
      </w:tr>
    </w:tbl>
    <w:p w14:paraId="7C600610" w14:textId="77777777" w:rsidR="006B58EE" w:rsidRDefault="006B58EE">
      <w:pPr>
        <w:spacing w:beforeLines="50" w:before="120" w:line="288" w:lineRule="auto"/>
        <w:rPr>
          <w:bCs/>
        </w:rPr>
      </w:pPr>
    </w:p>
    <w:p w14:paraId="0AD59957"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3.1.4 Round 3 discussion</w:t>
      </w:r>
    </w:p>
    <w:p w14:paraId="3F684618" w14:textId="77777777" w:rsidR="006B58EE" w:rsidRDefault="00420D8D">
      <w:pPr>
        <w:snapToGrid w:val="0"/>
        <w:spacing w:beforeLines="50" w:before="120" w:line="288" w:lineRule="auto"/>
        <w:rPr>
          <w:rFonts w:ascii="Arial" w:hAnsi="Arial" w:cs="Arial"/>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2</w:t>
      </w:r>
      <w:r>
        <w:rPr>
          <w:rFonts w:ascii="Arial" w:hAnsi="Arial" w:cs="Arial"/>
          <w:b/>
          <w:bCs/>
          <w:i/>
          <w:iCs/>
          <w:u w:val="single"/>
          <w:vertAlign w:val="superscript"/>
          <w:lang w:val="en-US" w:eastAsia="zh-CN"/>
        </w:rPr>
        <w:t>nd</w:t>
      </w:r>
      <w:r>
        <w:rPr>
          <w:rFonts w:ascii="Arial" w:hAnsi="Arial" w:cs="Arial"/>
          <w:b/>
          <w:bCs/>
          <w:i/>
          <w:iCs/>
          <w:u w:val="single"/>
          <w:lang w:val="en-US" w:eastAsia="zh-CN"/>
        </w:rPr>
        <w:t xml:space="preserve"> round discussion</w:t>
      </w:r>
      <w:r>
        <w:rPr>
          <w:rFonts w:ascii="Arial" w:hAnsi="Arial" w:cs="Arial"/>
          <w:lang w:val="en-US" w:eastAsia="zh-CN"/>
        </w:rPr>
        <w:t xml:space="preserve"> </w:t>
      </w:r>
    </w:p>
    <w:p w14:paraId="1E55D5FF" w14:textId="77777777" w:rsidR="006B58EE" w:rsidRDefault="00420D8D">
      <w:pPr>
        <w:spacing w:beforeLines="50" w:before="120" w:line="288" w:lineRule="auto"/>
        <w:rPr>
          <w:rFonts w:ascii="Arial" w:hAnsi="Arial" w:cs="Arial"/>
          <w:lang w:val="en-US" w:eastAsia="zh-CN"/>
        </w:rPr>
      </w:pPr>
      <w:r>
        <w:rPr>
          <w:rFonts w:ascii="Arial" w:hAnsi="Arial" w:cs="Arial"/>
          <w:lang w:val="en-US" w:eastAsia="zh-CN"/>
        </w:rPr>
        <w:t>Based on the inputs from the 2nd round, the overall situation did not change too much, as the comments were still quite controversial:</w:t>
      </w:r>
    </w:p>
    <w:p w14:paraId="5DFF51DB" w14:textId="77777777" w:rsidR="006B58EE" w:rsidRDefault="00420D8D">
      <w:pPr>
        <w:pStyle w:val="aff2"/>
        <w:numPr>
          <w:ilvl w:val="0"/>
          <w:numId w:val="2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or the note to optionally consider Option 2,</w:t>
      </w:r>
    </w:p>
    <w:p w14:paraId="26F41D92" w14:textId="77777777" w:rsidR="006B58EE" w:rsidRDefault="00420D8D">
      <w:pPr>
        <w:pStyle w:val="aff2"/>
        <w:numPr>
          <w:ilvl w:val="1"/>
          <w:numId w:val="26"/>
        </w:numPr>
        <w:spacing w:beforeLines="50" w:before="120" w:line="288" w:lineRule="auto"/>
        <w:rPr>
          <w:rFonts w:ascii="Arial" w:hAnsi="Arial" w:cs="Arial"/>
          <w:sz w:val="20"/>
          <w:szCs w:val="20"/>
          <w:lang w:eastAsia="zh-CN"/>
        </w:rPr>
      </w:pPr>
      <w:r>
        <w:rPr>
          <w:rFonts w:ascii="Arial" w:hAnsi="Arial" w:cs="Arial"/>
          <w:sz w:val="20"/>
          <w:szCs w:val="20"/>
          <w:lang w:eastAsia="zh-CN"/>
        </w:rPr>
        <w:t>Concerns (4 companies): Samsung, Qualcomm, Nokia, Intel, LGE, in which 2 companies have softer tones:</w:t>
      </w:r>
    </w:p>
    <w:p w14:paraId="7E1F29CD" w14:textId="77777777" w:rsidR="006B58EE" w:rsidRDefault="00420D8D">
      <w:pPr>
        <w:pStyle w:val="aff2"/>
        <w:numPr>
          <w:ilvl w:val="2"/>
          <w:numId w:val="17"/>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amsung seems OK to optionally take Option 2 if supporting companies are able to achieve it;</w:t>
      </w:r>
    </w:p>
    <w:p w14:paraId="0C938D6B" w14:textId="77777777" w:rsidR="006B58EE" w:rsidRDefault="00420D8D">
      <w:pPr>
        <w:pStyle w:val="aff2"/>
        <w:numPr>
          <w:ilvl w:val="2"/>
          <w:numId w:val="17"/>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L</w:t>
      </w:r>
      <w:r>
        <w:rPr>
          <w:rFonts w:ascii="Arial" w:eastAsiaTheme="minorEastAsia" w:hAnsi="Arial" w:cs="Arial"/>
          <w:sz w:val="20"/>
          <w:szCs w:val="20"/>
          <w:lang w:eastAsia="zh-CN"/>
        </w:rPr>
        <w:t>GE expressed that any company who prefer to investigate special implementation can assume Option 2;</w:t>
      </w:r>
    </w:p>
    <w:p w14:paraId="13A503BC" w14:textId="77777777" w:rsidR="006B58EE" w:rsidRDefault="00420D8D">
      <w:pPr>
        <w:pStyle w:val="aff2"/>
        <w:numPr>
          <w:ilvl w:val="1"/>
          <w:numId w:val="2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K to compromise (2 companies): HW, Ericsson;</w:t>
      </w:r>
    </w:p>
    <w:p w14:paraId="3C8D102D" w14:textId="77777777" w:rsidR="006B58EE" w:rsidRDefault="00420D8D">
      <w:pPr>
        <w:pStyle w:val="aff2"/>
        <w:numPr>
          <w:ilvl w:val="0"/>
          <w:numId w:val="2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or the value of additional transition energy of Option 1,</w:t>
      </w:r>
    </w:p>
    <w:p w14:paraId="0AB24FC3" w14:textId="77777777" w:rsidR="006B58EE" w:rsidRDefault="00420D8D">
      <w:pPr>
        <w:pStyle w:val="aff2"/>
        <w:numPr>
          <w:ilvl w:val="1"/>
          <w:numId w:val="2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Concerns on 5000 (3 companies): Qualcomm, Nokia (can live with 10000), LGE (as the rational of 5000 is not clear);</w:t>
      </w:r>
    </w:p>
    <w:p w14:paraId="75AAB544" w14:textId="77777777" w:rsidR="006B58EE" w:rsidRDefault="00420D8D">
      <w:pPr>
        <w:pStyle w:val="aff2"/>
        <w:numPr>
          <w:ilvl w:val="1"/>
          <w:numId w:val="2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OK to compromise (7 companies): Samsung, Ericsson, Intel, ZTE, HW,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vivo</w:t>
      </w:r>
    </w:p>
    <w:p w14:paraId="30F8F235" w14:textId="77777777" w:rsidR="006B58EE" w:rsidRDefault="00420D8D">
      <w:pPr>
        <w:spacing w:beforeLines="50" w:before="120" w:line="288" w:lineRule="auto"/>
        <w:rPr>
          <w:rFonts w:ascii="Arial" w:hAnsi="Arial" w:cs="Arial"/>
          <w:lang w:val="en-US" w:eastAsia="zh-CN"/>
        </w:rPr>
      </w:pPr>
      <w:r>
        <w:rPr>
          <w:rFonts w:ascii="Arial" w:hAnsi="Arial" w:cs="Arial"/>
          <w:lang w:val="en-US" w:eastAsia="zh-CN"/>
        </w:rPr>
        <w:t xml:space="preserve">I’d like to share some of my </w:t>
      </w:r>
      <w:proofErr w:type="spellStart"/>
      <w:r>
        <w:rPr>
          <w:rFonts w:ascii="Arial" w:hAnsi="Arial" w:cs="Arial"/>
          <w:lang w:val="en-US" w:eastAsia="zh-CN"/>
        </w:rPr>
        <w:t>thinkings</w:t>
      </w:r>
      <w:proofErr w:type="spellEnd"/>
      <w:r>
        <w:rPr>
          <w:rFonts w:ascii="Arial" w:hAnsi="Arial" w:cs="Arial"/>
          <w:lang w:val="en-US" w:eastAsia="zh-CN"/>
        </w:rPr>
        <w:t xml:space="preserve"> on this issue:</w:t>
      </w:r>
    </w:p>
    <w:p w14:paraId="5970A282" w14:textId="77777777" w:rsidR="006B58EE" w:rsidRDefault="00420D8D">
      <w:pPr>
        <w:pStyle w:val="aff2"/>
        <w:numPr>
          <w:ilvl w:val="0"/>
          <w:numId w:val="26"/>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I notified that in the 2nd round, companies did not insist on reusing the value of 20000 as defined in NB-IoT, it is possible that some companies are taking into account the argument of why reusing NB-IoT is not 100% reasonable. In this sense, we can further try to find a compromised value that are acceptable to all. Regarding the value of 5000 proposed in the last round, some companies mentioned that they were not sure about the technical rationale behind 5000. In fact, vivo raised a point that 5000 can be treated as a tradeoff value based on the optional transition power in NB-IoT (where the relative power decreases from 0.05 to 0.015, and hence the additional transition energy increases from 2500 to 5000). On the other hand, some companies expressed that they can compromise to the value of 10000. From the comments by vivo under Proposal 4.1-1, this value may be related to what procedures are considered during the transition, e.g., main radio hardware turn on, </w:t>
      </w:r>
      <w:proofErr w:type="spellStart"/>
      <w:r>
        <w:rPr>
          <w:rFonts w:ascii="Arial" w:hAnsi="Arial" w:cs="Arial"/>
          <w:sz w:val="20"/>
          <w:szCs w:val="20"/>
          <w:lang w:eastAsia="zh-CN"/>
        </w:rPr>
        <w:t>coase</w:t>
      </w:r>
      <w:proofErr w:type="spellEnd"/>
      <w:r>
        <w:rPr>
          <w:rFonts w:ascii="Arial" w:hAnsi="Arial" w:cs="Arial"/>
          <w:sz w:val="20"/>
          <w:szCs w:val="20"/>
          <w:lang w:eastAsia="zh-CN"/>
        </w:rPr>
        <w:t xml:space="preserve"> sync, cell search, etc., please take these into account when we discussing the value. </w:t>
      </w:r>
    </w:p>
    <w:p w14:paraId="51174B76" w14:textId="77777777" w:rsidR="006B58EE" w:rsidRDefault="00420D8D">
      <w:pPr>
        <w:pStyle w:val="aff2"/>
        <w:numPr>
          <w:ilvl w:val="0"/>
          <w:numId w:val="2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egarding the note, my feeling is that this should be based on technical considerations and we should try to avoid simply taking majority views. For the comments by HW on why Option 2 should not be completely precluded in the email, again, I still didn’t see any valuable arguments towards that. </w:t>
      </w:r>
    </w:p>
    <w:p w14:paraId="05B6DFD6" w14:textId="77777777" w:rsidR="006B58EE" w:rsidRDefault="00420D8D">
      <w:pPr>
        <w:spacing w:beforeLines="50" w:before="120" w:line="288" w:lineRule="auto"/>
        <w:rPr>
          <w:rFonts w:ascii="Arial" w:hAnsi="Arial" w:cs="Arial"/>
          <w:lang w:val="en-US" w:eastAsia="zh-CN"/>
        </w:rPr>
      </w:pPr>
      <w:r>
        <w:rPr>
          <w:rFonts w:ascii="Arial" w:hAnsi="Arial" w:cs="Arial"/>
          <w:lang w:val="en-US" w:eastAsia="zh-CN"/>
        </w:rPr>
        <w:t>The proposal is then updated as below.</w:t>
      </w:r>
    </w:p>
    <w:p w14:paraId="53B5D2C8" w14:textId="77777777" w:rsidR="006B58EE" w:rsidRDefault="006B58EE">
      <w:pPr>
        <w:spacing w:beforeLines="50" w:before="120" w:line="288" w:lineRule="auto"/>
        <w:rPr>
          <w:bCs/>
          <w:lang w:eastAsia="zh-CN"/>
        </w:rPr>
      </w:pPr>
    </w:p>
    <w:p w14:paraId="01642BC9"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3.1 (III)</w:t>
      </w:r>
    </w:p>
    <w:p w14:paraId="7AF06B6C" w14:textId="77777777" w:rsidR="006B58EE" w:rsidRDefault="00420D8D">
      <w:pPr>
        <w:pStyle w:val="aff2"/>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or the power consumption model of the ultra-deep sleep type, </w:t>
      </w:r>
    </w:p>
    <w:p w14:paraId="74561148" w14:textId="77777777" w:rsidR="006B58EE" w:rsidRDefault="00420D8D">
      <w:pPr>
        <w:pStyle w:val="aff2"/>
        <w:numPr>
          <w:ilvl w:val="1"/>
          <w:numId w:val="16"/>
        </w:numPr>
        <w:spacing w:beforeLines="50" w:before="120" w:line="288" w:lineRule="auto"/>
        <w:rPr>
          <w:rFonts w:ascii="Arial" w:hAnsi="Arial" w:cs="Arial"/>
          <w:color w:val="00B050"/>
          <w:sz w:val="20"/>
          <w:szCs w:val="20"/>
          <w:lang w:eastAsia="zh-CN"/>
        </w:rPr>
      </w:pPr>
      <w:r>
        <w:rPr>
          <w:rFonts w:ascii="Arial" w:hAnsi="Arial" w:cs="Arial"/>
          <w:color w:val="00B050"/>
          <w:sz w:val="20"/>
          <w:szCs w:val="20"/>
          <w:lang w:eastAsia="zh-CN"/>
        </w:rPr>
        <w:t>Adopt the following option as the baseline:</w:t>
      </w:r>
    </w:p>
    <w:p w14:paraId="24E1F710" w14:textId="77777777" w:rsidR="006B58EE" w:rsidRDefault="00420D8D">
      <w:pPr>
        <w:pStyle w:val="aff2"/>
        <w:numPr>
          <w:ilvl w:val="2"/>
          <w:numId w:val="17"/>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0BCFD6B1" w14:textId="77777777" w:rsidR="006B58EE" w:rsidRDefault="00420D8D">
      <w:pPr>
        <w:pStyle w:val="aff2"/>
        <w:numPr>
          <w:ilvl w:val="2"/>
          <w:numId w:val="17"/>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dditional transition energy, </w:t>
      </w:r>
      <w:r>
        <w:rPr>
          <w:rFonts w:ascii="Arial" w:eastAsiaTheme="minorEastAsia" w:hAnsi="Arial" w:cs="Arial"/>
          <w:color w:val="00B050"/>
          <w:sz w:val="20"/>
          <w:szCs w:val="20"/>
          <w:lang w:eastAsia="zh-CN"/>
        </w:rPr>
        <w:t xml:space="preserve">down-select to one of the following: </w:t>
      </w:r>
    </w:p>
    <w:p w14:paraId="3F6BE86B" w14:textId="77777777" w:rsidR="006B58EE" w:rsidRDefault="00420D8D">
      <w:pPr>
        <w:pStyle w:val="aff2"/>
        <w:numPr>
          <w:ilvl w:val="3"/>
          <w:numId w:val="17"/>
        </w:numPr>
        <w:spacing w:line="288" w:lineRule="auto"/>
        <w:rPr>
          <w:rFonts w:ascii="Arial" w:hAnsi="Arial" w:cs="Arial"/>
          <w:color w:val="00B050"/>
          <w:sz w:val="20"/>
          <w:szCs w:val="20"/>
          <w:lang w:eastAsia="zh-CN"/>
        </w:rPr>
      </w:pPr>
      <w:r>
        <w:rPr>
          <w:rFonts w:ascii="Arial" w:eastAsiaTheme="minorEastAsia" w:hAnsi="Arial" w:cs="Arial"/>
          <w:color w:val="00B050"/>
          <w:sz w:val="20"/>
          <w:szCs w:val="20"/>
          <w:lang w:eastAsia="zh-CN"/>
        </w:rPr>
        <w:t>Alt. 1: 5000;</w:t>
      </w:r>
    </w:p>
    <w:p w14:paraId="29C0197A" w14:textId="77777777" w:rsidR="006B58EE" w:rsidRDefault="00420D8D">
      <w:pPr>
        <w:pStyle w:val="aff2"/>
        <w:numPr>
          <w:ilvl w:val="3"/>
          <w:numId w:val="17"/>
        </w:numPr>
        <w:spacing w:line="288" w:lineRule="auto"/>
        <w:rPr>
          <w:rFonts w:ascii="Arial" w:hAnsi="Arial" w:cs="Arial"/>
          <w:color w:val="00B050"/>
          <w:sz w:val="20"/>
          <w:szCs w:val="20"/>
          <w:lang w:eastAsia="zh-CN"/>
        </w:rPr>
      </w:pPr>
      <w:r>
        <w:rPr>
          <w:rFonts w:ascii="Arial" w:eastAsiaTheme="minorEastAsia" w:hAnsi="Arial" w:cs="Arial" w:hint="eastAsia"/>
          <w:color w:val="00B050"/>
          <w:sz w:val="20"/>
          <w:szCs w:val="20"/>
          <w:lang w:eastAsia="zh-CN"/>
        </w:rPr>
        <w:t>A</w:t>
      </w:r>
      <w:r>
        <w:rPr>
          <w:rFonts w:ascii="Arial" w:eastAsiaTheme="minorEastAsia" w:hAnsi="Arial" w:cs="Arial"/>
          <w:color w:val="00B050"/>
          <w:sz w:val="20"/>
          <w:szCs w:val="20"/>
          <w:lang w:eastAsia="zh-CN"/>
        </w:rPr>
        <w:t>lt. 2: 10000</w:t>
      </w:r>
    </w:p>
    <w:p w14:paraId="499E3789" w14:textId="77777777" w:rsidR="006B58EE" w:rsidRDefault="00420D8D">
      <w:pPr>
        <w:pStyle w:val="aff2"/>
        <w:numPr>
          <w:ilvl w:val="4"/>
          <w:numId w:val="17"/>
        </w:numPr>
        <w:spacing w:line="288" w:lineRule="auto"/>
        <w:rPr>
          <w:rFonts w:ascii="Arial" w:hAnsi="Arial" w:cs="Arial"/>
          <w:color w:val="00B050"/>
          <w:sz w:val="20"/>
          <w:szCs w:val="20"/>
          <w:lang w:eastAsia="zh-CN"/>
        </w:rPr>
      </w:pPr>
      <w:r>
        <w:rPr>
          <w:rFonts w:ascii="Arial" w:eastAsiaTheme="minorEastAsia" w:hAnsi="Arial" w:cs="Arial" w:hint="eastAsia"/>
          <w:color w:val="00B050"/>
          <w:sz w:val="20"/>
          <w:szCs w:val="20"/>
          <w:lang w:eastAsia="zh-CN"/>
        </w:rPr>
        <w:t>N</w:t>
      </w:r>
      <w:r>
        <w:rPr>
          <w:rFonts w:ascii="Arial" w:eastAsiaTheme="minorEastAsia" w:hAnsi="Arial" w:cs="Arial"/>
          <w:color w:val="00B050"/>
          <w:sz w:val="20"/>
          <w:szCs w:val="20"/>
          <w:lang w:eastAsia="zh-CN"/>
        </w:rPr>
        <w:t xml:space="preserve">ote: The additional transition energy may be related to the procedures (e.g., </w:t>
      </w:r>
      <w:r>
        <w:rPr>
          <w:rFonts w:ascii="Arial" w:hAnsi="Arial" w:cs="Arial"/>
          <w:color w:val="00B050"/>
          <w:sz w:val="20"/>
          <w:szCs w:val="20"/>
          <w:lang w:eastAsia="zh-CN"/>
        </w:rPr>
        <w:t xml:space="preserve">main radio hardware </w:t>
      </w:r>
      <w:proofErr w:type="gramStart"/>
      <w:r>
        <w:rPr>
          <w:rFonts w:ascii="Arial" w:hAnsi="Arial" w:cs="Arial"/>
          <w:color w:val="00B050"/>
          <w:sz w:val="20"/>
          <w:szCs w:val="20"/>
          <w:lang w:eastAsia="zh-CN"/>
        </w:rPr>
        <w:t>turn</w:t>
      </w:r>
      <w:proofErr w:type="gramEnd"/>
      <w:r>
        <w:rPr>
          <w:rFonts w:ascii="Arial" w:hAnsi="Arial" w:cs="Arial"/>
          <w:color w:val="00B050"/>
          <w:sz w:val="20"/>
          <w:szCs w:val="20"/>
          <w:lang w:eastAsia="zh-CN"/>
        </w:rPr>
        <w:t xml:space="preserve"> on, </w:t>
      </w:r>
      <w:proofErr w:type="spellStart"/>
      <w:r>
        <w:rPr>
          <w:rFonts w:ascii="Arial" w:hAnsi="Arial" w:cs="Arial"/>
          <w:color w:val="00B050"/>
          <w:sz w:val="20"/>
          <w:szCs w:val="20"/>
          <w:lang w:eastAsia="zh-CN"/>
        </w:rPr>
        <w:t>coase</w:t>
      </w:r>
      <w:proofErr w:type="spellEnd"/>
      <w:r>
        <w:rPr>
          <w:rFonts w:ascii="Arial" w:hAnsi="Arial" w:cs="Arial"/>
          <w:color w:val="00B050"/>
          <w:sz w:val="20"/>
          <w:szCs w:val="20"/>
          <w:lang w:eastAsia="zh-CN"/>
        </w:rPr>
        <w:t xml:space="preserve"> sync, cell search, etc.</w:t>
      </w:r>
      <w:r>
        <w:rPr>
          <w:rFonts w:ascii="Arial" w:eastAsiaTheme="minorEastAsia" w:hAnsi="Arial" w:cs="Arial"/>
          <w:color w:val="00B050"/>
          <w:sz w:val="20"/>
          <w:szCs w:val="20"/>
          <w:lang w:eastAsia="zh-CN"/>
        </w:rPr>
        <w:t>) that are included within the transition time.</w:t>
      </w:r>
    </w:p>
    <w:p w14:paraId="55C550EB" w14:textId="77777777" w:rsidR="006B58EE" w:rsidRDefault="00420D8D">
      <w:pPr>
        <w:pStyle w:val="aff2"/>
        <w:numPr>
          <w:ilvl w:val="2"/>
          <w:numId w:val="17"/>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0DBE3286" w14:textId="77777777" w:rsidR="006B58EE" w:rsidRDefault="00420D8D">
      <w:pPr>
        <w:pStyle w:val="aff2"/>
        <w:numPr>
          <w:ilvl w:val="1"/>
          <w:numId w:val="18"/>
        </w:numPr>
        <w:spacing w:beforeLines="50" w:before="120" w:line="288" w:lineRule="auto"/>
        <w:rPr>
          <w:rFonts w:ascii="Arial" w:hAnsi="Arial" w:cs="Arial"/>
          <w:sz w:val="20"/>
          <w:szCs w:val="20"/>
          <w:lang w:eastAsia="zh-CN"/>
        </w:rPr>
      </w:pPr>
      <w:r>
        <w:rPr>
          <w:rFonts w:ascii="Arial" w:eastAsiaTheme="minorEastAsia" w:hAnsi="Arial" w:cs="Arial"/>
          <w:color w:val="00B050"/>
          <w:sz w:val="20"/>
          <w:szCs w:val="20"/>
          <w:lang w:eastAsia="zh-CN"/>
        </w:rPr>
        <w:t>Optionally,</w:t>
      </w:r>
      <w:r>
        <w:rPr>
          <w:rFonts w:ascii="Arial" w:eastAsiaTheme="minorEastAsia" w:hAnsi="Arial" w:cs="Arial"/>
          <w:color w:val="7030A0"/>
          <w:sz w:val="20"/>
          <w:szCs w:val="20"/>
          <w:lang w:eastAsia="zh-CN"/>
        </w:rPr>
        <w:t xml:space="preserve"> </w:t>
      </w:r>
      <w:r>
        <w:rPr>
          <w:rFonts w:ascii="Arial" w:eastAsiaTheme="minorEastAsia" w:hAnsi="Arial" w:cs="Arial"/>
          <w:sz w:val="20"/>
          <w:szCs w:val="20"/>
          <w:lang w:eastAsia="zh-CN"/>
        </w:rPr>
        <w:t xml:space="preserve">when UE wakes up from the ultra-sleep state to perform positioning measurement and/or transmission only, </w:t>
      </w: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in RAN1#110 meeting </w:t>
      </w:r>
      <w:r>
        <w:rPr>
          <w:rFonts w:ascii="Arial" w:eastAsiaTheme="minorEastAsia" w:hAnsi="Arial" w:cs="Arial"/>
          <w:color w:val="00B050"/>
          <w:sz w:val="20"/>
          <w:szCs w:val="20"/>
          <w:lang w:eastAsia="zh-CN"/>
        </w:rPr>
        <w:t>may</w:t>
      </w:r>
      <w:r>
        <w:rPr>
          <w:rFonts w:ascii="Arial" w:eastAsiaTheme="minorEastAsia" w:hAnsi="Arial" w:cs="Arial"/>
          <w:sz w:val="20"/>
          <w:szCs w:val="20"/>
          <w:lang w:eastAsia="zh-CN"/>
        </w:rPr>
        <w:t xml:space="preserve"> be adopted to evaluate the benefits of optimized paging reception.</w:t>
      </w:r>
    </w:p>
    <w:p w14:paraId="54A4E86A" w14:textId="77777777" w:rsidR="006B58EE" w:rsidRDefault="006B58EE">
      <w:pPr>
        <w:spacing w:beforeLines="50" w:before="120" w:line="288" w:lineRule="auto"/>
        <w:rPr>
          <w:bCs/>
          <w:lang w:eastAsia="zh-CN"/>
        </w:rPr>
      </w:pPr>
    </w:p>
    <w:tbl>
      <w:tblPr>
        <w:tblStyle w:val="afb"/>
        <w:tblW w:w="9962" w:type="dxa"/>
        <w:tblLook w:val="04A0" w:firstRow="1" w:lastRow="0" w:firstColumn="1" w:lastColumn="0" w:noHBand="0" w:noVBand="1"/>
      </w:tblPr>
      <w:tblGrid>
        <w:gridCol w:w="2336"/>
        <w:gridCol w:w="7626"/>
      </w:tblGrid>
      <w:tr w:rsidR="006B58EE" w14:paraId="24CC7C06" w14:textId="77777777">
        <w:tc>
          <w:tcPr>
            <w:tcW w:w="2336" w:type="dxa"/>
          </w:tcPr>
          <w:p w14:paraId="55750B04"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0634707F"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1DD36272" w14:textId="77777777">
        <w:tc>
          <w:tcPr>
            <w:tcW w:w="2336" w:type="dxa"/>
          </w:tcPr>
          <w:p w14:paraId="53BEBB62"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57278A33"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First, we appreciate all the hard word that the FL is doing to progress in the </w:t>
            </w:r>
            <w:proofErr w:type="spellStart"/>
            <w:r>
              <w:rPr>
                <w:rFonts w:ascii="Calibri" w:hAnsi="Calibri" w:cs="Calibri"/>
                <w:sz w:val="22"/>
                <w:lang w:eastAsia="zh-CN"/>
              </w:rPr>
              <w:t>subagenda</w:t>
            </w:r>
            <w:proofErr w:type="spellEnd"/>
            <w:r>
              <w:rPr>
                <w:rFonts w:ascii="Calibri" w:hAnsi="Calibri" w:cs="Calibri"/>
                <w:sz w:val="22"/>
                <w:lang w:eastAsia="zh-CN"/>
              </w:rPr>
              <w:t xml:space="preserve"> and especially this topic. Unfortunately, we still have technical concerns with both 5K and 10K values. We don’t see the technical merit of using these over the established 20K value. </w:t>
            </w:r>
          </w:p>
          <w:p w14:paraId="22ED9A13" w14:textId="77777777" w:rsidR="006B58EE" w:rsidRDefault="006B58EE">
            <w:pPr>
              <w:spacing w:before="0" w:line="240" w:lineRule="auto"/>
              <w:rPr>
                <w:rFonts w:ascii="Calibri" w:hAnsi="Calibri" w:cs="Calibri"/>
                <w:sz w:val="22"/>
                <w:lang w:eastAsia="zh-CN"/>
              </w:rPr>
            </w:pPr>
          </w:p>
          <w:p w14:paraId="103C92B0"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Furthermore, pointing out that Option 2 may be adopted is too much to agree on. Companies are allowed to evaluate Option 2 if they are interested, but now the above statement it appears as if all companies (i.e. RAN1 collectively) puts the </w:t>
            </w:r>
            <w:r>
              <w:rPr>
                <w:rFonts w:ascii="Calibri" w:hAnsi="Calibri" w:cs="Calibri"/>
                <w:sz w:val="22"/>
                <w:lang w:eastAsia="zh-CN"/>
              </w:rPr>
              <w:lastRenderedPageBreak/>
              <w:t>Option 2 in the bucket of “optional” configurations. We don’t think that there is such consensus at this point, especially if it just a single company.</w:t>
            </w:r>
          </w:p>
          <w:p w14:paraId="7ED41DDC" w14:textId="77777777" w:rsidR="006B58EE" w:rsidRDefault="006B58EE">
            <w:pPr>
              <w:spacing w:before="0" w:line="240" w:lineRule="auto"/>
              <w:rPr>
                <w:rFonts w:ascii="Calibri" w:hAnsi="Calibri" w:cs="Calibri"/>
                <w:sz w:val="22"/>
                <w:lang w:eastAsia="zh-CN"/>
              </w:rPr>
            </w:pPr>
          </w:p>
          <w:p w14:paraId="2A8A7C68"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If the proposal is written as: “Power consumption analysis from individual companies with Option 2 can be captured in the TR”, or something similar, we </w:t>
            </w:r>
            <w:proofErr w:type="spellStart"/>
            <w:r>
              <w:rPr>
                <w:rFonts w:ascii="Calibri" w:hAnsi="Calibri" w:cs="Calibri"/>
                <w:sz w:val="22"/>
                <w:lang w:eastAsia="zh-CN"/>
              </w:rPr>
              <w:t>ll</w:t>
            </w:r>
            <w:proofErr w:type="spellEnd"/>
            <w:r>
              <w:rPr>
                <w:rFonts w:ascii="Calibri" w:hAnsi="Calibri" w:cs="Calibri"/>
                <w:sz w:val="22"/>
                <w:lang w:eastAsia="zh-CN"/>
              </w:rPr>
              <w:t xml:space="preserve"> be OK. Similar approach is happening in the other </w:t>
            </w:r>
            <w:proofErr w:type="spellStart"/>
            <w:r>
              <w:rPr>
                <w:rFonts w:ascii="Calibri" w:hAnsi="Calibri" w:cs="Calibri"/>
                <w:sz w:val="22"/>
                <w:lang w:eastAsia="zh-CN"/>
              </w:rPr>
              <w:t>subagenda</w:t>
            </w:r>
            <w:proofErr w:type="spellEnd"/>
            <w:r>
              <w:rPr>
                <w:rFonts w:ascii="Calibri" w:hAnsi="Calibri" w:cs="Calibri"/>
                <w:sz w:val="22"/>
                <w:lang w:eastAsia="zh-CN"/>
              </w:rPr>
              <w:t xml:space="preserve"> (</w:t>
            </w:r>
            <w:proofErr w:type="spellStart"/>
            <w:proofErr w:type="gramStart"/>
            <w:r>
              <w:rPr>
                <w:rFonts w:ascii="Calibri" w:hAnsi="Calibri" w:cs="Calibri"/>
                <w:sz w:val="22"/>
                <w:lang w:eastAsia="zh-CN"/>
              </w:rPr>
              <w:t>e..g</w:t>
            </w:r>
            <w:proofErr w:type="spellEnd"/>
            <w:proofErr w:type="gramEnd"/>
            <w:r>
              <w:rPr>
                <w:rFonts w:ascii="Calibri" w:hAnsi="Calibri" w:cs="Calibri"/>
                <w:sz w:val="22"/>
                <w:lang w:eastAsia="zh-CN"/>
              </w:rPr>
              <w:t xml:space="preserve"> Redcap) where a few companies want to capture the CPP results but there is no majority to look into it further. </w:t>
            </w:r>
          </w:p>
        </w:tc>
      </w:tr>
      <w:tr w:rsidR="006B58EE" w14:paraId="27C69994" w14:textId="77777777">
        <w:tc>
          <w:tcPr>
            <w:tcW w:w="2336" w:type="dxa"/>
          </w:tcPr>
          <w:p w14:paraId="51747FE3"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lastRenderedPageBreak/>
              <w:t>Vivo</w:t>
            </w:r>
          </w:p>
        </w:tc>
        <w:tc>
          <w:tcPr>
            <w:tcW w:w="7626" w:type="dxa"/>
          </w:tcPr>
          <w:p w14:paraId="7D5B0473"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ow about taking two values for the evaluation, </w:t>
            </w:r>
            <w:proofErr w:type="spellStart"/>
            <w:r>
              <w:rPr>
                <w:rFonts w:ascii="Calibri" w:hAnsi="Calibri" w:cs="Calibri"/>
                <w:sz w:val="22"/>
                <w:lang w:eastAsia="zh-CN"/>
              </w:rPr>
              <w:t>e.g</w:t>
            </w:r>
            <w:proofErr w:type="spellEnd"/>
            <w:r>
              <w:rPr>
                <w:rFonts w:ascii="Calibri" w:hAnsi="Calibri" w:cs="Calibri"/>
                <w:sz w:val="22"/>
                <w:lang w:eastAsia="zh-CN"/>
              </w:rPr>
              <w:t xml:space="preserve"> 5000, and 20000.</w:t>
            </w:r>
          </w:p>
        </w:tc>
      </w:tr>
      <w:tr w:rsidR="006B58EE" w14:paraId="2D60B993" w14:textId="77777777">
        <w:tc>
          <w:tcPr>
            <w:tcW w:w="2336" w:type="dxa"/>
          </w:tcPr>
          <w:p w14:paraId="08FE8887"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27C85AA4"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 xml:space="preserve">We are generally open for the value of additional transition energy. But we prefer only adopt one option for battery life evaluation. </w:t>
            </w:r>
          </w:p>
          <w:p w14:paraId="4C4A16E0"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 xml:space="preserve">From another perspective, the additional transition energy of ultra-deep sleep should be greater than that of deep sleep, even if the LPHAP device only wake up to perform positioning only, but the second bullet adopted option 2, where the additional transition energy of ultra-deep sleep is the same as that of deep sleep. </w:t>
            </w:r>
            <w:proofErr w:type="gramStart"/>
            <w:r>
              <w:rPr>
                <w:rFonts w:ascii="Calibri" w:eastAsia="宋体" w:hAnsi="Calibri" w:cs="Calibri" w:hint="eastAsia"/>
                <w:sz w:val="22"/>
                <w:lang w:val="en-US" w:eastAsia="zh-CN"/>
              </w:rPr>
              <w:t>So</w:t>
            </w:r>
            <w:proofErr w:type="gramEnd"/>
            <w:r>
              <w:rPr>
                <w:rFonts w:ascii="Calibri" w:eastAsia="宋体" w:hAnsi="Calibri" w:cs="Calibri" w:hint="eastAsia"/>
                <w:sz w:val="22"/>
                <w:lang w:val="en-US" w:eastAsia="zh-CN"/>
              </w:rPr>
              <w:t xml:space="preserve"> we suggest to delete the second </w:t>
            </w:r>
            <w:proofErr w:type="spellStart"/>
            <w:r>
              <w:rPr>
                <w:rFonts w:ascii="Calibri" w:eastAsia="宋体" w:hAnsi="Calibri" w:cs="Calibri" w:hint="eastAsia"/>
                <w:sz w:val="22"/>
                <w:lang w:val="en-US" w:eastAsia="zh-CN"/>
              </w:rPr>
              <w:t>subbullet</w:t>
            </w:r>
            <w:proofErr w:type="spellEnd"/>
            <w:r>
              <w:rPr>
                <w:rFonts w:ascii="Calibri" w:eastAsia="宋体" w:hAnsi="Calibri" w:cs="Calibri" w:hint="eastAsia"/>
                <w:sz w:val="22"/>
                <w:lang w:val="en-US" w:eastAsia="zh-CN"/>
              </w:rPr>
              <w:t>.</w:t>
            </w:r>
          </w:p>
          <w:p w14:paraId="515C6C49"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 xml:space="preserve">Or if have to use option 2, we can agree on the revised additional transition energy as 480, which is greater than that of deep sleep. </w:t>
            </w:r>
          </w:p>
          <w:p w14:paraId="61B30F59" w14:textId="77777777" w:rsidR="006B58EE" w:rsidRDefault="00420D8D">
            <w:pPr>
              <w:rPr>
                <w:rFonts w:ascii="Calibri" w:eastAsia="宋体" w:hAnsi="Calibri" w:cs="Calibri"/>
                <w:sz w:val="22"/>
                <w:lang w:val="en-US" w:eastAsia="ja-JP"/>
              </w:rPr>
            </w:pPr>
            <w:r>
              <w:rPr>
                <w:rFonts w:ascii="Calibri" w:eastAsia="宋体" w:hAnsi="Calibri" w:cs="Calibri" w:hint="eastAsia"/>
                <w:sz w:val="22"/>
                <w:lang w:val="en-US" w:eastAsia="zh-CN"/>
              </w:rPr>
              <w:t>If the power consumption model cannot be decided we are OK to do more evaluation to choose a more appropriate value towards transition energy for ultra-deep sleep.</w:t>
            </w:r>
          </w:p>
        </w:tc>
      </w:tr>
      <w:tr w:rsidR="006B58EE" w14:paraId="5EAFF149" w14:textId="77777777">
        <w:tc>
          <w:tcPr>
            <w:tcW w:w="2336" w:type="dxa"/>
          </w:tcPr>
          <w:p w14:paraId="72BC19FC" w14:textId="77777777" w:rsidR="006B58EE" w:rsidRDefault="00420D8D">
            <w:pPr>
              <w:spacing w:before="0" w:line="240" w:lineRule="auto"/>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7626" w:type="dxa"/>
          </w:tcPr>
          <w:p w14:paraId="353DD3BB"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L’s effort on moderating this issue for moving </w:t>
            </w:r>
            <w:proofErr w:type="spellStart"/>
            <w:r>
              <w:rPr>
                <w:rFonts w:ascii="Calibri" w:hAnsi="Calibri" w:cs="Calibri"/>
                <w:sz w:val="22"/>
                <w:lang w:eastAsia="zh-CN"/>
              </w:rPr>
              <w:t>forwared</w:t>
            </w:r>
            <w:proofErr w:type="spellEnd"/>
            <w:r>
              <w:rPr>
                <w:rFonts w:ascii="Calibri" w:hAnsi="Calibri" w:cs="Calibri"/>
                <w:sz w:val="22"/>
                <w:lang w:eastAsia="zh-CN"/>
              </w:rPr>
              <w:t xml:space="preserve"> is really appreciated. </w:t>
            </w:r>
          </w:p>
          <w:p w14:paraId="1FF07817"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As the second comment made in Round-2, we observed from other companies’ </w:t>
            </w:r>
            <w:proofErr w:type="spellStart"/>
            <w:r>
              <w:rPr>
                <w:rFonts w:ascii="Calibri" w:hAnsi="Calibri" w:cs="Calibri"/>
                <w:sz w:val="22"/>
                <w:lang w:eastAsia="zh-CN"/>
              </w:rPr>
              <w:t>resultes</w:t>
            </w:r>
            <w:proofErr w:type="spellEnd"/>
            <w:r>
              <w:rPr>
                <w:rFonts w:ascii="Calibri" w:hAnsi="Calibri" w:cs="Calibri"/>
                <w:sz w:val="22"/>
                <w:lang w:eastAsia="zh-CN"/>
              </w:rPr>
              <w:t xml:space="preserve"> as </w:t>
            </w:r>
            <w:proofErr w:type="spellStart"/>
            <w:r>
              <w:rPr>
                <w:rFonts w:ascii="Calibri" w:hAnsi="Calibri" w:cs="Calibri"/>
                <w:sz w:val="22"/>
                <w:lang w:eastAsia="zh-CN"/>
              </w:rPr>
              <w:t>summaried</w:t>
            </w:r>
            <w:proofErr w:type="spellEnd"/>
            <w:r>
              <w:rPr>
                <w:rFonts w:ascii="Calibri" w:hAnsi="Calibri" w:cs="Calibri"/>
                <w:sz w:val="22"/>
                <w:lang w:eastAsia="zh-CN"/>
              </w:rPr>
              <w:t xml:space="preserve"> in the table, most of UE power is consumed in the transition period but not in transmission or reception for performing positioning, which to us does not justify USD option1 as the baseline but rather justify option2 as the baseline, to reach the LPHAP target. </w:t>
            </w:r>
          </w:p>
          <w:p w14:paraId="673BC4F3" w14:textId="77777777" w:rsidR="006B58EE" w:rsidRDefault="006B58EE">
            <w:pPr>
              <w:spacing w:before="0" w:line="240" w:lineRule="auto"/>
              <w:rPr>
                <w:rFonts w:ascii="Calibri" w:hAnsi="Calibri" w:cs="Calibri"/>
                <w:sz w:val="22"/>
                <w:lang w:eastAsia="zh-CN"/>
              </w:rPr>
            </w:pPr>
          </w:p>
          <w:tbl>
            <w:tblPr>
              <w:tblStyle w:val="afb"/>
              <w:tblW w:w="0" w:type="auto"/>
              <w:tblLook w:val="04A0" w:firstRow="1" w:lastRow="0" w:firstColumn="1" w:lastColumn="0" w:noHBand="0" w:noVBand="1"/>
            </w:tblPr>
            <w:tblGrid>
              <w:gridCol w:w="1656"/>
              <w:gridCol w:w="4820"/>
            </w:tblGrid>
            <w:tr w:rsidR="006B58EE" w14:paraId="32871C06" w14:textId="77777777">
              <w:tc>
                <w:tcPr>
                  <w:tcW w:w="1656" w:type="dxa"/>
                </w:tcPr>
                <w:p w14:paraId="7AFF79C3"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ompanies</w:t>
                  </w:r>
                </w:p>
              </w:tc>
              <w:tc>
                <w:tcPr>
                  <w:tcW w:w="4820" w:type="dxa"/>
                </w:tcPr>
                <w:p w14:paraId="35EF25BA"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P</w:t>
                  </w:r>
                  <w:r>
                    <w:rPr>
                      <w:rFonts w:ascii="Calibri" w:hAnsi="Calibri" w:cs="Calibri"/>
                      <w:sz w:val="22"/>
                      <w:lang w:eastAsia="zh-CN"/>
                    </w:rPr>
                    <w:t>ercentage of power consumption of transition energy of ultra-deep sleep Option 1</w:t>
                  </w:r>
                </w:p>
              </w:tc>
            </w:tr>
            <w:tr w:rsidR="006B58EE" w14:paraId="5341F0B8" w14:textId="77777777">
              <w:tc>
                <w:tcPr>
                  <w:tcW w:w="1656" w:type="dxa"/>
                </w:tcPr>
                <w:p w14:paraId="044AE8A7"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vivo</w:t>
                  </w:r>
                </w:p>
              </w:tc>
              <w:tc>
                <w:tcPr>
                  <w:tcW w:w="4820" w:type="dxa"/>
                </w:tcPr>
                <w:p w14:paraId="48CBF34F"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62-</w:t>
                  </w:r>
                  <w:r>
                    <w:rPr>
                      <w:rFonts w:ascii="Calibri" w:hAnsi="Calibri" w:cs="Calibri" w:hint="eastAsia"/>
                      <w:sz w:val="22"/>
                      <w:lang w:eastAsia="zh-CN"/>
                    </w:rPr>
                    <w:t>9</w:t>
                  </w:r>
                  <w:r>
                    <w:rPr>
                      <w:rFonts w:ascii="Calibri" w:hAnsi="Calibri" w:cs="Calibri"/>
                      <w:sz w:val="22"/>
                      <w:lang w:eastAsia="zh-CN"/>
                    </w:rPr>
                    <w:t>1%</w:t>
                  </w:r>
                </w:p>
              </w:tc>
            </w:tr>
            <w:tr w:rsidR="006B58EE" w14:paraId="52785ED8" w14:textId="77777777">
              <w:tc>
                <w:tcPr>
                  <w:tcW w:w="1656" w:type="dxa"/>
                </w:tcPr>
                <w:p w14:paraId="23BCA693"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4820" w:type="dxa"/>
                </w:tcPr>
                <w:p w14:paraId="174F262E"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89-</w:t>
                  </w:r>
                  <w:r>
                    <w:rPr>
                      <w:rFonts w:ascii="Calibri" w:hAnsi="Calibri" w:cs="Calibri" w:hint="eastAsia"/>
                      <w:sz w:val="22"/>
                      <w:lang w:eastAsia="zh-CN"/>
                    </w:rPr>
                    <w:t>9</w:t>
                  </w:r>
                  <w:r>
                    <w:rPr>
                      <w:rFonts w:ascii="Calibri" w:hAnsi="Calibri" w:cs="Calibri"/>
                      <w:sz w:val="22"/>
                      <w:lang w:eastAsia="zh-CN"/>
                    </w:rPr>
                    <w:t>4%</w:t>
                  </w:r>
                </w:p>
              </w:tc>
            </w:tr>
            <w:tr w:rsidR="006B58EE" w14:paraId="38B606BE" w14:textId="77777777">
              <w:tc>
                <w:tcPr>
                  <w:tcW w:w="1656" w:type="dxa"/>
                </w:tcPr>
                <w:p w14:paraId="6EDB5DC8"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CMCC</w:t>
                  </w:r>
                </w:p>
              </w:tc>
              <w:tc>
                <w:tcPr>
                  <w:tcW w:w="4820" w:type="dxa"/>
                </w:tcPr>
                <w:p w14:paraId="70A9AF46"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73-94%</w:t>
                  </w:r>
                </w:p>
              </w:tc>
            </w:tr>
            <w:tr w:rsidR="006B58EE" w14:paraId="372D2DE4" w14:textId="77777777">
              <w:tc>
                <w:tcPr>
                  <w:tcW w:w="1656" w:type="dxa"/>
                </w:tcPr>
                <w:p w14:paraId="3A2D79AC"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Qu</w:t>
                  </w:r>
                  <w:r>
                    <w:rPr>
                      <w:rFonts w:ascii="Calibri" w:hAnsi="Calibri" w:cs="Calibri"/>
                      <w:sz w:val="22"/>
                      <w:lang w:eastAsia="zh-CN"/>
                    </w:rPr>
                    <w:t>alcomm</w:t>
                  </w:r>
                </w:p>
              </w:tc>
              <w:tc>
                <w:tcPr>
                  <w:tcW w:w="4820" w:type="dxa"/>
                </w:tcPr>
                <w:p w14:paraId="7DA17C5E"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82-</w:t>
                  </w:r>
                  <w:r>
                    <w:rPr>
                      <w:rFonts w:ascii="Calibri" w:hAnsi="Calibri" w:cs="Calibri" w:hint="eastAsia"/>
                      <w:sz w:val="22"/>
                      <w:lang w:eastAsia="zh-CN"/>
                    </w:rPr>
                    <w:t>9</w:t>
                  </w:r>
                  <w:r>
                    <w:rPr>
                      <w:rFonts w:ascii="Calibri" w:hAnsi="Calibri" w:cs="Calibri"/>
                      <w:sz w:val="22"/>
                      <w:lang w:eastAsia="zh-CN"/>
                    </w:rPr>
                    <w:t>2%</w:t>
                  </w:r>
                </w:p>
              </w:tc>
            </w:tr>
          </w:tbl>
          <w:p w14:paraId="5B465486" w14:textId="77777777" w:rsidR="006B58EE" w:rsidRDefault="006B58EE">
            <w:pPr>
              <w:spacing w:before="0" w:line="240" w:lineRule="auto"/>
              <w:rPr>
                <w:rFonts w:ascii="Calibri" w:hAnsi="Calibri" w:cs="Calibri"/>
                <w:sz w:val="22"/>
                <w:lang w:eastAsia="zh-CN"/>
              </w:rPr>
            </w:pPr>
          </w:p>
          <w:p w14:paraId="34258A92"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With that said, we are not against to evaluate USD option 1 since it has a majority support, but precluding USD option2 or lower its importance by “optionally may be adopted” looks unfair, at least we don’t see the technical reasoning to do so. </w:t>
            </w:r>
          </w:p>
          <w:p w14:paraId="1F41E07A" w14:textId="77777777" w:rsidR="006B58EE" w:rsidRDefault="006B58EE">
            <w:pPr>
              <w:spacing w:before="0" w:line="240" w:lineRule="auto"/>
              <w:rPr>
                <w:rFonts w:ascii="Calibri" w:hAnsi="Calibri" w:cs="Calibri"/>
                <w:sz w:val="22"/>
                <w:lang w:eastAsia="zh-CN"/>
              </w:rPr>
            </w:pPr>
          </w:p>
          <w:p w14:paraId="3D4D6F34"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moving forward, instead of down-selection/prioritization, I’d like to suggest we focusing on spelling out the difference for two options, e.g., what functions are assumed to be powered on after waking up from the USD and the associated transition time/energy, etc, so that companies can provide the feasibility investigation for each interested option(s), which is supposed to be what we need to do in the study item. </w:t>
            </w:r>
          </w:p>
        </w:tc>
      </w:tr>
      <w:tr w:rsidR="006B58EE" w14:paraId="49DF388A" w14:textId="77777777">
        <w:tc>
          <w:tcPr>
            <w:tcW w:w="2336" w:type="dxa"/>
          </w:tcPr>
          <w:p w14:paraId="1EC85DBB"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07C08B1B"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hanks for the inputs so far. Here are some of my replies:</w:t>
            </w:r>
          </w:p>
          <w:p w14:paraId="00A538D2"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lastRenderedPageBreak/>
              <w:t>T</w:t>
            </w:r>
            <w:r>
              <w:rPr>
                <w:rFonts w:ascii="Calibri" w:hAnsi="Calibri" w:cs="Calibri"/>
                <w:color w:val="0070C0"/>
                <w:sz w:val="22"/>
                <w:lang w:eastAsia="zh-CN"/>
              </w:rPr>
              <w:t xml:space="preserve">o Qualcomm: Regarding the values of 5k and 10k, I think these are values relaxing from 20k in NB-IoT, as pointed out by some companies, they don’t think reusing 20k in NB-IoT is reasonable. For example, NR and NB-IoT UEs have many differences (e.g., UE capabilities, bandwidth, etc.), and NB-IoT has two sleep states while LPHAP has four sleep states, basically, they have different assumptions and </w:t>
            </w:r>
            <w:proofErr w:type="spellStart"/>
            <w:r>
              <w:rPr>
                <w:rFonts w:ascii="Calibri" w:hAnsi="Calibri" w:cs="Calibri"/>
                <w:color w:val="0070C0"/>
                <w:sz w:val="22"/>
                <w:lang w:eastAsia="zh-CN"/>
              </w:rPr>
              <w:t>charateristics</w:t>
            </w:r>
            <w:proofErr w:type="spellEnd"/>
            <w:r>
              <w:rPr>
                <w:rFonts w:ascii="Calibri" w:hAnsi="Calibri" w:cs="Calibri"/>
                <w:color w:val="0070C0"/>
                <w:sz w:val="22"/>
                <w:lang w:eastAsia="zh-CN"/>
              </w:rPr>
              <w:t xml:space="preserve"> (e.g., whether sync is maintained) on the sleep state having the normalized relative power unit, and hence, the power supplied to be ON and procedures to be operated during transition time is quite different.</w:t>
            </w:r>
          </w:p>
          <w:p w14:paraId="5D8171A1"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 xml:space="preserve">o vivo: Thanks for the suggestion. My feeling is that having two values will further complicate the </w:t>
            </w:r>
            <w:proofErr w:type="spellStart"/>
            <w:r>
              <w:rPr>
                <w:rFonts w:ascii="Calibri" w:hAnsi="Calibri" w:cs="Calibri"/>
                <w:color w:val="0070C0"/>
                <w:sz w:val="22"/>
                <w:lang w:eastAsia="zh-CN"/>
              </w:rPr>
              <w:t>evalutions</w:t>
            </w:r>
            <w:proofErr w:type="spellEnd"/>
            <w:r>
              <w:rPr>
                <w:rFonts w:ascii="Calibri" w:hAnsi="Calibri" w:cs="Calibri"/>
                <w:color w:val="0070C0"/>
                <w:sz w:val="22"/>
                <w:lang w:eastAsia="zh-CN"/>
              </w:rPr>
              <w:t xml:space="preserve"> and </w:t>
            </w:r>
            <w:proofErr w:type="spellStart"/>
            <w:r>
              <w:rPr>
                <w:rFonts w:ascii="Calibri" w:hAnsi="Calibri" w:cs="Calibri"/>
                <w:color w:val="0070C0"/>
                <w:sz w:val="22"/>
                <w:lang w:eastAsia="zh-CN"/>
              </w:rPr>
              <w:t>captureing</w:t>
            </w:r>
            <w:proofErr w:type="spellEnd"/>
            <w:r>
              <w:rPr>
                <w:rFonts w:ascii="Calibri" w:hAnsi="Calibri" w:cs="Calibri"/>
                <w:color w:val="0070C0"/>
                <w:sz w:val="22"/>
                <w:lang w:eastAsia="zh-CN"/>
              </w:rPr>
              <w:t xml:space="preserve"> observations, so my first preference is still to have 1 value, but if we have no way out, maybe we can consider 2 values at most.</w:t>
            </w:r>
          </w:p>
          <w:p w14:paraId="49F1272C"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o ZTE: My suggestion is that we make the decision in this meeting and do not postpone this issue to the next meeting; otherwise, it would be difficult to make observations in the next meeting. In fact, there are many companies try evaluate multiple values in the last meeting, and I don’t think the situation would change in three weeks.</w:t>
            </w:r>
          </w:p>
          <w:p w14:paraId="4378A7B0"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 xml:space="preserve">o HW: I somehow have a feeling that it is the values of Option 2 that some companies have concerns on. To some companies, even a UE performs the optimized wake-up procedure to perform positioning only, the transition energy and time of Option 2 are still too small to be rational. </w:t>
            </w:r>
          </w:p>
          <w:p w14:paraId="06C5E993" w14:textId="77777777" w:rsidR="006B58EE" w:rsidRDefault="00420D8D">
            <w:pPr>
              <w:rPr>
                <w:rFonts w:ascii="Calibri" w:hAnsi="Calibri" w:cs="Calibri"/>
                <w:color w:val="0070C0"/>
                <w:sz w:val="22"/>
                <w:lang w:eastAsia="zh-CN"/>
              </w:rPr>
            </w:pPr>
            <w:r>
              <w:rPr>
                <w:rFonts w:ascii="Calibri" w:hAnsi="Calibri" w:cs="Calibri"/>
                <w:color w:val="0070C0"/>
                <w:sz w:val="22"/>
                <w:lang w:eastAsia="zh-CN"/>
              </w:rPr>
              <w:t>The comments are still quite controversial, Qualcomm thinks that Option 2 may be adopted is too much to agree on (which is basically Alt. 1 in Round 1) while HW suggests to consider both without further down-selection as these two options refer to different wake-up procedures (which is basically Alt. 2 in Round 1). I’m wondering if I can figure out something that is acceptable to both sides…</w:t>
            </w:r>
          </w:p>
          <w:p w14:paraId="719E6FAF" w14:textId="77777777" w:rsidR="006B58EE" w:rsidRDefault="00420D8D">
            <w:pPr>
              <w:rPr>
                <w:rFonts w:ascii="Calibri" w:hAnsi="Calibri" w:cs="Calibri"/>
                <w:color w:val="0070C0"/>
                <w:sz w:val="22"/>
                <w:lang w:eastAsia="zh-CN"/>
              </w:rPr>
            </w:pPr>
            <w:r>
              <w:rPr>
                <w:rFonts w:ascii="Calibri" w:hAnsi="Calibri" w:cs="Calibri"/>
                <w:color w:val="0070C0"/>
                <w:sz w:val="22"/>
                <w:lang w:eastAsia="zh-CN"/>
              </w:rPr>
              <w:t xml:space="preserve">Let’s hear more views till the end of Round 3, maybe we have to bring this situation online to see how the group stands. </w:t>
            </w:r>
          </w:p>
          <w:p w14:paraId="662F911F" w14:textId="77777777" w:rsidR="006B58EE" w:rsidRDefault="006B58EE">
            <w:pPr>
              <w:rPr>
                <w:rFonts w:ascii="Calibri" w:hAnsi="Calibri" w:cs="Calibri"/>
                <w:color w:val="0070C0"/>
                <w:sz w:val="22"/>
                <w:lang w:eastAsia="zh-CN"/>
              </w:rPr>
            </w:pPr>
          </w:p>
        </w:tc>
      </w:tr>
      <w:tr w:rsidR="006B58EE" w14:paraId="06D16D2E" w14:textId="77777777">
        <w:tc>
          <w:tcPr>
            <w:tcW w:w="2336" w:type="dxa"/>
          </w:tcPr>
          <w:p w14:paraId="1388DDA7"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lastRenderedPageBreak/>
              <w:t>L</w:t>
            </w:r>
            <w:r>
              <w:rPr>
                <w:rFonts w:ascii="Calibri" w:eastAsia="Malgun Gothic" w:hAnsi="Calibri" w:cs="Calibri"/>
                <w:sz w:val="22"/>
                <w:lang w:eastAsia="ko-KR"/>
              </w:rPr>
              <w:t>GE</w:t>
            </w:r>
          </w:p>
        </w:tc>
        <w:tc>
          <w:tcPr>
            <w:tcW w:w="7626" w:type="dxa"/>
          </w:tcPr>
          <w:p w14:paraId="04AC0924"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 xml:space="preserve">For option 1, as commented by several companies, reusing NB-IoT power consumption model directly seems not be reasonable since the NR device has different characteristic from NB-IoT. Meanwhile, QC’s comment regarding K factor assumption seems reasonable as well; we already have very flexible power consumption model which allows considering various type of implementations. From </w:t>
            </w:r>
            <w:proofErr w:type="gramStart"/>
            <w:r>
              <w:rPr>
                <w:rFonts w:ascii="Calibri" w:eastAsia="Malgun Gothic" w:hAnsi="Calibri" w:cs="Calibri"/>
                <w:sz w:val="22"/>
                <w:lang w:eastAsia="ko-KR"/>
              </w:rPr>
              <w:t>these perspective</w:t>
            </w:r>
            <w:proofErr w:type="gramEnd"/>
            <w:r>
              <w:rPr>
                <w:rFonts w:ascii="Calibri" w:eastAsia="Malgun Gothic" w:hAnsi="Calibri" w:cs="Calibri"/>
                <w:sz w:val="22"/>
                <w:lang w:eastAsia="ko-KR"/>
              </w:rPr>
              <w:t xml:space="preserve">, we think 10K value would be acceptable as a compromise way since it can cover both 5K and 20K value by applying different K value. </w:t>
            </w:r>
            <w:proofErr w:type="gramStart"/>
            <w:r>
              <w:rPr>
                <w:rFonts w:ascii="Calibri" w:eastAsia="Malgun Gothic" w:hAnsi="Calibri" w:cs="Calibri"/>
                <w:sz w:val="22"/>
                <w:lang w:eastAsia="ko-KR"/>
              </w:rPr>
              <w:t>However</w:t>
            </w:r>
            <w:proofErr w:type="gramEnd"/>
            <w:r>
              <w:rPr>
                <w:rFonts w:ascii="Calibri" w:eastAsia="Malgun Gothic" w:hAnsi="Calibri" w:cs="Calibri"/>
                <w:sz w:val="22"/>
                <w:lang w:eastAsia="ko-KR"/>
              </w:rPr>
              <w:t xml:space="preserve"> we are open to hear other companies view to determine the value with more technical background. </w:t>
            </w:r>
          </w:p>
          <w:p w14:paraId="56E769C4"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 xml:space="preserve">For option 2, we tend to agree with QC’s view. If few companies prefer to consider this option, we may not need to make agreement on it.  </w:t>
            </w:r>
          </w:p>
        </w:tc>
      </w:tr>
      <w:tr w:rsidR="006B58EE" w14:paraId="1F308482" w14:textId="77777777">
        <w:tc>
          <w:tcPr>
            <w:tcW w:w="2336" w:type="dxa"/>
          </w:tcPr>
          <w:p w14:paraId="2B56438C"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Intel</w:t>
            </w:r>
          </w:p>
        </w:tc>
        <w:tc>
          <w:tcPr>
            <w:tcW w:w="7626" w:type="dxa"/>
          </w:tcPr>
          <w:p w14:paraId="276A106D"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Alt-1 5000 was already a compromise. We cannot accept 10000 or 20000.  Capability- and the device architecture-wise, there are quite significant gaps between an NB-IoT UE and an NR UE, and thus, transition energy cannot be blindly copied from that for NB-IoT devices. To reiterate the these points, there are </w:t>
            </w:r>
            <w:r>
              <w:rPr>
                <w:rFonts w:ascii="Calibri" w:hAnsi="Calibri" w:cs="Calibri"/>
                <w:sz w:val="22"/>
                <w:lang w:eastAsia="zh-CN"/>
              </w:rPr>
              <w:lastRenderedPageBreak/>
              <w:t xml:space="preserve">significant differences in number of sleep states between the NB-IoT and NR UE power consumption models, and, more importantly, on the definition of the state with normalized power consumption value of one unit – for NB-IoT, this corresponds to a “light sleep” state with sync maintained, while for NR, this corresponds to a “deep sleep” state without sync maintenance. Thus, transition energy expended for a NR UE in transitioning from an ultra-deep sleep state to deep sleep state should be much smaller than that for NB-IoT UE that transitions from the “deep sleep” state to “light sleep” state. For a UE implementing an optimized ultra-deep sleep state, from a technical standpoint, it is rather reasonable to expect a transition mechanism that is relatively more efficient than an assumption corresponding to about half decade ago.  </w:t>
            </w:r>
          </w:p>
          <w:p w14:paraId="2B04F2C7" w14:textId="77777777" w:rsidR="006B58EE" w:rsidRDefault="006B58EE">
            <w:pPr>
              <w:spacing w:before="0" w:line="240" w:lineRule="auto"/>
              <w:rPr>
                <w:rFonts w:ascii="Calibri" w:hAnsi="Calibri" w:cs="Calibri"/>
                <w:sz w:val="22"/>
                <w:lang w:eastAsia="zh-CN"/>
              </w:rPr>
            </w:pPr>
          </w:p>
          <w:p w14:paraId="77E27336"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Regarding Option 2, we can be open to the proposal that companies can report the model and capture results based on that in TR for progress. However, we suggest to clearly clarify and capture the following point as part of the ultra-deep sleep power model.</w:t>
            </w:r>
          </w:p>
          <w:p w14:paraId="456AE44A" w14:textId="77777777" w:rsidR="006B58EE" w:rsidRDefault="006B58EE">
            <w:pPr>
              <w:spacing w:before="0" w:line="240" w:lineRule="auto"/>
              <w:rPr>
                <w:rFonts w:ascii="Calibri" w:hAnsi="Calibri" w:cs="Calibri"/>
                <w:sz w:val="22"/>
                <w:lang w:eastAsia="zh-CN"/>
              </w:rPr>
            </w:pPr>
          </w:p>
          <w:p w14:paraId="30C4C685" w14:textId="77777777" w:rsidR="006B58EE" w:rsidRDefault="00420D8D">
            <w:pPr>
              <w:pStyle w:val="aff2"/>
              <w:numPr>
                <w:ilvl w:val="0"/>
                <w:numId w:val="27"/>
              </w:numPr>
              <w:rPr>
                <w:rFonts w:cs="Calibri"/>
                <w:lang w:eastAsia="zh-CN"/>
              </w:rPr>
            </w:pPr>
            <w:r>
              <w:rPr>
                <w:rFonts w:cs="Calibri"/>
                <w:lang w:eastAsia="zh-CN"/>
              </w:rPr>
              <w:t xml:space="preserve">No new device type or RAN1 impact is expected based on ultra-deep sleep power modeling </w:t>
            </w:r>
          </w:p>
          <w:p w14:paraId="0800BBC7" w14:textId="77777777" w:rsidR="006B58EE" w:rsidRDefault="006B58EE">
            <w:pPr>
              <w:rPr>
                <w:rFonts w:ascii="Calibri" w:eastAsia="Malgun Gothic" w:hAnsi="Calibri" w:cs="Calibri"/>
                <w:sz w:val="22"/>
                <w:lang w:eastAsia="ko-KR"/>
              </w:rPr>
            </w:pPr>
          </w:p>
        </w:tc>
      </w:tr>
      <w:tr w:rsidR="006B58EE" w14:paraId="78EF9204" w14:textId="77777777">
        <w:tc>
          <w:tcPr>
            <w:tcW w:w="2336" w:type="dxa"/>
          </w:tcPr>
          <w:p w14:paraId="23582015"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lastRenderedPageBreak/>
              <w:t>Samsung</w:t>
            </w:r>
          </w:p>
        </w:tc>
        <w:tc>
          <w:tcPr>
            <w:tcW w:w="7626" w:type="dxa"/>
          </w:tcPr>
          <w:p w14:paraId="06D38998" w14:textId="77777777" w:rsidR="006B58EE" w:rsidRDefault="00420D8D">
            <w:pPr>
              <w:rPr>
                <w:rFonts w:ascii="Calibri" w:hAnsi="Calibri" w:cs="Calibri"/>
                <w:sz w:val="22"/>
                <w:lang w:eastAsia="zh-CN"/>
              </w:rPr>
            </w:pPr>
            <w:r>
              <w:rPr>
                <w:rFonts w:ascii="Calibri" w:hAnsi="Calibri" w:cs="Calibri"/>
                <w:sz w:val="22"/>
                <w:lang w:eastAsia="zh-CN"/>
              </w:rPr>
              <w:t xml:space="preserve">We are ok with 5000 as the transition energy, and we echo the comment that NR device may not have to follow the same values as LTE NB-IoT device. Anyway, we prefer to make a decision within this meeting on this number, which is essentially helpful for providing stable simulation results to the TR. </w:t>
            </w:r>
          </w:p>
          <w:p w14:paraId="7C523606" w14:textId="77777777" w:rsidR="006B58EE" w:rsidRDefault="00420D8D">
            <w:pPr>
              <w:rPr>
                <w:rFonts w:ascii="Calibri" w:hAnsi="Calibri" w:cs="Calibri"/>
                <w:sz w:val="22"/>
                <w:lang w:eastAsia="zh-CN"/>
              </w:rPr>
            </w:pPr>
            <w:r>
              <w:rPr>
                <w:rFonts w:ascii="Calibri" w:hAnsi="Calibri" w:cs="Calibri"/>
                <w:sz w:val="22"/>
                <w:lang w:eastAsia="zh-CN"/>
              </w:rPr>
              <w:t xml:space="preserve">Regarding the use of Option 2, LP-WUS has similar discussion of ultra deep sleep, and the minimum transition energy is 2000, so we still believe the number in Option 2 is too small for implementation. Even with optimization of waking up with particular purpose, it’s not easy to optimize the energy consumption in ramping down procedure, which may already take the level 1000 energy unit in our </w:t>
            </w:r>
            <w:proofErr w:type="spellStart"/>
            <w:r>
              <w:rPr>
                <w:rFonts w:ascii="Calibri" w:hAnsi="Calibri" w:cs="Calibri"/>
                <w:sz w:val="22"/>
                <w:lang w:eastAsia="zh-CN"/>
              </w:rPr>
              <w:t>undertstanding</w:t>
            </w:r>
            <w:proofErr w:type="spellEnd"/>
            <w:r>
              <w:rPr>
                <w:rFonts w:ascii="Calibri" w:hAnsi="Calibri" w:cs="Calibri"/>
                <w:sz w:val="22"/>
                <w:lang w:eastAsia="zh-CN"/>
              </w:rPr>
              <w:t xml:space="preserve">. </w:t>
            </w:r>
          </w:p>
        </w:tc>
      </w:tr>
      <w:tr w:rsidR="006B58EE" w14:paraId="4D97B02E" w14:textId="77777777">
        <w:tc>
          <w:tcPr>
            <w:tcW w:w="2336" w:type="dxa"/>
          </w:tcPr>
          <w:p w14:paraId="19C19DD0"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CATT</w:t>
            </w:r>
          </w:p>
        </w:tc>
        <w:tc>
          <w:tcPr>
            <w:tcW w:w="7626" w:type="dxa"/>
          </w:tcPr>
          <w:p w14:paraId="33CFFFDE" w14:textId="77777777" w:rsidR="006B58EE" w:rsidRDefault="00420D8D">
            <w:pPr>
              <w:rPr>
                <w:rFonts w:ascii="Calibri" w:hAnsi="Calibri" w:cs="Calibri"/>
                <w:sz w:val="22"/>
                <w:lang w:eastAsia="zh-CN"/>
              </w:rPr>
            </w:pPr>
            <w:r>
              <w:rPr>
                <w:rFonts w:ascii="Calibri" w:hAnsi="Calibri" w:cs="Calibri"/>
                <w:sz w:val="22"/>
                <w:lang w:eastAsia="zh-CN"/>
              </w:rPr>
              <w:t xml:space="preserve">For Option 1, we share similar view with Intel and others. With the consideration of the difference between the definition of the sleep states, and the advance of the technique for reducing UE power assumptions in implementation, we think 5000 is a reasonable number to consider.  </w:t>
            </w:r>
          </w:p>
        </w:tc>
      </w:tr>
      <w:tr w:rsidR="006B58EE" w14:paraId="1F1219C6" w14:textId="77777777">
        <w:tc>
          <w:tcPr>
            <w:tcW w:w="2336" w:type="dxa"/>
          </w:tcPr>
          <w:p w14:paraId="4F4EA7F5"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Nokia/NSB</w:t>
            </w:r>
          </w:p>
        </w:tc>
        <w:tc>
          <w:tcPr>
            <w:tcW w:w="7626" w:type="dxa"/>
          </w:tcPr>
          <w:p w14:paraId="178E3447" w14:textId="77777777" w:rsidR="006B58EE" w:rsidRDefault="00420D8D">
            <w:pPr>
              <w:rPr>
                <w:rFonts w:ascii="Calibri" w:hAnsi="Calibri" w:cs="Calibri"/>
                <w:sz w:val="22"/>
                <w:lang w:eastAsia="zh-CN"/>
              </w:rPr>
            </w:pPr>
            <w:r>
              <w:rPr>
                <w:rFonts w:ascii="Calibri" w:hAnsi="Calibri" w:cs="Calibri"/>
                <w:sz w:val="22"/>
                <w:lang w:eastAsia="zh-CN"/>
              </w:rPr>
              <w:t xml:space="preserve">It may not be reasonable to directly apply the power consumption model of NB-IoT to the NR device, but we are not sure if there has been a great improvement for power consumption efficiency for NR device other than data rate and latency as NR device is much more complex. We still think 10,000 is a very good compromise to consider the performance gap, which it already assumes 50% improvement. </w:t>
            </w:r>
          </w:p>
          <w:p w14:paraId="45784C34" w14:textId="77777777" w:rsidR="006B58EE" w:rsidRDefault="00420D8D">
            <w:pPr>
              <w:rPr>
                <w:rFonts w:ascii="Calibri" w:hAnsi="Calibri" w:cs="Calibri"/>
                <w:sz w:val="22"/>
                <w:lang w:eastAsia="zh-CN"/>
              </w:rPr>
            </w:pPr>
            <w:r>
              <w:rPr>
                <w:rFonts w:ascii="Calibri" w:hAnsi="Calibri" w:cs="Calibri"/>
                <w:sz w:val="22"/>
                <w:lang w:eastAsia="zh-CN"/>
              </w:rPr>
              <w:t xml:space="preserve">We think RAN1 should consider the existing reference. We don’t think it is a right conclusion if positioning AI considers the substantial power consumption reduction by assuming a proper value without convincing reference. It would be reasonable way to consider different value from the implementation factors based on the clear reference. </w:t>
            </w:r>
          </w:p>
          <w:p w14:paraId="33103A83" w14:textId="77777777" w:rsidR="006B58EE" w:rsidRDefault="00420D8D">
            <w:pPr>
              <w:rPr>
                <w:rFonts w:ascii="Calibri" w:hAnsi="Calibri" w:cs="Calibri"/>
                <w:sz w:val="22"/>
                <w:lang w:eastAsia="zh-CN"/>
              </w:rPr>
            </w:pPr>
            <w:r>
              <w:rPr>
                <w:rFonts w:ascii="Calibri" w:hAnsi="Calibri" w:cs="Calibri"/>
                <w:sz w:val="22"/>
                <w:lang w:eastAsia="zh-CN"/>
              </w:rPr>
              <w:lastRenderedPageBreak/>
              <w:t>The second bullet is not acceptable to us and we have a similar view with Qualcomm on this issue.</w:t>
            </w:r>
          </w:p>
          <w:p w14:paraId="10A18258" w14:textId="77777777" w:rsidR="006B58EE" w:rsidRDefault="00420D8D">
            <w:pPr>
              <w:rPr>
                <w:rFonts w:ascii="Calibri" w:hAnsi="Calibri" w:cs="Calibri"/>
                <w:sz w:val="22"/>
                <w:lang w:eastAsia="zh-CN"/>
              </w:rPr>
            </w:pPr>
            <w:r>
              <w:rPr>
                <w:rFonts w:ascii="Calibri" w:hAnsi="Calibri" w:cs="Calibri"/>
                <w:sz w:val="22"/>
                <w:lang w:eastAsia="zh-CN"/>
              </w:rPr>
              <w:t xml:space="preserve">We agree that the suggestion from intel such that no new device type is expected. </w:t>
            </w:r>
          </w:p>
        </w:tc>
      </w:tr>
      <w:tr w:rsidR="006B58EE" w14:paraId="13E384E5" w14:textId="77777777">
        <w:tc>
          <w:tcPr>
            <w:tcW w:w="2336" w:type="dxa"/>
          </w:tcPr>
          <w:p w14:paraId="1473966D"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lastRenderedPageBreak/>
              <w:t>F</w:t>
            </w:r>
            <w:r>
              <w:rPr>
                <w:rFonts w:ascii="Calibri" w:hAnsi="Calibri" w:cs="Calibri"/>
                <w:color w:val="0070C0"/>
                <w:sz w:val="22"/>
                <w:lang w:eastAsia="zh-CN"/>
              </w:rPr>
              <w:t>L</w:t>
            </w:r>
          </w:p>
        </w:tc>
        <w:tc>
          <w:tcPr>
            <w:tcW w:w="7626" w:type="dxa"/>
          </w:tcPr>
          <w:p w14:paraId="315E90BE"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L</w:t>
            </w:r>
            <w:r>
              <w:rPr>
                <w:rFonts w:ascii="Calibri" w:hAnsi="Calibri" w:cs="Calibri"/>
                <w:color w:val="0070C0"/>
                <w:sz w:val="22"/>
                <w:lang w:eastAsia="zh-CN"/>
              </w:rPr>
              <w:t>et’s try to resolve it online.</w:t>
            </w:r>
          </w:p>
        </w:tc>
      </w:tr>
      <w:tr w:rsidR="006B58EE" w14:paraId="01C5C0D0" w14:textId="77777777">
        <w:tc>
          <w:tcPr>
            <w:tcW w:w="2336" w:type="dxa"/>
          </w:tcPr>
          <w:p w14:paraId="1A6DFDB1" w14:textId="77777777" w:rsidR="006B58EE" w:rsidRDefault="00420D8D">
            <w:pPr>
              <w:rPr>
                <w:rFonts w:ascii="Calibri" w:hAnsi="Calibri" w:cs="Calibri"/>
                <w:color w:val="0070C0"/>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626" w:type="dxa"/>
          </w:tcPr>
          <w:p w14:paraId="08AA2122" w14:textId="77777777" w:rsidR="006B58EE" w:rsidRDefault="00420D8D">
            <w:pPr>
              <w:rPr>
                <w:rFonts w:ascii="Calibri" w:hAnsi="Calibri" w:cs="Calibri"/>
                <w:color w:val="0070C0"/>
                <w:sz w:val="22"/>
                <w:lang w:eastAsia="zh-CN"/>
              </w:rPr>
            </w:pPr>
            <w:r>
              <w:rPr>
                <w:rFonts w:ascii="Arial" w:hAnsi="Arial" w:cs="Arial"/>
                <w:highlight w:val="green"/>
                <w:lang w:val="en-US" w:eastAsia="zh-CN"/>
              </w:rPr>
              <w:t>Consensus has been reached during Tuesday GTW online.</w:t>
            </w:r>
            <w:r>
              <w:rPr>
                <w:rFonts w:ascii="Arial" w:hAnsi="Arial" w:cs="Arial"/>
                <w:lang w:val="en-US" w:eastAsia="zh-CN"/>
              </w:rPr>
              <w:t xml:space="preserve"> </w:t>
            </w:r>
            <w:r>
              <w:rPr>
                <w:rFonts w:ascii="Arial" w:hAnsi="Arial" w:cs="Arial" w:hint="eastAsia"/>
                <w:lang w:val="en-US" w:eastAsia="zh-CN"/>
              </w:rPr>
              <w:t>L</w:t>
            </w:r>
            <w:r>
              <w:rPr>
                <w:rFonts w:ascii="Arial" w:hAnsi="Arial" w:cs="Arial"/>
                <w:lang w:val="en-US" w:eastAsia="zh-CN"/>
              </w:rPr>
              <w:t>et’s close this issue.</w:t>
            </w:r>
          </w:p>
        </w:tc>
      </w:tr>
    </w:tbl>
    <w:p w14:paraId="1A82AC87" w14:textId="77777777" w:rsidR="006B58EE" w:rsidRDefault="006B58EE">
      <w:pPr>
        <w:spacing w:beforeLines="50" w:before="120" w:line="288" w:lineRule="auto"/>
        <w:rPr>
          <w:bCs/>
          <w:lang w:eastAsia="zh-CN"/>
        </w:rPr>
      </w:pPr>
    </w:p>
    <w:p w14:paraId="22217D08" w14:textId="77777777" w:rsidR="006B58EE" w:rsidRDefault="006B58EE">
      <w:pPr>
        <w:spacing w:beforeLines="50" w:before="120" w:line="288" w:lineRule="auto"/>
        <w:rPr>
          <w:bCs/>
        </w:rPr>
      </w:pPr>
    </w:p>
    <w:p w14:paraId="79C6590B" w14:textId="77777777" w:rsidR="006B58EE" w:rsidRDefault="00420D8D">
      <w:pPr>
        <w:pStyle w:val="2"/>
        <w:numPr>
          <w:ilvl w:val="0"/>
          <w:numId w:val="0"/>
        </w:numPr>
        <w:rPr>
          <w:sz w:val="28"/>
          <w:szCs w:val="28"/>
          <w:lang w:eastAsia="zh-CN"/>
        </w:rPr>
      </w:pPr>
      <w:r>
        <w:rPr>
          <w:sz w:val="28"/>
          <w:szCs w:val="28"/>
          <w:lang w:eastAsia="zh-CN"/>
        </w:rPr>
        <w:t>3.2 Other considerations</w:t>
      </w:r>
    </w:p>
    <w:p w14:paraId="49530397"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3.2.1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10BD96CB" w14:textId="77777777" w:rsidR="006B58EE" w:rsidRDefault="00420D8D">
      <w:pPr>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[6/Nokia, NSB], it is proposed to add the following note to the conclusion on positioning accuracy made at RAN1#109-</w:t>
      </w:r>
      <w:r>
        <w:rPr>
          <w:rFonts w:ascii="Arial" w:hAnsi="Arial" w:cs="Arial" w:hint="eastAsia"/>
          <w:lang w:val="en-US" w:eastAsia="zh-CN"/>
        </w:rPr>
        <w:t>e</w:t>
      </w:r>
      <w:r>
        <w:rPr>
          <w:rFonts w:ascii="Arial" w:hAnsi="Arial" w:cs="Arial"/>
          <w:lang w:val="en-US" w:eastAsia="zh-CN"/>
        </w:rPr>
        <w:t xml:space="preserve"> meeting:</w:t>
      </w:r>
    </w:p>
    <w:p w14:paraId="544EA28A" w14:textId="77777777" w:rsidR="006B58EE" w:rsidRDefault="00420D8D">
      <w:pPr>
        <w:spacing w:beforeLines="50" w:before="120" w:line="288" w:lineRule="auto"/>
        <w:rPr>
          <w:rFonts w:ascii="Arial" w:hAnsi="Arial" w:cs="Arial"/>
          <w:lang w:val="en-US"/>
        </w:rPr>
      </w:pPr>
      <w:r>
        <w:rPr>
          <w:rFonts w:ascii="Arial" w:hAnsi="Arial" w:cs="Arial"/>
          <w:b/>
          <w:bCs/>
          <w:lang w:val="en-US"/>
        </w:rPr>
        <w:t>Proposal 1:</w:t>
      </w:r>
      <w:r>
        <w:rPr>
          <w:rFonts w:ascii="Arial" w:hAnsi="Arial" w:cs="Arial"/>
          <w:lang w:val="en-US"/>
        </w:rPr>
        <w:t xml:space="preserve"> Add the following note to the conclusion made at RAN1#109.</w:t>
      </w:r>
    </w:p>
    <w:p w14:paraId="67BE7C32" w14:textId="77777777" w:rsidR="006B58EE" w:rsidRDefault="00420D8D">
      <w:pPr>
        <w:pStyle w:val="aff2"/>
        <w:numPr>
          <w:ilvl w:val="0"/>
          <w:numId w:val="28"/>
        </w:numPr>
        <w:spacing w:beforeLines="50" w:before="120" w:line="288" w:lineRule="auto"/>
        <w:contextualSpacing/>
        <w:rPr>
          <w:rFonts w:ascii="Arial" w:hAnsi="Arial" w:cs="Arial"/>
          <w:sz w:val="20"/>
          <w:szCs w:val="20"/>
        </w:rPr>
      </w:pPr>
      <w:r>
        <w:rPr>
          <w:rFonts w:ascii="Arial" w:hAnsi="Arial" w:cs="Arial"/>
          <w:sz w:val="20"/>
          <w:szCs w:val="20"/>
        </w:rPr>
        <w:t>Note: This does not imply anything about if the Rel-16/17 positioning technique can achieve the target horizontal positioning accuracy requirement based on the baseline assumption for power consumption evaluation of LPHAP.</w:t>
      </w:r>
    </w:p>
    <w:p w14:paraId="11AF71DE" w14:textId="77777777" w:rsidR="006B58EE" w:rsidRDefault="00420D8D">
      <w:pPr>
        <w:spacing w:beforeLines="50" w:before="120" w:line="288" w:lineRule="auto"/>
        <w:rPr>
          <w:rFonts w:ascii="Arial" w:hAnsi="Arial" w:cs="Arial"/>
          <w:lang w:val="en-US" w:eastAsia="zh-CN"/>
        </w:rPr>
      </w:pPr>
      <w:r>
        <w:rPr>
          <w:rFonts w:ascii="Arial" w:hAnsi="Arial" w:cs="Arial"/>
          <w:lang w:val="en-US" w:eastAsia="zh-CN"/>
        </w:rPr>
        <w:t>The intention is that the baseline assumption on the power model of the DL PRS measurement considers 4 TRPs in the LPHAP evaluation; while in Rel-17 InF scenario for evaluation of positioning accuracy, UE needs to measure 18 TRPs. Hence, it may have risk of achieving the target requirement of accuracy with the baseline assumptions of LPHAP evaluation.</w:t>
      </w:r>
    </w:p>
    <w:p w14:paraId="12B0141D" w14:textId="77777777" w:rsidR="006B58EE" w:rsidRDefault="006B58EE">
      <w:pPr>
        <w:spacing w:beforeLines="50" w:before="120" w:line="288" w:lineRule="auto"/>
        <w:rPr>
          <w:rFonts w:ascii="Arial" w:hAnsi="Arial" w:cs="Arial"/>
          <w:lang w:val="en-US" w:eastAsia="zh-CN"/>
        </w:rPr>
      </w:pPr>
    </w:p>
    <w:p w14:paraId="0800546F"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3.2.2 Round 1 discussion</w:t>
      </w:r>
    </w:p>
    <w:p w14:paraId="0FB3ED22" w14:textId="77777777" w:rsidR="006B58EE" w:rsidRDefault="00420D8D">
      <w:pPr>
        <w:spacing w:beforeLines="50" w:before="120" w:line="288" w:lineRule="auto"/>
        <w:rPr>
          <w:rFonts w:ascii="Arial" w:hAnsi="Arial" w:cs="Arial"/>
          <w:lang w:val="en-US"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val="en-US" w:eastAsia="zh-CN"/>
        </w:rPr>
        <w:t xml:space="preserve"> Though the baseline assumption on the power model of the DL PRS measurement is not aligned with that in the accuracy evaluation in Rel-17 InF scenario with 18 TRPs, my suggestion is not to add this note. We can consider the LPHAP baseline assumption as </w:t>
      </w:r>
      <w:proofErr w:type="spellStart"/>
      <w:r>
        <w:rPr>
          <w:rFonts w:ascii="Arial" w:hAnsi="Arial" w:cs="Arial"/>
          <w:lang w:val="en-US" w:eastAsia="zh-CN"/>
        </w:rPr>
        <w:t>TDMed</w:t>
      </w:r>
      <w:proofErr w:type="spellEnd"/>
      <w:r>
        <w:rPr>
          <w:rFonts w:ascii="Arial" w:hAnsi="Arial" w:cs="Arial"/>
          <w:lang w:val="en-US" w:eastAsia="zh-CN"/>
        </w:rPr>
        <w:t xml:space="preserve"> measuring 18 TRPs across 5 I-DRX cycles (within 1 I-DRX cycle, 4 TRPs are measured), where with the baseline assumption of I-DRX cycle = 1.28s, we have 5 cycles = 6.4s. In addition, we also agreed that the UE mobility is up to 3km/h, then with a duration of 6.4s, the UE moves about 5.3m, which is trivial, and the overall environment and configuration can be considered as the same.</w:t>
      </w:r>
    </w:p>
    <w:p w14:paraId="049CFDC8" w14:textId="77777777" w:rsidR="006B58EE" w:rsidRDefault="006B58EE">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6B58EE" w14:paraId="5503A743" w14:textId="77777777">
        <w:tc>
          <w:tcPr>
            <w:tcW w:w="2336" w:type="dxa"/>
          </w:tcPr>
          <w:p w14:paraId="15C09FA0"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19B878EC"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05339463" w14:textId="77777777">
        <w:tc>
          <w:tcPr>
            <w:tcW w:w="2336" w:type="dxa"/>
          </w:tcPr>
          <w:p w14:paraId="083491A8" w14:textId="77777777" w:rsidR="006B58EE" w:rsidRDefault="00420D8D">
            <w:pPr>
              <w:spacing w:before="0" w:line="240" w:lineRule="auto"/>
              <w:rPr>
                <w:rFonts w:ascii="Calibri" w:hAnsi="Calibri" w:cs="Calibri"/>
                <w:sz w:val="22"/>
                <w:lang w:eastAsia="zh-CN"/>
              </w:rPr>
            </w:pPr>
            <w:r>
              <w:rPr>
                <w:rFonts w:ascii="Calibri" w:hAnsi="Calibri" w:cs="Calibri"/>
                <w:sz w:val="22"/>
              </w:rPr>
              <w:t>Nokia/NSB</w:t>
            </w:r>
          </w:p>
        </w:tc>
        <w:tc>
          <w:tcPr>
            <w:tcW w:w="7626" w:type="dxa"/>
          </w:tcPr>
          <w:p w14:paraId="63C4851D"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For the accurate location estimation, the measurements should be obtained within short time. Although we could consider TDM to measure 18 TRPs, the location where the UE got the measurement could be different. If the majority does not want to revisit the previous conclusion, at least we would like to ask companies to keep in mind the baseline assumption for power reduction is not aligned with the baseline assumption for the accuracy evaluation of Rel-17.</w:t>
            </w:r>
          </w:p>
        </w:tc>
      </w:tr>
      <w:tr w:rsidR="006B58EE" w14:paraId="639CEA80" w14:textId="77777777">
        <w:tc>
          <w:tcPr>
            <w:tcW w:w="2336" w:type="dxa"/>
          </w:tcPr>
          <w:p w14:paraId="26D04E31" w14:textId="77777777" w:rsidR="006B58EE" w:rsidRDefault="00420D8D">
            <w:pPr>
              <w:spacing w:before="0" w:line="240" w:lineRule="auto"/>
              <w:rPr>
                <w:rFonts w:ascii="Calibri" w:hAnsi="Calibri" w:cs="Calibri"/>
                <w:color w:val="0070C0"/>
                <w:sz w:val="22"/>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2054786E" w14:textId="77777777" w:rsidR="006B58EE" w:rsidRDefault="00420D8D">
            <w:pPr>
              <w:spacing w:before="0" w:line="240" w:lineRule="auto"/>
              <w:rPr>
                <w:rFonts w:ascii="Calibri" w:eastAsia="MS Mincho" w:hAnsi="Calibri" w:cs="Calibri"/>
                <w:color w:val="0070C0"/>
                <w:sz w:val="22"/>
                <w:lang w:eastAsia="ja-JP"/>
              </w:rPr>
            </w:pPr>
            <w:r>
              <w:rPr>
                <w:rFonts w:ascii="Calibri" w:hAnsi="Calibri" w:cs="Calibri" w:hint="eastAsia"/>
                <w:color w:val="0070C0"/>
                <w:sz w:val="22"/>
                <w:lang w:eastAsia="zh-CN"/>
              </w:rPr>
              <w:t>P</w:t>
            </w:r>
            <w:r>
              <w:rPr>
                <w:rFonts w:ascii="Calibri" w:hAnsi="Calibri" w:cs="Calibri"/>
                <w:color w:val="0070C0"/>
                <w:sz w:val="22"/>
                <w:lang w:eastAsia="zh-CN"/>
              </w:rPr>
              <w:t>lease continue provide your views on this issue, if any.</w:t>
            </w:r>
          </w:p>
        </w:tc>
      </w:tr>
      <w:tr w:rsidR="006B58EE" w14:paraId="6CDF3FAE" w14:textId="77777777">
        <w:tc>
          <w:tcPr>
            <w:tcW w:w="2336" w:type="dxa"/>
          </w:tcPr>
          <w:p w14:paraId="15DD28D6"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607468A4" w14:textId="77777777" w:rsidR="006B58EE" w:rsidRDefault="00420D8D">
            <w:pPr>
              <w:spacing w:before="0" w:line="240" w:lineRule="auto"/>
              <w:rPr>
                <w:rFonts w:ascii="Calibri" w:eastAsia="宋体" w:hAnsi="Calibri" w:cs="Calibri"/>
                <w:sz w:val="22"/>
                <w:lang w:val="en-US" w:eastAsia="zh-CN"/>
              </w:rPr>
            </w:pPr>
            <w:proofErr w:type="gramStart"/>
            <w:r>
              <w:rPr>
                <w:rFonts w:ascii="Calibri" w:eastAsia="宋体" w:hAnsi="Calibri" w:cs="Calibri" w:hint="eastAsia"/>
                <w:sz w:val="22"/>
                <w:lang w:val="en-US" w:eastAsia="zh-CN"/>
              </w:rPr>
              <w:t>Generally</w:t>
            </w:r>
            <w:proofErr w:type="gramEnd"/>
            <w:r>
              <w:rPr>
                <w:rFonts w:ascii="Calibri" w:eastAsia="宋体" w:hAnsi="Calibri" w:cs="Calibri" w:hint="eastAsia"/>
                <w:sz w:val="22"/>
                <w:lang w:val="en-US" w:eastAsia="zh-CN"/>
              </w:rPr>
              <w:t xml:space="preserve"> agree with Nokia</w:t>
            </w:r>
            <w:r>
              <w:rPr>
                <w:rFonts w:ascii="Calibri" w:eastAsia="宋体" w:hAnsi="Calibri" w:cs="Calibri"/>
                <w:sz w:val="22"/>
                <w:lang w:val="en-US" w:eastAsia="zh-CN"/>
              </w:rPr>
              <w:t>’</w:t>
            </w:r>
            <w:r>
              <w:rPr>
                <w:rFonts w:ascii="Calibri" w:eastAsia="宋体" w:hAnsi="Calibri" w:cs="Calibri" w:hint="eastAsia"/>
                <w:sz w:val="22"/>
                <w:lang w:val="en-US" w:eastAsia="zh-CN"/>
              </w:rPr>
              <w:t>s view. Actually I-DRX cycle=1.28s is the baseline assumption, and in many evaluations, DRX cycle greater than 1.28s, e.g., 10.24s, is considered to meet the battery life requirement. Thereupon, the measurement duration will be greater.</w:t>
            </w:r>
          </w:p>
        </w:tc>
      </w:tr>
    </w:tbl>
    <w:p w14:paraId="4B9AE9D3" w14:textId="77777777" w:rsidR="006B58EE" w:rsidRDefault="006B58EE">
      <w:pPr>
        <w:spacing w:beforeLines="50" w:before="120" w:line="288" w:lineRule="auto"/>
        <w:rPr>
          <w:rFonts w:ascii="Arial" w:hAnsi="Arial" w:cs="Arial"/>
          <w:lang w:val="en-US" w:eastAsia="zh-CN"/>
        </w:rPr>
      </w:pPr>
    </w:p>
    <w:p w14:paraId="110927FC" w14:textId="77777777" w:rsidR="006B58EE" w:rsidRDefault="00420D8D">
      <w:pPr>
        <w:pStyle w:val="3GPPH1"/>
        <w:snapToGrid w:val="0"/>
        <w:spacing w:beforeLines="50" w:before="120" w:after="0" w:line="288" w:lineRule="auto"/>
        <w:ind w:left="425" w:hanging="425"/>
        <w:rPr>
          <w:rFonts w:cs="Arial"/>
          <w:b/>
          <w:sz w:val="30"/>
          <w:szCs w:val="30"/>
        </w:rPr>
      </w:pPr>
      <w:bookmarkStart w:id="14" w:name="_Hlk111386017"/>
      <w:r>
        <w:rPr>
          <w:rFonts w:cs="Arial"/>
          <w:b/>
          <w:sz w:val="30"/>
          <w:szCs w:val="30"/>
        </w:rPr>
        <w:t>Evaluation results</w:t>
      </w:r>
    </w:p>
    <w:p w14:paraId="274FAA57" w14:textId="77777777" w:rsidR="006B58EE" w:rsidRDefault="00420D8D">
      <w:pPr>
        <w:pStyle w:val="2"/>
        <w:numPr>
          <w:ilvl w:val="0"/>
          <w:numId w:val="0"/>
        </w:numPr>
        <w:rPr>
          <w:sz w:val="28"/>
          <w:szCs w:val="28"/>
          <w:lang w:eastAsia="zh-CN"/>
        </w:rPr>
      </w:pPr>
      <w:r>
        <w:rPr>
          <w:sz w:val="28"/>
          <w:szCs w:val="28"/>
          <w:lang w:eastAsia="zh-CN"/>
        </w:rPr>
        <w:t>[Closed] 4.1 Rel-17 RRC_INACTIVE state positioning</w:t>
      </w:r>
    </w:p>
    <w:p w14:paraId="3646A37F"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4.1.1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4EFB1B73" w14:textId="77777777" w:rsidR="006B58EE" w:rsidRDefault="00420D8D">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submitted contributions in this meeting, </w:t>
      </w:r>
      <w:r>
        <w:rPr>
          <w:rFonts w:ascii="Arial" w:hAnsi="Arial" w:cs="Arial"/>
          <w:strike/>
          <w:color w:val="FF0000"/>
          <w:lang w:eastAsia="zh-CN"/>
        </w:rPr>
        <w:t>12</w:t>
      </w:r>
      <w:r>
        <w:rPr>
          <w:rFonts w:ascii="Arial" w:hAnsi="Arial" w:cs="Arial" w:hint="eastAsia"/>
          <w:color w:val="FF0000"/>
          <w:lang w:val="en-US" w:eastAsia="zh-CN"/>
        </w:rPr>
        <w:t>13</w:t>
      </w:r>
      <w:r>
        <w:rPr>
          <w:rFonts w:ascii="Arial" w:hAnsi="Arial" w:cs="Arial"/>
          <w:lang w:eastAsia="zh-CN"/>
        </w:rPr>
        <w:t xml:space="preserve"> (HW/Hisilicon, Spreadtrum, vivo, Nokia/NSB, CATT, Sony, </w:t>
      </w:r>
      <w:proofErr w:type="spellStart"/>
      <w:r>
        <w:rPr>
          <w:rFonts w:ascii="Arial" w:hAnsi="Arial" w:cs="Arial"/>
          <w:lang w:eastAsia="zh-CN"/>
        </w:rPr>
        <w:t>xiaomi</w:t>
      </w:r>
      <w:proofErr w:type="spellEnd"/>
      <w:r>
        <w:rPr>
          <w:rFonts w:ascii="Arial" w:hAnsi="Arial" w:cs="Arial"/>
          <w:lang w:eastAsia="zh-CN"/>
        </w:rPr>
        <w:t>, CMCC, Samsung, LGE, Qualcomm, Ericsson</w:t>
      </w:r>
      <w:r>
        <w:rPr>
          <w:rFonts w:ascii="Arial" w:hAnsi="Arial" w:cs="Arial" w:hint="eastAsia"/>
          <w:color w:val="FF0000"/>
          <w:u w:val="single"/>
          <w:lang w:val="en-US" w:eastAsia="zh-CN"/>
        </w:rPr>
        <w:t>, ZTE</w:t>
      </w:r>
      <w:r>
        <w:rPr>
          <w:rFonts w:ascii="Arial" w:hAnsi="Arial" w:cs="Arial"/>
          <w:lang w:eastAsia="zh-CN"/>
        </w:rPr>
        <w:t>) out of 20 companies provide evaluations for baseline Rel-17 RRC_INACTIVE state positioning. The results for each positioning method are summarized below.</w:t>
      </w:r>
    </w:p>
    <w:p w14:paraId="1258DC3A" w14:textId="77777777" w:rsidR="006B58EE" w:rsidRDefault="00420D8D">
      <w:pPr>
        <w:snapToGrid w:val="0"/>
        <w:spacing w:beforeLines="50" w:before="120" w:line="288" w:lineRule="auto"/>
        <w:rPr>
          <w:rFonts w:ascii="Arial" w:hAnsi="Arial" w:cs="Arial"/>
          <w:lang w:eastAsia="zh-CN"/>
        </w:rPr>
      </w:pPr>
      <w:r>
        <w:rPr>
          <w:rFonts w:ascii="Arial" w:hAnsi="Arial" w:cs="Arial" w:hint="eastAsia"/>
          <w:lang w:eastAsia="zh-CN"/>
        </w:rPr>
        <w:t>N</w:t>
      </w:r>
      <w:r>
        <w:rPr>
          <w:rFonts w:ascii="Arial" w:hAnsi="Arial" w:cs="Arial"/>
          <w:lang w:eastAsia="zh-CN"/>
        </w:rPr>
        <w:t>ote: Without otherwise noted, “High SINR” refers to the case that no intra-/inter-frequency RRM is considered, and “Low SINR” refers to the case that multiple SSB bursts are used for synchronization, intra-frequency, and inter-frequency RRM.</w:t>
      </w:r>
    </w:p>
    <w:p w14:paraId="7605618D" w14:textId="77777777" w:rsidR="006B58EE" w:rsidRDefault="00420D8D">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1: Summary for results of </w:t>
      </w:r>
      <w:r>
        <w:rPr>
          <w:rFonts w:ascii="Arial" w:hAnsi="Arial" w:cs="Arial" w:hint="eastAsia"/>
          <w:b/>
          <w:bCs/>
          <w:lang w:eastAsia="zh-CN"/>
        </w:rPr>
        <w:t>UE-</w:t>
      </w:r>
      <w:r>
        <w:rPr>
          <w:rFonts w:ascii="Arial" w:hAnsi="Arial" w:cs="Arial"/>
          <w:b/>
          <w:bCs/>
          <w:lang w:eastAsia="zh-CN"/>
        </w:rPr>
        <w:t>assisted DL positioning</w:t>
      </w:r>
    </w:p>
    <w:tbl>
      <w:tblPr>
        <w:tblStyle w:val="afb"/>
        <w:tblW w:w="1015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1"/>
        <w:gridCol w:w="5372"/>
        <w:gridCol w:w="1716"/>
        <w:gridCol w:w="1740"/>
      </w:tblGrid>
      <w:tr w:rsidR="006B58EE" w14:paraId="6478C7A5" w14:textId="77777777">
        <w:tc>
          <w:tcPr>
            <w:tcW w:w="1331" w:type="dxa"/>
            <w:vMerge w:val="restart"/>
          </w:tcPr>
          <w:p w14:paraId="477C5F2D" w14:textId="77777777" w:rsidR="006B58EE" w:rsidRDefault="00420D8D">
            <w:pPr>
              <w:pStyle w:val="TAH"/>
              <w:spacing w:before="0" w:line="240" w:lineRule="auto"/>
              <w:jc w:val="left"/>
              <w:rPr>
                <w:sz w:val="16"/>
                <w:szCs w:val="16"/>
                <w:lang w:val="en-US"/>
              </w:rPr>
            </w:pPr>
            <w:r>
              <w:rPr>
                <w:rFonts w:hint="eastAsia"/>
                <w:sz w:val="16"/>
                <w:szCs w:val="16"/>
                <w:lang w:val="en-US"/>
              </w:rPr>
              <w:t>Source</w:t>
            </w:r>
          </w:p>
        </w:tc>
        <w:tc>
          <w:tcPr>
            <w:tcW w:w="5372" w:type="dxa"/>
            <w:vMerge w:val="restart"/>
          </w:tcPr>
          <w:p w14:paraId="095C0C0E" w14:textId="77777777" w:rsidR="006B58EE" w:rsidRDefault="00420D8D">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56" w:type="dxa"/>
            <w:gridSpan w:val="2"/>
          </w:tcPr>
          <w:p w14:paraId="2B472C3C" w14:textId="77777777" w:rsidR="006B58EE" w:rsidRDefault="00420D8D">
            <w:pPr>
              <w:pStyle w:val="TAH"/>
              <w:spacing w:before="0" w:line="240" w:lineRule="auto"/>
              <w:jc w:val="left"/>
              <w:rPr>
                <w:sz w:val="16"/>
                <w:szCs w:val="16"/>
                <w:lang w:val="en-US"/>
              </w:rPr>
            </w:pPr>
            <w:r>
              <w:rPr>
                <w:sz w:val="16"/>
                <w:szCs w:val="16"/>
                <w:lang w:val="en-US"/>
              </w:rPr>
              <w:t>Target requirement are met – Yes/No</w:t>
            </w:r>
          </w:p>
        </w:tc>
      </w:tr>
      <w:tr w:rsidR="006B58EE" w14:paraId="1883C5E1" w14:textId="77777777">
        <w:tc>
          <w:tcPr>
            <w:tcW w:w="1331" w:type="dxa"/>
            <w:vMerge/>
          </w:tcPr>
          <w:p w14:paraId="088FFA95" w14:textId="77777777" w:rsidR="006B58EE" w:rsidRDefault="006B58EE">
            <w:pPr>
              <w:pStyle w:val="TAH"/>
              <w:spacing w:before="0" w:line="240" w:lineRule="auto"/>
              <w:jc w:val="left"/>
              <w:rPr>
                <w:sz w:val="16"/>
                <w:szCs w:val="16"/>
                <w:lang w:val="en-US"/>
              </w:rPr>
            </w:pPr>
          </w:p>
        </w:tc>
        <w:tc>
          <w:tcPr>
            <w:tcW w:w="5372" w:type="dxa"/>
            <w:vMerge/>
          </w:tcPr>
          <w:p w14:paraId="168CE05A" w14:textId="77777777" w:rsidR="006B58EE" w:rsidRDefault="006B58EE">
            <w:pPr>
              <w:pStyle w:val="TAH"/>
              <w:spacing w:before="0" w:line="240" w:lineRule="auto"/>
              <w:jc w:val="left"/>
              <w:rPr>
                <w:sz w:val="16"/>
                <w:szCs w:val="16"/>
                <w:lang w:val="en-US"/>
              </w:rPr>
            </w:pPr>
          </w:p>
        </w:tc>
        <w:tc>
          <w:tcPr>
            <w:tcW w:w="1716" w:type="dxa"/>
          </w:tcPr>
          <w:p w14:paraId="35879558" w14:textId="77777777" w:rsidR="006B58EE" w:rsidRDefault="00420D8D">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40" w:type="dxa"/>
          </w:tcPr>
          <w:p w14:paraId="2D7910BC" w14:textId="77777777" w:rsidR="006B58EE" w:rsidRDefault="00420D8D">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6B58EE" w14:paraId="7E478025" w14:textId="77777777">
        <w:tc>
          <w:tcPr>
            <w:tcW w:w="1331" w:type="dxa"/>
            <w:vMerge w:val="restart"/>
          </w:tcPr>
          <w:p w14:paraId="124B0A7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63DCC314" w14:textId="77777777" w:rsidR="006B58EE" w:rsidRDefault="00420D8D">
            <w:pPr>
              <w:pStyle w:val="aff2"/>
              <w:numPr>
                <w:ilvl w:val="0"/>
                <w:numId w:val="29"/>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2734C64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16" w:type="dxa"/>
          </w:tcPr>
          <w:p w14:paraId="2EA7A73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70C630B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40969DF3" w14:textId="77777777">
        <w:tc>
          <w:tcPr>
            <w:tcW w:w="1331" w:type="dxa"/>
            <w:vMerge/>
          </w:tcPr>
          <w:p w14:paraId="180BF6F7" w14:textId="77777777" w:rsidR="006B58EE" w:rsidRDefault="006B58EE">
            <w:pPr>
              <w:snapToGrid w:val="0"/>
              <w:spacing w:before="0" w:line="240" w:lineRule="auto"/>
              <w:rPr>
                <w:rFonts w:ascii="Arial" w:hAnsi="Arial" w:cs="Arial"/>
                <w:sz w:val="16"/>
                <w:szCs w:val="16"/>
                <w:lang w:eastAsia="zh-CN"/>
              </w:rPr>
            </w:pPr>
          </w:p>
        </w:tc>
        <w:tc>
          <w:tcPr>
            <w:tcW w:w="5372" w:type="dxa"/>
          </w:tcPr>
          <w:p w14:paraId="1E0E2E62" w14:textId="77777777" w:rsidR="006B58EE" w:rsidRDefault="00420D8D">
            <w:pPr>
              <w:pStyle w:val="aff2"/>
              <w:numPr>
                <w:ilvl w:val="0"/>
                <w:numId w:val="30"/>
              </w:numPr>
              <w:snapToGrid w:val="0"/>
              <w:rPr>
                <w:rFonts w:ascii="Arial" w:hAnsi="Arial" w:cs="Arial"/>
                <w:sz w:val="16"/>
                <w:szCs w:val="16"/>
                <w:lang w:eastAsia="zh-CN"/>
              </w:rPr>
            </w:pPr>
            <w:r>
              <w:rPr>
                <w:rFonts w:ascii="Arial" w:hAnsi="Arial" w:cs="Arial"/>
                <w:sz w:val="16"/>
                <w:szCs w:val="16"/>
                <w:lang w:eastAsia="zh-CN"/>
              </w:rPr>
              <w:t>DRX= 1.28s, 1 RS per 8 I-DRX, High SINR, CG-SDT for reporting;</w:t>
            </w:r>
          </w:p>
          <w:p w14:paraId="2116387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16" w:type="dxa"/>
          </w:tcPr>
          <w:p w14:paraId="6C814FB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37DD51C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7FB46EEA" w14:textId="77777777">
        <w:tc>
          <w:tcPr>
            <w:tcW w:w="1331" w:type="dxa"/>
            <w:vMerge/>
          </w:tcPr>
          <w:p w14:paraId="6D3653A2" w14:textId="77777777" w:rsidR="006B58EE" w:rsidRDefault="006B58EE">
            <w:pPr>
              <w:snapToGrid w:val="0"/>
              <w:spacing w:before="0" w:line="240" w:lineRule="auto"/>
              <w:rPr>
                <w:rFonts w:ascii="Arial" w:hAnsi="Arial" w:cs="Arial"/>
                <w:sz w:val="16"/>
                <w:szCs w:val="16"/>
                <w:lang w:eastAsia="zh-CN"/>
              </w:rPr>
            </w:pPr>
          </w:p>
        </w:tc>
        <w:tc>
          <w:tcPr>
            <w:tcW w:w="5372" w:type="dxa"/>
          </w:tcPr>
          <w:p w14:paraId="58335E51" w14:textId="77777777" w:rsidR="006B58EE" w:rsidRDefault="00420D8D">
            <w:pPr>
              <w:pStyle w:val="aff2"/>
              <w:numPr>
                <w:ilvl w:val="0"/>
                <w:numId w:val="31"/>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45B63BF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16" w:type="dxa"/>
          </w:tcPr>
          <w:p w14:paraId="7B284EB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545FF12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19CE61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tcBorders>
              <w:top w:val="single" w:sz="8" w:space="0" w:color="auto"/>
              <w:left w:val="single" w:sz="8" w:space="0" w:color="auto"/>
              <w:bottom w:val="single" w:sz="8" w:space="0" w:color="auto"/>
              <w:right w:val="single" w:sz="8" w:space="0" w:color="auto"/>
            </w:tcBorders>
          </w:tcPr>
          <w:p w14:paraId="480FF4D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Spreadtrum</w:t>
            </w:r>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_Ref116030156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2731342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25A97CC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225A1C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8BB6EC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995F0A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83E3C7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6A370F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7324AC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F6B052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7B1EC6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FC81F9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B709F5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A9DFBB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6D653F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1D8F1DF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67D1294" w14:textId="77777777" w:rsidR="006B58EE" w:rsidRDefault="00420D8D">
            <w:pPr>
              <w:pStyle w:val="aff2"/>
              <w:numPr>
                <w:ilvl w:val="0"/>
                <w:numId w:val="32"/>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573E71A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119C301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FED192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35EAB54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838280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1FDD7A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603C6E95"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96B32F5" w14:textId="77777777" w:rsidR="006B58EE" w:rsidRDefault="00420D8D">
            <w:pPr>
              <w:pStyle w:val="aff2"/>
              <w:numPr>
                <w:ilvl w:val="0"/>
                <w:numId w:val="33"/>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708E98E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298C9CB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265581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54F095D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CB110C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0D8C15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0EB398BE"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AF76DDE" w14:textId="77777777" w:rsidR="006B58EE" w:rsidRDefault="00420D8D">
            <w:pPr>
              <w:pStyle w:val="aff2"/>
              <w:numPr>
                <w:ilvl w:val="0"/>
                <w:numId w:val="34"/>
              </w:numPr>
              <w:snapToGrid w:val="0"/>
              <w:rPr>
                <w:rFonts w:ascii="Arial" w:hAnsi="Arial" w:cs="Arial"/>
                <w:sz w:val="16"/>
                <w:szCs w:val="16"/>
                <w:lang w:eastAsia="zh-CN"/>
              </w:rPr>
            </w:pPr>
            <w:r>
              <w:rPr>
                <w:rFonts w:ascii="Arial" w:hAnsi="Arial" w:cs="Arial"/>
                <w:sz w:val="16"/>
                <w:szCs w:val="16"/>
                <w:lang w:eastAsia="zh-CN"/>
              </w:rPr>
              <w:t>DRX= 1.28s, 1 RS per 1 I-DRX, Low SINR, CG-SDT for reporting;</w:t>
            </w:r>
          </w:p>
          <w:p w14:paraId="213EA40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7B26A9B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5495B7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3A46046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B238AA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2FBAC9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5232AB7F"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CEA0505" w14:textId="77777777" w:rsidR="006B58EE" w:rsidRDefault="00420D8D">
            <w:pPr>
              <w:pStyle w:val="aff2"/>
              <w:numPr>
                <w:ilvl w:val="0"/>
                <w:numId w:val="35"/>
              </w:numPr>
              <w:snapToGrid w:val="0"/>
              <w:rPr>
                <w:rFonts w:ascii="Arial" w:hAnsi="Arial" w:cs="Arial"/>
                <w:sz w:val="16"/>
                <w:szCs w:val="16"/>
                <w:lang w:eastAsia="zh-CN"/>
              </w:rPr>
            </w:pPr>
            <w:r>
              <w:rPr>
                <w:rFonts w:ascii="Arial" w:hAnsi="Arial" w:cs="Arial"/>
                <w:sz w:val="16"/>
                <w:szCs w:val="16"/>
                <w:lang w:eastAsia="zh-CN"/>
              </w:rPr>
              <w:t>DRX= 10.24s, 1 RS per 1 I-DRX, Low SINR, CG-SDT for reporting;</w:t>
            </w:r>
          </w:p>
          <w:p w14:paraId="38CF818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0BA8394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FA97B6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33F11EB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434916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522B26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BBDE1C3"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E8ACABC" w14:textId="77777777" w:rsidR="006B58EE" w:rsidRDefault="00420D8D">
            <w:pPr>
              <w:pStyle w:val="aff2"/>
              <w:numPr>
                <w:ilvl w:val="0"/>
                <w:numId w:val="36"/>
              </w:numPr>
              <w:snapToGrid w:val="0"/>
              <w:rPr>
                <w:rFonts w:ascii="Arial" w:hAnsi="Arial" w:cs="Arial"/>
                <w:sz w:val="16"/>
                <w:szCs w:val="16"/>
                <w:lang w:eastAsia="zh-CN"/>
              </w:rPr>
            </w:pPr>
            <w:r>
              <w:rPr>
                <w:rFonts w:ascii="Arial" w:hAnsi="Arial" w:cs="Arial"/>
                <w:sz w:val="16"/>
                <w:szCs w:val="16"/>
                <w:lang w:eastAsia="zh-CN"/>
              </w:rPr>
              <w:t>DRX= 1.28s, 1 RS per 1 I-DRX, High SINR, RA-SDT for reporting;</w:t>
            </w:r>
          </w:p>
          <w:p w14:paraId="1D90606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46CFC5B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BE08C9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607F576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048C14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19B240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5C5F53C1"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01CF232" w14:textId="77777777" w:rsidR="006B58EE" w:rsidRDefault="00420D8D">
            <w:pPr>
              <w:pStyle w:val="aff2"/>
              <w:numPr>
                <w:ilvl w:val="0"/>
                <w:numId w:val="37"/>
              </w:numPr>
              <w:snapToGrid w:val="0"/>
              <w:rPr>
                <w:rFonts w:ascii="Arial" w:hAnsi="Arial" w:cs="Arial"/>
                <w:sz w:val="16"/>
                <w:szCs w:val="16"/>
                <w:lang w:eastAsia="zh-CN"/>
              </w:rPr>
            </w:pPr>
            <w:r>
              <w:rPr>
                <w:rFonts w:ascii="Arial" w:hAnsi="Arial" w:cs="Arial"/>
                <w:sz w:val="16"/>
                <w:szCs w:val="16"/>
                <w:lang w:eastAsia="zh-CN"/>
              </w:rPr>
              <w:t>DRX= 10.24s, 1 RS per 1 I-DRX, High SINR, RA-SDT for reporting;</w:t>
            </w:r>
          </w:p>
          <w:p w14:paraId="0184554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4CC7B0C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3D66A9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73C2DD3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5AC9A9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34559E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665700EE"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2CBA113" w14:textId="77777777" w:rsidR="006B58EE" w:rsidRDefault="00420D8D">
            <w:pPr>
              <w:pStyle w:val="aff2"/>
              <w:numPr>
                <w:ilvl w:val="0"/>
                <w:numId w:val="38"/>
              </w:numPr>
              <w:snapToGrid w:val="0"/>
              <w:rPr>
                <w:rFonts w:ascii="Arial" w:hAnsi="Arial" w:cs="Arial"/>
                <w:sz w:val="16"/>
                <w:szCs w:val="16"/>
                <w:lang w:eastAsia="zh-CN"/>
              </w:rPr>
            </w:pPr>
            <w:r>
              <w:rPr>
                <w:rFonts w:ascii="Arial" w:hAnsi="Arial" w:cs="Arial"/>
                <w:sz w:val="16"/>
                <w:szCs w:val="16"/>
                <w:lang w:eastAsia="zh-CN"/>
              </w:rPr>
              <w:t>DRX= 1.28s, 1 RS per 1 I-DRX, Low SINR, RA-SDT for reporting;</w:t>
            </w:r>
          </w:p>
          <w:p w14:paraId="48EF1DF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185E1C5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D7246F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54195A4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BA8587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5E5B02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53BF973C"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819B328" w14:textId="77777777" w:rsidR="006B58EE" w:rsidRDefault="00420D8D">
            <w:pPr>
              <w:pStyle w:val="aff2"/>
              <w:numPr>
                <w:ilvl w:val="0"/>
                <w:numId w:val="39"/>
              </w:numPr>
              <w:snapToGrid w:val="0"/>
              <w:rPr>
                <w:rFonts w:ascii="Arial" w:hAnsi="Arial" w:cs="Arial"/>
                <w:sz w:val="16"/>
                <w:szCs w:val="16"/>
                <w:lang w:eastAsia="zh-CN"/>
              </w:rPr>
            </w:pPr>
            <w:r>
              <w:rPr>
                <w:rFonts w:ascii="Arial" w:hAnsi="Arial" w:cs="Arial"/>
                <w:sz w:val="16"/>
                <w:szCs w:val="16"/>
                <w:lang w:eastAsia="zh-CN"/>
              </w:rPr>
              <w:t>DRX= 10.24s, 1 RS per 1 I-DRX, Low SINR, RA-SDT for reporting;</w:t>
            </w:r>
          </w:p>
          <w:p w14:paraId="0CFB07F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156E0B2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9AF221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0EBB084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8382E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726394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64801F25" w14:textId="77777777" w:rsidR="006B58EE" w:rsidRDefault="00420D8D">
            <w:pPr>
              <w:snapToGrid w:val="0"/>
              <w:spacing w:before="0" w:line="240" w:lineRule="auto"/>
              <w:rPr>
                <w:rFonts w:ascii="Arial" w:hAnsi="Arial" w:cs="Arial"/>
                <w:sz w:val="16"/>
                <w:szCs w:val="16"/>
                <w:lang w:eastAsia="zh-CN"/>
              </w:rPr>
            </w:pPr>
            <w:proofErr w:type="spellStart"/>
            <w:proofErr w:type="gramStart"/>
            <w:r>
              <w:rPr>
                <w:rFonts w:ascii="Arial" w:hAnsi="Arial" w:cs="Arial"/>
                <w:sz w:val="16"/>
                <w:szCs w:val="16"/>
                <w:lang w:eastAsia="zh-CN"/>
              </w:rPr>
              <w:t>Nokia,NSB</w:t>
            </w:r>
            <w:proofErr w:type="spellEnd"/>
            <w:proofErr w:type="gram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2237ADAD" w14:textId="77777777" w:rsidR="006B58EE" w:rsidRDefault="00420D8D">
            <w:pPr>
              <w:pStyle w:val="aff2"/>
              <w:numPr>
                <w:ilvl w:val="0"/>
                <w:numId w:val="40"/>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4D0E9A8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444A9D8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D8A539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EB63C0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02A70F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273DE24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C1E3FD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F830B1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14D6D3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631FCD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71392B5C"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9416986" w14:textId="77777777" w:rsidR="006B58EE" w:rsidRDefault="00420D8D">
            <w:pPr>
              <w:pStyle w:val="aff2"/>
              <w:numPr>
                <w:ilvl w:val="0"/>
                <w:numId w:val="41"/>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1D7A125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6F1DA90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FEB730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6A9820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FEE2B4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3EFDEE8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B44DF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61FDAE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F1E293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77AB99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560EA836"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B58054C" w14:textId="77777777" w:rsidR="006B58EE" w:rsidRDefault="00420D8D">
            <w:pPr>
              <w:pStyle w:val="aff2"/>
              <w:numPr>
                <w:ilvl w:val="0"/>
                <w:numId w:val="42"/>
              </w:numPr>
              <w:snapToGrid w:val="0"/>
              <w:rPr>
                <w:rFonts w:ascii="Arial" w:hAnsi="Arial" w:cs="Arial"/>
                <w:sz w:val="16"/>
                <w:szCs w:val="16"/>
                <w:lang w:eastAsia="zh-CN"/>
              </w:rPr>
            </w:pPr>
            <w:r>
              <w:rPr>
                <w:rFonts w:ascii="Arial" w:hAnsi="Arial" w:cs="Arial"/>
                <w:sz w:val="16"/>
                <w:szCs w:val="16"/>
                <w:lang w:eastAsia="zh-CN"/>
              </w:rPr>
              <w:t>DRX= 1.28s, 1 RS per 1 I-DRX, Low SINR, CG-SDT for reporting;</w:t>
            </w:r>
          </w:p>
          <w:p w14:paraId="4ACFFAB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27D3257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A5102E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0E9F68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AA31D8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0EB10D1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94F78D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8DC331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29FCDE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645646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0D37F078"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610D87A" w14:textId="77777777" w:rsidR="006B58EE" w:rsidRDefault="00420D8D">
            <w:pPr>
              <w:pStyle w:val="aff2"/>
              <w:numPr>
                <w:ilvl w:val="0"/>
                <w:numId w:val="43"/>
              </w:numPr>
              <w:snapToGrid w:val="0"/>
              <w:rPr>
                <w:rFonts w:ascii="Arial" w:hAnsi="Arial" w:cs="Arial"/>
                <w:sz w:val="16"/>
                <w:szCs w:val="16"/>
                <w:lang w:eastAsia="zh-CN"/>
              </w:rPr>
            </w:pPr>
            <w:r>
              <w:rPr>
                <w:rFonts w:ascii="Arial" w:hAnsi="Arial" w:cs="Arial"/>
                <w:sz w:val="16"/>
                <w:szCs w:val="16"/>
                <w:lang w:eastAsia="zh-CN"/>
              </w:rPr>
              <w:t>DRX= 10.24s, 1 RS per 1 I-DRX, Low SINR, CG-SDT for reporting;</w:t>
            </w:r>
          </w:p>
          <w:p w14:paraId="3F4D929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1DFD95A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462151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1D0A1E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BE0B0E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5EF636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BC596A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631408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A85A6A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62AE9A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5CE2530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719841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790B60C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448CA54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48B4CE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5F6F88B3"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4DC364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F1B60A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857506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6A2524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14:paraId="5B5DE0A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_Ref116030197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[10]</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3B809E8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504F0A9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35649B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20573C9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DBD16E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476DFA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2E06F6C9"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C36509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2ABD92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5A86CC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69627CD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25D115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47A595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14:paraId="613136C2" w14:textId="77777777" w:rsidR="006B58EE" w:rsidRDefault="006B58EE">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80E8AE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20F4161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EFF429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31AAB8C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D808CC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084363D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tcBorders>
              <w:left w:val="single" w:sz="8" w:space="0" w:color="auto"/>
              <w:bottom w:val="single" w:sz="8" w:space="0" w:color="auto"/>
              <w:right w:val="single" w:sz="8" w:space="0" w:color="auto"/>
            </w:tcBorders>
          </w:tcPr>
          <w:p w14:paraId="365B5B8B" w14:textId="77777777" w:rsidR="006B58EE" w:rsidRDefault="00420D8D">
            <w:pPr>
              <w:snapToGrid w:val="0"/>
              <w:spacing w:before="0" w:line="240" w:lineRule="auto"/>
              <w:rPr>
                <w:rFonts w:ascii="Arial" w:hAnsi="Arial" w:cs="Arial"/>
                <w:color w:val="FF0000"/>
                <w:sz w:val="16"/>
                <w:szCs w:val="16"/>
                <w:u w:val="single"/>
                <w:lang w:eastAsia="zh-CN"/>
              </w:rPr>
            </w:pPr>
            <w:proofErr w:type="gramStart"/>
            <w:r>
              <w:rPr>
                <w:rFonts w:ascii="Arial" w:hAnsi="Arial" w:cs="Arial" w:hint="eastAsia"/>
                <w:color w:val="FF0000"/>
                <w:sz w:val="16"/>
                <w:szCs w:val="16"/>
                <w:u w:val="single"/>
                <w:lang w:val="en-US" w:eastAsia="zh-CN"/>
              </w:rPr>
              <w:t>ZTE[</w:t>
            </w:r>
            <w:proofErr w:type="gramEnd"/>
            <w:r>
              <w:rPr>
                <w:rFonts w:ascii="Arial" w:hAnsi="Arial" w:cs="Arial" w:hint="eastAsia"/>
                <w:color w:val="FF0000"/>
                <w:sz w:val="16"/>
                <w:szCs w:val="16"/>
                <w:u w:val="single"/>
                <w:lang w:val="en-US" w:eastAsia="zh-CN"/>
              </w:rPr>
              <w:t>11]</w:t>
            </w:r>
          </w:p>
        </w:tc>
        <w:tc>
          <w:tcPr>
            <w:tcW w:w="5372" w:type="dxa"/>
            <w:tcBorders>
              <w:top w:val="single" w:sz="8" w:space="0" w:color="auto"/>
              <w:left w:val="single" w:sz="8" w:space="0" w:color="auto"/>
              <w:bottom w:val="single" w:sz="8" w:space="0" w:color="auto"/>
              <w:right w:val="single" w:sz="8" w:space="0" w:color="auto"/>
            </w:tcBorders>
          </w:tcPr>
          <w:p w14:paraId="69D3AC2D"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I</w:t>
            </w:r>
            <w:r>
              <w:rPr>
                <w:rFonts w:ascii="Arial" w:hAnsi="Arial" w:cs="Arial"/>
                <w:color w:val="FF0000"/>
                <w:sz w:val="16"/>
                <w:szCs w:val="16"/>
                <w:u w:val="single"/>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78811B87"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0C09FA70" w14:textId="77777777" w:rsidR="006B58EE" w:rsidRDefault="00420D8D">
            <w:pPr>
              <w:snapToGrid w:val="0"/>
              <w:spacing w:before="0" w:line="240" w:lineRule="auto"/>
              <w:rPr>
                <w:rFonts w:ascii="Arial" w:hAnsi="Arial" w:cs="Arial"/>
                <w:color w:val="FF0000"/>
                <w:sz w:val="16"/>
                <w:szCs w:val="16"/>
                <w:highlight w:val="green"/>
                <w:u w:val="single"/>
                <w:lang w:val="en-US"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2</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w:t>
            </w:r>
            <w:r>
              <w:rPr>
                <w:rFonts w:ascii="Arial" w:hAnsi="Arial" w:cs="Arial" w:hint="eastAsia"/>
                <w:color w:val="FF0000"/>
                <w:sz w:val="16"/>
                <w:szCs w:val="16"/>
                <w:highlight w:val="green"/>
                <w:u w:val="single"/>
                <w:lang w:val="en-US" w:eastAsia="zh-CN"/>
              </w:rPr>
              <w:t xml:space="preserve"> YES</w:t>
            </w:r>
          </w:p>
          <w:p w14:paraId="75D95FD8"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c>
          <w:tcPr>
            <w:tcW w:w="1740" w:type="dxa"/>
            <w:tcBorders>
              <w:top w:val="single" w:sz="8" w:space="0" w:color="auto"/>
              <w:left w:val="single" w:sz="8" w:space="0" w:color="auto"/>
              <w:bottom w:val="single" w:sz="8" w:space="0" w:color="auto"/>
              <w:right w:val="single" w:sz="8" w:space="0" w:color="auto"/>
            </w:tcBorders>
          </w:tcPr>
          <w:p w14:paraId="2F3ED469"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18678C33"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w:t>
            </w:r>
            <w:r>
              <w:rPr>
                <w:rFonts w:ascii="Arial" w:hAnsi="Arial" w:cs="Arial" w:hint="eastAsia"/>
                <w:color w:val="FF0000"/>
                <w:sz w:val="16"/>
                <w:szCs w:val="16"/>
                <w:u w:val="single"/>
                <w:lang w:val="en-US" w:eastAsia="zh-CN"/>
              </w:rPr>
              <w:t>2</w:t>
            </w:r>
            <w:r>
              <w:rPr>
                <w:rFonts w:ascii="Arial" w:hAnsi="Arial" w:cs="Arial"/>
                <w:color w:val="FF0000"/>
                <w:sz w:val="16"/>
                <w:szCs w:val="16"/>
                <w:u w:val="single"/>
                <w:lang w:eastAsia="zh-CN"/>
              </w:rPr>
              <w:t xml:space="preserve">, Type </w:t>
            </w:r>
            <w:r>
              <w:rPr>
                <w:rFonts w:ascii="Arial" w:hAnsi="Arial" w:cs="Arial" w:hint="eastAsia"/>
                <w:color w:val="FF0000"/>
                <w:sz w:val="16"/>
                <w:szCs w:val="16"/>
                <w:u w:val="single"/>
                <w:lang w:val="en-US" w:eastAsia="zh-CN"/>
              </w:rPr>
              <w:t>B</w:t>
            </w:r>
            <w:r>
              <w:rPr>
                <w:rFonts w:ascii="Arial" w:hAnsi="Arial" w:cs="Arial"/>
                <w:color w:val="FF0000"/>
                <w:sz w:val="16"/>
                <w:szCs w:val="16"/>
                <w:u w:val="single"/>
                <w:lang w:eastAsia="zh-CN"/>
              </w:rPr>
              <w:t>: NO</w:t>
            </w:r>
          </w:p>
          <w:p w14:paraId="577A4203"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r>
      <w:tr w:rsidR="006B58EE" w14:paraId="39B049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1C5A7837" w14:textId="77777777" w:rsidR="006B58EE" w:rsidRDefault="00420D8D">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55C29D8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26227C8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40FB57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774B80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3AF6111C"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CFB2D4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B03AE1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739966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2E126B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2699FA4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7C23C86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03CC7B0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69974F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829205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CCB7A8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529939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70F16C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68EA198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7E30BB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C454EF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9F3FBC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00EE02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5BA105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40614D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A910DA" w14:textId="77777777" w:rsidR="006B58EE" w:rsidRDefault="006B58EE">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7F8412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69E94E3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66A58E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8E1E70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D69694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FF8082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95CBD4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75D5CD6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635608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8C5D85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90A4B2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AF1785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CA3BB9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6C1952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6FE61A2F"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987673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RA-SDT for reporting;</w:t>
            </w:r>
          </w:p>
        </w:tc>
        <w:tc>
          <w:tcPr>
            <w:tcW w:w="1716" w:type="dxa"/>
            <w:tcBorders>
              <w:top w:val="single" w:sz="8" w:space="0" w:color="auto"/>
              <w:left w:val="single" w:sz="8" w:space="0" w:color="auto"/>
              <w:bottom w:val="single" w:sz="8" w:space="0" w:color="auto"/>
              <w:right w:val="single" w:sz="8" w:space="0" w:color="auto"/>
            </w:tcBorders>
          </w:tcPr>
          <w:p w14:paraId="0A90C49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ED198A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9D9744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64E20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E3FF48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695D37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0CDD401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EF0620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6ECD4A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6A6A9B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2C8A66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6A53CC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602563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290D92D" w14:textId="77777777" w:rsidR="006B58EE" w:rsidRDefault="006B58EE">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9E8482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RA-SDT for reporting;</w:t>
            </w:r>
          </w:p>
        </w:tc>
        <w:tc>
          <w:tcPr>
            <w:tcW w:w="1716" w:type="dxa"/>
            <w:tcBorders>
              <w:top w:val="single" w:sz="8" w:space="0" w:color="auto"/>
              <w:left w:val="single" w:sz="8" w:space="0" w:color="auto"/>
              <w:bottom w:val="single" w:sz="8" w:space="0" w:color="auto"/>
              <w:right w:val="single" w:sz="8" w:space="0" w:color="auto"/>
            </w:tcBorders>
          </w:tcPr>
          <w:p w14:paraId="4F259BF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0DE619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E52196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EA42AC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B08EE6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0AEB96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7A0BE2B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5062E3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928182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23342A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391844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08D19D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7400DB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155AFB9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5E735AF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0A75F15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69B8DCF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4E17D3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5FFDF20F"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C3C238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A2B07F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FDCA0F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7A070E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030F84EF" w14:textId="77777777" w:rsidR="006B58EE" w:rsidRDefault="006B58EE">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56B7A0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073510A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9CD74D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73DA66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7BB40940"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4D3E35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RA-SDT for reporting;</w:t>
            </w:r>
          </w:p>
        </w:tc>
        <w:tc>
          <w:tcPr>
            <w:tcW w:w="1716" w:type="dxa"/>
            <w:tcBorders>
              <w:top w:val="single" w:sz="8" w:space="0" w:color="auto"/>
              <w:left w:val="single" w:sz="8" w:space="0" w:color="auto"/>
              <w:bottom w:val="single" w:sz="8" w:space="0" w:color="auto"/>
              <w:right w:val="single" w:sz="8" w:space="0" w:color="auto"/>
            </w:tcBorders>
          </w:tcPr>
          <w:p w14:paraId="0FC593F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29CB35C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361097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C97AB8E" w14:textId="77777777" w:rsidR="006B58EE" w:rsidRDefault="006B58EE">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19D1F2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Low SINR, RA-SDT for reporting;</w:t>
            </w:r>
          </w:p>
        </w:tc>
        <w:tc>
          <w:tcPr>
            <w:tcW w:w="1716" w:type="dxa"/>
            <w:tcBorders>
              <w:top w:val="single" w:sz="8" w:space="0" w:color="auto"/>
              <w:left w:val="single" w:sz="8" w:space="0" w:color="auto"/>
              <w:bottom w:val="single" w:sz="8" w:space="0" w:color="auto"/>
              <w:right w:val="single" w:sz="8" w:space="0" w:color="auto"/>
            </w:tcBorders>
          </w:tcPr>
          <w:p w14:paraId="03C120B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230FF40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3D456C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358548FF"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54E291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RA-SDT for reporting;</w:t>
            </w:r>
          </w:p>
        </w:tc>
        <w:tc>
          <w:tcPr>
            <w:tcW w:w="1716" w:type="dxa"/>
            <w:tcBorders>
              <w:top w:val="single" w:sz="8" w:space="0" w:color="auto"/>
              <w:left w:val="single" w:sz="8" w:space="0" w:color="auto"/>
              <w:bottom w:val="single" w:sz="8" w:space="0" w:color="auto"/>
              <w:right w:val="single" w:sz="8" w:space="0" w:color="auto"/>
            </w:tcBorders>
          </w:tcPr>
          <w:p w14:paraId="328C2C8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46942B1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60E621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14:paraId="2B5D09A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LGE </w:t>
            </w:r>
            <w:r>
              <w:rPr>
                <w:rFonts w:ascii="Arial" w:hAnsi="Arial" w:cs="Arial"/>
                <w:sz w:val="16"/>
                <w:szCs w:val="16"/>
                <w:lang w:eastAsia="zh-CN"/>
              </w:rPr>
              <w:fldChar w:fldCharType="begin"/>
            </w:r>
            <w:r>
              <w:rPr>
                <w:rFonts w:ascii="Arial" w:hAnsi="Arial" w:cs="Arial"/>
                <w:sz w:val="16"/>
                <w:szCs w:val="16"/>
                <w:lang w:eastAsia="zh-CN"/>
              </w:rPr>
              <w:instrText xml:space="preserve"> REF _Ref116034919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2B484222" w14:textId="77777777" w:rsidR="006B58EE" w:rsidRDefault="00420D8D">
            <w:pPr>
              <w:pStyle w:val="aff2"/>
              <w:numPr>
                <w:ilvl w:val="0"/>
                <w:numId w:val="44"/>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0E1DCC8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16" w:type="dxa"/>
            <w:tcBorders>
              <w:top w:val="single" w:sz="8" w:space="0" w:color="auto"/>
              <w:left w:val="single" w:sz="8" w:space="0" w:color="auto"/>
              <w:bottom w:val="single" w:sz="8" w:space="0" w:color="auto"/>
              <w:right w:val="single" w:sz="8" w:space="0" w:color="auto"/>
            </w:tcBorders>
          </w:tcPr>
          <w:p w14:paraId="283AFC2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9E9349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2939AC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3A5FCB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1DBECD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D18E8A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FA29A5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C0730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0ADAA4D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0F37A2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7A1985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D5DEC3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73CD31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379E86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6D5F34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8E3A96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4CECBB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77A75E43" w14:textId="77777777" w:rsidR="006B58EE" w:rsidRDefault="006B58EE">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AD81DCF" w14:textId="77777777" w:rsidR="006B58EE" w:rsidRDefault="00420D8D">
            <w:pPr>
              <w:pStyle w:val="aff2"/>
              <w:numPr>
                <w:ilvl w:val="0"/>
                <w:numId w:val="45"/>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7FFC769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135DC04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EA6BD7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DBF24E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8F7348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EA779A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9F4097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21BDA6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2, Type B: NO</w:t>
            </w:r>
          </w:p>
          <w:p w14:paraId="0195349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540E988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A: NO</w:t>
            </w:r>
          </w:p>
          <w:p w14:paraId="4EFDB16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58B7EA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386BC6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2F5F53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0CCEAE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05BF13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2, Type B: NO</w:t>
            </w:r>
          </w:p>
          <w:p w14:paraId="024284C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41FCC0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30DE5AF4"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D5408C6" w14:textId="77777777" w:rsidR="006B58EE" w:rsidRDefault="00420D8D">
            <w:pPr>
              <w:pStyle w:val="aff2"/>
              <w:numPr>
                <w:ilvl w:val="0"/>
                <w:numId w:val="46"/>
              </w:numPr>
              <w:snapToGrid w:val="0"/>
              <w:rPr>
                <w:rFonts w:ascii="Arial" w:hAnsi="Arial" w:cs="Arial"/>
                <w:sz w:val="16"/>
                <w:szCs w:val="16"/>
                <w:lang w:eastAsia="zh-CN"/>
              </w:rPr>
            </w:pPr>
            <w:r>
              <w:rPr>
                <w:rFonts w:ascii="Arial" w:hAnsi="Arial" w:cs="Arial"/>
                <w:sz w:val="16"/>
                <w:szCs w:val="16"/>
                <w:lang w:eastAsia="zh-CN"/>
              </w:rPr>
              <w:t>DRX= 1.28s, 1 RS per 1 I-DRX, Low SINR; RA-SDT for reporting;</w:t>
            </w:r>
          </w:p>
          <w:p w14:paraId="7BE16E5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16" w:type="dxa"/>
            <w:tcBorders>
              <w:top w:val="single" w:sz="8" w:space="0" w:color="auto"/>
              <w:left w:val="single" w:sz="8" w:space="0" w:color="auto"/>
              <w:bottom w:val="single" w:sz="8" w:space="0" w:color="auto"/>
              <w:right w:val="single" w:sz="8" w:space="0" w:color="auto"/>
            </w:tcBorders>
          </w:tcPr>
          <w:p w14:paraId="1253EF3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90C7CD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F1D89D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B3CBE4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45BF80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74780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D17E6C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8FCB40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2192A39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19AC32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93D8D3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95EDC2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730C37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4C7C3B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EACE7C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A44870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0F3BFF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187E6214" w14:textId="77777777" w:rsidR="006B58EE" w:rsidRDefault="006B58EE">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38563AB" w14:textId="77777777" w:rsidR="006B58EE" w:rsidRDefault="00420D8D">
            <w:pPr>
              <w:pStyle w:val="aff2"/>
              <w:numPr>
                <w:ilvl w:val="0"/>
                <w:numId w:val="47"/>
              </w:numPr>
              <w:snapToGrid w:val="0"/>
              <w:rPr>
                <w:rFonts w:ascii="Arial" w:hAnsi="Arial" w:cs="Arial"/>
                <w:sz w:val="16"/>
                <w:szCs w:val="16"/>
                <w:lang w:eastAsia="zh-CN"/>
              </w:rPr>
            </w:pPr>
            <w:r>
              <w:rPr>
                <w:rFonts w:ascii="Arial" w:hAnsi="Arial" w:cs="Arial"/>
                <w:sz w:val="16"/>
                <w:szCs w:val="16"/>
                <w:lang w:eastAsia="zh-CN"/>
              </w:rPr>
              <w:t>DRX= 1.28s, 1 RS per 1 I-DRX, Low SINR; RA-SDT for reporting;</w:t>
            </w:r>
          </w:p>
          <w:p w14:paraId="6F4D7F1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0B12A69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58E096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50CB69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3C5EC2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B01E64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2EBA4D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51F490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C41A6F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0DAE999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E47CDA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3A8C97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D46DA8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23AABF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FE3CF5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1950CD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E19CF8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73F78D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0BD81D06" w14:textId="77777777" w:rsidR="006B58EE" w:rsidRDefault="006B58EE">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CDE24AD" w14:textId="77777777" w:rsidR="006B58EE" w:rsidRDefault="00420D8D">
            <w:pPr>
              <w:pStyle w:val="aff2"/>
              <w:numPr>
                <w:ilvl w:val="0"/>
                <w:numId w:val="48"/>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7131F53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16" w:type="dxa"/>
            <w:tcBorders>
              <w:top w:val="single" w:sz="8" w:space="0" w:color="auto"/>
              <w:left w:val="single" w:sz="8" w:space="0" w:color="auto"/>
              <w:bottom w:val="single" w:sz="8" w:space="0" w:color="auto"/>
              <w:right w:val="single" w:sz="8" w:space="0" w:color="auto"/>
            </w:tcBorders>
          </w:tcPr>
          <w:p w14:paraId="2498F5E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B1E7E4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BE0329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301331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012567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A8C144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AF1F99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00004ED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26DCC70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ECB166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026648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BEB481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C38706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C3D943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16B9F3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8C7619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4F2688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7AF122A9" w14:textId="77777777" w:rsidR="006B58EE" w:rsidRDefault="006B58EE">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FCBA9B4" w14:textId="77777777" w:rsidR="006B58EE" w:rsidRDefault="00420D8D">
            <w:pPr>
              <w:pStyle w:val="aff2"/>
              <w:numPr>
                <w:ilvl w:val="0"/>
                <w:numId w:val="49"/>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133A1F0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37C62C8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48A846E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AB6289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94147E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86F872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9A021F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F4472F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5FFB9DA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52DC491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7EDCCE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8D9AA6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16C1DD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BC2BAA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88016F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4FE3B2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8311CB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44DA1F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1462582F" w14:textId="77777777" w:rsidR="006B58EE" w:rsidRDefault="006B58EE">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BDDC9BC" w14:textId="77777777" w:rsidR="006B58EE" w:rsidRDefault="00420D8D">
            <w:pPr>
              <w:pStyle w:val="aff2"/>
              <w:numPr>
                <w:ilvl w:val="0"/>
                <w:numId w:val="50"/>
              </w:numPr>
              <w:snapToGrid w:val="0"/>
              <w:rPr>
                <w:rFonts w:ascii="Arial" w:hAnsi="Arial" w:cs="Arial"/>
                <w:sz w:val="16"/>
                <w:szCs w:val="16"/>
                <w:lang w:eastAsia="zh-CN"/>
              </w:rPr>
            </w:pPr>
            <w:r>
              <w:rPr>
                <w:rFonts w:ascii="Arial" w:hAnsi="Arial" w:cs="Arial"/>
                <w:sz w:val="16"/>
                <w:szCs w:val="16"/>
                <w:lang w:eastAsia="zh-CN"/>
              </w:rPr>
              <w:t>DRX= 10.24s, 1 RS per 1 I-DRX, Low SINR; RA-SDT for reporting;</w:t>
            </w:r>
          </w:p>
          <w:p w14:paraId="2690EFC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16" w:type="dxa"/>
            <w:tcBorders>
              <w:top w:val="single" w:sz="8" w:space="0" w:color="auto"/>
              <w:left w:val="single" w:sz="8" w:space="0" w:color="auto"/>
              <w:bottom w:val="single" w:sz="8" w:space="0" w:color="auto"/>
              <w:right w:val="single" w:sz="8" w:space="0" w:color="auto"/>
            </w:tcBorders>
          </w:tcPr>
          <w:p w14:paraId="214BDE9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6A7284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5C0714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2C669A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0D0736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7E9002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0B8A78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700809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6952463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45CCE0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7599E4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41A675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FBEC2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2A00CD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11A02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DD44EA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163377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14:paraId="7EF77299" w14:textId="77777777" w:rsidR="006B58EE" w:rsidRDefault="006B58EE">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5F45682" w14:textId="77777777" w:rsidR="006B58EE" w:rsidRDefault="00420D8D">
            <w:pPr>
              <w:pStyle w:val="aff2"/>
              <w:numPr>
                <w:ilvl w:val="0"/>
                <w:numId w:val="51"/>
              </w:numPr>
              <w:snapToGrid w:val="0"/>
              <w:rPr>
                <w:rFonts w:ascii="Arial" w:hAnsi="Arial" w:cs="Arial"/>
                <w:sz w:val="16"/>
                <w:szCs w:val="16"/>
                <w:lang w:eastAsia="zh-CN"/>
              </w:rPr>
            </w:pPr>
            <w:r>
              <w:rPr>
                <w:rFonts w:ascii="Arial" w:hAnsi="Arial" w:cs="Arial"/>
                <w:sz w:val="16"/>
                <w:szCs w:val="16"/>
                <w:lang w:eastAsia="zh-CN"/>
              </w:rPr>
              <w:t>DRX= 10.24s, 1 RS per 1 I-DRX, Low SINR; RA-SDT for reporting;</w:t>
            </w:r>
          </w:p>
          <w:p w14:paraId="39A7AE0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70CC965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3B15AB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5F295F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670236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70C392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AF999A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488B1F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B20858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09AF97B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05BEAC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14A769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0B51FD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F93DE9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6CF0C0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00CC20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47C78C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6BF636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4F6D6C2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33DBCF9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r>
              <w:rPr>
                <w:rFonts w:ascii="Arial" w:hAnsi="Arial" w:cs="Arial" w:hint="eastAsia"/>
                <w:sz w:val="16"/>
                <w:szCs w:val="16"/>
                <w:lang w:eastAsia="zh-CN"/>
              </w:rPr>
              <w:t>;</w:t>
            </w:r>
          </w:p>
        </w:tc>
        <w:tc>
          <w:tcPr>
            <w:tcW w:w="1716" w:type="dxa"/>
            <w:tcBorders>
              <w:top w:val="single" w:sz="8" w:space="0" w:color="auto"/>
              <w:left w:val="single" w:sz="8" w:space="0" w:color="auto"/>
              <w:bottom w:val="single" w:sz="8" w:space="0" w:color="auto"/>
              <w:right w:val="single" w:sz="8" w:space="0" w:color="auto"/>
            </w:tcBorders>
          </w:tcPr>
          <w:p w14:paraId="12B8AF0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1E5B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19EC42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2D8886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77F4B44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1B5B75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346E4C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1C2DF1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1B7962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5FA6D2D4"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DF3050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r>
              <w:rPr>
                <w:rFonts w:ascii="Arial" w:hAnsi="Arial" w:cs="Arial" w:hint="eastAsia"/>
                <w:sz w:val="16"/>
                <w:szCs w:val="16"/>
                <w:lang w:eastAsia="zh-CN"/>
              </w:rPr>
              <w:t>;</w:t>
            </w:r>
          </w:p>
        </w:tc>
        <w:tc>
          <w:tcPr>
            <w:tcW w:w="1716" w:type="dxa"/>
            <w:tcBorders>
              <w:top w:val="single" w:sz="8" w:space="0" w:color="auto"/>
              <w:left w:val="single" w:sz="8" w:space="0" w:color="auto"/>
              <w:bottom w:val="single" w:sz="8" w:space="0" w:color="auto"/>
              <w:right w:val="single" w:sz="8" w:space="0" w:color="auto"/>
            </w:tcBorders>
          </w:tcPr>
          <w:p w14:paraId="0F14BA9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94796B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A6DAC1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C70D93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304AA09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9FEEFB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43ED77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9DC822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3B0934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ABF681F"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C0A3B0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r>
              <w:rPr>
                <w:rFonts w:ascii="Arial" w:hAnsi="Arial" w:cs="Arial" w:hint="eastAsia"/>
                <w:sz w:val="16"/>
                <w:szCs w:val="16"/>
                <w:lang w:eastAsia="zh-CN"/>
              </w:rPr>
              <w:t>;</w:t>
            </w:r>
          </w:p>
        </w:tc>
        <w:tc>
          <w:tcPr>
            <w:tcW w:w="1716" w:type="dxa"/>
            <w:tcBorders>
              <w:top w:val="single" w:sz="8" w:space="0" w:color="auto"/>
              <w:left w:val="single" w:sz="8" w:space="0" w:color="auto"/>
              <w:bottom w:val="single" w:sz="8" w:space="0" w:color="auto"/>
              <w:right w:val="single" w:sz="8" w:space="0" w:color="auto"/>
            </w:tcBorders>
          </w:tcPr>
          <w:p w14:paraId="6F87B6F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481F9E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95C7E7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C6C5E8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6472CC2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30E40F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4E027C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663503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44C3F5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6B20DFC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_Ref116030230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[21]</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6734B0D3" w14:textId="77777777" w:rsidR="006B58EE" w:rsidRDefault="00420D8D">
            <w:pPr>
              <w:pStyle w:val="aff2"/>
              <w:numPr>
                <w:ilvl w:val="0"/>
                <w:numId w:val="52"/>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6B70740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8 TRP receptions;</w:t>
            </w:r>
          </w:p>
        </w:tc>
        <w:tc>
          <w:tcPr>
            <w:tcW w:w="1716" w:type="dxa"/>
            <w:tcBorders>
              <w:top w:val="single" w:sz="8" w:space="0" w:color="auto"/>
              <w:left w:val="single" w:sz="8" w:space="0" w:color="auto"/>
              <w:bottom w:val="single" w:sz="8" w:space="0" w:color="auto"/>
              <w:right w:val="single" w:sz="8" w:space="0" w:color="auto"/>
            </w:tcBorders>
          </w:tcPr>
          <w:p w14:paraId="5420278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09950F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5D421B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CA5DE8B"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25738FC" w14:textId="77777777" w:rsidR="006B58EE" w:rsidRDefault="00420D8D">
            <w:pPr>
              <w:pStyle w:val="aff2"/>
              <w:numPr>
                <w:ilvl w:val="0"/>
                <w:numId w:val="53"/>
              </w:numPr>
              <w:snapToGrid w:val="0"/>
              <w:rPr>
                <w:rFonts w:ascii="Arial" w:hAnsi="Arial" w:cs="Arial"/>
                <w:sz w:val="16"/>
                <w:szCs w:val="16"/>
                <w:lang w:eastAsia="zh-CN"/>
              </w:rPr>
            </w:pPr>
            <w:r>
              <w:rPr>
                <w:rFonts w:ascii="Arial" w:hAnsi="Arial" w:cs="Arial"/>
                <w:sz w:val="16"/>
                <w:szCs w:val="16"/>
                <w:lang w:eastAsia="zh-CN"/>
              </w:rPr>
              <w:t>DRX= 10.24, 1 RS per 1 I-DRX, High SINR, CG-SDT for reporting;</w:t>
            </w:r>
          </w:p>
          <w:p w14:paraId="1732081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8 TRP receptions;</w:t>
            </w:r>
          </w:p>
        </w:tc>
        <w:tc>
          <w:tcPr>
            <w:tcW w:w="1716" w:type="dxa"/>
            <w:tcBorders>
              <w:top w:val="single" w:sz="8" w:space="0" w:color="auto"/>
              <w:left w:val="single" w:sz="8" w:space="0" w:color="auto"/>
              <w:bottom w:val="single" w:sz="8" w:space="0" w:color="auto"/>
              <w:right w:val="single" w:sz="8" w:space="0" w:color="auto"/>
            </w:tcBorders>
          </w:tcPr>
          <w:p w14:paraId="756E486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22DB972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bl>
    <w:p w14:paraId="4C171BF9" w14:textId="77777777" w:rsidR="006B58EE" w:rsidRDefault="006B58EE">
      <w:pPr>
        <w:snapToGrid w:val="0"/>
        <w:spacing w:beforeLines="50" w:before="120" w:line="288" w:lineRule="auto"/>
        <w:rPr>
          <w:rFonts w:ascii="Arial" w:hAnsi="Arial" w:cs="Arial"/>
          <w:lang w:eastAsia="zh-CN"/>
        </w:rPr>
      </w:pPr>
    </w:p>
    <w:p w14:paraId="2D9903A3" w14:textId="77777777" w:rsidR="006B58EE" w:rsidRDefault="00420D8D">
      <w:pPr>
        <w:snapToGrid w:val="0"/>
        <w:spacing w:beforeLines="50" w:before="120" w:line="288" w:lineRule="auto"/>
        <w:jc w:val="center"/>
        <w:rPr>
          <w:rFonts w:ascii="Arial" w:hAnsi="Arial" w:cs="Arial"/>
          <w:b/>
          <w:bCs/>
          <w:lang w:eastAsia="zh-CN"/>
        </w:rPr>
      </w:pPr>
      <w:r>
        <w:rPr>
          <w:rFonts w:ascii="Arial" w:hAnsi="Arial" w:cs="Arial"/>
          <w:b/>
          <w:bCs/>
          <w:lang w:eastAsia="zh-CN"/>
        </w:rPr>
        <w:lastRenderedPageBreak/>
        <w:t xml:space="preserve">Table 2: Summary for results of </w:t>
      </w:r>
      <w:r>
        <w:rPr>
          <w:rFonts w:ascii="Arial" w:hAnsi="Arial" w:cs="Arial" w:hint="eastAsia"/>
          <w:b/>
          <w:bCs/>
          <w:lang w:eastAsia="zh-CN"/>
        </w:rPr>
        <w:t>UE-</w:t>
      </w:r>
      <w:r>
        <w:rPr>
          <w:rFonts w:ascii="Arial" w:hAnsi="Arial" w:cs="Arial"/>
          <w:b/>
          <w:bCs/>
          <w:lang w:eastAsia="zh-CN"/>
        </w:rPr>
        <w:t>based DL positioning</w:t>
      </w:r>
    </w:p>
    <w:tbl>
      <w:tblPr>
        <w:tblStyle w:val="afb"/>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6B58EE" w14:paraId="68B982AA" w14:textId="77777777">
        <w:tc>
          <w:tcPr>
            <w:tcW w:w="1329" w:type="dxa"/>
            <w:vMerge w:val="restart"/>
          </w:tcPr>
          <w:p w14:paraId="622D586F" w14:textId="77777777" w:rsidR="006B58EE" w:rsidRDefault="00420D8D">
            <w:pPr>
              <w:pStyle w:val="TAH"/>
              <w:spacing w:before="0" w:line="240" w:lineRule="auto"/>
              <w:jc w:val="left"/>
              <w:rPr>
                <w:sz w:val="16"/>
                <w:szCs w:val="16"/>
                <w:lang w:val="en-US"/>
              </w:rPr>
            </w:pPr>
            <w:r>
              <w:rPr>
                <w:rFonts w:hint="eastAsia"/>
                <w:sz w:val="16"/>
                <w:szCs w:val="16"/>
                <w:lang w:val="en-US"/>
              </w:rPr>
              <w:t>Source</w:t>
            </w:r>
          </w:p>
        </w:tc>
        <w:tc>
          <w:tcPr>
            <w:tcW w:w="5334" w:type="dxa"/>
            <w:vMerge w:val="restart"/>
          </w:tcPr>
          <w:p w14:paraId="00A67A76" w14:textId="77777777" w:rsidR="006B58EE" w:rsidRDefault="00420D8D">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41" w:type="dxa"/>
            <w:gridSpan w:val="2"/>
          </w:tcPr>
          <w:p w14:paraId="0DB4B612" w14:textId="77777777" w:rsidR="006B58EE" w:rsidRDefault="00420D8D">
            <w:pPr>
              <w:pStyle w:val="TAH"/>
              <w:spacing w:before="0" w:line="240" w:lineRule="auto"/>
              <w:jc w:val="left"/>
              <w:rPr>
                <w:sz w:val="16"/>
                <w:szCs w:val="16"/>
                <w:lang w:val="en-US"/>
              </w:rPr>
            </w:pPr>
            <w:r>
              <w:rPr>
                <w:sz w:val="16"/>
                <w:szCs w:val="16"/>
                <w:lang w:val="en-US"/>
              </w:rPr>
              <w:t>Target requirement are met – Yes/No</w:t>
            </w:r>
          </w:p>
        </w:tc>
      </w:tr>
      <w:tr w:rsidR="006B58EE" w14:paraId="6D60636E" w14:textId="77777777">
        <w:tc>
          <w:tcPr>
            <w:tcW w:w="1329" w:type="dxa"/>
            <w:vMerge/>
          </w:tcPr>
          <w:p w14:paraId="2FD6ACF5" w14:textId="77777777" w:rsidR="006B58EE" w:rsidRDefault="006B58EE">
            <w:pPr>
              <w:pStyle w:val="TAH"/>
              <w:spacing w:before="0" w:line="240" w:lineRule="auto"/>
              <w:jc w:val="left"/>
              <w:rPr>
                <w:sz w:val="16"/>
                <w:szCs w:val="16"/>
                <w:lang w:val="en-US"/>
              </w:rPr>
            </w:pPr>
          </w:p>
        </w:tc>
        <w:tc>
          <w:tcPr>
            <w:tcW w:w="5334" w:type="dxa"/>
            <w:vMerge/>
          </w:tcPr>
          <w:p w14:paraId="59B5F218" w14:textId="77777777" w:rsidR="006B58EE" w:rsidRDefault="006B58EE">
            <w:pPr>
              <w:pStyle w:val="TAH"/>
              <w:spacing w:before="0" w:line="240" w:lineRule="auto"/>
              <w:jc w:val="left"/>
              <w:rPr>
                <w:sz w:val="16"/>
                <w:szCs w:val="16"/>
                <w:lang w:val="en-US"/>
              </w:rPr>
            </w:pPr>
          </w:p>
        </w:tc>
        <w:tc>
          <w:tcPr>
            <w:tcW w:w="1729" w:type="dxa"/>
          </w:tcPr>
          <w:p w14:paraId="34155A50" w14:textId="77777777" w:rsidR="006B58EE" w:rsidRDefault="00420D8D">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14:paraId="32366F81" w14:textId="77777777" w:rsidR="006B58EE" w:rsidRDefault="00420D8D">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6B58EE" w14:paraId="66A86EA9" w14:textId="77777777">
        <w:tc>
          <w:tcPr>
            <w:tcW w:w="1329" w:type="dxa"/>
            <w:vMerge w:val="restart"/>
          </w:tcPr>
          <w:p w14:paraId="25D35C5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34" w:type="dxa"/>
          </w:tcPr>
          <w:p w14:paraId="38892B86" w14:textId="77777777" w:rsidR="006B58EE" w:rsidRDefault="00420D8D">
            <w:pPr>
              <w:pStyle w:val="aff2"/>
              <w:numPr>
                <w:ilvl w:val="0"/>
                <w:numId w:val="54"/>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015791F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1786915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208342D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34A552B1" w14:textId="77777777">
        <w:tc>
          <w:tcPr>
            <w:tcW w:w="1329" w:type="dxa"/>
            <w:vMerge/>
          </w:tcPr>
          <w:p w14:paraId="66AA3A32" w14:textId="77777777" w:rsidR="006B58EE" w:rsidRDefault="006B58EE">
            <w:pPr>
              <w:snapToGrid w:val="0"/>
              <w:spacing w:before="0" w:line="240" w:lineRule="auto"/>
              <w:rPr>
                <w:rFonts w:ascii="Arial" w:hAnsi="Arial" w:cs="Arial"/>
                <w:sz w:val="16"/>
                <w:szCs w:val="16"/>
                <w:lang w:eastAsia="zh-CN"/>
              </w:rPr>
            </w:pPr>
          </w:p>
        </w:tc>
        <w:tc>
          <w:tcPr>
            <w:tcW w:w="5334" w:type="dxa"/>
          </w:tcPr>
          <w:p w14:paraId="2B878ECB" w14:textId="77777777" w:rsidR="006B58EE" w:rsidRDefault="00420D8D">
            <w:pPr>
              <w:pStyle w:val="aff2"/>
              <w:numPr>
                <w:ilvl w:val="0"/>
                <w:numId w:val="55"/>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0A7DDA8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19359CF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38D3E92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17E06E44" w14:textId="77777777">
        <w:tc>
          <w:tcPr>
            <w:tcW w:w="1329" w:type="dxa"/>
            <w:vMerge/>
          </w:tcPr>
          <w:p w14:paraId="456226FE" w14:textId="77777777" w:rsidR="006B58EE" w:rsidRDefault="006B58EE">
            <w:pPr>
              <w:snapToGrid w:val="0"/>
              <w:spacing w:before="0" w:line="240" w:lineRule="auto"/>
              <w:rPr>
                <w:rFonts w:ascii="Arial" w:hAnsi="Arial" w:cs="Arial"/>
                <w:sz w:val="16"/>
                <w:szCs w:val="16"/>
                <w:lang w:eastAsia="zh-CN"/>
              </w:rPr>
            </w:pPr>
          </w:p>
        </w:tc>
        <w:tc>
          <w:tcPr>
            <w:tcW w:w="5334" w:type="dxa"/>
          </w:tcPr>
          <w:p w14:paraId="617EBE2E" w14:textId="77777777" w:rsidR="006B58EE" w:rsidRDefault="00420D8D">
            <w:pPr>
              <w:pStyle w:val="aff2"/>
              <w:numPr>
                <w:ilvl w:val="0"/>
                <w:numId w:val="56"/>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5652D7B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432B05C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6489DC9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060D5F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17F2DF4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Spreadtrum</w:t>
            </w:r>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_Ref116030156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5B6C5F9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679BF18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48EBC4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2DA255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5D77F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738C13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75A33F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A87D59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81A7D7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B4C162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0F97F9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E9FFBD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A8D9EA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08872E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4A0F562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496A3126" w14:textId="77777777" w:rsidR="006B58EE" w:rsidRDefault="00420D8D">
            <w:pPr>
              <w:pStyle w:val="aff2"/>
              <w:numPr>
                <w:ilvl w:val="0"/>
                <w:numId w:val="57"/>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09EC641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4CC94FD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20840B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71A6CDD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733C7D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61038B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50D97FE"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58CB72D" w14:textId="77777777" w:rsidR="006B58EE" w:rsidRDefault="00420D8D">
            <w:pPr>
              <w:pStyle w:val="aff2"/>
              <w:numPr>
                <w:ilvl w:val="0"/>
                <w:numId w:val="58"/>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725C134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515BC9F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960778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14D64B9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C1F8A2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5260DA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00D7F74"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0DF802D" w14:textId="77777777" w:rsidR="006B58EE" w:rsidRDefault="00420D8D">
            <w:pPr>
              <w:pStyle w:val="aff2"/>
              <w:numPr>
                <w:ilvl w:val="0"/>
                <w:numId w:val="59"/>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1944FB9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0673AC8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EAE03D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14D5C3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7AF7D2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47F92A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8A3CD08"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EFD9EEB" w14:textId="77777777" w:rsidR="006B58EE" w:rsidRDefault="00420D8D">
            <w:pPr>
              <w:pStyle w:val="aff2"/>
              <w:numPr>
                <w:ilvl w:val="0"/>
                <w:numId w:val="60"/>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12C6969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678C8E4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63A143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4D25D86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FEB7BC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5CEB40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3CE1930D" w14:textId="77777777" w:rsidR="006B58EE" w:rsidRDefault="00420D8D">
            <w:pPr>
              <w:snapToGrid w:val="0"/>
              <w:spacing w:before="0" w:line="240" w:lineRule="auto"/>
              <w:rPr>
                <w:rFonts w:ascii="Arial" w:hAnsi="Arial" w:cs="Arial"/>
                <w:sz w:val="16"/>
                <w:szCs w:val="16"/>
                <w:lang w:eastAsia="zh-CN"/>
              </w:rPr>
            </w:pPr>
            <w:proofErr w:type="spellStart"/>
            <w:proofErr w:type="gramStart"/>
            <w:r>
              <w:rPr>
                <w:rFonts w:ascii="Arial" w:hAnsi="Arial" w:cs="Arial"/>
                <w:sz w:val="16"/>
                <w:szCs w:val="16"/>
                <w:lang w:eastAsia="zh-CN"/>
              </w:rPr>
              <w:t>Nokia,NSB</w:t>
            </w:r>
            <w:proofErr w:type="spellEnd"/>
            <w:proofErr w:type="gram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34D325ED" w14:textId="77777777" w:rsidR="006B58EE" w:rsidRDefault="00420D8D">
            <w:pPr>
              <w:pStyle w:val="aff2"/>
              <w:numPr>
                <w:ilvl w:val="0"/>
                <w:numId w:val="61"/>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2362C48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F1A10D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604B88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E273A1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1ECE05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767753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707E83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56469D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83DFBA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2E5F2D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80725DF"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544C296" w14:textId="77777777" w:rsidR="006B58EE" w:rsidRDefault="00420D8D">
            <w:pPr>
              <w:pStyle w:val="aff2"/>
              <w:numPr>
                <w:ilvl w:val="0"/>
                <w:numId w:val="62"/>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49E9E7E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2D71987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9F25B5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1A6806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B98D5F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15664A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A609D1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777FC5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119305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09B04A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455E9F4"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EFCE2BF" w14:textId="77777777" w:rsidR="006B58EE" w:rsidRDefault="00420D8D">
            <w:pPr>
              <w:pStyle w:val="aff2"/>
              <w:numPr>
                <w:ilvl w:val="0"/>
                <w:numId w:val="63"/>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0693A09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688392B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AA097F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DF22FD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F2196B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6A05F0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16B246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660638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AD7F3C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1EE9E3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B13FD1A"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8E1A822" w14:textId="77777777" w:rsidR="006B58EE" w:rsidRDefault="00420D8D">
            <w:pPr>
              <w:pStyle w:val="aff2"/>
              <w:numPr>
                <w:ilvl w:val="0"/>
                <w:numId w:val="64"/>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63FC0A7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5729BF6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7A0EC9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3A2628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7ABD6D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65E270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50B724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32D20D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551670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130D6E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0DD94B3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4277A8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5995AA4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5DB20F9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1E23BC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0551F928"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4D037C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32F92C6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C2A4EF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20F3FA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5BF267FC" w14:textId="77777777" w:rsidR="006B58EE" w:rsidRDefault="00420D8D">
            <w:pPr>
              <w:snapToGrid w:val="0"/>
              <w:spacing w:before="0" w:line="240" w:lineRule="auto"/>
              <w:rPr>
                <w:rFonts w:ascii="Arial" w:hAnsi="Arial" w:cs="Arial"/>
                <w:color w:val="FF0000"/>
                <w:sz w:val="16"/>
                <w:szCs w:val="16"/>
                <w:u w:val="single"/>
                <w:lang w:val="en-US" w:eastAsia="zh-CN"/>
              </w:rPr>
            </w:pPr>
            <w:proofErr w:type="gramStart"/>
            <w:r>
              <w:rPr>
                <w:rFonts w:ascii="Arial" w:hAnsi="Arial" w:cs="Arial" w:hint="eastAsia"/>
                <w:color w:val="FF0000"/>
                <w:sz w:val="16"/>
                <w:szCs w:val="16"/>
                <w:u w:val="single"/>
                <w:lang w:val="en-US" w:eastAsia="zh-CN"/>
              </w:rPr>
              <w:t>ZTE[</w:t>
            </w:r>
            <w:proofErr w:type="gramEnd"/>
            <w:r>
              <w:rPr>
                <w:rFonts w:ascii="Arial" w:hAnsi="Arial" w:cs="Arial" w:hint="eastAsia"/>
                <w:color w:val="FF0000"/>
                <w:sz w:val="16"/>
                <w:szCs w:val="16"/>
                <w:u w:val="single"/>
                <w:lang w:val="en-US" w:eastAsia="zh-CN"/>
              </w:rPr>
              <w:t>11]</w:t>
            </w:r>
          </w:p>
        </w:tc>
        <w:tc>
          <w:tcPr>
            <w:tcW w:w="5334" w:type="dxa"/>
            <w:tcBorders>
              <w:top w:val="single" w:sz="8" w:space="0" w:color="auto"/>
              <w:left w:val="single" w:sz="8" w:space="0" w:color="auto"/>
              <w:bottom w:val="single" w:sz="8" w:space="0" w:color="auto"/>
              <w:right w:val="single" w:sz="8" w:space="0" w:color="auto"/>
            </w:tcBorders>
          </w:tcPr>
          <w:p w14:paraId="7D8C14E5"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I</w:t>
            </w:r>
            <w:r>
              <w:rPr>
                <w:rFonts w:ascii="Arial" w:hAnsi="Arial" w:cs="Arial"/>
                <w:color w:val="FF0000"/>
                <w:sz w:val="16"/>
                <w:szCs w:val="16"/>
                <w:u w:val="single"/>
                <w:lang w:eastAsia="zh-CN"/>
              </w:rPr>
              <w:t>-DRX= 10.24s, 1 RS per 1 I-DRX, High SINR</w:t>
            </w:r>
            <w:r>
              <w:rPr>
                <w:rFonts w:ascii="Arial" w:hAnsi="Arial" w:cs="Arial" w:hint="eastAsia"/>
                <w:color w:val="FF0000"/>
                <w:sz w:val="16"/>
                <w:szCs w:val="16"/>
                <w:u w:val="single"/>
                <w:lang w:val="en-US" w:eastAsia="zh-CN"/>
              </w:rPr>
              <w:t>;</w:t>
            </w:r>
          </w:p>
        </w:tc>
        <w:tc>
          <w:tcPr>
            <w:tcW w:w="1729" w:type="dxa"/>
            <w:tcBorders>
              <w:top w:val="single" w:sz="8" w:space="0" w:color="auto"/>
              <w:left w:val="single" w:sz="8" w:space="0" w:color="auto"/>
              <w:bottom w:val="single" w:sz="8" w:space="0" w:color="auto"/>
              <w:right w:val="single" w:sz="8" w:space="0" w:color="auto"/>
            </w:tcBorders>
          </w:tcPr>
          <w:p w14:paraId="020A9A0B"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6BC44D6B" w14:textId="77777777" w:rsidR="006B58EE" w:rsidRDefault="00420D8D">
            <w:pPr>
              <w:snapToGrid w:val="0"/>
              <w:spacing w:before="0" w:line="240" w:lineRule="auto"/>
              <w:rPr>
                <w:rFonts w:ascii="Arial" w:hAnsi="Arial" w:cs="Arial"/>
                <w:color w:val="FF0000"/>
                <w:sz w:val="16"/>
                <w:szCs w:val="16"/>
                <w:highlight w:val="green"/>
                <w:u w:val="single"/>
                <w:lang w:val="en-US"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2</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w:t>
            </w:r>
            <w:r>
              <w:rPr>
                <w:rFonts w:ascii="Arial" w:hAnsi="Arial" w:cs="Arial" w:hint="eastAsia"/>
                <w:color w:val="FF0000"/>
                <w:sz w:val="16"/>
                <w:szCs w:val="16"/>
                <w:highlight w:val="green"/>
                <w:u w:val="single"/>
                <w:lang w:val="en-US" w:eastAsia="zh-CN"/>
              </w:rPr>
              <w:t xml:space="preserve"> YES</w:t>
            </w:r>
          </w:p>
          <w:p w14:paraId="64DAEF44"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c>
          <w:tcPr>
            <w:tcW w:w="1712" w:type="dxa"/>
            <w:tcBorders>
              <w:top w:val="single" w:sz="8" w:space="0" w:color="auto"/>
              <w:left w:val="single" w:sz="8" w:space="0" w:color="auto"/>
              <w:bottom w:val="single" w:sz="8" w:space="0" w:color="auto"/>
              <w:right w:val="single" w:sz="8" w:space="0" w:color="auto"/>
            </w:tcBorders>
          </w:tcPr>
          <w:p w14:paraId="3E19FC1D"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05E9BA68"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w:t>
            </w:r>
            <w:r>
              <w:rPr>
                <w:rFonts w:ascii="Arial" w:hAnsi="Arial" w:cs="Arial" w:hint="eastAsia"/>
                <w:color w:val="FF0000"/>
                <w:sz w:val="16"/>
                <w:szCs w:val="16"/>
                <w:u w:val="single"/>
                <w:lang w:val="en-US" w:eastAsia="zh-CN"/>
              </w:rPr>
              <w:t>2</w:t>
            </w:r>
            <w:r>
              <w:rPr>
                <w:rFonts w:ascii="Arial" w:hAnsi="Arial" w:cs="Arial"/>
                <w:color w:val="FF0000"/>
                <w:sz w:val="16"/>
                <w:szCs w:val="16"/>
                <w:u w:val="single"/>
                <w:lang w:eastAsia="zh-CN"/>
              </w:rPr>
              <w:t xml:space="preserve">, Type </w:t>
            </w:r>
            <w:r>
              <w:rPr>
                <w:rFonts w:ascii="Arial" w:hAnsi="Arial" w:cs="Arial" w:hint="eastAsia"/>
                <w:color w:val="FF0000"/>
                <w:sz w:val="16"/>
                <w:szCs w:val="16"/>
                <w:u w:val="single"/>
                <w:lang w:val="en-US" w:eastAsia="zh-CN"/>
              </w:rPr>
              <w:t>B</w:t>
            </w:r>
            <w:r>
              <w:rPr>
                <w:rFonts w:ascii="Arial" w:hAnsi="Arial" w:cs="Arial"/>
                <w:color w:val="FF0000"/>
                <w:sz w:val="16"/>
                <w:szCs w:val="16"/>
                <w:u w:val="single"/>
                <w:lang w:eastAsia="zh-CN"/>
              </w:rPr>
              <w:t>: NO</w:t>
            </w:r>
          </w:p>
          <w:p w14:paraId="72A0E166"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r>
      <w:tr w:rsidR="006B58EE" w14:paraId="7D9D9E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4ACC58BA" w14:textId="77777777" w:rsidR="006B58EE" w:rsidRDefault="00420D8D">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C74C48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46A3D9D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6E8D77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78C176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2D0EB84"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3E7F48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349BD2A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58EC353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5E3555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30E4A8E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4F30E85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224ED29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4F2858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6FAA57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8AA193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0958D0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44EF9F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4D83EB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6EABF2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6B34E3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7CCB68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382258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2E60AB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1E6CE4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3F198112"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0795BA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5ABE779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7FE350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E45BD6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47F695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6F9EBE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CDCC67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CB6246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2A09D6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6C4360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059F69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655302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D26393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39A579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52961E4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LGE </w:t>
            </w:r>
            <w:r>
              <w:rPr>
                <w:rFonts w:ascii="Arial" w:hAnsi="Arial" w:cs="Arial"/>
                <w:sz w:val="16"/>
                <w:szCs w:val="16"/>
                <w:lang w:eastAsia="zh-CN"/>
              </w:rPr>
              <w:fldChar w:fldCharType="begin"/>
            </w:r>
            <w:r>
              <w:rPr>
                <w:rFonts w:ascii="Arial" w:hAnsi="Arial" w:cs="Arial"/>
                <w:sz w:val="16"/>
                <w:szCs w:val="16"/>
                <w:lang w:eastAsia="zh-CN"/>
              </w:rPr>
              <w:instrText xml:space="preserve"> REF _Ref116034919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41451A6" w14:textId="77777777" w:rsidR="006B58EE" w:rsidRDefault="00420D8D">
            <w:pPr>
              <w:pStyle w:val="aff2"/>
              <w:numPr>
                <w:ilvl w:val="0"/>
                <w:numId w:val="65"/>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7A8D2E8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15401B5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A: NO</w:t>
            </w:r>
          </w:p>
          <w:p w14:paraId="57648D2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788CB4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5EADA5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4, Type A: NO</w:t>
            </w:r>
          </w:p>
          <w:p w14:paraId="7DC68E3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54A118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58EF0C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7B918B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2F5939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A: NO</w:t>
            </w:r>
          </w:p>
          <w:p w14:paraId="122D19A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73CC0F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0C3227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4, Type A: NO</w:t>
            </w:r>
          </w:p>
          <w:p w14:paraId="790DF03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6C4742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9A8A2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56D356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2C7AC0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C396E23"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2430676" w14:textId="77777777" w:rsidR="006B58EE" w:rsidRDefault="00420D8D">
            <w:pPr>
              <w:pStyle w:val="aff2"/>
              <w:numPr>
                <w:ilvl w:val="0"/>
                <w:numId w:val="66"/>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405BBD3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1A77242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7B39E7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0D376C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B807C9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B37C39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556FD2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53B7D3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63F871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E2F3F1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5947AB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C34E08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39756D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FEC4DB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76EB2B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CCAB74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7E6CE0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47D3B4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7C2F468C"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CB2522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2005C42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84227C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CFC54C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74C660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8F3D6D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D84DE7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D56C96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579564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5AEF9DC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585FAF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FFAD89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553C51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9BBD73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63D5CF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B24118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1C1187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441415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FBE2387"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C65A8AA" w14:textId="77777777" w:rsidR="006B58EE" w:rsidRDefault="00420D8D">
            <w:pPr>
              <w:pStyle w:val="aff2"/>
              <w:numPr>
                <w:ilvl w:val="0"/>
                <w:numId w:val="67"/>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43046B8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1B9F12B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409D87B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66C48C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330D73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3BCC8B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C6D2B1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31AC8B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5936A5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6362DB9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28E860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0B9469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ED4D1B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57F07D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55BB3B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A09742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7BACB4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4F13F1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517AE295"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253614A" w14:textId="77777777" w:rsidR="006B58EE" w:rsidRDefault="00420D8D">
            <w:pPr>
              <w:pStyle w:val="aff2"/>
              <w:numPr>
                <w:ilvl w:val="0"/>
                <w:numId w:val="68"/>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03C85B0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 xml:space="preserve">ap between paging and PRS is minimized; </w:t>
            </w:r>
            <w:r>
              <w:rPr>
                <w:rFonts w:ascii="Arial" w:hAnsi="Arial" w:cs="Arial" w:hint="eastAsia"/>
                <w:sz w:val="16"/>
                <w:szCs w:val="16"/>
                <w:lang w:eastAsia="zh-CN"/>
              </w:rPr>
              <w:t>B</w:t>
            </w:r>
            <w:r>
              <w:rPr>
                <w:rFonts w:ascii="Arial" w:hAnsi="Arial" w:cs="Arial"/>
                <w:sz w:val="16"/>
                <w:szCs w:val="16"/>
                <w:lang w:eastAsia="zh-CN"/>
              </w:rPr>
              <w:t>WP switching;</w:t>
            </w:r>
          </w:p>
        </w:tc>
        <w:tc>
          <w:tcPr>
            <w:tcW w:w="1729" w:type="dxa"/>
            <w:tcBorders>
              <w:top w:val="single" w:sz="8" w:space="0" w:color="auto"/>
              <w:left w:val="single" w:sz="8" w:space="0" w:color="auto"/>
              <w:bottom w:val="single" w:sz="8" w:space="0" w:color="auto"/>
              <w:right w:val="single" w:sz="8" w:space="0" w:color="auto"/>
            </w:tcBorders>
          </w:tcPr>
          <w:p w14:paraId="3859F5A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E3147F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3A332E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6E40C0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5AF239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AF6368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296692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F4CD90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622ED5E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9D1027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259741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CC85C4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D89885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03FEB9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F3EAB7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245E94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0B8ACC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4B1F2DB7"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629A76A" w14:textId="77777777" w:rsidR="006B58EE" w:rsidRDefault="00420D8D">
            <w:pPr>
              <w:pStyle w:val="aff2"/>
              <w:numPr>
                <w:ilvl w:val="0"/>
                <w:numId w:val="69"/>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0708507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6504DA7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63D3E1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6843A7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9C4E5D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1B1481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927409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1E4ECF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2662B37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38BB4D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1A6A44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0F92CC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236D6B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CD7BB7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B408D2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6746DA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BA09BE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206ACD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66DC0E19"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315C6D3" w14:textId="77777777" w:rsidR="006B58EE" w:rsidRDefault="00420D8D">
            <w:pPr>
              <w:pStyle w:val="aff2"/>
              <w:numPr>
                <w:ilvl w:val="0"/>
                <w:numId w:val="70"/>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15795C2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6BD1134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4EDDF6E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455702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CBC748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4CEB87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987257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0B417B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67FEEC7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9C2B6B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DE9A09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6C2AD9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589CFD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2F688F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6F0AE3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A5848F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7F36B5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0A6DAB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3C687386"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E24A62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2F073B8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438277B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F3775A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DA88CA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628197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B65B25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77676D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06BAC0E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587DFE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8A53CF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61FC0D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B35E96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E47BA1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0BB85A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50374F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0AA258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59020E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2C5AB9A1"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F902FEE" w14:textId="77777777" w:rsidR="006B58EE" w:rsidRDefault="00420D8D">
            <w:pPr>
              <w:pStyle w:val="aff2"/>
              <w:numPr>
                <w:ilvl w:val="0"/>
                <w:numId w:val="71"/>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498B7A2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06DA08F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59649D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19C79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AE38D1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6A8C88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422CC9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60EE6D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64BA8BD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3947B3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248F12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35974F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9E9CA6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905B51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B021D7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B31F2D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63EF9C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433463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3EF06D73"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8A3A64D" w14:textId="77777777" w:rsidR="006B58EE" w:rsidRDefault="00420D8D">
            <w:pPr>
              <w:pStyle w:val="aff2"/>
              <w:numPr>
                <w:ilvl w:val="0"/>
                <w:numId w:val="72"/>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292FA36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 xml:space="preserve">ap between paging and PRS is minimized; </w:t>
            </w:r>
            <w:r>
              <w:rPr>
                <w:rFonts w:ascii="Arial" w:hAnsi="Arial" w:cs="Arial" w:hint="eastAsia"/>
                <w:sz w:val="16"/>
                <w:szCs w:val="16"/>
                <w:lang w:eastAsia="zh-CN"/>
              </w:rPr>
              <w:t>B</w:t>
            </w:r>
            <w:r>
              <w:rPr>
                <w:rFonts w:ascii="Arial" w:hAnsi="Arial" w:cs="Arial"/>
                <w:sz w:val="16"/>
                <w:szCs w:val="16"/>
                <w:lang w:eastAsia="zh-CN"/>
              </w:rPr>
              <w:t>WP switching;</w:t>
            </w:r>
          </w:p>
        </w:tc>
        <w:tc>
          <w:tcPr>
            <w:tcW w:w="1729" w:type="dxa"/>
            <w:tcBorders>
              <w:top w:val="single" w:sz="8" w:space="0" w:color="auto"/>
              <w:left w:val="single" w:sz="8" w:space="0" w:color="auto"/>
              <w:bottom w:val="single" w:sz="8" w:space="0" w:color="auto"/>
              <w:right w:val="single" w:sz="8" w:space="0" w:color="auto"/>
            </w:tcBorders>
          </w:tcPr>
          <w:p w14:paraId="239D631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7EE4E2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C3A0DB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A2DA2A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3C6248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37447E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EF742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4EB4BF0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7124BF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3F8E7F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EE7F97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45B664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16EEC1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764CAD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0C727D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350861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7E2C1C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4BD4C62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3CC359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1 I-DRX, High SINR; </w:t>
            </w:r>
          </w:p>
        </w:tc>
        <w:tc>
          <w:tcPr>
            <w:tcW w:w="1729" w:type="dxa"/>
            <w:tcBorders>
              <w:top w:val="single" w:sz="8" w:space="0" w:color="auto"/>
              <w:left w:val="single" w:sz="8" w:space="0" w:color="auto"/>
              <w:bottom w:val="single" w:sz="8" w:space="0" w:color="auto"/>
              <w:right w:val="single" w:sz="8" w:space="0" w:color="auto"/>
            </w:tcBorders>
          </w:tcPr>
          <w:p w14:paraId="2D42FEB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E322A2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58860E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BF9667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9DD9F9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63FC64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7A5B57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B3011E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26EC8D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D5C48FC"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868F1B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8 I-DRX, High SINR; </w:t>
            </w:r>
          </w:p>
        </w:tc>
        <w:tc>
          <w:tcPr>
            <w:tcW w:w="1729" w:type="dxa"/>
            <w:tcBorders>
              <w:top w:val="single" w:sz="8" w:space="0" w:color="auto"/>
              <w:left w:val="single" w:sz="8" w:space="0" w:color="auto"/>
              <w:bottom w:val="single" w:sz="8" w:space="0" w:color="auto"/>
              <w:right w:val="single" w:sz="8" w:space="0" w:color="auto"/>
            </w:tcBorders>
          </w:tcPr>
          <w:p w14:paraId="4D0EEC2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0865DB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DC7507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266A42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6B4F5A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7405D5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B496E0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B0EEED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294EAB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5BFBB0EC"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1BF2B6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10.24s, 1 RS per 1 I-DRX, High SINR; </w:t>
            </w:r>
          </w:p>
        </w:tc>
        <w:tc>
          <w:tcPr>
            <w:tcW w:w="1729" w:type="dxa"/>
            <w:tcBorders>
              <w:top w:val="single" w:sz="8" w:space="0" w:color="auto"/>
              <w:left w:val="single" w:sz="8" w:space="0" w:color="auto"/>
              <w:bottom w:val="single" w:sz="8" w:space="0" w:color="auto"/>
              <w:right w:val="single" w:sz="8" w:space="0" w:color="auto"/>
            </w:tcBorders>
          </w:tcPr>
          <w:p w14:paraId="7DF09D7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2D63EB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030D3D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C3AAA8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1ACE05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0269D7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4743C8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A43779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bl>
    <w:p w14:paraId="4A1DCA71" w14:textId="77777777" w:rsidR="006B58EE" w:rsidRDefault="006B58EE">
      <w:pPr>
        <w:snapToGrid w:val="0"/>
        <w:spacing w:beforeLines="50" w:before="120" w:line="288" w:lineRule="auto"/>
        <w:rPr>
          <w:rFonts w:ascii="Arial" w:hAnsi="Arial" w:cs="Arial"/>
          <w:lang w:eastAsia="zh-CN"/>
        </w:rPr>
      </w:pPr>
    </w:p>
    <w:p w14:paraId="73EC37C6" w14:textId="77777777" w:rsidR="006B58EE" w:rsidRDefault="00420D8D">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3: Summary for results of </w:t>
      </w:r>
      <w:r>
        <w:rPr>
          <w:rFonts w:ascii="Arial" w:hAnsi="Arial" w:cs="Arial" w:hint="eastAsia"/>
          <w:b/>
          <w:bCs/>
          <w:lang w:eastAsia="zh-CN"/>
        </w:rPr>
        <w:t>U</w:t>
      </w:r>
      <w:r>
        <w:rPr>
          <w:rFonts w:ascii="Arial" w:hAnsi="Arial" w:cs="Arial"/>
          <w:b/>
          <w:bCs/>
          <w:lang w:eastAsia="zh-CN"/>
        </w:rPr>
        <w:t>L positioning</w:t>
      </w:r>
    </w:p>
    <w:tbl>
      <w:tblPr>
        <w:tblStyle w:val="afb"/>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6B58EE" w14:paraId="48829616" w14:textId="77777777">
        <w:tc>
          <w:tcPr>
            <w:tcW w:w="1329" w:type="dxa"/>
            <w:vMerge w:val="restart"/>
          </w:tcPr>
          <w:p w14:paraId="4824A841" w14:textId="77777777" w:rsidR="006B58EE" w:rsidRDefault="00420D8D">
            <w:pPr>
              <w:pStyle w:val="TAH"/>
              <w:spacing w:before="0" w:line="240" w:lineRule="auto"/>
              <w:jc w:val="left"/>
              <w:rPr>
                <w:sz w:val="16"/>
                <w:szCs w:val="16"/>
                <w:lang w:val="en-US"/>
              </w:rPr>
            </w:pPr>
            <w:r>
              <w:rPr>
                <w:rFonts w:hint="eastAsia"/>
                <w:sz w:val="16"/>
                <w:szCs w:val="16"/>
                <w:lang w:val="en-US"/>
              </w:rPr>
              <w:t>Source</w:t>
            </w:r>
          </w:p>
        </w:tc>
        <w:tc>
          <w:tcPr>
            <w:tcW w:w="5334" w:type="dxa"/>
            <w:vMerge w:val="restart"/>
          </w:tcPr>
          <w:p w14:paraId="4157B33C" w14:textId="77777777" w:rsidR="006B58EE" w:rsidRDefault="00420D8D">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41" w:type="dxa"/>
            <w:gridSpan w:val="2"/>
          </w:tcPr>
          <w:p w14:paraId="5C83D4AB" w14:textId="77777777" w:rsidR="006B58EE" w:rsidRDefault="00420D8D">
            <w:pPr>
              <w:pStyle w:val="TAH"/>
              <w:spacing w:before="0" w:line="240" w:lineRule="auto"/>
              <w:jc w:val="left"/>
              <w:rPr>
                <w:sz w:val="16"/>
                <w:szCs w:val="16"/>
                <w:lang w:val="en-US"/>
              </w:rPr>
            </w:pPr>
            <w:r>
              <w:rPr>
                <w:sz w:val="16"/>
                <w:szCs w:val="16"/>
                <w:lang w:val="en-US"/>
              </w:rPr>
              <w:t>Target requirement are met – Yes/No</w:t>
            </w:r>
          </w:p>
        </w:tc>
      </w:tr>
      <w:tr w:rsidR="006B58EE" w14:paraId="767F619E" w14:textId="77777777">
        <w:tc>
          <w:tcPr>
            <w:tcW w:w="1329" w:type="dxa"/>
            <w:vMerge/>
          </w:tcPr>
          <w:p w14:paraId="54C4AE65" w14:textId="77777777" w:rsidR="006B58EE" w:rsidRDefault="006B58EE">
            <w:pPr>
              <w:pStyle w:val="TAH"/>
              <w:spacing w:before="0" w:line="240" w:lineRule="auto"/>
              <w:jc w:val="left"/>
              <w:rPr>
                <w:sz w:val="16"/>
                <w:szCs w:val="16"/>
                <w:lang w:val="en-US"/>
              </w:rPr>
            </w:pPr>
          </w:p>
        </w:tc>
        <w:tc>
          <w:tcPr>
            <w:tcW w:w="5334" w:type="dxa"/>
            <w:vMerge/>
          </w:tcPr>
          <w:p w14:paraId="186341D2" w14:textId="77777777" w:rsidR="006B58EE" w:rsidRDefault="006B58EE">
            <w:pPr>
              <w:pStyle w:val="TAH"/>
              <w:spacing w:before="0" w:line="240" w:lineRule="auto"/>
              <w:jc w:val="left"/>
              <w:rPr>
                <w:sz w:val="16"/>
                <w:szCs w:val="16"/>
                <w:lang w:val="en-US"/>
              </w:rPr>
            </w:pPr>
          </w:p>
        </w:tc>
        <w:tc>
          <w:tcPr>
            <w:tcW w:w="1729" w:type="dxa"/>
          </w:tcPr>
          <w:p w14:paraId="32E0C2B2" w14:textId="77777777" w:rsidR="006B58EE" w:rsidRDefault="00420D8D">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14:paraId="739A0359" w14:textId="77777777" w:rsidR="006B58EE" w:rsidRDefault="00420D8D">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6B58EE" w14:paraId="702E896F" w14:textId="77777777">
        <w:tc>
          <w:tcPr>
            <w:tcW w:w="1329" w:type="dxa"/>
            <w:vMerge w:val="restart"/>
          </w:tcPr>
          <w:p w14:paraId="0FD0E70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34" w:type="dxa"/>
          </w:tcPr>
          <w:p w14:paraId="5C3AEDE6" w14:textId="77777777" w:rsidR="006B58EE" w:rsidRDefault="00420D8D">
            <w:pPr>
              <w:pStyle w:val="aff2"/>
              <w:numPr>
                <w:ilvl w:val="0"/>
                <w:numId w:val="73"/>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5BC576E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416F80C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6DABBAE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1FBC9172" w14:textId="77777777">
        <w:tc>
          <w:tcPr>
            <w:tcW w:w="1329" w:type="dxa"/>
            <w:vMerge/>
          </w:tcPr>
          <w:p w14:paraId="445B4CDA" w14:textId="77777777" w:rsidR="006B58EE" w:rsidRDefault="006B58EE">
            <w:pPr>
              <w:snapToGrid w:val="0"/>
              <w:spacing w:before="0" w:line="240" w:lineRule="auto"/>
              <w:rPr>
                <w:rFonts w:ascii="Arial" w:hAnsi="Arial" w:cs="Arial"/>
                <w:sz w:val="16"/>
                <w:szCs w:val="16"/>
                <w:lang w:eastAsia="zh-CN"/>
              </w:rPr>
            </w:pPr>
          </w:p>
        </w:tc>
        <w:tc>
          <w:tcPr>
            <w:tcW w:w="5334" w:type="dxa"/>
          </w:tcPr>
          <w:p w14:paraId="7DA025D4" w14:textId="77777777" w:rsidR="006B58EE" w:rsidRDefault="00420D8D">
            <w:pPr>
              <w:pStyle w:val="aff2"/>
              <w:numPr>
                <w:ilvl w:val="0"/>
                <w:numId w:val="74"/>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03D81FA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15439B1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5DA1B57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6C946E84" w14:textId="77777777">
        <w:tc>
          <w:tcPr>
            <w:tcW w:w="1329" w:type="dxa"/>
            <w:vMerge/>
          </w:tcPr>
          <w:p w14:paraId="202480C2" w14:textId="77777777" w:rsidR="006B58EE" w:rsidRDefault="006B58EE">
            <w:pPr>
              <w:snapToGrid w:val="0"/>
              <w:spacing w:before="0" w:line="240" w:lineRule="auto"/>
              <w:rPr>
                <w:rFonts w:ascii="Arial" w:hAnsi="Arial" w:cs="Arial"/>
                <w:sz w:val="16"/>
                <w:szCs w:val="16"/>
                <w:lang w:eastAsia="zh-CN"/>
              </w:rPr>
            </w:pPr>
          </w:p>
        </w:tc>
        <w:tc>
          <w:tcPr>
            <w:tcW w:w="5334" w:type="dxa"/>
          </w:tcPr>
          <w:p w14:paraId="336C4AC0" w14:textId="77777777" w:rsidR="006B58EE" w:rsidRDefault="00420D8D">
            <w:pPr>
              <w:pStyle w:val="aff2"/>
              <w:numPr>
                <w:ilvl w:val="0"/>
                <w:numId w:val="75"/>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5C7C6B0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2C2316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5921465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1D533E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1560A1E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Spreadtrum</w:t>
            </w:r>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_Ref116030156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3730271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4D59313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1C2E9B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D8D1BA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96A870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6CBA5B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DA1F6F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98D0BA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3049A9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2AAC6E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C9C788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9C8EE9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C76316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462F46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1D95542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04CAAE45" w14:textId="77777777" w:rsidR="006B58EE" w:rsidRDefault="00420D8D">
            <w:pPr>
              <w:pStyle w:val="aff2"/>
              <w:numPr>
                <w:ilvl w:val="0"/>
                <w:numId w:val="76"/>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6E8C4CD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76C50F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16AAF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64D1374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943B97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702397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EBA0DE4"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2B3AB02" w14:textId="77777777" w:rsidR="006B58EE" w:rsidRDefault="00420D8D">
            <w:pPr>
              <w:pStyle w:val="aff2"/>
              <w:numPr>
                <w:ilvl w:val="0"/>
                <w:numId w:val="77"/>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21B45AF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F13B85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94857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26D0796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6CF0C9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63C260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0774F95"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C34D163" w14:textId="77777777" w:rsidR="006B58EE" w:rsidRDefault="00420D8D">
            <w:pPr>
              <w:pStyle w:val="aff2"/>
              <w:numPr>
                <w:ilvl w:val="0"/>
                <w:numId w:val="78"/>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315176A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D423E5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15E364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6654C46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CFFFE0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178093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32F6A9BF"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BDACA72" w14:textId="77777777" w:rsidR="006B58EE" w:rsidRDefault="00420D8D">
            <w:pPr>
              <w:pStyle w:val="aff2"/>
              <w:numPr>
                <w:ilvl w:val="0"/>
                <w:numId w:val="79"/>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53954AE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2166A74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A2C2D3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0BCEF8A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E25497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607C87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3A94645B" w14:textId="77777777" w:rsidR="006B58EE" w:rsidRDefault="00420D8D">
            <w:pPr>
              <w:snapToGrid w:val="0"/>
              <w:spacing w:before="0" w:line="240" w:lineRule="auto"/>
              <w:rPr>
                <w:rFonts w:ascii="Arial" w:hAnsi="Arial" w:cs="Arial"/>
                <w:sz w:val="16"/>
                <w:szCs w:val="16"/>
                <w:lang w:eastAsia="zh-CN"/>
              </w:rPr>
            </w:pPr>
            <w:proofErr w:type="spellStart"/>
            <w:proofErr w:type="gramStart"/>
            <w:r>
              <w:rPr>
                <w:rFonts w:ascii="Arial" w:hAnsi="Arial" w:cs="Arial"/>
                <w:sz w:val="16"/>
                <w:szCs w:val="16"/>
                <w:lang w:eastAsia="zh-CN"/>
              </w:rPr>
              <w:t>Nokia,NSB</w:t>
            </w:r>
            <w:proofErr w:type="spellEnd"/>
            <w:proofErr w:type="gram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9DACC7A" w14:textId="77777777" w:rsidR="006B58EE" w:rsidRDefault="00420D8D">
            <w:pPr>
              <w:pStyle w:val="aff2"/>
              <w:numPr>
                <w:ilvl w:val="0"/>
                <w:numId w:val="80"/>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09E340D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6E3BF7E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DA2842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EB3C1C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11DB65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BE86F7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F09C00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418166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B1F07D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01B8F9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478E5CD"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D149F7F" w14:textId="77777777" w:rsidR="006B58EE" w:rsidRDefault="00420D8D">
            <w:pPr>
              <w:pStyle w:val="aff2"/>
              <w:numPr>
                <w:ilvl w:val="0"/>
                <w:numId w:val="81"/>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2B37A38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08A3EF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29DCB3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A8AD0A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A7298C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95C513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5A501B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640068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14727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0E5587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304848AA"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0187F32" w14:textId="77777777" w:rsidR="006B58EE" w:rsidRDefault="00420D8D">
            <w:pPr>
              <w:pStyle w:val="aff2"/>
              <w:numPr>
                <w:ilvl w:val="0"/>
                <w:numId w:val="82"/>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26D47F0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411AE00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F1233C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858559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FD78F7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BA6ADE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46963A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A220D6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769510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568F93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0244C7C9"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3B11C00" w14:textId="77777777" w:rsidR="006B58EE" w:rsidRDefault="00420D8D">
            <w:pPr>
              <w:pStyle w:val="aff2"/>
              <w:numPr>
                <w:ilvl w:val="0"/>
                <w:numId w:val="83"/>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5C8BE56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7DEC49C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CD73B5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80BA58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1D95BA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A9DA69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6D0D3DB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0061C5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579A3D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4, Type B: NO</w:t>
            </w:r>
          </w:p>
        </w:tc>
      </w:tr>
      <w:tr w:rsidR="006B58EE" w14:paraId="5460FB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5D25DC8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08A756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2AC686A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D294C4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6E6DDA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79627FF"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68925B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1679EE8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5EBF5D5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0BD7CD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0757FA4B" w14:textId="77777777" w:rsidR="006B58EE" w:rsidRDefault="00420D8D">
            <w:pPr>
              <w:snapToGrid w:val="0"/>
              <w:spacing w:before="0" w:line="240" w:lineRule="auto"/>
              <w:rPr>
                <w:rFonts w:ascii="Arial" w:hAnsi="Arial" w:cs="Arial"/>
                <w:color w:val="FF0000"/>
                <w:sz w:val="16"/>
                <w:szCs w:val="16"/>
                <w:u w:val="single"/>
                <w:lang w:eastAsia="zh-CN"/>
              </w:rPr>
            </w:pPr>
            <w:proofErr w:type="gramStart"/>
            <w:r>
              <w:rPr>
                <w:rFonts w:ascii="Arial" w:hAnsi="Arial" w:cs="Arial" w:hint="eastAsia"/>
                <w:color w:val="FF0000"/>
                <w:sz w:val="16"/>
                <w:szCs w:val="16"/>
                <w:u w:val="single"/>
                <w:lang w:val="en-US" w:eastAsia="zh-CN"/>
              </w:rPr>
              <w:t>ZTE[</w:t>
            </w:r>
            <w:proofErr w:type="gramEnd"/>
            <w:r>
              <w:rPr>
                <w:rFonts w:ascii="Arial" w:hAnsi="Arial" w:cs="Arial" w:hint="eastAsia"/>
                <w:color w:val="FF0000"/>
                <w:sz w:val="16"/>
                <w:szCs w:val="16"/>
                <w:u w:val="single"/>
                <w:lang w:val="en-US" w:eastAsia="zh-CN"/>
              </w:rPr>
              <w:t>11]</w:t>
            </w:r>
          </w:p>
        </w:tc>
        <w:tc>
          <w:tcPr>
            <w:tcW w:w="5334" w:type="dxa"/>
            <w:tcBorders>
              <w:top w:val="single" w:sz="8" w:space="0" w:color="auto"/>
              <w:left w:val="single" w:sz="8" w:space="0" w:color="auto"/>
              <w:bottom w:val="single" w:sz="8" w:space="0" w:color="auto"/>
              <w:right w:val="single" w:sz="8" w:space="0" w:color="auto"/>
            </w:tcBorders>
          </w:tcPr>
          <w:p w14:paraId="5529D228"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I</w:t>
            </w:r>
            <w:r>
              <w:rPr>
                <w:rFonts w:ascii="Arial" w:hAnsi="Arial" w:cs="Arial"/>
                <w:color w:val="FF0000"/>
                <w:sz w:val="16"/>
                <w:szCs w:val="16"/>
                <w:u w:val="single"/>
                <w:lang w:eastAsia="zh-CN"/>
              </w:rPr>
              <w:t>-DRX= 10.24s, 1 RS per 1 I-DRX, High SINR</w:t>
            </w:r>
            <w:r>
              <w:rPr>
                <w:rFonts w:ascii="Arial" w:hAnsi="Arial" w:cs="Arial" w:hint="eastAsia"/>
                <w:color w:val="FF0000"/>
                <w:sz w:val="16"/>
                <w:szCs w:val="16"/>
                <w:u w:val="single"/>
                <w:lang w:val="en-US" w:eastAsia="zh-CN"/>
              </w:rPr>
              <w:t>;</w:t>
            </w:r>
          </w:p>
        </w:tc>
        <w:tc>
          <w:tcPr>
            <w:tcW w:w="1729" w:type="dxa"/>
            <w:tcBorders>
              <w:top w:val="single" w:sz="8" w:space="0" w:color="auto"/>
              <w:left w:val="single" w:sz="8" w:space="0" w:color="auto"/>
              <w:bottom w:val="single" w:sz="8" w:space="0" w:color="auto"/>
              <w:right w:val="single" w:sz="8" w:space="0" w:color="auto"/>
            </w:tcBorders>
          </w:tcPr>
          <w:p w14:paraId="40702A3D"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2A113A9B" w14:textId="77777777" w:rsidR="006B58EE" w:rsidRDefault="00420D8D">
            <w:pPr>
              <w:snapToGrid w:val="0"/>
              <w:spacing w:before="0" w:line="240" w:lineRule="auto"/>
              <w:rPr>
                <w:rFonts w:ascii="Arial" w:hAnsi="Arial" w:cs="Arial"/>
                <w:color w:val="FF0000"/>
                <w:sz w:val="16"/>
                <w:szCs w:val="16"/>
                <w:highlight w:val="green"/>
                <w:u w:val="single"/>
                <w:lang w:val="en-US"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2</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w:t>
            </w:r>
            <w:r>
              <w:rPr>
                <w:rFonts w:ascii="Arial" w:hAnsi="Arial" w:cs="Arial" w:hint="eastAsia"/>
                <w:color w:val="FF0000"/>
                <w:sz w:val="16"/>
                <w:szCs w:val="16"/>
                <w:highlight w:val="green"/>
                <w:u w:val="single"/>
                <w:lang w:val="en-US" w:eastAsia="zh-CN"/>
              </w:rPr>
              <w:t xml:space="preserve"> YES</w:t>
            </w:r>
          </w:p>
          <w:p w14:paraId="72021AFB"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c>
          <w:tcPr>
            <w:tcW w:w="1712" w:type="dxa"/>
            <w:tcBorders>
              <w:top w:val="single" w:sz="8" w:space="0" w:color="auto"/>
              <w:left w:val="single" w:sz="8" w:space="0" w:color="auto"/>
              <w:bottom w:val="single" w:sz="8" w:space="0" w:color="auto"/>
              <w:right w:val="single" w:sz="8" w:space="0" w:color="auto"/>
            </w:tcBorders>
          </w:tcPr>
          <w:p w14:paraId="55D204BF"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750CED13"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w:t>
            </w:r>
            <w:r>
              <w:rPr>
                <w:rFonts w:ascii="Arial" w:hAnsi="Arial" w:cs="Arial" w:hint="eastAsia"/>
                <w:color w:val="FF0000"/>
                <w:sz w:val="16"/>
                <w:szCs w:val="16"/>
                <w:u w:val="single"/>
                <w:lang w:val="en-US" w:eastAsia="zh-CN"/>
              </w:rPr>
              <w:t>2</w:t>
            </w:r>
            <w:r>
              <w:rPr>
                <w:rFonts w:ascii="Arial" w:hAnsi="Arial" w:cs="Arial"/>
                <w:color w:val="FF0000"/>
                <w:sz w:val="16"/>
                <w:szCs w:val="16"/>
                <w:u w:val="single"/>
                <w:lang w:eastAsia="zh-CN"/>
              </w:rPr>
              <w:t xml:space="preserve">, Type </w:t>
            </w:r>
            <w:r>
              <w:rPr>
                <w:rFonts w:ascii="Arial" w:hAnsi="Arial" w:cs="Arial" w:hint="eastAsia"/>
                <w:color w:val="FF0000"/>
                <w:sz w:val="16"/>
                <w:szCs w:val="16"/>
                <w:u w:val="single"/>
                <w:lang w:val="en-US" w:eastAsia="zh-CN"/>
              </w:rPr>
              <w:t>B</w:t>
            </w:r>
            <w:r>
              <w:rPr>
                <w:rFonts w:ascii="Arial" w:hAnsi="Arial" w:cs="Arial"/>
                <w:color w:val="FF0000"/>
                <w:sz w:val="16"/>
                <w:szCs w:val="16"/>
                <w:u w:val="single"/>
                <w:lang w:eastAsia="zh-CN"/>
              </w:rPr>
              <w:t>: NO</w:t>
            </w:r>
          </w:p>
          <w:p w14:paraId="0BEFDC01" w14:textId="77777777" w:rsidR="006B58EE" w:rsidRDefault="00420D8D">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r>
      <w:tr w:rsidR="006B58EE" w14:paraId="305B99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70F88D53" w14:textId="77777777" w:rsidR="006B58EE" w:rsidRDefault="00420D8D">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0A52A25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1F29A5F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BD0B27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69825A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5116A82"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82FD86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6E8E368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60CE684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4108E8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48DCBF1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579BA9F3" w14:textId="77777777" w:rsidR="006B58EE" w:rsidRDefault="00420D8D">
            <w:pPr>
              <w:pStyle w:val="aff2"/>
              <w:numPr>
                <w:ilvl w:val="0"/>
                <w:numId w:val="84"/>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09D3ABE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187610C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46EC96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93090B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72B92D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DAD395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97CB1E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FC14D2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5BA668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AFD19B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ACF9FC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A314E2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09075E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1A4017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0DD31E0D"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734988F" w14:textId="77777777" w:rsidR="006B58EE" w:rsidRDefault="00420D8D">
            <w:pPr>
              <w:pStyle w:val="aff2"/>
              <w:numPr>
                <w:ilvl w:val="0"/>
                <w:numId w:val="85"/>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37CD9CD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660787F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9F761E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274831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AD6A3F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75DDA1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68421C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611D54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53088F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202789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3D8258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62541A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E547CA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4BE092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7CB8526"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5BFCCE9" w14:textId="77777777" w:rsidR="006B58EE" w:rsidRDefault="00420D8D">
            <w:pPr>
              <w:pStyle w:val="aff2"/>
              <w:numPr>
                <w:ilvl w:val="0"/>
                <w:numId w:val="86"/>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6A24D2C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21B6BE6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AB2A83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2ED28E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F47837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58BE3C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2AEC1F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65548ED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7F924C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C04A92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9D931B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C55852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7E15E0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6A5E0E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01549035"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42CFC26" w14:textId="77777777" w:rsidR="006B58EE" w:rsidRDefault="00420D8D">
            <w:pPr>
              <w:pStyle w:val="aff2"/>
              <w:numPr>
                <w:ilvl w:val="0"/>
                <w:numId w:val="87"/>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6CD20EC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518EC16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C9D5B8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BCC900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1BF061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85938D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1E7129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8C1B77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AA87DC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CED95C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196E6E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524107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3979C9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5F46FE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3552308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2D1CB1F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40E515E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2F86BE8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381F68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18E2D57"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66E47E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4FC97F4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002575A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56C276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8063D3A"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267AD9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2E7C4E2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71D014F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2221EE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D3A43EC"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F4CAB9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tc>
        <w:tc>
          <w:tcPr>
            <w:tcW w:w="1729" w:type="dxa"/>
            <w:tcBorders>
              <w:top w:val="single" w:sz="8" w:space="0" w:color="auto"/>
              <w:left w:val="single" w:sz="8" w:space="0" w:color="auto"/>
              <w:bottom w:val="single" w:sz="8" w:space="0" w:color="auto"/>
              <w:right w:val="single" w:sz="8" w:space="0" w:color="auto"/>
            </w:tcBorders>
          </w:tcPr>
          <w:p w14:paraId="7B5EDD2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0157D8B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693361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0AD5CDAA"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73F99E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Low SINR;</w:t>
            </w:r>
          </w:p>
        </w:tc>
        <w:tc>
          <w:tcPr>
            <w:tcW w:w="1729" w:type="dxa"/>
            <w:tcBorders>
              <w:top w:val="single" w:sz="8" w:space="0" w:color="auto"/>
              <w:left w:val="single" w:sz="8" w:space="0" w:color="auto"/>
              <w:bottom w:val="single" w:sz="8" w:space="0" w:color="auto"/>
              <w:right w:val="single" w:sz="8" w:space="0" w:color="auto"/>
            </w:tcBorders>
          </w:tcPr>
          <w:p w14:paraId="6E0042B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B0D52E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093B67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32F9089"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2C8C45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tc>
        <w:tc>
          <w:tcPr>
            <w:tcW w:w="1729" w:type="dxa"/>
            <w:tcBorders>
              <w:top w:val="single" w:sz="8" w:space="0" w:color="auto"/>
              <w:left w:val="single" w:sz="8" w:space="0" w:color="auto"/>
              <w:bottom w:val="single" w:sz="8" w:space="0" w:color="auto"/>
              <w:right w:val="single" w:sz="8" w:space="0" w:color="auto"/>
            </w:tcBorders>
          </w:tcPr>
          <w:p w14:paraId="6B211F1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70B274E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6A426E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46F70DC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LGE </w:t>
            </w:r>
            <w:r>
              <w:rPr>
                <w:rFonts w:ascii="Arial" w:hAnsi="Arial" w:cs="Arial"/>
                <w:sz w:val="16"/>
                <w:szCs w:val="16"/>
                <w:lang w:eastAsia="zh-CN"/>
              </w:rPr>
              <w:fldChar w:fldCharType="begin"/>
            </w:r>
            <w:r>
              <w:rPr>
                <w:rFonts w:ascii="Arial" w:hAnsi="Arial" w:cs="Arial"/>
                <w:sz w:val="16"/>
                <w:szCs w:val="16"/>
                <w:lang w:eastAsia="zh-CN"/>
              </w:rPr>
              <w:instrText xml:space="preserve"> REF _Ref116034919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0ED7669B" w14:textId="77777777" w:rsidR="006B58EE" w:rsidRDefault="00420D8D">
            <w:pPr>
              <w:pStyle w:val="aff2"/>
              <w:numPr>
                <w:ilvl w:val="0"/>
                <w:numId w:val="88"/>
              </w:numPr>
              <w:snapToGrid w:val="0"/>
              <w:rPr>
                <w:rFonts w:ascii="Arial" w:hAnsi="Arial" w:cs="Arial"/>
                <w:sz w:val="16"/>
                <w:szCs w:val="16"/>
                <w:lang w:eastAsia="zh-CN"/>
              </w:rPr>
            </w:pPr>
            <w:r>
              <w:rPr>
                <w:rFonts w:ascii="Arial" w:hAnsi="Arial" w:cs="Arial"/>
                <w:sz w:val="16"/>
                <w:szCs w:val="16"/>
                <w:lang w:eastAsia="zh-CN"/>
              </w:rPr>
              <w:t xml:space="preserve">DRX= 1.28s, 1 RS per 1 I-DRX, High SINR; </w:t>
            </w:r>
          </w:p>
          <w:p w14:paraId="7887F25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1268EFF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ECB847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0A5B4F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01CBC4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970BBE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4E45B6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793BF9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A299B4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937F9E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437B8C8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5CA0C6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34B8A1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3FD5BC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9B625A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BCF3B0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81860B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240939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19F6650"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B24C522" w14:textId="77777777" w:rsidR="006B58EE" w:rsidRDefault="00420D8D">
            <w:pPr>
              <w:pStyle w:val="aff2"/>
              <w:numPr>
                <w:ilvl w:val="0"/>
                <w:numId w:val="89"/>
              </w:numPr>
              <w:snapToGrid w:val="0"/>
              <w:rPr>
                <w:rFonts w:ascii="Arial" w:hAnsi="Arial" w:cs="Arial"/>
                <w:sz w:val="16"/>
                <w:szCs w:val="16"/>
                <w:lang w:eastAsia="zh-CN"/>
              </w:rPr>
            </w:pPr>
            <w:r>
              <w:rPr>
                <w:rFonts w:ascii="Arial" w:hAnsi="Arial" w:cs="Arial"/>
                <w:sz w:val="16"/>
                <w:szCs w:val="16"/>
                <w:lang w:eastAsia="zh-CN"/>
              </w:rPr>
              <w:t xml:space="preserve">DRX= 1.28s, 1 RS per 1 I-DRX, High SINR; </w:t>
            </w:r>
          </w:p>
          <w:p w14:paraId="3CAB7A6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19846F9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8BA562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F876BD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940B28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20DD17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72995B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160DB3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BC64F4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1DD2F0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D61717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E4AA0D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00A5F2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8F15AC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E341E3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0781E7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B367A9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2A657F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0DFD930"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69BB1E5" w14:textId="77777777" w:rsidR="006B58EE" w:rsidRDefault="00420D8D">
            <w:pPr>
              <w:pStyle w:val="aff2"/>
              <w:numPr>
                <w:ilvl w:val="0"/>
                <w:numId w:val="90"/>
              </w:numPr>
              <w:snapToGrid w:val="0"/>
              <w:rPr>
                <w:rFonts w:ascii="Arial" w:hAnsi="Arial" w:cs="Arial"/>
                <w:sz w:val="16"/>
                <w:szCs w:val="16"/>
                <w:lang w:eastAsia="zh-CN"/>
              </w:rPr>
            </w:pPr>
            <w:r>
              <w:rPr>
                <w:rFonts w:ascii="Arial" w:hAnsi="Arial" w:cs="Arial"/>
                <w:sz w:val="16"/>
                <w:szCs w:val="16"/>
                <w:lang w:eastAsia="zh-CN"/>
              </w:rPr>
              <w:t xml:space="preserve">DRX= 1.28s, 1 RS per 1 I-DRX, Low SINR; </w:t>
            </w:r>
          </w:p>
          <w:p w14:paraId="4E04858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1E83056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372075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890A22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FA943D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B9CD6F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AEE9FB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F72D48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35001C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0F620F9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FFD89F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CA3C98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2786F8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15C771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352C69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99A538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082F10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51BB25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2EB328D"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3FEFC73" w14:textId="77777777" w:rsidR="006B58EE" w:rsidRDefault="00420D8D">
            <w:pPr>
              <w:pStyle w:val="aff2"/>
              <w:numPr>
                <w:ilvl w:val="0"/>
                <w:numId w:val="91"/>
              </w:numPr>
              <w:snapToGrid w:val="0"/>
              <w:rPr>
                <w:rFonts w:ascii="Arial" w:hAnsi="Arial" w:cs="Arial"/>
                <w:sz w:val="16"/>
                <w:szCs w:val="16"/>
                <w:lang w:eastAsia="zh-CN"/>
              </w:rPr>
            </w:pPr>
            <w:r>
              <w:rPr>
                <w:rFonts w:ascii="Arial" w:hAnsi="Arial" w:cs="Arial"/>
                <w:sz w:val="16"/>
                <w:szCs w:val="16"/>
                <w:lang w:eastAsia="zh-CN"/>
              </w:rPr>
              <w:t xml:space="preserve">DRX= 1.28s, 1 RS per 1 I-DRX, Low SINR; </w:t>
            </w:r>
          </w:p>
          <w:p w14:paraId="4827AE9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356145B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FBBA70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D0306C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8275D9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93EB2F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564754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9F45D4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EAADB3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4BA77FF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A: NO</w:t>
            </w:r>
          </w:p>
          <w:p w14:paraId="73E574D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4C0E9F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7DDBFF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11A48E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86B045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C92F35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C8F54F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4, Type B: NO</w:t>
            </w:r>
          </w:p>
        </w:tc>
      </w:tr>
      <w:tr w:rsidR="006B58EE" w14:paraId="71777A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A7F6F0"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DB90764" w14:textId="77777777" w:rsidR="006B58EE" w:rsidRDefault="00420D8D">
            <w:pPr>
              <w:pStyle w:val="aff2"/>
              <w:numPr>
                <w:ilvl w:val="0"/>
                <w:numId w:val="92"/>
              </w:numPr>
              <w:snapToGrid w:val="0"/>
              <w:rPr>
                <w:rFonts w:ascii="Arial" w:hAnsi="Arial" w:cs="Arial"/>
                <w:sz w:val="16"/>
                <w:szCs w:val="16"/>
                <w:lang w:eastAsia="zh-CN"/>
              </w:rPr>
            </w:pPr>
            <w:r>
              <w:rPr>
                <w:rFonts w:ascii="Arial" w:hAnsi="Arial" w:cs="Arial"/>
                <w:sz w:val="16"/>
                <w:szCs w:val="16"/>
                <w:lang w:eastAsia="zh-CN"/>
              </w:rPr>
              <w:t xml:space="preserve">DRX= 10.24s, 1 RS per 1 I-DRX, High SINR; </w:t>
            </w:r>
          </w:p>
          <w:p w14:paraId="2E5D55A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4DAAD43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D9BE37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0727A3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2C760F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5E03E3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6BFDDA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9A764C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5D1EB9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1484D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DD06B8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FB9F4B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BED955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487701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AE5013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E6D994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D9D955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110427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0FAD2EE2"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1EC55D1" w14:textId="77777777" w:rsidR="006B58EE" w:rsidRDefault="00420D8D">
            <w:pPr>
              <w:pStyle w:val="aff2"/>
              <w:numPr>
                <w:ilvl w:val="0"/>
                <w:numId w:val="93"/>
              </w:numPr>
              <w:snapToGrid w:val="0"/>
              <w:rPr>
                <w:rFonts w:ascii="Arial" w:hAnsi="Arial" w:cs="Arial"/>
                <w:sz w:val="16"/>
                <w:szCs w:val="16"/>
                <w:lang w:eastAsia="zh-CN"/>
              </w:rPr>
            </w:pPr>
            <w:r>
              <w:rPr>
                <w:rFonts w:ascii="Arial" w:hAnsi="Arial" w:cs="Arial"/>
                <w:sz w:val="16"/>
                <w:szCs w:val="16"/>
                <w:lang w:eastAsia="zh-CN"/>
              </w:rPr>
              <w:t xml:space="preserve">DRX= 10.24s, 1 RS per 1 I-DRX, High SINR; </w:t>
            </w:r>
          </w:p>
          <w:p w14:paraId="62A4F1D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6CDF9B4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955DF0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E599B0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E9C6D8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2237B3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639A66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CB249B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EC39C9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15B514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74902E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7004A8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138004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C6E5D9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109F2A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5AEC75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D22F45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27BF4F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676D979F"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25E9B54" w14:textId="77777777" w:rsidR="006B58EE" w:rsidRDefault="00420D8D">
            <w:pPr>
              <w:pStyle w:val="aff2"/>
              <w:numPr>
                <w:ilvl w:val="0"/>
                <w:numId w:val="94"/>
              </w:numPr>
              <w:snapToGrid w:val="0"/>
              <w:rPr>
                <w:rFonts w:ascii="Arial" w:hAnsi="Arial" w:cs="Arial"/>
                <w:sz w:val="16"/>
                <w:szCs w:val="16"/>
                <w:lang w:eastAsia="zh-CN"/>
              </w:rPr>
            </w:pPr>
            <w:r>
              <w:rPr>
                <w:rFonts w:ascii="Arial" w:hAnsi="Arial" w:cs="Arial"/>
                <w:sz w:val="16"/>
                <w:szCs w:val="16"/>
                <w:lang w:eastAsia="zh-CN"/>
              </w:rPr>
              <w:t xml:space="preserve">DRX= 10.24s, 1 RS per 1 I-DRX, Low SINR; </w:t>
            </w:r>
          </w:p>
          <w:p w14:paraId="3279ED4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0A90E8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432894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1CA1CA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1BADA4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85405C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A6E30B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04F56F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4EC6FE1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30EAE7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547091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13430E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A45430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E28F1A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3CA8D0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C90E95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E55418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408006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715F8651" w14:textId="77777777" w:rsidR="006B58EE" w:rsidRDefault="006B58EE">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8B0CAA8" w14:textId="77777777" w:rsidR="006B58EE" w:rsidRDefault="00420D8D">
            <w:pPr>
              <w:pStyle w:val="aff2"/>
              <w:numPr>
                <w:ilvl w:val="0"/>
                <w:numId w:val="95"/>
              </w:numPr>
              <w:snapToGrid w:val="0"/>
              <w:rPr>
                <w:rFonts w:ascii="Arial" w:hAnsi="Arial" w:cs="Arial"/>
                <w:sz w:val="16"/>
                <w:szCs w:val="16"/>
                <w:lang w:eastAsia="zh-CN"/>
              </w:rPr>
            </w:pPr>
            <w:r>
              <w:rPr>
                <w:rFonts w:ascii="Arial" w:hAnsi="Arial" w:cs="Arial"/>
                <w:sz w:val="16"/>
                <w:szCs w:val="16"/>
                <w:lang w:eastAsia="zh-CN"/>
              </w:rPr>
              <w:t xml:space="preserve">DRX= 10.24s, 1 RS per 1 I-DRX, Low SINR; </w:t>
            </w:r>
          </w:p>
          <w:p w14:paraId="315B8B5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1FFD494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2F0AC8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618071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2D5F3B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4F2DFC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47FFFF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D8C117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187789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52A420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134B69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E4E0F8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B6A93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186E13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E7B28A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5D3DD3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BDB8B6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7D710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0A89F20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917A7B9" w14:textId="77777777" w:rsidR="006B58EE" w:rsidRDefault="00420D8D">
            <w:pPr>
              <w:pStyle w:val="aff2"/>
              <w:numPr>
                <w:ilvl w:val="0"/>
                <w:numId w:val="96"/>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4B8A5D9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16354D9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5EE444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0BDB73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929F8D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A3C3DB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418D87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834590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B47D2D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0D8311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73CD8157"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DE7E9CE" w14:textId="77777777" w:rsidR="006B58EE" w:rsidRDefault="00420D8D">
            <w:pPr>
              <w:pStyle w:val="aff2"/>
              <w:numPr>
                <w:ilvl w:val="0"/>
                <w:numId w:val="97"/>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35015FC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10C403E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AD667A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E52FDA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0D9F24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4300B8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237C29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031E94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5CE7C4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0438A1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784812F2"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00BB65E" w14:textId="77777777" w:rsidR="006B58EE" w:rsidRDefault="00420D8D">
            <w:pPr>
              <w:pStyle w:val="aff2"/>
              <w:numPr>
                <w:ilvl w:val="0"/>
                <w:numId w:val="98"/>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5C5FEFB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677C28D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137435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01EC01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6BBEC4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26422E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69CD4B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999123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05BFE5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7BAC77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0B8B1755"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20ADA43" w14:textId="77777777" w:rsidR="006B58EE" w:rsidRDefault="00420D8D">
            <w:pPr>
              <w:pStyle w:val="aff2"/>
              <w:numPr>
                <w:ilvl w:val="0"/>
                <w:numId w:val="99"/>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256439F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1111B6A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F98849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923C55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C555EE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7226EA1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9F0098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8A9E29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866D2A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4AB740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226CCA36"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2964AC4" w14:textId="77777777" w:rsidR="006B58EE" w:rsidRDefault="00420D8D">
            <w:pPr>
              <w:pStyle w:val="aff2"/>
              <w:numPr>
                <w:ilvl w:val="0"/>
                <w:numId w:val="100"/>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1ABF102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2EDC796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B2AED5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8E0ED6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800D32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2B22CC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86BC5E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994D8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E40E5A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06907F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73236988" w14:textId="77777777" w:rsidR="006B58EE" w:rsidRDefault="006B58EE">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0946DCF" w14:textId="77777777" w:rsidR="006B58EE" w:rsidRDefault="00420D8D">
            <w:pPr>
              <w:pStyle w:val="aff2"/>
              <w:numPr>
                <w:ilvl w:val="0"/>
                <w:numId w:val="101"/>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49456B2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072C7F8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126098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B4880E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786A16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2EA7A5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864C6A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D25ED7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3134D7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2ABAE2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708617C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_Ref116030230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[21]</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34A121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 1 RS per 1 I-DRX, High SINR;</w:t>
            </w:r>
          </w:p>
        </w:tc>
        <w:tc>
          <w:tcPr>
            <w:tcW w:w="1729" w:type="dxa"/>
            <w:tcBorders>
              <w:top w:val="single" w:sz="8" w:space="0" w:color="auto"/>
              <w:left w:val="single" w:sz="8" w:space="0" w:color="auto"/>
              <w:bottom w:val="single" w:sz="8" w:space="0" w:color="auto"/>
              <w:right w:val="single" w:sz="8" w:space="0" w:color="auto"/>
            </w:tcBorders>
          </w:tcPr>
          <w:p w14:paraId="2BA5DBF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4F589F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bl>
    <w:p w14:paraId="5E811F0B" w14:textId="77777777" w:rsidR="006B58EE" w:rsidRDefault="006B58EE">
      <w:pPr>
        <w:snapToGrid w:val="0"/>
        <w:spacing w:beforeLines="50" w:before="120" w:line="288" w:lineRule="auto"/>
        <w:rPr>
          <w:rFonts w:ascii="Arial" w:hAnsi="Arial" w:cs="Arial"/>
          <w:lang w:eastAsia="zh-CN"/>
        </w:rPr>
      </w:pPr>
    </w:p>
    <w:p w14:paraId="1A90BECB" w14:textId="77777777" w:rsidR="006B58EE" w:rsidRDefault="00420D8D">
      <w:pPr>
        <w:snapToGrid w:val="0"/>
        <w:spacing w:beforeLines="50" w:before="120" w:line="288" w:lineRule="auto"/>
        <w:jc w:val="center"/>
        <w:rPr>
          <w:rFonts w:ascii="Arial" w:hAnsi="Arial" w:cs="Arial"/>
          <w:b/>
          <w:bCs/>
          <w:lang w:eastAsia="zh-CN"/>
        </w:rPr>
      </w:pPr>
      <w:r>
        <w:rPr>
          <w:rFonts w:ascii="Arial" w:hAnsi="Arial" w:cs="Arial"/>
          <w:b/>
          <w:bCs/>
          <w:lang w:eastAsia="zh-CN"/>
        </w:rPr>
        <w:t>Table 4: Summary for results of DL+</w:t>
      </w:r>
      <w:r>
        <w:rPr>
          <w:rFonts w:ascii="Arial" w:hAnsi="Arial" w:cs="Arial" w:hint="eastAsia"/>
          <w:b/>
          <w:bCs/>
          <w:lang w:eastAsia="zh-CN"/>
        </w:rPr>
        <w:t>U</w:t>
      </w:r>
      <w:r>
        <w:rPr>
          <w:rFonts w:ascii="Arial" w:hAnsi="Arial" w:cs="Arial"/>
          <w:b/>
          <w:bCs/>
          <w:lang w:eastAsia="zh-CN"/>
        </w:rPr>
        <w:t>L positioning</w:t>
      </w:r>
    </w:p>
    <w:tbl>
      <w:tblPr>
        <w:tblStyle w:val="afb"/>
        <w:tblW w:w="10076"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7"/>
        <w:gridCol w:w="5335"/>
        <w:gridCol w:w="1702"/>
        <w:gridCol w:w="1712"/>
      </w:tblGrid>
      <w:tr w:rsidR="006B58EE" w14:paraId="7EBA0B7B" w14:textId="77777777">
        <w:tc>
          <w:tcPr>
            <w:tcW w:w="1327" w:type="dxa"/>
            <w:vMerge w:val="restart"/>
          </w:tcPr>
          <w:p w14:paraId="3DF42466" w14:textId="77777777" w:rsidR="006B58EE" w:rsidRDefault="00420D8D">
            <w:pPr>
              <w:pStyle w:val="TAH"/>
              <w:spacing w:before="0" w:line="240" w:lineRule="auto"/>
              <w:jc w:val="left"/>
              <w:rPr>
                <w:sz w:val="16"/>
                <w:szCs w:val="16"/>
                <w:lang w:val="en-US"/>
              </w:rPr>
            </w:pPr>
            <w:r>
              <w:rPr>
                <w:rFonts w:hint="eastAsia"/>
                <w:sz w:val="16"/>
                <w:szCs w:val="16"/>
                <w:lang w:val="en-US"/>
              </w:rPr>
              <w:t>Source</w:t>
            </w:r>
          </w:p>
        </w:tc>
        <w:tc>
          <w:tcPr>
            <w:tcW w:w="5335" w:type="dxa"/>
            <w:vMerge w:val="restart"/>
          </w:tcPr>
          <w:p w14:paraId="5A252ECD" w14:textId="77777777" w:rsidR="006B58EE" w:rsidRDefault="00420D8D">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14" w:type="dxa"/>
            <w:gridSpan w:val="2"/>
          </w:tcPr>
          <w:p w14:paraId="5F814ED4" w14:textId="77777777" w:rsidR="006B58EE" w:rsidRDefault="00420D8D">
            <w:pPr>
              <w:pStyle w:val="TAH"/>
              <w:spacing w:before="0" w:line="240" w:lineRule="auto"/>
              <w:jc w:val="left"/>
              <w:rPr>
                <w:sz w:val="16"/>
                <w:szCs w:val="16"/>
                <w:lang w:val="en-US"/>
              </w:rPr>
            </w:pPr>
            <w:r>
              <w:rPr>
                <w:sz w:val="16"/>
                <w:szCs w:val="16"/>
                <w:lang w:val="en-US"/>
              </w:rPr>
              <w:t>Target requirement are met – Yes/No</w:t>
            </w:r>
          </w:p>
        </w:tc>
      </w:tr>
      <w:tr w:rsidR="006B58EE" w14:paraId="2FD1657F" w14:textId="77777777">
        <w:tc>
          <w:tcPr>
            <w:tcW w:w="1327" w:type="dxa"/>
            <w:vMerge/>
          </w:tcPr>
          <w:p w14:paraId="4257602D" w14:textId="77777777" w:rsidR="006B58EE" w:rsidRDefault="006B58EE">
            <w:pPr>
              <w:pStyle w:val="TAH"/>
              <w:spacing w:before="0" w:line="240" w:lineRule="auto"/>
              <w:jc w:val="left"/>
              <w:rPr>
                <w:sz w:val="16"/>
                <w:szCs w:val="16"/>
                <w:lang w:val="en-US"/>
              </w:rPr>
            </w:pPr>
          </w:p>
        </w:tc>
        <w:tc>
          <w:tcPr>
            <w:tcW w:w="5335" w:type="dxa"/>
            <w:vMerge/>
          </w:tcPr>
          <w:p w14:paraId="2D1166CE" w14:textId="77777777" w:rsidR="006B58EE" w:rsidRDefault="006B58EE">
            <w:pPr>
              <w:pStyle w:val="TAH"/>
              <w:spacing w:before="0" w:line="240" w:lineRule="auto"/>
              <w:jc w:val="left"/>
              <w:rPr>
                <w:sz w:val="16"/>
                <w:szCs w:val="16"/>
                <w:lang w:val="en-US"/>
              </w:rPr>
            </w:pPr>
          </w:p>
        </w:tc>
        <w:tc>
          <w:tcPr>
            <w:tcW w:w="1702" w:type="dxa"/>
          </w:tcPr>
          <w:p w14:paraId="0FA1B91E" w14:textId="77777777" w:rsidR="006B58EE" w:rsidRDefault="00420D8D">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14:paraId="4A4763ED" w14:textId="77777777" w:rsidR="006B58EE" w:rsidRDefault="00420D8D">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6B58EE" w14:paraId="7EBF90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val="restart"/>
            <w:tcBorders>
              <w:top w:val="single" w:sz="8" w:space="0" w:color="auto"/>
              <w:left w:val="single" w:sz="8" w:space="0" w:color="auto"/>
              <w:bottom w:val="single" w:sz="8" w:space="0" w:color="auto"/>
              <w:right w:val="single" w:sz="8" w:space="0" w:color="auto"/>
            </w:tcBorders>
          </w:tcPr>
          <w:p w14:paraId="0F2F904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35" w:type="dxa"/>
            <w:tcBorders>
              <w:top w:val="single" w:sz="8" w:space="0" w:color="auto"/>
              <w:left w:val="single" w:sz="8" w:space="0" w:color="auto"/>
              <w:bottom w:val="single" w:sz="8" w:space="0" w:color="auto"/>
              <w:right w:val="single" w:sz="8" w:space="0" w:color="auto"/>
            </w:tcBorders>
          </w:tcPr>
          <w:p w14:paraId="2EBED726" w14:textId="77777777" w:rsidR="006B58EE" w:rsidRDefault="00420D8D">
            <w:pPr>
              <w:pStyle w:val="aff2"/>
              <w:numPr>
                <w:ilvl w:val="0"/>
                <w:numId w:val="102"/>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6A50A11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02" w:type="dxa"/>
            <w:tcBorders>
              <w:top w:val="single" w:sz="8" w:space="0" w:color="auto"/>
              <w:left w:val="single" w:sz="8" w:space="0" w:color="auto"/>
              <w:bottom w:val="single" w:sz="8" w:space="0" w:color="auto"/>
              <w:right w:val="single" w:sz="8" w:space="0" w:color="auto"/>
            </w:tcBorders>
          </w:tcPr>
          <w:p w14:paraId="3241232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7EF998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DE135D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DA7D1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FFE10A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0D2D2E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2F2C7A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6E15D2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6E2C8D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1606A010" w14:textId="77777777" w:rsidR="006B58EE" w:rsidRDefault="006B58EE">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17374F2C" w14:textId="77777777" w:rsidR="006B58EE" w:rsidRDefault="00420D8D">
            <w:pPr>
              <w:pStyle w:val="aff2"/>
              <w:numPr>
                <w:ilvl w:val="0"/>
                <w:numId w:val="103"/>
              </w:numPr>
              <w:snapToGrid w:val="0"/>
              <w:rPr>
                <w:rFonts w:ascii="Arial" w:hAnsi="Arial" w:cs="Arial"/>
                <w:sz w:val="16"/>
                <w:szCs w:val="16"/>
                <w:lang w:eastAsia="zh-CN"/>
              </w:rPr>
            </w:pPr>
            <w:r>
              <w:rPr>
                <w:rFonts w:ascii="Arial" w:hAnsi="Arial" w:cs="Arial"/>
                <w:sz w:val="16"/>
                <w:szCs w:val="16"/>
                <w:lang w:eastAsia="zh-CN"/>
              </w:rPr>
              <w:t>DRX= 1.28s, 1 RS per 8 I-DRX, High SINR, CG-SDT for reporting;</w:t>
            </w:r>
          </w:p>
          <w:p w14:paraId="3FE4F7C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02" w:type="dxa"/>
            <w:tcBorders>
              <w:top w:val="single" w:sz="8" w:space="0" w:color="auto"/>
              <w:left w:val="single" w:sz="8" w:space="0" w:color="auto"/>
              <w:bottom w:val="single" w:sz="8" w:space="0" w:color="auto"/>
              <w:right w:val="single" w:sz="8" w:space="0" w:color="auto"/>
            </w:tcBorders>
          </w:tcPr>
          <w:p w14:paraId="4E02F20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20CA54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A2C81D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87EA73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DE0ED9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906F40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ACC58E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C7C78A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4C47D3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3E4FB9B0" w14:textId="77777777" w:rsidR="006B58EE" w:rsidRDefault="006B58EE">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1393772C" w14:textId="77777777" w:rsidR="006B58EE" w:rsidRDefault="00420D8D">
            <w:pPr>
              <w:pStyle w:val="aff2"/>
              <w:numPr>
                <w:ilvl w:val="0"/>
                <w:numId w:val="104"/>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1B4F8B7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02" w:type="dxa"/>
            <w:tcBorders>
              <w:top w:val="single" w:sz="8" w:space="0" w:color="auto"/>
              <w:left w:val="single" w:sz="8" w:space="0" w:color="auto"/>
              <w:bottom w:val="single" w:sz="8" w:space="0" w:color="auto"/>
              <w:right w:val="single" w:sz="8" w:space="0" w:color="auto"/>
            </w:tcBorders>
          </w:tcPr>
          <w:p w14:paraId="55A6C5E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A01F43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802097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132ECD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9B47AD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BD9BE0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B5B312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478E07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041D02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7A7B5EAB" w14:textId="77777777" w:rsidR="006B58EE" w:rsidRDefault="006B58EE">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69EBC379" w14:textId="77777777" w:rsidR="006B58EE" w:rsidRDefault="00420D8D">
            <w:pPr>
              <w:pStyle w:val="aff2"/>
              <w:numPr>
                <w:ilvl w:val="0"/>
                <w:numId w:val="105"/>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14B6F4D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02" w:type="dxa"/>
            <w:tcBorders>
              <w:top w:val="single" w:sz="8" w:space="0" w:color="auto"/>
              <w:left w:val="single" w:sz="8" w:space="0" w:color="auto"/>
              <w:bottom w:val="single" w:sz="8" w:space="0" w:color="auto"/>
              <w:right w:val="single" w:sz="8" w:space="0" w:color="auto"/>
            </w:tcBorders>
          </w:tcPr>
          <w:p w14:paraId="49DAB31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614756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9E8F5A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9246CC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456D936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7BC244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7C917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88CFEE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1A1D2B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67E73D4B" w14:textId="77777777" w:rsidR="006B58EE" w:rsidRDefault="006B58EE">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2D2764E0" w14:textId="77777777" w:rsidR="006B58EE" w:rsidRDefault="00420D8D">
            <w:pPr>
              <w:pStyle w:val="aff2"/>
              <w:numPr>
                <w:ilvl w:val="0"/>
                <w:numId w:val="106"/>
              </w:numPr>
              <w:snapToGrid w:val="0"/>
              <w:rPr>
                <w:rFonts w:ascii="Arial" w:hAnsi="Arial" w:cs="Arial"/>
                <w:sz w:val="16"/>
                <w:szCs w:val="16"/>
                <w:lang w:eastAsia="zh-CN"/>
              </w:rPr>
            </w:pPr>
            <w:r>
              <w:rPr>
                <w:rFonts w:ascii="Arial" w:hAnsi="Arial" w:cs="Arial"/>
                <w:sz w:val="16"/>
                <w:szCs w:val="16"/>
                <w:lang w:eastAsia="zh-CN"/>
              </w:rPr>
              <w:t>DRX= 1.28s, 1 RS per 8 I-DRX, High SINR, CG-SDT for reporting;</w:t>
            </w:r>
          </w:p>
          <w:p w14:paraId="5B55BE2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02" w:type="dxa"/>
            <w:tcBorders>
              <w:top w:val="single" w:sz="8" w:space="0" w:color="auto"/>
              <w:left w:val="single" w:sz="8" w:space="0" w:color="auto"/>
              <w:bottom w:val="single" w:sz="8" w:space="0" w:color="auto"/>
              <w:right w:val="single" w:sz="8" w:space="0" w:color="auto"/>
            </w:tcBorders>
          </w:tcPr>
          <w:p w14:paraId="036D347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F827F9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C658CD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ED8C46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CF4B6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2FFE2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D9F60F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658DCD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6B58EE" w14:paraId="2F0171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6C290F4F" w14:textId="77777777" w:rsidR="006B58EE" w:rsidRDefault="006B58EE">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7E3D28DB" w14:textId="77777777" w:rsidR="006B58EE" w:rsidRDefault="00420D8D">
            <w:pPr>
              <w:pStyle w:val="aff2"/>
              <w:numPr>
                <w:ilvl w:val="0"/>
                <w:numId w:val="107"/>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0B554DC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02" w:type="dxa"/>
            <w:tcBorders>
              <w:top w:val="single" w:sz="8" w:space="0" w:color="auto"/>
              <w:left w:val="single" w:sz="8" w:space="0" w:color="auto"/>
              <w:bottom w:val="single" w:sz="8" w:space="0" w:color="auto"/>
              <w:right w:val="single" w:sz="8" w:space="0" w:color="auto"/>
            </w:tcBorders>
          </w:tcPr>
          <w:p w14:paraId="6295744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A9AAF5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B459DD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8C5C10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58C48D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1D4669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C6F43B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386373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bl>
    <w:p w14:paraId="6578AFF9" w14:textId="77777777" w:rsidR="006B58EE" w:rsidRDefault="006B58EE">
      <w:pPr>
        <w:snapToGrid w:val="0"/>
        <w:spacing w:beforeLines="50" w:before="120" w:line="288" w:lineRule="auto"/>
        <w:rPr>
          <w:rFonts w:ascii="Arial" w:hAnsi="Arial" w:cs="Arial"/>
          <w:lang w:eastAsia="zh-CN"/>
        </w:rPr>
      </w:pPr>
    </w:p>
    <w:p w14:paraId="6203DB1E" w14:textId="77777777" w:rsidR="006B58EE" w:rsidRDefault="00420D8D">
      <w:pPr>
        <w:spacing w:beforeLines="50" w:before="120" w:line="288" w:lineRule="auto"/>
        <w:rPr>
          <w:rFonts w:ascii="Arial" w:hAnsi="Arial" w:cs="Arial"/>
          <w:lang w:eastAsia="zh-CN"/>
        </w:rPr>
      </w:pPr>
      <w:r>
        <w:rPr>
          <w:rFonts w:ascii="Arial" w:hAnsi="Arial" w:cs="Arial"/>
          <w:lang w:eastAsia="zh-CN"/>
        </w:rPr>
        <w:t xml:space="preserve">To sum up, evaluation results on Rel-17 positioning for UEs in RRC_INACTIVE state are provided by </w:t>
      </w:r>
      <w:r>
        <w:rPr>
          <w:rFonts w:ascii="Arial" w:hAnsi="Arial" w:cs="Arial"/>
          <w:strike/>
          <w:color w:val="FF0000"/>
          <w:lang w:eastAsia="zh-CN"/>
        </w:rPr>
        <w:t>12</w:t>
      </w:r>
      <w:r>
        <w:rPr>
          <w:rFonts w:ascii="Arial" w:hAnsi="Arial" w:cs="Arial" w:hint="eastAsia"/>
          <w:color w:val="FF0000"/>
          <w:lang w:eastAsia="zh-CN"/>
        </w:rPr>
        <w:t>13</w:t>
      </w:r>
      <w:r>
        <w:rPr>
          <w:rFonts w:ascii="Arial" w:hAnsi="Arial" w:cs="Arial" w:hint="eastAsia"/>
          <w:color w:val="FF0000"/>
          <w:lang w:val="en-US" w:eastAsia="zh-CN"/>
        </w:rPr>
        <w:t xml:space="preserve"> </w:t>
      </w:r>
      <w:r>
        <w:rPr>
          <w:rFonts w:ascii="Arial" w:hAnsi="Arial" w:cs="Arial"/>
          <w:lang w:eastAsia="zh-CN"/>
        </w:rPr>
        <w:t xml:space="preserve">sources (HW/Hisilicon, Spreadtrum, vivo, Nokia/NSB, CATT, Sony, </w:t>
      </w:r>
      <w:proofErr w:type="spellStart"/>
      <w:r>
        <w:rPr>
          <w:rFonts w:ascii="Arial" w:hAnsi="Arial" w:cs="Arial"/>
          <w:lang w:eastAsia="zh-CN"/>
        </w:rPr>
        <w:t>xiaomi</w:t>
      </w:r>
      <w:proofErr w:type="spellEnd"/>
      <w:r>
        <w:rPr>
          <w:rFonts w:ascii="Arial" w:hAnsi="Arial" w:cs="Arial"/>
          <w:lang w:eastAsia="zh-CN"/>
        </w:rPr>
        <w:t>, CMCC, Samsung, LGE, Qualcomm, Ericsson</w:t>
      </w:r>
      <w:r>
        <w:rPr>
          <w:rFonts w:ascii="Arial" w:hAnsi="Arial" w:cs="Arial" w:hint="eastAsia"/>
          <w:color w:val="FF0000"/>
          <w:u w:val="single"/>
          <w:lang w:eastAsia="zh-CN"/>
        </w:rPr>
        <w:t>; ZTE</w:t>
      </w:r>
      <w:r>
        <w:rPr>
          <w:rFonts w:ascii="Arial" w:hAnsi="Arial" w:cs="Arial"/>
          <w:lang w:eastAsia="zh-CN"/>
        </w:rPr>
        <w:t>) out of 20 sources, and the following is observed:</w:t>
      </w:r>
    </w:p>
    <w:p w14:paraId="48F9EACF"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(12 sources in total):</w:t>
      </w:r>
    </w:p>
    <w:p w14:paraId="36B1EA08" w14:textId="77777777" w:rsidR="006B58EE" w:rsidRDefault="00420D8D">
      <w:pPr>
        <w:pStyle w:val="aff2"/>
        <w:numPr>
          <w:ilvl w:val="1"/>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w:t>
      </w:r>
      <w:r>
        <w:rPr>
          <w:rFonts w:ascii="Arial" w:eastAsiaTheme="minorEastAsia" w:hAnsi="Arial" w:cs="Arial"/>
          <w:b/>
          <w:bCs/>
          <w:color w:val="FF0000"/>
          <w:sz w:val="20"/>
          <w:szCs w:val="20"/>
          <w:lang w:eastAsia="zh-CN"/>
        </w:rPr>
        <w:t xml:space="preserve"> </w:t>
      </w:r>
      <w:r>
        <w:rPr>
          <w:rFonts w:ascii="Arial" w:eastAsiaTheme="minorEastAsia" w:hAnsi="Arial" w:cs="Arial"/>
          <w:b/>
          <w:bCs/>
          <w:strike/>
          <w:color w:val="FF0000"/>
          <w:sz w:val="20"/>
          <w:szCs w:val="20"/>
          <w:lang w:eastAsia="zh-CN"/>
        </w:rPr>
        <w:t>12</w:t>
      </w:r>
      <w:r>
        <w:rPr>
          <w:rFonts w:ascii="Arial" w:eastAsiaTheme="minorEastAsia" w:hAnsi="Arial" w:cs="Arial" w:hint="eastAsia"/>
          <w:b/>
          <w:bCs/>
          <w:color w:val="FF0000"/>
          <w:sz w:val="20"/>
          <w:szCs w:val="20"/>
          <w:lang w:eastAsia="zh-CN"/>
        </w:rPr>
        <w:t>13</w:t>
      </w:r>
      <w:r>
        <w:rPr>
          <w:rFonts w:ascii="Arial" w:eastAsiaTheme="minorEastAsia" w:hAnsi="Arial" w:cs="Arial"/>
          <w:sz w:val="20"/>
          <w:szCs w:val="20"/>
          <w:lang w:eastAsia="zh-CN"/>
        </w:rPr>
        <w:t xml:space="preserve"> [HW/Hisilicon (K = 1); Spreadtrum (K = 1,2,4); vivo (K = 1); Nokia/NSB (K = 1,4); CATT (K = 1); Sony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626BFEC9" w14:textId="77777777" w:rsidR="006B58EE" w:rsidRDefault="00420D8D">
      <w:pPr>
        <w:pStyle w:val="aff2"/>
        <w:numPr>
          <w:ilvl w:val="1"/>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12</w:t>
      </w:r>
      <w:r>
        <w:rPr>
          <w:rFonts w:ascii="Arial" w:eastAsiaTheme="minorEastAsia" w:hAnsi="Arial" w:cs="Arial" w:hint="eastAsia"/>
          <w:b/>
          <w:bCs/>
          <w:color w:val="FF0000"/>
          <w:sz w:val="20"/>
          <w:szCs w:val="20"/>
          <w:lang w:eastAsia="zh-CN"/>
        </w:rPr>
        <w:t>13</w:t>
      </w:r>
      <w:r>
        <w:rPr>
          <w:rFonts w:ascii="Arial" w:eastAsiaTheme="minorEastAsia" w:hAnsi="Arial" w:cs="Arial"/>
          <w:sz w:val="20"/>
          <w:szCs w:val="20"/>
          <w:lang w:eastAsia="zh-CN"/>
        </w:rPr>
        <w:t xml:space="preserve"> [HW/Hisilicon (K = 1); Spreadtrum (K = 1,2,4); vivo (K = 1); Nokia/NSB (K = 1,4); CATT (K = 1); Sony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641A429A"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(9 sources in total):</w:t>
      </w:r>
    </w:p>
    <w:p w14:paraId="5E7A0920"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9</w:t>
      </w:r>
      <w:r>
        <w:rPr>
          <w:rFonts w:ascii="Arial" w:eastAsiaTheme="minorEastAsia" w:hAnsi="Arial" w:cs="Arial" w:hint="eastAsia"/>
          <w:b/>
          <w:bCs/>
          <w:color w:val="FF0000"/>
          <w:sz w:val="20"/>
          <w:szCs w:val="20"/>
          <w:lang w:eastAsia="zh-CN"/>
        </w:rPr>
        <w:t>10</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[HW/Hisilicon (K = 1); Spreadtrum (K = 1,2,4); vivo (K = 1); Nokia/NSB (K = 1,4); CATT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LGE (K = 0.5,1,2,4); Qualcomm (K = 1,4)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0ABD0225"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9</w:t>
      </w:r>
      <w:r>
        <w:rPr>
          <w:rFonts w:ascii="Arial" w:eastAsiaTheme="minorEastAsia" w:hAnsi="Arial" w:cs="Arial" w:hint="eastAsia"/>
          <w:b/>
          <w:bCs/>
          <w:color w:val="FF0000"/>
          <w:sz w:val="20"/>
          <w:szCs w:val="20"/>
          <w:lang w:eastAsia="zh-CN"/>
        </w:rPr>
        <w:t>10</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 [HW/Hisilicon (K = 1); Spreadtrum (K = 1,2,4); vivo (K = 1); Nokia/NSB (K = 1,4); CATT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LGE (K = 0.5,1,2,4); Qualcomm (K = 1,4)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1008000A"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(11 sources in total):</w:t>
      </w:r>
    </w:p>
    <w:p w14:paraId="1DF634C2"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11</w:t>
      </w:r>
      <w:r>
        <w:rPr>
          <w:rFonts w:ascii="Arial" w:eastAsiaTheme="minorEastAsia" w:hAnsi="Arial" w:cs="Arial" w:hint="eastAsia"/>
          <w:b/>
          <w:bCs/>
          <w:color w:val="FF0000"/>
          <w:sz w:val="20"/>
          <w:szCs w:val="20"/>
          <w:lang w:eastAsia="zh-CN"/>
        </w:rPr>
        <w:t>12</w:t>
      </w:r>
      <w:r>
        <w:rPr>
          <w:rFonts w:ascii="Arial" w:eastAsiaTheme="minorEastAsia" w:hAnsi="Arial" w:cs="Arial"/>
          <w:sz w:val="20"/>
          <w:szCs w:val="20"/>
          <w:lang w:eastAsia="zh-CN"/>
        </w:rPr>
        <w:t xml:space="preserve"> [HW/Hisilicon (K = 1); Spreadtrum (K = 1,2,4); vivo (K = 1); Nokia/NSB (K = 1,4); CATT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0952C801"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11</w:t>
      </w:r>
      <w:r>
        <w:rPr>
          <w:rFonts w:ascii="Arial" w:eastAsiaTheme="minorEastAsia" w:hAnsi="Arial" w:cs="Arial" w:hint="eastAsia"/>
          <w:b/>
          <w:bCs/>
          <w:color w:val="FF0000"/>
          <w:sz w:val="20"/>
          <w:szCs w:val="20"/>
          <w:lang w:eastAsia="zh-CN"/>
        </w:rPr>
        <w:t>12</w:t>
      </w:r>
      <w:r>
        <w:rPr>
          <w:rFonts w:ascii="Arial" w:eastAsiaTheme="minorEastAsia" w:hAnsi="Arial" w:cs="Arial"/>
          <w:sz w:val="20"/>
          <w:szCs w:val="20"/>
          <w:lang w:eastAsia="zh-CN"/>
        </w:rPr>
        <w:t xml:space="preserve"> [HW/Hisilicon (K = 1); Spreadtrum (K = 1,2,4); vivo (K = 1); Nokia/NSB (K = 1,4); CATT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47CF7374"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7C8CFF9B"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[Qualcomm (K = 1,4)];</w:t>
      </w:r>
    </w:p>
    <w:p w14:paraId="4836CEAD"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[Qualcomm (K = 1,4)];</w:t>
      </w:r>
    </w:p>
    <w:p w14:paraId="79A395F1"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For UE-assisted DL positioning with LPHAP Type B device (7 sources in total):</w:t>
      </w:r>
    </w:p>
    <w:p w14:paraId="13BC2940"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5</w:t>
      </w:r>
      <w:r>
        <w:rPr>
          <w:rFonts w:ascii="Arial" w:eastAsiaTheme="minorEastAsia" w:hAnsi="Arial" w:cs="Arial" w:hint="eastAsia"/>
          <w:b/>
          <w:bCs/>
          <w:color w:val="FF0000"/>
          <w:sz w:val="20"/>
          <w:szCs w:val="20"/>
          <w:lang w:eastAsia="zh-CN"/>
        </w:rPr>
        <w:t>6</w:t>
      </w:r>
      <w:r>
        <w:rPr>
          <w:rFonts w:ascii="Arial" w:eastAsiaTheme="minorEastAsia" w:hAnsi="Arial" w:cs="Arial"/>
          <w:sz w:val="20"/>
          <w:szCs w:val="20"/>
          <w:lang w:eastAsia="zh-CN"/>
        </w:rPr>
        <w:t xml:space="preserve"> [Spreadtrum (K = 4); Nokia/NSB (K = 4); CMCC (K = 4); LGE (K = 2,4);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 7</w:t>
      </w:r>
      <w:r>
        <w:rPr>
          <w:rFonts w:ascii="Arial" w:eastAsiaTheme="minorEastAsia" w:hAnsi="Arial" w:cs="Arial"/>
          <w:sz w:val="20"/>
          <w:szCs w:val="20"/>
          <w:lang w:eastAsia="zh-CN"/>
        </w:rPr>
        <w:t xml:space="preserve"> [Spreadtrum (K = 1,2); vivo (K = 1); Nokia/NSB (K = 1); Sony (K = 1); CMCC (K = 1,2); LGE (K = 0.5,1); Qualcomm (K = 1)];</w:t>
      </w:r>
    </w:p>
    <w:p w14:paraId="348748E7"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2</w:t>
      </w:r>
      <w:r>
        <w:rPr>
          <w:rFonts w:ascii="Arial" w:eastAsiaTheme="minorEastAsia" w:hAnsi="Arial" w:cs="Arial" w:hint="eastAsia"/>
          <w:b/>
          <w:bCs/>
          <w:color w:val="FF0000"/>
          <w:sz w:val="20"/>
          <w:szCs w:val="20"/>
          <w:lang w:eastAsia="zh-CN"/>
        </w:rPr>
        <w:t>3</w:t>
      </w:r>
      <w:r>
        <w:rPr>
          <w:rFonts w:ascii="Arial" w:eastAsiaTheme="minorEastAsia" w:hAnsi="Arial" w:cs="Arial"/>
          <w:sz w:val="20"/>
          <w:szCs w:val="20"/>
          <w:lang w:eastAsia="zh-CN"/>
        </w:rPr>
        <w:t xml:space="preserve"> [LGE (K = 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 xml:space="preserve">NO: </w:t>
      </w:r>
      <w:r>
        <w:rPr>
          <w:rFonts w:ascii="Arial" w:eastAsiaTheme="minorEastAsia" w:hAnsi="Arial" w:cs="Arial"/>
          <w:b/>
          <w:bCs/>
          <w:strike/>
          <w:color w:val="FF0000"/>
          <w:sz w:val="20"/>
          <w:szCs w:val="20"/>
          <w:lang w:eastAsia="zh-CN"/>
        </w:rPr>
        <w:t>7</w:t>
      </w:r>
      <w:r>
        <w:rPr>
          <w:rFonts w:ascii="Arial" w:eastAsiaTheme="minorEastAsia" w:hAnsi="Arial" w:cs="Arial" w:hint="eastAsia"/>
          <w:b/>
          <w:bCs/>
          <w:color w:val="FF0000"/>
          <w:sz w:val="20"/>
          <w:szCs w:val="20"/>
          <w:lang w:eastAsia="zh-CN"/>
        </w:rPr>
        <w:t>8</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[Spreadtrum (K = 1,2,4); vivo (K = 1); Nokia (K = 1,4); Sony (K = 1); CMCC (K = 1,2,4); LGE (K = 0.5,1,2); Qualcomm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450498CA"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(6 sources in total):</w:t>
      </w:r>
    </w:p>
    <w:p w14:paraId="5C66532D"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5</w:t>
      </w:r>
      <w:r>
        <w:rPr>
          <w:rFonts w:ascii="Arial" w:eastAsiaTheme="minorEastAsia" w:hAnsi="Arial" w:cs="Arial" w:hint="eastAsia"/>
          <w:b/>
          <w:bCs/>
          <w:color w:val="FF0000"/>
          <w:sz w:val="20"/>
          <w:szCs w:val="20"/>
          <w:lang w:eastAsia="zh-CN"/>
        </w:rPr>
        <w:t>6</w:t>
      </w:r>
      <w:r>
        <w:rPr>
          <w:rFonts w:ascii="Arial" w:eastAsiaTheme="minorEastAsia" w:hAnsi="Arial" w:cs="Arial"/>
          <w:sz w:val="20"/>
          <w:szCs w:val="20"/>
          <w:lang w:eastAsia="zh-CN"/>
        </w:rPr>
        <w:t xml:space="preserve"> [Spreadtrum (K = 4); Nokia/NSB (K = 4); CMCC (K = 4); LGE (K = 2,4);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 6</w:t>
      </w:r>
      <w:r>
        <w:rPr>
          <w:rFonts w:ascii="Arial" w:eastAsiaTheme="minorEastAsia" w:hAnsi="Arial" w:cs="Arial"/>
          <w:sz w:val="20"/>
          <w:szCs w:val="20"/>
          <w:lang w:eastAsia="zh-CN"/>
        </w:rPr>
        <w:t xml:space="preserve"> [Spreadtrum (K = 1,2); vivo (K = 1); Nokia/NSB (K = 1); CMCC (K = 1,2); LGE (K = 0.5,1); Qualcomm (K = 1)];</w:t>
      </w:r>
    </w:p>
    <w:p w14:paraId="5C91BE5C"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2</w:t>
      </w:r>
      <w:r>
        <w:rPr>
          <w:rFonts w:ascii="Arial" w:eastAsiaTheme="minorEastAsia" w:hAnsi="Arial" w:cs="Arial" w:hint="eastAsia"/>
          <w:b/>
          <w:bCs/>
          <w:color w:val="FF0000"/>
          <w:sz w:val="20"/>
          <w:szCs w:val="20"/>
          <w:lang w:eastAsia="zh-CN"/>
        </w:rPr>
        <w:t>3</w:t>
      </w:r>
      <w:r>
        <w:rPr>
          <w:rFonts w:ascii="Arial" w:eastAsiaTheme="minorEastAsia" w:hAnsi="Arial" w:cs="Arial"/>
          <w:sz w:val="20"/>
          <w:szCs w:val="20"/>
          <w:lang w:eastAsia="zh-CN"/>
        </w:rPr>
        <w:t xml:space="preserve"> [LGE (K = 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w:t>
      </w:r>
      <w:r>
        <w:rPr>
          <w:rFonts w:ascii="Arial" w:eastAsiaTheme="minorEastAsia" w:hAnsi="Arial" w:cs="Arial"/>
          <w:b/>
          <w:bCs/>
          <w:strike/>
          <w:sz w:val="20"/>
          <w:szCs w:val="20"/>
          <w:lang w:eastAsia="zh-CN"/>
        </w:rPr>
        <w:t xml:space="preserve"> </w:t>
      </w:r>
      <w:r>
        <w:rPr>
          <w:rFonts w:ascii="Arial" w:eastAsiaTheme="minorEastAsia" w:hAnsi="Arial" w:cs="Arial"/>
          <w:b/>
          <w:bCs/>
          <w:strike/>
          <w:color w:val="FF0000"/>
          <w:sz w:val="20"/>
          <w:szCs w:val="20"/>
          <w:lang w:eastAsia="zh-CN"/>
        </w:rPr>
        <w:t>6</w:t>
      </w:r>
      <w:r>
        <w:rPr>
          <w:rFonts w:ascii="Arial" w:eastAsiaTheme="minorEastAsia" w:hAnsi="Arial" w:cs="Arial" w:hint="eastAsia"/>
          <w:b/>
          <w:bCs/>
          <w:color w:val="FF0000"/>
          <w:sz w:val="20"/>
          <w:szCs w:val="20"/>
          <w:lang w:eastAsia="zh-CN"/>
        </w:rPr>
        <w:t>7</w:t>
      </w:r>
      <w:r>
        <w:rPr>
          <w:rFonts w:ascii="Arial" w:eastAsiaTheme="minorEastAsia" w:hAnsi="Arial" w:cs="Arial"/>
          <w:sz w:val="20"/>
          <w:szCs w:val="20"/>
          <w:lang w:eastAsia="zh-CN"/>
        </w:rPr>
        <w:t xml:space="preserve"> [Spreadtrum (K = 1,2,4); vivo (K = 1); Nokia/NSB (K = 1,4); CMCC (K = 1,2,4); LGE (K = 0.5,1,2); Qualcomm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5E40C788"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(6 sources in total):</w:t>
      </w:r>
    </w:p>
    <w:p w14:paraId="76338CC3"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5</w:t>
      </w:r>
      <w:r>
        <w:rPr>
          <w:rFonts w:ascii="Arial" w:eastAsiaTheme="minorEastAsia" w:hAnsi="Arial" w:cs="Arial" w:hint="eastAsia"/>
          <w:b/>
          <w:bCs/>
          <w:color w:val="FF0000"/>
          <w:sz w:val="20"/>
          <w:szCs w:val="20"/>
          <w:lang w:eastAsia="zh-CN"/>
        </w:rPr>
        <w:t>6</w:t>
      </w:r>
      <w:r>
        <w:rPr>
          <w:rFonts w:ascii="Arial" w:eastAsiaTheme="minorEastAsia" w:hAnsi="Arial" w:cs="Arial"/>
          <w:sz w:val="20"/>
          <w:szCs w:val="20"/>
          <w:lang w:eastAsia="zh-CN"/>
        </w:rPr>
        <w:t xml:space="preserve"> [Spreadtrum (K = 4); Nokia/NSB (K = 4); CMCC (K = 4); LGE (K = 2,4);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 6</w:t>
      </w:r>
      <w:r>
        <w:rPr>
          <w:rFonts w:ascii="Arial" w:eastAsiaTheme="minorEastAsia" w:hAnsi="Arial" w:cs="Arial"/>
          <w:sz w:val="20"/>
          <w:szCs w:val="20"/>
          <w:lang w:eastAsia="zh-CN"/>
        </w:rPr>
        <w:t xml:space="preserve"> [Spreadtrum (K = 1,2); vivo (K = 1); Nokia/NSB (K  =1); CMCC (K = 1,2); LGE (K = 0.5,1); Qualcomm (K = 1)];</w:t>
      </w:r>
    </w:p>
    <w:p w14:paraId="32AC054F"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2</w:t>
      </w:r>
      <w:r>
        <w:rPr>
          <w:rFonts w:ascii="Arial" w:eastAsiaTheme="minorEastAsia" w:hAnsi="Arial" w:cs="Arial" w:hint="eastAsia"/>
          <w:b/>
          <w:bCs/>
          <w:color w:val="FF0000"/>
          <w:sz w:val="20"/>
          <w:szCs w:val="20"/>
          <w:lang w:eastAsia="zh-CN"/>
        </w:rPr>
        <w:t>3</w:t>
      </w:r>
      <w:r>
        <w:rPr>
          <w:rFonts w:ascii="Arial" w:eastAsiaTheme="minorEastAsia" w:hAnsi="Arial" w:cs="Arial"/>
          <w:sz w:val="20"/>
          <w:szCs w:val="20"/>
          <w:lang w:eastAsia="zh-CN"/>
        </w:rPr>
        <w:t xml:space="preserve"> [LGE (K = 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 xml:space="preserve">NO: </w:t>
      </w:r>
      <w:r>
        <w:rPr>
          <w:rFonts w:ascii="Arial" w:eastAsiaTheme="minorEastAsia" w:hAnsi="Arial" w:cs="Arial"/>
          <w:b/>
          <w:bCs/>
          <w:strike/>
          <w:sz w:val="20"/>
          <w:szCs w:val="20"/>
          <w:lang w:eastAsia="zh-CN"/>
        </w:rPr>
        <w:t xml:space="preserve"> </w:t>
      </w:r>
      <w:r>
        <w:rPr>
          <w:rFonts w:ascii="Arial" w:eastAsiaTheme="minorEastAsia" w:hAnsi="Arial" w:cs="Arial"/>
          <w:b/>
          <w:bCs/>
          <w:strike/>
          <w:color w:val="FF0000"/>
          <w:sz w:val="20"/>
          <w:szCs w:val="20"/>
          <w:lang w:eastAsia="zh-CN"/>
        </w:rPr>
        <w:t>6</w:t>
      </w:r>
      <w:r>
        <w:rPr>
          <w:rFonts w:ascii="Arial" w:eastAsiaTheme="minorEastAsia" w:hAnsi="Arial" w:cs="Arial" w:hint="eastAsia"/>
          <w:b/>
          <w:bCs/>
          <w:color w:val="FF0000"/>
          <w:sz w:val="20"/>
          <w:szCs w:val="20"/>
          <w:lang w:eastAsia="zh-CN"/>
        </w:rPr>
        <w:t>7</w:t>
      </w:r>
      <w:r>
        <w:rPr>
          <w:rFonts w:ascii="Arial" w:eastAsiaTheme="minorEastAsia" w:hAnsi="Arial" w:cs="Arial"/>
          <w:sz w:val="20"/>
          <w:szCs w:val="20"/>
          <w:lang w:eastAsia="zh-CN"/>
        </w:rPr>
        <w:t xml:space="preserve"> Spreadtrum (K = 1,2,4); vivo (K = 1); Nokia (K = 1,4); CMCC (K = 1,2,4); LGE (K = 0.5,1,2); Qualcomm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0C5473E8"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(1 source in total):</w:t>
      </w:r>
    </w:p>
    <w:p w14:paraId="1EEF3458"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[Qualcomm (K = 1)];</w:t>
      </w:r>
    </w:p>
    <w:p w14:paraId="59B7DC20"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[Qualcomm (K = 1)];</w:t>
      </w:r>
    </w:p>
    <w:p w14:paraId="7D848E63" w14:textId="77777777" w:rsidR="006B58EE" w:rsidRDefault="00420D8D">
      <w:pPr>
        <w:snapToGrid w:val="0"/>
        <w:spacing w:beforeLines="50" w:before="120" w:line="288" w:lineRule="auto"/>
        <w:rPr>
          <w:rFonts w:ascii="Arial" w:hAnsi="Arial" w:cs="Arial"/>
          <w:lang w:eastAsia="zh-CN"/>
        </w:rPr>
      </w:pPr>
      <w:r>
        <w:rPr>
          <w:rFonts w:ascii="Arial" w:hAnsi="Arial" w:cs="Arial"/>
          <w:lang w:eastAsia="zh-CN"/>
        </w:rPr>
        <w:t>Based on the submitted evaluation results, we can safely conclude that the existing RAN functionality cannot meet the target requirement with baseline evaluation assumptions and devices</w:t>
      </w:r>
      <w:r>
        <w:rPr>
          <w:rFonts w:ascii="Arial" w:hAnsi="Arial" w:cs="Arial" w:hint="eastAsia"/>
          <w:lang w:eastAsia="zh-CN"/>
        </w:rPr>
        <w:t>,</w:t>
      </w:r>
      <w:r>
        <w:rPr>
          <w:rFonts w:ascii="Arial" w:hAnsi="Arial" w:cs="Arial"/>
          <w:lang w:eastAsia="zh-CN"/>
        </w:rPr>
        <w:t xml:space="preserve"> and it is necessary to study enhancements to improve the battery life.</w:t>
      </w:r>
    </w:p>
    <w:p w14:paraId="61577934" w14:textId="77777777" w:rsidR="006B58EE" w:rsidRDefault="006B58EE">
      <w:pPr>
        <w:snapToGrid w:val="0"/>
        <w:spacing w:beforeLines="50" w:before="120" w:line="288" w:lineRule="auto"/>
        <w:rPr>
          <w:rFonts w:ascii="Arial" w:hAnsi="Arial" w:cs="Arial"/>
          <w:lang w:val="en-US" w:eastAsia="zh-CN"/>
        </w:rPr>
      </w:pPr>
    </w:p>
    <w:p w14:paraId="73D1A8DD"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4.1.2 Round 1 discussion</w:t>
      </w:r>
    </w:p>
    <w:p w14:paraId="4D48127B" w14:textId="77777777" w:rsidR="006B58EE" w:rsidRDefault="00420D8D">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the inputs, the following initial observations can be made:</w:t>
      </w:r>
    </w:p>
    <w:p w14:paraId="60F9DD9C"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4.1-1 (I)</w:t>
      </w:r>
    </w:p>
    <w:p w14:paraId="6CB79D35" w14:textId="77777777" w:rsidR="006B58EE" w:rsidRDefault="00420D8D">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5B16FDE7"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baseline LPHAP Type A device:</w:t>
      </w:r>
    </w:p>
    <w:p w14:paraId="1C17664E"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all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w:t>
      </w:r>
    </w:p>
    <w:p w14:paraId="48BC7A94"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UE-assisted DL positioning, results are provided by </w:t>
      </w:r>
      <w:r>
        <w:rPr>
          <w:rFonts w:ascii="Arial" w:eastAsiaTheme="minorEastAsia" w:hAnsi="Arial" w:cs="Arial"/>
          <w:strike/>
          <w:color w:val="FF0000"/>
          <w:sz w:val="20"/>
          <w:szCs w:val="20"/>
          <w:lang w:eastAsia="zh-CN"/>
        </w:rPr>
        <w:t>12</w:t>
      </w:r>
      <w:r>
        <w:rPr>
          <w:rFonts w:ascii="Arial" w:eastAsiaTheme="minorEastAsia" w:hAnsi="Arial" w:cs="Arial" w:hint="eastAsia"/>
          <w:color w:val="FF0000"/>
          <w:sz w:val="20"/>
          <w:szCs w:val="20"/>
          <w:lang w:eastAsia="zh-CN"/>
        </w:rPr>
        <w:t>13</w:t>
      </w:r>
      <w:r>
        <w:rPr>
          <w:rFonts w:ascii="Arial" w:eastAsiaTheme="minorEastAsia" w:hAnsi="Arial" w:cs="Arial"/>
          <w:sz w:val="20"/>
          <w:szCs w:val="20"/>
          <w:lang w:eastAsia="zh-CN"/>
        </w:rPr>
        <w:t xml:space="preserve"> sources (HW/Hisilicon, Spreadtrum, vivo, Nokia/NSB, CATT, Sony,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Samsung, LGE, Qualcomm, Ericsson</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01B75B1B"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strike/>
          <w:color w:val="FF0000"/>
          <w:sz w:val="20"/>
          <w:szCs w:val="20"/>
          <w:lang w:eastAsia="zh-CN"/>
        </w:rPr>
        <w:t>12</w:t>
      </w:r>
      <w:r>
        <w:rPr>
          <w:rFonts w:ascii="Arial" w:eastAsiaTheme="minorEastAsia" w:hAnsi="Arial" w:cs="Arial" w:hint="eastAsia"/>
          <w:color w:val="FF0000"/>
          <w:sz w:val="20"/>
          <w:szCs w:val="20"/>
          <w:lang w:eastAsia="zh-CN"/>
        </w:rPr>
        <w:t>13</w:t>
      </w:r>
      <w:r>
        <w:rPr>
          <w:rFonts w:ascii="Arial" w:eastAsiaTheme="minorEastAsia" w:hAnsi="Arial" w:cs="Arial"/>
          <w:sz w:val="20"/>
          <w:szCs w:val="20"/>
          <w:lang w:eastAsia="zh-CN"/>
        </w:rPr>
        <w:t xml:space="preserve"> sources even with the most power efficient case that I-DRX cycle of 10.24s, 1 RS per 1 I-DRX cycle, high SINR, CG-SDT for measurement reporting, and implementation factor K = 4.</w:t>
      </w:r>
    </w:p>
    <w:p w14:paraId="722EDE64"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0 source, and is not achieved by </w:t>
      </w:r>
      <w:r>
        <w:rPr>
          <w:rFonts w:ascii="Arial" w:eastAsiaTheme="minorEastAsia" w:hAnsi="Arial" w:cs="Arial"/>
          <w:strike/>
          <w:color w:val="FF0000"/>
          <w:sz w:val="20"/>
          <w:szCs w:val="20"/>
          <w:lang w:eastAsia="zh-CN"/>
        </w:rPr>
        <w:t>12</w:t>
      </w:r>
      <w:r>
        <w:rPr>
          <w:rFonts w:ascii="Arial" w:eastAsiaTheme="minorEastAsia" w:hAnsi="Arial" w:cs="Arial" w:hint="eastAsia"/>
          <w:color w:val="FF0000"/>
          <w:sz w:val="20"/>
          <w:szCs w:val="20"/>
          <w:lang w:eastAsia="zh-CN"/>
        </w:rPr>
        <w:t>13</w:t>
      </w:r>
      <w:r>
        <w:rPr>
          <w:rFonts w:ascii="Arial" w:eastAsiaTheme="minorEastAsia" w:hAnsi="Arial" w:cs="Arial"/>
          <w:sz w:val="20"/>
          <w:szCs w:val="20"/>
          <w:lang w:eastAsia="zh-CN"/>
        </w:rPr>
        <w:t xml:space="preserve"> sources even with the most power efficient case that I-DRX cycle of 10.24s, 1 RS per 1 I-DRX cycle, high SINR, CG-SDT for measurement reporting, and implementation factor K = 4.</w:t>
      </w:r>
    </w:p>
    <w:p w14:paraId="0B169C64"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strike/>
          <w:color w:val="FF0000"/>
          <w:sz w:val="20"/>
          <w:szCs w:val="20"/>
          <w:lang w:eastAsia="zh-CN"/>
        </w:rPr>
        <w:t>9</w:t>
      </w:r>
      <w:r>
        <w:rPr>
          <w:rFonts w:ascii="Arial" w:eastAsiaTheme="minorEastAsia" w:hAnsi="Arial" w:cs="Arial" w:hint="eastAsia"/>
          <w:color w:val="FF0000"/>
          <w:sz w:val="20"/>
          <w:szCs w:val="20"/>
          <w:lang w:eastAsia="zh-CN"/>
        </w:rPr>
        <w:t>10</w:t>
      </w:r>
      <w:r>
        <w:rPr>
          <w:rFonts w:ascii="Arial" w:eastAsiaTheme="minorEastAsia" w:hAnsi="Arial" w:cs="Arial"/>
          <w:sz w:val="20"/>
          <w:szCs w:val="20"/>
          <w:lang w:eastAsia="zh-CN"/>
        </w:rPr>
        <w:t xml:space="preserve"> sources (HW/Hisilicon, Spreadtrum, vivo, Nokia/NSB, CATT,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LGE, Qualcomm) out of 20 sources, and the following is observed:</w:t>
      </w:r>
    </w:p>
    <w:p w14:paraId="7D7A6EAF"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strike/>
          <w:color w:val="FF0000"/>
          <w:sz w:val="20"/>
          <w:szCs w:val="20"/>
          <w:lang w:eastAsia="zh-CN"/>
        </w:rPr>
        <w:t>9</w:t>
      </w:r>
      <w:r>
        <w:rPr>
          <w:rFonts w:ascii="Arial" w:eastAsiaTheme="minorEastAsia" w:hAnsi="Arial" w:cs="Arial" w:hint="eastAsia"/>
          <w:color w:val="FF0000"/>
          <w:sz w:val="20"/>
          <w:szCs w:val="20"/>
          <w:lang w:eastAsia="zh-CN"/>
        </w:rPr>
        <w:t>10</w:t>
      </w:r>
      <w:r>
        <w:rPr>
          <w:rFonts w:ascii="Arial" w:eastAsiaTheme="minorEastAsia" w:hAnsi="Arial" w:cs="Arial"/>
          <w:sz w:val="20"/>
          <w:szCs w:val="20"/>
          <w:lang w:eastAsia="zh-CN"/>
        </w:rPr>
        <w:t xml:space="preserve"> sources even with the most power efficient case that I-DRX cycle of 10.24s, 1 RS per 1 I-DRX cycle, high SINR, and implementation factor K = 4.</w:t>
      </w:r>
    </w:p>
    <w:p w14:paraId="5CF51EEB"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 xml:space="preserve">he target requirement of 12 months is achieved by 0 source, and is not achieved by </w:t>
      </w:r>
      <w:r>
        <w:rPr>
          <w:rFonts w:ascii="Arial" w:eastAsiaTheme="minorEastAsia" w:hAnsi="Arial" w:cs="Arial"/>
          <w:strike/>
          <w:color w:val="FF0000"/>
          <w:sz w:val="20"/>
          <w:szCs w:val="20"/>
          <w:lang w:eastAsia="zh-CN"/>
        </w:rPr>
        <w:t>9</w:t>
      </w:r>
      <w:r>
        <w:rPr>
          <w:rFonts w:ascii="Arial" w:eastAsiaTheme="minorEastAsia" w:hAnsi="Arial" w:cs="Arial" w:hint="eastAsia"/>
          <w:color w:val="FF0000"/>
          <w:sz w:val="20"/>
          <w:szCs w:val="20"/>
          <w:lang w:eastAsia="zh-CN"/>
        </w:rPr>
        <w:t>10</w:t>
      </w:r>
      <w:r>
        <w:rPr>
          <w:rFonts w:ascii="Arial" w:hAnsi="Arial" w:cs="Arial"/>
          <w:sz w:val="20"/>
          <w:szCs w:val="20"/>
          <w:lang w:eastAsia="zh-CN"/>
        </w:rPr>
        <w:t xml:space="preserve"> sources even with the most power efficient case that I-DRX cycle of 10.24s, 1 RS per 1 I-DRX cycle, high SINR, and implementation factor K = 4.</w:t>
      </w:r>
    </w:p>
    <w:p w14:paraId="42AFF437"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UL positioning, results are provided by </w:t>
      </w:r>
      <w:r>
        <w:rPr>
          <w:rFonts w:ascii="Arial" w:eastAsiaTheme="minorEastAsia" w:hAnsi="Arial" w:cs="Arial"/>
          <w:strike/>
          <w:color w:val="FF0000"/>
          <w:sz w:val="20"/>
          <w:szCs w:val="20"/>
          <w:lang w:eastAsia="zh-CN"/>
        </w:rPr>
        <w:t>11</w:t>
      </w:r>
      <w:r>
        <w:rPr>
          <w:rFonts w:ascii="Arial" w:eastAsiaTheme="minorEastAsia" w:hAnsi="Arial" w:cs="Arial" w:hint="eastAsia"/>
          <w:color w:val="FF0000"/>
          <w:sz w:val="20"/>
          <w:szCs w:val="20"/>
          <w:lang w:eastAsia="zh-CN"/>
        </w:rPr>
        <w:t>12</w:t>
      </w:r>
      <w:r>
        <w:rPr>
          <w:rFonts w:ascii="Arial" w:eastAsiaTheme="minorEastAsia" w:hAnsi="Arial" w:cs="Arial"/>
          <w:sz w:val="20"/>
          <w:szCs w:val="20"/>
          <w:lang w:eastAsia="zh-CN"/>
        </w:rPr>
        <w:t xml:space="preserve"> sources (HW/Hisilicon, Spreadtrum, vivo, Nokia/NSB, CATT,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Samsung, LGE, Qualcomm, Ericsson</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7338A976"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strike/>
          <w:color w:val="FF0000"/>
          <w:sz w:val="20"/>
          <w:szCs w:val="20"/>
          <w:lang w:eastAsia="zh-CN"/>
        </w:rPr>
        <w:t>11</w:t>
      </w:r>
      <w:r>
        <w:rPr>
          <w:rFonts w:ascii="Arial" w:eastAsiaTheme="minorEastAsia" w:hAnsi="Arial" w:cs="Arial" w:hint="eastAsia"/>
          <w:color w:val="FF0000"/>
          <w:sz w:val="20"/>
          <w:szCs w:val="20"/>
          <w:lang w:eastAsia="zh-CN"/>
        </w:rPr>
        <w:t>12</w:t>
      </w:r>
      <w:r>
        <w:rPr>
          <w:rFonts w:ascii="Arial" w:eastAsiaTheme="minorEastAsia" w:hAnsi="Arial" w:cs="Arial"/>
          <w:sz w:val="20"/>
          <w:szCs w:val="20"/>
          <w:lang w:eastAsia="zh-CN"/>
        </w:rPr>
        <w:t xml:space="preserve"> sources even with the most power efficient case that I-DRX cycle of 10.24s, 1 RS per 1 I-DRX cycle, high SINR, no SRS (re)configuration, and implementation factor K = 4.</w:t>
      </w:r>
    </w:p>
    <w:p w14:paraId="5FC9F8A5"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0 source, and is not achieved by </w:t>
      </w:r>
      <w:r>
        <w:rPr>
          <w:rFonts w:ascii="Arial" w:eastAsiaTheme="minorEastAsia" w:hAnsi="Arial" w:cs="Arial"/>
          <w:strike/>
          <w:color w:val="FF0000"/>
          <w:sz w:val="20"/>
          <w:szCs w:val="20"/>
          <w:lang w:eastAsia="zh-CN"/>
        </w:rPr>
        <w:t>11</w:t>
      </w:r>
      <w:r>
        <w:rPr>
          <w:rFonts w:ascii="Arial" w:eastAsiaTheme="minorEastAsia" w:hAnsi="Arial" w:cs="Arial" w:hint="eastAsia"/>
          <w:color w:val="FF0000"/>
          <w:sz w:val="20"/>
          <w:szCs w:val="20"/>
          <w:lang w:eastAsia="zh-CN"/>
        </w:rPr>
        <w:t>12</w:t>
      </w:r>
      <w:r>
        <w:rPr>
          <w:rFonts w:ascii="Arial" w:eastAsiaTheme="minorEastAsia" w:hAnsi="Arial" w:cs="Arial"/>
          <w:sz w:val="20"/>
          <w:szCs w:val="20"/>
          <w:lang w:eastAsia="zh-CN"/>
        </w:rPr>
        <w:t xml:space="preserve"> sources even with the most power efficient case that I-DRX cycle of 10.24s, 1 RS per 1 I-DRX cycle, high SINR, no SRS (re)configuration, and implementation factor K = 4.</w:t>
      </w:r>
    </w:p>
    <w:p w14:paraId="6254B79E"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 (Qualcomm) out of 20 sources, and the following is observed:</w:t>
      </w:r>
    </w:p>
    <w:p w14:paraId="671514E4"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 source even with the most power efficient case that I-DRX cycle of 10.24s, 1 RS per 1 I-DRX cycle, high SINR, no SRS (re)configuration, and implementation factor K = 4.</w:t>
      </w:r>
    </w:p>
    <w:p w14:paraId="2ECF6FA2"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 source even with the most power efficient case that I-DRX cycle of 10.24s, 1 RS per 1 I-DRX cycle, high SINR, no SRS (re)configuration, and implementation factor K = 4.</w:t>
      </w:r>
    </w:p>
    <w:p w14:paraId="66FA568B"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optional LPHAP Type B device:</w:t>
      </w:r>
    </w:p>
    <w:p w14:paraId="2CD6F148"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 majority of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w:t>
      </w:r>
    </w:p>
    <w:p w14:paraId="4CF32861"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UE-assisted DL positioning, results are provided by </w:t>
      </w:r>
      <w:r>
        <w:rPr>
          <w:rFonts w:ascii="Arial" w:eastAsiaTheme="minorEastAsia" w:hAnsi="Arial" w:cs="Arial"/>
          <w:strike/>
          <w:color w:val="FF0000"/>
          <w:sz w:val="20"/>
          <w:szCs w:val="20"/>
          <w:lang w:eastAsia="zh-CN"/>
        </w:rPr>
        <w:t>7</w:t>
      </w:r>
      <w:r>
        <w:rPr>
          <w:rFonts w:ascii="Arial" w:eastAsiaTheme="minorEastAsia" w:hAnsi="Arial" w:cs="Arial" w:hint="eastAsia"/>
          <w:color w:val="FF0000"/>
          <w:sz w:val="20"/>
          <w:szCs w:val="20"/>
          <w:lang w:eastAsia="zh-CN"/>
        </w:rPr>
        <w:t>8</w:t>
      </w:r>
      <w:r>
        <w:rPr>
          <w:rFonts w:ascii="Arial" w:eastAsiaTheme="minorEastAsia" w:hAnsi="Arial" w:cs="Arial"/>
          <w:sz w:val="20"/>
          <w:szCs w:val="20"/>
          <w:lang w:eastAsia="zh-CN"/>
        </w:rPr>
        <w:t xml:space="preserve"> sources (Spreadtrum, vivo, Nokia/NSB, Sony, CMCC, LGE, Qualcomm</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2760E72F"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strike/>
          <w:color w:val="FF0000"/>
          <w:sz w:val="20"/>
          <w:szCs w:val="20"/>
          <w:lang w:eastAsia="zh-CN"/>
        </w:rPr>
        <w:t>4</w:t>
      </w:r>
      <w:r>
        <w:rPr>
          <w:rFonts w:ascii="Arial" w:eastAsiaTheme="minorEastAsia" w:hAnsi="Arial" w:cs="Arial" w:hint="eastAsia"/>
          <w:color w:val="FF0000"/>
          <w:sz w:val="20"/>
          <w:szCs w:val="20"/>
          <w:lang w:eastAsia="zh-CN"/>
        </w:rPr>
        <w:t>5</w:t>
      </w:r>
      <w:r>
        <w:rPr>
          <w:rFonts w:ascii="Arial" w:eastAsiaTheme="minorEastAsia" w:hAnsi="Arial" w:cs="Arial"/>
          <w:sz w:val="20"/>
          <w:szCs w:val="20"/>
          <w:lang w:eastAsia="zh-CN"/>
        </w:rPr>
        <w:t xml:space="preserve"> sources with the implementation factor K = 4 and by </w:t>
      </w:r>
      <w:r>
        <w:rPr>
          <w:rFonts w:ascii="Arial" w:eastAsiaTheme="minorEastAsia" w:hAnsi="Arial" w:cs="Arial"/>
          <w:strike/>
          <w:color w:val="FF0000"/>
          <w:sz w:val="20"/>
          <w:szCs w:val="20"/>
          <w:lang w:eastAsia="zh-CN"/>
        </w:rPr>
        <w:t>1</w:t>
      </w:r>
      <w:r>
        <w:rPr>
          <w:rFonts w:ascii="Arial" w:eastAsiaTheme="minorEastAsia" w:hAnsi="Arial" w:cs="Arial" w:hint="eastAsia"/>
          <w:color w:val="FF0000"/>
          <w:sz w:val="20"/>
          <w:szCs w:val="20"/>
          <w:lang w:eastAsia="zh-CN"/>
        </w:rPr>
        <w:t>2</w:t>
      </w:r>
      <w:r>
        <w:rPr>
          <w:rFonts w:ascii="Arial" w:eastAsiaTheme="minorEastAsia" w:hAnsi="Arial" w:cs="Arial"/>
          <w:sz w:val="20"/>
          <w:szCs w:val="20"/>
          <w:lang w:eastAsia="zh-CN"/>
        </w:rPr>
        <w:t xml:space="preserve"> </w:t>
      </w:r>
      <w:proofErr w:type="gramStart"/>
      <w:r>
        <w:rPr>
          <w:rFonts w:ascii="Arial" w:eastAsiaTheme="minorEastAsia" w:hAnsi="Arial" w:cs="Arial"/>
          <w:sz w:val="20"/>
          <w:szCs w:val="20"/>
          <w:lang w:eastAsia="zh-CN"/>
        </w:rPr>
        <w:t>source</w:t>
      </w:r>
      <w:proofErr w:type="gramEnd"/>
      <w:r>
        <w:rPr>
          <w:rFonts w:ascii="Arial" w:eastAsiaTheme="minorEastAsia" w:hAnsi="Arial" w:cs="Arial"/>
          <w:sz w:val="20"/>
          <w:szCs w:val="20"/>
          <w:lang w:eastAsia="zh-CN"/>
        </w:rPr>
        <w:t xml:space="preserve"> with the implementation factor K &gt;= 2, and is not achieved by 6 sources with the implementation factor K &lt; 4 and by 1 source with the implementation factor K &lt; 2; </w:t>
      </w:r>
    </w:p>
    <w:p w14:paraId="4B91B6A9"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strike/>
          <w:color w:val="FF0000"/>
          <w:sz w:val="20"/>
          <w:szCs w:val="20"/>
          <w:lang w:eastAsia="zh-CN"/>
        </w:rPr>
        <w:t>2</w:t>
      </w:r>
      <w:r>
        <w:rPr>
          <w:rFonts w:ascii="Arial" w:eastAsiaTheme="minorEastAsia" w:hAnsi="Arial" w:cs="Arial" w:hint="eastAsia"/>
          <w:color w:val="FF0000"/>
          <w:sz w:val="20"/>
          <w:szCs w:val="20"/>
          <w:lang w:eastAsia="zh-CN"/>
        </w:rPr>
        <w:t>3</w:t>
      </w:r>
      <w:r>
        <w:rPr>
          <w:rFonts w:ascii="Arial" w:eastAsiaTheme="minorEastAsia" w:hAnsi="Arial" w:cs="Arial"/>
          <w:sz w:val="20"/>
          <w:szCs w:val="20"/>
          <w:lang w:eastAsia="zh-CN"/>
        </w:rPr>
        <w:t xml:space="preserve"> sources </w:t>
      </w:r>
      <w:r>
        <w:rPr>
          <w:rFonts w:ascii="Arial" w:hAnsi="Arial" w:cs="Arial"/>
          <w:sz w:val="20"/>
          <w:szCs w:val="20"/>
          <w:lang w:eastAsia="zh-CN"/>
        </w:rPr>
        <w:t xml:space="preserve">with the case that I-DRX cycle of 10.24s, 1 RS per 1 I-DRX cycle, high SINR, CG-SDT for reporting and </w:t>
      </w:r>
      <w:r>
        <w:rPr>
          <w:rFonts w:ascii="Arial" w:eastAsiaTheme="minorEastAsia" w:hAnsi="Arial" w:cs="Arial"/>
          <w:sz w:val="20"/>
          <w:szCs w:val="20"/>
          <w:lang w:eastAsia="zh-CN"/>
        </w:rPr>
        <w:t>implementation factor K = 4, and is not achieved by 7 sources with the implementation factor K &lt; 4.</w:t>
      </w:r>
    </w:p>
    <w:p w14:paraId="30196144"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strike/>
          <w:color w:val="FF0000"/>
          <w:sz w:val="20"/>
          <w:szCs w:val="20"/>
          <w:lang w:eastAsia="zh-CN"/>
        </w:rPr>
        <w:t>6</w:t>
      </w:r>
      <w:r>
        <w:rPr>
          <w:rFonts w:ascii="Arial" w:eastAsiaTheme="minorEastAsia" w:hAnsi="Arial" w:cs="Arial" w:hint="eastAsia"/>
          <w:color w:val="FF0000"/>
          <w:sz w:val="20"/>
          <w:szCs w:val="20"/>
          <w:lang w:eastAsia="zh-CN"/>
        </w:rPr>
        <w:t>7</w:t>
      </w:r>
      <w:r>
        <w:rPr>
          <w:rFonts w:ascii="Arial" w:eastAsiaTheme="minorEastAsia" w:hAnsi="Arial" w:cs="Arial"/>
          <w:sz w:val="20"/>
          <w:szCs w:val="20"/>
          <w:lang w:eastAsia="zh-CN"/>
        </w:rPr>
        <w:t xml:space="preserve"> sources (Spreadtrum, vivo, Nokia/NSB, CMCC, LGE, Qualcomm</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58B52872"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strike/>
          <w:color w:val="FF0000"/>
          <w:sz w:val="20"/>
          <w:szCs w:val="20"/>
          <w:lang w:eastAsia="zh-CN"/>
        </w:rPr>
        <w:t>4</w:t>
      </w:r>
      <w:r>
        <w:rPr>
          <w:rFonts w:ascii="Arial" w:eastAsiaTheme="minorEastAsia" w:hAnsi="Arial" w:cs="Arial" w:hint="eastAsia"/>
          <w:color w:val="FF0000"/>
          <w:sz w:val="20"/>
          <w:szCs w:val="20"/>
          <w:lang w:eastAsia="zh-CN"/>
        </w:rPr>
        <w:t>5</w:t>
      </w:r>
      <w:r>
        <w:rPr>
          <w:rFonts w:ascii="Arial" w:eastAsiaTheme="minorEastAsia" w:hAnsi="Arial" w:cs="Arial"/>
          <w:sz w:val="20"/>
          <w:szCs w:val="20"/>
          <w:lang w:eastAsia="zh-CN"/>
        </w:rPr>
        <w:t xml:space="preserve"> sources with the implementation factor K = 4 and by </w:t>
      </w:r>
      <w:r>
        <w:rPr>
          <w:rFonts w:ascii="Arial" w:eastAsiaTheme="minorEastAsia" w:hAnsi="Arial" w:cs="Arial"/>
          <w:strike/>
          <w:color w:val="FF0000"/>
          <w:sz w:val="20"/>
          <w:szCs w:val="20"/>
          <w:lang w:eastAsia="zh-CN"/>
        </w:rPr>
        <w:t>1</w:t>
      </w:r>
      <w:r>
        <w:rPr>
          <w:rFonts w:ascii="Arial" w:eastAsiaTheme="minorEastAsia" w:hAnsi="Arial" w:cs="Arial" w:hint="eastAsia"/>
          <w:color w:val="FF0000"/>
          <w:sz w:val="20"/>
          <w:szCs w:val="20"/>
          <w:lang w:eastAsia="zh-CN"/>
        </w:rPr>
        <w:t>2</w:t>
      </w:r>
      <w:r>
        <w:rPr>
          <w:rFonts w:ascii="Arial" w:eastAsiaTheme="minorEastAsia" w:hAnsi="Arial" w:cs="Arial"/>
          <w:sz w:val="20"/>
          <w:szCs w:val="20"/>
          <w:lang w:eastAsia="zh-CN"/>
        </w:rPr>
        <w:t xml:space="preserve"> source with the implementation factor K &gt;= </w:t>
      </w:r>
      <w:proofErr w:type="gramStart"/>
      <w:r>
        <w:rPr>
          <w:rFonts w:ascii="Arial" w:eastAsiaTheme="minorEastAsia" w:hAnsi="Arial" w:cs="Arial"/>
          <w:sz w:val="20"/>
          <w:szCs w:val="20"/>
          <w:lang w:eastAsia="zh-CN"/>
        </w:rPr>
        <w:t>2 ,</w:t>
      </w:r>
      <w:proofErr w:type="gramEnd"/>
      <w:r>
        <w:rPr>
          <w:rFonts w:ascii="Arial" w:eastAsiaTheme="minorEastAsia" w:hAnsi="Arial" w:cs="Arial"/>
          <w:sz w:val="20"/>
          <w:szCs w:val="20"/>
          <w:lang w:eastAsia="zh-CN"/>
        </w:rPr>
        <w:t xml:space="preserve"> and is not achieved by 5 sources with the implementation factor K &lt; 4 and by 1 source with the implementation factor K &lt; 2;</w:t>
      </w:r>
    </w:p>
    <w:p w14:paraId="38DD86D7"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strike/>
          <w:color w:val="FF0000"/>
          <w:sz w:val="20"/>
          <w:szCs w:val="20"/>
          <w:lang w:eastAsia="zh-CN"/>
        </w:rPr>
        <w:t>2</w:t>
      </w:r>
      <w:r>
        <w:rPr>
          <w:rFonts w:ascii="Arial" w:eastAsiaTheme="minorEastAsia" w:hAnsi="Arial" w:cs="Arial" w:hint="eastAsia"/>
          <w:color w:val="FF0000"/>
          <w:sz w:val="20"/>
          <w:szCs w:val="20"/>
          <w:lang w:eastAsia="zh-CN"/>
        </w:rPr>
        <w:t>3</w:t>
      </w:r>
      <w:r>
        <w:rPr>
          <w:rFonts w:ascii="Arial" w:eastAsiaTheme="minorEastAsia" w:hAnsi="Arial" w:cs="Arial"/>
          <w:sz w:val="20"/>
          <w:szCs w:val="20"/>
          <w:lang w:eastAsia="zh-CN"/>
        </w:rPr>
        <w:t xml:space="preserve"> sources with the case that I-DRX cycle of 10.24s, 1 RS per 1 I-DRX cycle, high SINR, and implementation factor K = 4, and is not achieved by 6 sources with the implementation factor K &lt; 4.</w:t>
      </w:r>
    </w:p>
    <w:p w14:paraId="258AAF63"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UL positioning, results are provided by </w:t>
      </w:r>
      <w:r>
        <w:rPr>
          <w:rFonts w:ascii="Arial" w:eastAsiaTheme="minorEastAsia" w:hAnsi="Arial" w:cs="Arial"/>
          <w:strike/>
          <w:color w:val="FF0000"/>
          <w:sz w:val="20"/>
          <w:szCs w:val="20"/>
          <w:lang w:eastAsia="zh-CN"/>
        </w:rPr>
        <w:t>6</w:t>
      </w:r>
      <w:r>
        <w:rPr>
          <w:rFonts w:ascii="Arial" w:eastAsiaTheme="minorEastAsia" w:hAnsi="Arial" w:cs="Arial" w:hint="eastAsia"/>
          <w:color w:val="FF0000"/>
          <w:sz w:val="20"/>
          <w:szCs w:val="20"/>
          <w:lang w:eastAsia="zh-CN"/>
        </w:rPr>
        <w:t>7</w:t>
      </w:r>
      <w:r>
        <w:rPr>
          <w:rFonts w:ascii="Arial" w:eastAsiaTheme="minorEastAsia" w:hAnsi="Arial" w:cs="Arial"/>
          <w:sz w:val="20"/>
          <w:szCs w:val="20"/>
          <w:lang w:eastAsia="zh-CN"/>
        </w:rPr>
        <w:t xml:space="preserve"> sources (Spreadtrum, vivo, Nokia/NSB, CMCC, LGE, Qualcomm</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5477352A"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strike/>
          <w:color w:val="FF0000"/>
          <w:sz w:val="20"/>
          <w:szCs w:val="20"/>
          <w:lang w:eastAsia="zh-CN"/>
        </w:rPr>
        <w:t>4</w:t>
      </w:r>
      <w:r>
        <w:rPr>
          <w:rFonts w:ascii="Arial" w:eastAsiaTheme="minorEastAsia" w:hAnsi="Arial" w:cs="Arial" w:hint="eastAsia"/>
          <w:color w:val="FF0000"/>
          <w:sz w:val="20"/>
          <w:szCs w:val="20"/>
          <w:lang w:eastAsia="zh-CN"/>
        </w:rPr>
        <w:t>5</w:t>
      </w:r>
      <w:r>
        <w:rPr>
          <w:rFonts w:ascii="Arial" w:eastAsiaTheme="minorEastAsia" w:hAnsi="Arial" w:cs="Arial"/>
          <w:sz w:val="20"/>
          <w:szCs w:val="20"/>
          <w:lang w:eastAsia="zh-CN"/>
        </w:rPr>
        <w:t xml:space="preserve"> sources with the implementation factor K = 4 and by </w:t>
      </w:r>
      <w:r>
        <w:rPr>
          <w:rFonts w:ascii="Arial" w:eastAsiaTheme="minorEastAsia" w:hAnsi="Arial" w:cs="Arial"/>
          <w:strike/>
          <w:color w:val="FF0000"/>
          <w:sz w:val="20"/>
          <w:szCs w:val="20"/>
          <w:lang w:eastAsia="zh-CN"/>
        </w:rPr>
        <w:t>1</w:t>
      </w:r>
      <w:r>
        <w:rPr>
          <w:rFonts w:ascii="Arial" w:eastAsiaTheme="minorEastAsia" w:hAnsi="Arial" w:cs="Arial" w:hint="eastAsia"/>
          <w:color w:val="FF0000"/>
          <w:sz w:val="20"/>
          <w:szCs w:val="20"/>
          <w:lang w:eastAsia="zh-CN"/>
        </w:rPr>
        <w:t>2</w:t>
      </w:r>
      <w:r>
        <w:rPr>
          <w:rFonts w:ascii="Arial" w:eastAsiaTheme="minorEastAsia" w:hAnsi="Arial" w:cs="Arial"/>
          <w:sz w:val="20"/>
          <w:szCs w:val="20"/>
          <w:lang w:eastAsia="zh-CN"/>
        </w:rPr>
        <w:t xml:space="preserve"> </w:t>
      </w:r>
      <w:proofErr w:type="gramStart"/>
      <w:r>
        <w:rPr>
          <w:rFonts w:ascii="Arial" w:eastAsiaTheme="minorEastAsia" w:hAnsi="Arial" w:cs="Arial"/>
          <w:sz w:val="20"/>
          <w:szCs w:val="20"/>
          <w:lang w:eastAsia="zh-CN"/>
        </w:rPr>
        <w:t>source</w:t>
      </w:r>
      <w:proofErr w:type="gramEnd"/>
      <w:r>
        <w:rPr>
          <w:rFonts w:ascii="Arial" w:eastAsiaTheme="minorEastAsia" w:hAnsi="Arial" w:cs="Arial"/>
          <w:sz w:val="20"/>
          <w:szCs w:val="20"/>
          <w:lang w:eastAsia="zh-CN"/>
        </w:rPr>
        <w:t xml:space="preserve"> with the implementation factor K &gt;= 2, and is not achieved by 5 sources with the implementation factor K &lt; 4 and by 1 source with the implementation factor K &lt; 2;</w:t>
      </w:r>
    </w:p>
    <w:p w14:paraId="7C3F820B"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strike/>
          <w:color w:val="FF0000"/>
          <w:sz w:val="20"/>
          <w:szCs w:val="20"/>
          <w:lang w:eastAsia="zh-CN"/>
        </w:rPr>
        <w:t>2</w:t>
      </w:r>
      <w:r>
        <w:rPr>
          <w:rFonts w:ascii="Arial" w:eastAsiaTheme="minorEastAsia" w:hAnsi="Arial" w:cs="Arial" w:hint="eastAsia"/>
          <w:color w:val="FF0000"/>
          <w:sz w:val="20"/>
          <w:szCs w:val="20"/>
          <w:lang w:eastAsia="zh-CN"/>
        </w:rPr>
        <w:t>3</w:t>
      </w:r>
      <w:r>
        <w:rPr>
          <w:rFonts w:ascii="Arial" w:eastAsiaTheme="minorEastAsia" w:hAnsi="Arial" w:cs="Arial"/>
          <w:sz w:val="20"/>
          <w:szCs w:val="20"/>
          <w:lang w:eastAsia="zh-CN"/>
        </w:rPr>
        <w:t xml:space="preserve"> source </w:t>
      </w:r>
      <w:r>
        <w:rPr>
          <w:rFonts w:ascii="Arial" w:hAnsi="Arial" w:cs="Arial"/>
          <w:sz w:val="20"/>
          <w:szCs w:val="20"/>
          <w:lang w:eastAsia="zh-CN"/>
        </w:rPr>
        <w:t>with the case that I-DRX cycle of 10.24s, 1 RS per 1 I-DRX cycle, high SINR, no SRS (re)configuration, and implementation factor K = 4</w:t>
      </w:r>
      <w:r>
        <w:rPr>
          <w:rFonts w:ascii="Arial" w:eastAsiaTheme="minorEastAsia" w:hAnsi="Arial" w:cs="Arial"/>
          <w:sz w:val="20"/>
          <w:szCs w:val="20"/>
          <w:lang w:eastAsia="zh-CN"/>
        </w:rPr>
        <w:t xml:space="preserve">, </w:t>
      </w:r>
      <w:r>
        <w:rPr>
          <w:rFonts w:ascii="Arial" w:hAnsi="Arial" w:cs="Arial"/>
          <w:sz w:val="20"/>
          <w:szCs w:val="20"/>
          <w:lang w:eastAsia="zh-CN"/>
        </w:rPr>
        <w:t>and is not achieved by 6 sources with the implementation factor K &lt; 4.</w:t>
      </w:r>
    </w:p>
    <w:p w14:paraId="2B6CCE84"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 (Qualcomm) out of 20 sources, and the following is observed:</w:t>
      </w:r>
    </w:p>
    <w:p w14:paraId="083B74CC"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1 source with implementation factor K = 4, and is not achieved by 1 source with implementation factor K &lt; 4;</w:t>
      </w:r>
    </w:p>
    <w:p w14:paraId="6BFC7D97"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1 source with the case that I-DRX cycle of 10.24s, 1 RS per 1 I-DRX cycle, high SINR, no SRS (re)configuration, and implementation factor K = 4, and is not achieved by 1 source with implementation factor K &lt; 4.</w:t>
      </w:r>
    </w:p>
    <w:p w14:paraId="506AEEA2" w14:textId="77777777" w:rsidR="006B58EE" w:rsidRDefault="006B58EE">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6B58EE" w14:paraId="3DA8E592" w14:textId="77777777">
        <w:tc>
          <w:tcPr>
            <w:tcW w:w="2336" w:type="dxa"/>
          </w:tcPr>
          <w:p w14:paraId="3151A288"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23D5018B"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7CF9BE15" w14:textId="77777777">
        <w:tc>
          <w:tcPr>
            <w:tcW w:w="2336" w:type="dxa"/>
          </w:tcPr>
          <w:p w14:paraId="137BF519"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5767882"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t should be good if the conclusion could mention or cite the definition of Type A/Type B and implementation factor K, because we assume that this observation will appear in the main body of the TR, while the definition of Type A/Type B and K appears in the annex.</w:t>
            </w:r>
          </w:p>
        </w:tc>
      </w:tr>
      <w:tr w:rsidR="006B58EE" w14:paraId="2BB79E1C" w14:textId="77777777">
        <w:tc>
          <w:tcPr>
            <w:tcW w:w="2336" w:type="dxa"/>
          </w:tcPr>
          <w:p w14:paraId="13FE27F0"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V</w:t>
            </w:r>
            <w:r>
              <w:rPr>
                <w:rFonts w:ascii="Calibri" w:hAnsi="Calibri" w:cs="Calibri" w:hint="eastAsia"/>
                <w:sz w:val="22"/>
                <w:lang w:eastAsia="zh-CN"/>
              </w:rPr>
              <w:t>ivo</w:t>
            </w:r>
          </w:p>
        </w:tc>
        <w:tc>
          <w:tcPr>
            <w:tcW w:w="7626" w:type="dxa"/>
          </w:tcPr>
          <w:p w14:paraId="184EE2DA"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Generally okay</w:t>
            </w:r>
          </w:p>
          <w:p w14:paraId="256195AC"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But we prefer the baseline (K=</w:t>
            </w:r>
            <w:proofErr w:type="gramStart"/>
            <w:r>
              <w:rPr>
                <w:rFonts w:ascii="Calibri" w:hAnsi="Calibri" w:cs="Calibri"/>
                <w:sz w:val="22"/>
                <w:lang w:eastAsia="zh-CN"/>
              </w:rPr>
              <w:t>1)can</w:t>
            </w:r>
            <w:proofErr w:type="gramEnd"/>
            <w:r>
              <w:rPr>
                <w:rFonts w:ascii="Calibri" w:hAnsi="Calibri" w:cs="Calibri"/>
                <w:sz w:val="22"/>
                <w:lang w:eastAsia="zh-CN"/>
              </w:rPr>
              <w:t xml:space="preserve"> be summarized separately and point out whether the requirement can be satisfied based on baseline assumption.</w:t>
            </w:r>
          </w:p>
        </w:tc>
      </w:tr>
      <w:tr w:rsidR="006B58EE" w14:paraId="623F4CA2" w14:textId="77777777">
        <w:tc>
          <w:tcPr>
            <w:tcW w:w="2336" w:type="dxa"/>
          </w:tcPr>
          <w:p w14:paraId="3E395B9C"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397C356E"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V</w:t>
            </w:r>
            <w:r>
              <w:rPr>
                <w:rFonts w:ascii="Calibri" w:hAnsi="Calibri" w:cs="Calibri"/>
                <w:color w:val="0070C0"/>
                <w:sz w:val="22"/>
                <w:lang w:eastAsia="zh-CN"/>
              </w:rPr>
              <w:t>alid points are raised from HW and vivo, we can make the observation clearer and more straightforward. Let me update the proposal accordingly. Note that the observation is quite long, the unchanged part is omitted to make things concise:</w:t>
            </w:r>
          </w:p>
          <w:p w14:paraId="6D1A9AEB" w14:textId="77777777" w:rsidR="006B58EE" w:rsidRDefault="006B58EE">
            <w:pPr>
              <w:spacing w:before="0" w:line="240" w:lineRule="auto"/>
              <w:rPr>
                <w:rFonts w:ascii="Calibri" w:hAnsi="Calibri" w:cs="Calibri"/>
                <w:color w:val="0070C0"/>
                <w:sz w:val="22"/>
                <w:lang w:eastAsia="zh-CN"/>
              </w:rPr>
            </w:pPr>
          </w:p>
          <w:p w14:paraId="30B62108" w14:textId="77777777" w:rsidR="006B58EE" w:rsidRDefault="00420D8D">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4.1-1 (I)</w:t>
            </w:r>
          </w:p>
          <w:p w14:paraId="561E0CE4" w14:textId="77777777" w:rsidR="006B58EE" w:rsidRDefault="00420D8D">
            <w:pPr>
              <w:snapToGrid w:val="0"/>
              <w:spacing w:beforeLines="5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59E170A0" w14:textId="77777777" w:rsidR="006B58EE" w:rsidRDefault="00420D8D">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baseline LPHAP Type A device </w:t>
            </w:r>
            <w:r>
              <w:rPr>
                <w:rFonts w:ascii="Arial" w:eastAsiaTheme="minorEastAsia" w:hAnsi="Arial" w:cs="Arial"/>
                <w:color w:val="FF0000"/>
                <w:sz w:val="20"/>
                <w:szCs w:val="20"/>
                <w:lang w:eastAsia="zh-CN"/>
              </w:rPr>
              <w:t>with battery capacity C2 of 800mAh</w:t>
            </w:r>
            <w:r>
              <w:rPr>
                <w:rFonts w:ascii="Arial" w:eastAsiaTheme="minorEastAsia" w:hAnsi="Arial" w:cs="Arial"/>
                <w:sz w:val="20"/>
                <w:szCs w:val="20"/>
                <w:lang w:eastAsia="zh-CN"/>
              </w:rPr>
              <w:t>:</w:t>
            </w:r>
          </w:p>
          <w:p w14:paraId="38AA963F" w14:textId="77777777" w:rsidR="006B58EE" w:rsidRDefault="00420D8D">
            <w:pPr>
              <w:pStyle w:val="aff2"/>
              <w:numPr>
                <w:ilvl w:val="1"/>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 xml:space="preserve">ased on the results provided by all sources, the target </w:t>
            </w:r>
            <w:proofErr w:type="spellStart"/>
            <w:r>
              <w:rPr>
                <w:rFonts w:ascii="Arial" w:eastAsiaTheme="minorEastAsia" w:hAnsi="Arial" w:cs="Arial"/>
                <w:color w:val="FF0000"/>
                <w:sz w:val="20"/>
                <w:szCs w:val="20"/>
                <w:lang w:eastAsia="zh-CN"/>
              </w:rPr>
              <w:t>requiremet</w:t>
            </w:r>
            <w:proofErr w:type="spellEnd"/>
            <w:r>
              <w:rPr>
                <w:rFonts w:ascii="Arial" w:eastAsiaTheme="minorEastAsia" w:hAnsi="Arial" w:cs="Arial"/>
                <w:color w:val="FF0000"/>
                <w:sz w:val="20"/>
                <w:szCs w:val="20"/>
                <w:lang w:eastAsia="zh-CN"/>
              </w:rPr>
              <w:t xml:space="preserve"> of 6~12 months is not achieved by the existing Rel-17 positioning for </w:t>
            </w:r>
            <w:proofErr w:type="spellStart"/>
            <w:r>
              <w:rPr>
                <w:rFonts w:ascii="Arial" w:eastAsiaTheme="minorEastAsia" w:hAnsi="Arial" w:cs="Arial"/>
                <w:color w:val="FF0000"/>
                <w:sz w:val="20"/>
                <w:szCs w:val="20"/>
                <w:lang w:eastAsia="zh-CN"/>
              </w:rPr>
              <w:t>Ues</w:t>
            </w:r>
            <w:proofErr w:type="spellEnd"/>
            <w:r>
              <w:rPr>
                <w:rFonts w:ascii="Arial" w:eastAsiaTheme="minorEastAsia" w:hAnsi="Arial" w:cs="Arial"/>
                <w:color w:val="FF0000"/>
                <w:sz w:val="20"/>
                <w:szCs w:val="20"/>
                <w:lang w:eastAsia="zh-CN"/>
              </w:rPr>
              <w:t xml:space="preserve"> in RRC_INACTIVE state with baseline implementation factor K = 1 and baseline evaluation assumptions;</w:t>
            </w:r>
          </w:p>
          <w:p w14:paraId="0352CCDA" w14:textId="77777777" w:rsidR="006B58EE" w:rsidRDefault="00420D8D">
            <w:pPr>
              <w:pStyle w:val="aff2"/>
              <w:numPr>
                <w:ilvl w:val="1"/>
                <w:numId w:val="14"/>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all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 </w:t>
            </w:r>
            <w:r>
              <w:rPr>
                <w:rFonts w:ascii="Arial" w:eastAsiaTheme="minorEastAsia" w:hAnsi="Arial" w:cs="Arial"/>
                <w:color w:val="FF0000"/>
                <w:sz w:val="20"/>
                <w:szCs w:val="20"/>
                <w:lang w:eastAsia="zh-CN"/>
              </w:rPr>
              <w:t>with optional implementation factor K or optional evaluation assumptions</w:t>
            </w:r>
            <w:r>
              <w:rPr>
                <w:rFonts w:ascii="Arial" w:eastAsiaTheme="minorEastAsia" w:hAnsi="Arial" w:cs="Arial"/>
                <w:sz w:val="20"/>
                <w:szCs w:val="20"/>
                <w:lang w:eastAsia="zh-CN"/>
              </w:rPr>
              <w:t>;</w:t>
            </w:r>
          </w:p>
          <w:p w14:paraId="1A897222" w14:textId="77777777" w:rsidR="006B58EE" w:rsidRDefault="00420D8D">
            <w:pPr>
              <w:pStyle w:val="aff2"/>
              <w:numPr>
                <w:ilvl w:val="1"/>
                <w:numId w:val="14"/>
              </w:numPr>
              <w:spacing w:beforeLines="50" w:line="288" w:lineRule="auto"/>
              <w:rPr>
                <w:rFonts w:ascii="Arial" w:eastAsiaTheme="minorEastAsia" w:hAnsi="Arial" w:cs="Arial"/>
                <w:sz w:val="20"/>
                <w:szCs w:val="20"/>
                <w:highlight w:val="lightGray"/>
                <w:lang w:eastAsia="zh-CN"/>
              </w:rPr>
            </w:pPr>
            <w:r>
              <w:rPr>
                <w:rFonts w:ascii="Arial" w:eastAsiaTheme="minorEastAsia" w:hAnsi="Arial" w:cs="Arial" w:hint="eastAsia"/>
                <w:sz w:val="20"/>
                <w:szCs w:val="20"/>
                <w:highlight w:val="lightGray"/>
                <w:lang w:eastAsia="zh-CN"/>
              </w:rPr>
              <w:t>[</w:t>
            </w:r>
            <w:r>
              <w:rPr>
                <w:rFonts w:ascii="Arial" w:eastAsiaTheme="minorEastAsia" w:hAnsi="Arial" w:cs="Arial"/>
                <w:sz w:val="20"/>
                <w:szCs w:val="20"/>
                <w:highlight w:val="lightGray"/>
                <w:lang w:eastAsia="zh-CN"/>
              </w:rPr>
              <w:t>unchanged part omitted];</w:t>
            </w:r>
          </w:p>
          <w:p w14:paraId="25EC38E7" w14:textId="77777777" w:rsidR="006B58EE" w:rsidRDefault="00420D8D">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optional LPHAP Type B device </w:t>
            </w:r>
            <w:r>
              <w:rPr>
                <w:rFonts w:ascii="Arial" w:eastAsiaTheme="minorEastAsia" w:hAnsi="Arial" w:cs="Arial"/>
                <w:color w:val="FF0000"/>
                <w:sz w:val="20"/>
                <w:szCs w:val="20"/>
                <w:lang w:eastAsia="zh-CN"/>
              </w:rPr>
              <w:t>with battery capacity C2 of 4500mAh</w:t>
            </w:r>
            <w:r>
              <w:rPr>
                <w:rFonts w:ascii="Arial" w:eastAsiaTheme="minorEastAsia" w:hAnsi="Arial" w:cs="Arial"/>
                <w:sz w:val="20"/>
                <w:szCs w:val="20"/>
                <w:lang w:eastAsia="zh-CN"/>
              </w:rPr>
              <w:t>:</w:t>
            </w:r>
          </w:p>
          <w:p w14:paraId="724FC963" w14:textId="77777777" w:rsidR="006B58EE" w:rsidRDefault="00420D8D">
            <w:pPr>
              <w:pStyle w:val="aff2"/>
              <w:numPr>
                <w:ilvl w:val="1"/>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 xml:space="preserve">ased on the results provided by all sources, the target </w:t>
            </w:r>
            <w:proofErr w:type="spellStart"/>
            <w:r>
              <w:rPr>
                <w:rFonts w:ascii="Arial" w:eastAsiaTheme="minorEastAsia" w:hAnsi="Arial" w:cs="Arial"/>
                <w:color w:val="FF0000"/>
                <w:sz w:val="20"/>
                <w:szCs w:val="20"/>
                <w:lang w:eastAsia="zh-CN"/>
              </w:rPr>
              <w:t>requiremet</w:t>
            </w:r>
            <w:proofErr w:type="spellEnd"/>
            <w:r>
              <w:rPr>
                <w:rFonts w:ascii="Arial" w:eastAsiaTheme="minorEastAsia" w:hAnsi="Arial" w:cs="Arial"/>
                <w:color w:val="FF0000"/>
                <w:sz w:val="20"/>
                <w:szCs w:val="20"/>
                <w:lang w:eastAsia="zh-CN"/>
              </w:rPr>
              <w:t xml:space="preserve"> of 6~12 months is not achieved by the existing Rel-17 positioning for </w:t>
            </w:r>
            <w:proofErr w:type="spellStart"/>
            <w:r>
              <w:rPr>
                <w:rFonts w:ascii="Arial" w:eastAsiaTheme="minorEastAsia" w:hAnsi="Arial" w:cs="Arial"/>
                <w:color w:val="FF0000"/>
                <w:sz w:val="20"/>
                <w:szCs w:val="20"/>
                <w:lang w:eastAsia="zh-CN"/>
              </w:rPr>
              <w:t>Ues</w:t>
            </w:r>
            <w:proofErr w:type="spellEnd"/>
            <w:r>
              <w:rPr>
                <w:rFonts w:ascii="Arial" w:eastAsiaTheme="minorEastAsia" w:hAnsi="Arial" w:cs="Arial"/>
                <w:color w:val="FF0000"/>
                <w:sz w:val="20"/>
                <w:szCs w:val="20"/>
                <w:lang w:eastAsia="zh-CN"/>
              </w:rPr>
              <w:t xml:space="preserve"> in RRC_INACTIVE state with the baseline implementation factor K=1 and baseline evaluation assumptions;</w:t>
            </w:r>
          </w:p>
          <w:p w14:paraId="79EDC223" w14:textId="77777777" w:rsidR="006B58EE" w:rsidRDefault="00420D8D">
            <w:pPr>
              <w:pStyle w:val="aff2"/>
              <w:numPr>
                <w:ilvl w:val="1"/>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 majority of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 </w:t>
            </w:r>
            <w:r>
              <w:rPr>
                <w:rFonts w:ascii="Arial" w:eastAsiaTheme="minorEastAsia" w:hAnsi="Arial" w:cs="Arial"/>
                <w:color w:val="FF0000"/>
                <w:sz w:val="20"/>
                <w:szCs w:val="20"/>
                <w:lang w:eastAsia="zh-CN"/>
              </w:rPr>
              <w:t>with optional implementation factor K or optional evaluation assumptions;</w:t>
            </w:r>
          </w:p>
          <w:p w14:paraId="313DBD90" w14:textId="77777777" w:rsidR="006B58EE" w:rsidRDefault="00420D8D">
            <w:pPr>
              <w:pStyle w:val="aff2"/>
              <w:numPr>
                <w:ilvl w:val="1"/>
                <w:numId w:val="14"/>
              </w:numPr>
              <w:spacing w:beforeLines="50" w:line="288" w:lineRule="auto"/>
              <w:rPr>
                <w:rFonts w:ascii="Arial" w:eastAsiaTheme="minorEastAsia" w:hAnsi="Arial" w:cs="Arial"/>
                <w:sz w:val="20"/>
                <w:szCs w:val="20"/>
                <w:highlight w:val="lightGray"/>
                <w:lang w:eastAsia="zh-CN"/>
              </w:rPr>
            </w:pPr>
            <w:r>
              <w:rPr>
                <w:rFonts w:ascii="Arial" w:eastAsiaTheme="minorEastAsia" w:hAnsi="Arial" w:cs="Arial" w:hint="eastAsia"/>
                <w:sz w:val="20"/>
                <w:szCs w:val="20"/>
                <w:highlight w:val="lightGray"/>
                <w:lang w:eastAsia="zh-CN"/>
              </w:rPr>
              <w:t>[</w:t>
            </w:r>
            <w:r>
              <w:rPr>
                <w:rFonts w:ascii="Arial" w:eastAsiaTheme="minorEastAsia" w:hAnsi="Arial" w:cs="Arial"/>
                <w:sz w:val="20"/>
                <w:szCs w:val="20"/>
                <w:highlight w:val="lightGray"/>
                <w:lang w:eastAsia="zh-CN"/>
              </w:rPr>
              <w:t>unchanged part omitted];</w:t>
            </w:r>
          </w:p>
          <w:p w14:paraId="289E191A" w14:textId="77777777" w:rsidR="006B58EE" w:rsidRDefault="00420D8D">
            <w:pPr>
              <w:pStyle w:val="aff2"/>
              <w:numPr>
                <w:ilvl w:val="0"/>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The implementation factor K is a factor related to the reference device in the model to convert the relative power unit to the battery life. Four values are introduced for K with K = 1 as the </w:t>
            </w:r>
            <w:proofErr w:type="spellStart"/>
            <w:r>
              <w:rPr>
                <w:rFonts w:ascii="Arial" w:eastAsiaTheme="minorEastAsia" w:hAnsi="Arial" w:cs="Arial"/>
                <w:color w:val="FF0000"/>
                <w:sz w:val="20"/>
                <w:szCs w:val="20"/>
                <w:lang w:eastAsia="zh-CN"/>
              </w:rPr>
              <w:t>basline</w:t>
            </w:r>
            <w:proofErr w:type="spellEnd"/>
            <w:r>
              <w:rPr>
                <w:rFonts w:ascii="Arial" w:eastAsiaTheme="minorEastAsia" w:hAnsi="Arial" w:cs="Arial"/>
                <w:color w:val="FF0000"/>
                <w:sz w:val="20"/>
                <w:szCs w:val="20"/>
                <w:lang w:eastAsia="zh-CN"/>
              </w:rPr>
              <w:t xml:space="preserve"> and K = 0.5, 2, 4 as optional values. The model is captured in the Annex A.4.</w:t>
            </w:r>
          </w:p>
          <w:p w14:paraId="5435C17A" w14:textId="77777777" w:rsidR="006B58EE" w:rsidRDefault="00420D8D">
            <w:pPr>
              <w:pStyle w:val="aff2"/>
              <w:numPr>
                <w:ilvl w:val="0"/>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Without otherwise noted, “high SINR” in the observation refers to the evaluation case that no intra-/inter-frequency RRM is considered.</w:t>
            </w:r>
          </w:p>
          <w:p w14:paraId="2D4C46A7" w14:textId="77777777" w:rsidR="006B58EE" w:rsidRDefault="006B58EE">
            <w:pPr>
              <w:spacing w:before="0" w:line="240" w:lineRule="auto"/>
              <w:rPr>
                <w:rFonts w:ascii="Calibri" w:hAnsi="Calibri" w:cs="Calibri"/>
                <w:color w:val="0070C0"/>
                <w:sz w:val="22"/>
                <w:lang w:eastAsia="zh-CN"/>
              </w:rPr>
            </w:pPr>
          </w:p>
        </w:tc>
      </w:tr>
      <w:tr w:rsidR="006B58EE" w14:paraId="7043E244" w14:textId="77777777">
        <w:tc>
          <w:tcPr>
            <w:tcW w:w="2336" w:type="dxa"/>
          </w:tcPr>
          <w:p w14:paraId="316BC622" w14:textId="77777777" w:rsidR="006B58EE" w:rsidRDefault="00420D8D">
            <w:pPr>
              <w:spacing w:before="0" w:line="240" w:lineRule="auto"/>
              <w:rPr>
                <w:rFonts w:ascii="Calibri" w:hAnsi="Calibri" w:cs="Calibri"/>
                <w:sz w:val="22"/>
              </w:rPr>
            </w:pPr>
            <w:r>
              <w:rPr>
                <w:rFonts w:ascii="Calibri" w:hAnsi="Calibri" w:cs="Calibri"/>
                <w:sz w:val="22"/>
              </w:rPr>
              <w:t>Qualcomm</w:t>
            </w:r>
          </w:p>
        </w:tc>
        <w:tc>
          <w:tcPr>
            <w:tcW w:w="7626" w:type="dxa"/>
          </w:tcPr>
          <w:p w14:paraId="0E9CD3AE" w14:textId="77777777" w:rsidR="006B58EE" w:rsidRDefault="00420D8D">
            <w:pPr>
              <w:spacing w:before="0" w:line="240" w:lineRule="auto"/>
              <w:rPr>
                <w:rFonts w:ascii="Calibri" w:eastAsia="MS Mincho" w:hAnsi="Calibri" w:cs="Calibri"/>
                <w:sz w:val="22"/>
                <w:lang w:eastAsia="ja-JP"/>
              </w:rPr>
            </w:pPr>
            <w:r>
              <w:rPr>
                <w:rFonts w:ascii="Calibri" w:eastAsia="MS Mincho" w:hAnsi="Calibri" w:cs="Calibri"/>
                <w:sz w:val="22"/>
                <w:lang w:eastAsia="ja-JP"/>
              </w:rPr>
              <w:t>Thanks for the great efforts. A couple comments:</w:t>
            </w:r>
          </w:p>
          <w:p w14:paraId="31717F12" w14:textId="77777777" w:rsidR="006B58EE" w:rsidRDefault="00420D8D">
            <w:pPr>
              <w:pStyle w:val="aff2"/>
              <w:numPr>
                <w:ilvl w:val="0"/>
                <w:numId w:val="109"/>
              </w:numPr>
              <w:rPr>
                <w:rFonts w:eastAsia="MS Mincho" w:cs="Calibri"/>
                <w:lang w:eastAsia="ja-JP"/>
              </w:rPr>
            </w:pPr>
            <w:r>
              <w:rPr>
                <w:rFonts w:eastAsia="MS Mincho" w:cs="Calibri"/>
                <w:lang w:eastAsia="ja-JP"/>
              </w:rPr>
              <w:t xml:space="preserve">We regard to Type B </w:t>
            </w:r>
            <w:proofErr w:type="gramStart"/>
            <w:r>
              <w:rPr>
                <w:rFonts w:eastAsia="MS Mincho" w:cs="Calibri"/>
                <w:lang w:eastAsia="ja-JP"/>
              </w:rPr>
              <w:t>device,</w:t>
            </w:r>
            <w:proofErr w:type="gramEnd"/>
            <w:r>
              <w:rPr>
                <w:rFonts w:eastAsia="MS Mincho" w:cs="Calibri"/>
                <w:lang w:eastAsia="ja-JP"/>
              </w:rPr>
              <w:t xml:space="preserve"> we think that the first </w:t>
            </w:r>
            <w:proofErr w:type="spellStart"/>
            <w:r>
              <w:rPr>
                <w:rFonts w:eastAsia="MS Mincho" w:cs="Calibri"/>
                <w:lang w:eastAsia="ja-JP"/>
              </w:rPr>
              <w:t>subbulet</w:t>
            </w:r>
            <w:proofErr w:type="spellEnd"/>
            <w:r>
              <w:rPr>
                <w:rFonts w:eastAsia="MS Mincho" w:cs="Calibri"/>
                <w:lang w:eastAsia="ja-JP"/>
              </w:rPr>
              <w:t xml:space="preserve"> (shown below) is oversimplifying the outcome of the evaluation. For example, for a </w:t>
            </w:r>
            <w:proofErr w:type="gramStart"/>
            <w:r>
              <w:rPr>
                <w:rFonts w:eastAsia="MS Mincho" w:cs="Calibri"/>
                <w:lang w:eastAsia="ja-JP"/>
              </w:rPr>
              <w:t>6 month</w:t>
            </w:r>
            <w:proofErr w:type="gramEnd"/>
            <w:r>
              <w:rPr>
                <w:rFonts w:eastAsia="MS Mincho" w:cs="Calibri"/>
                <w:lang w:eastAsia="ja-JP"/>
              </w:rPr>
              <w:t xml:space="preserve"> target, there are 4 companies out of the 7 that meet the requirements for K=4, so it is a majority for that scenario.</w:t>
            </w:r>
          </w:p>
          <w:p w14:paraId="6A24AC9A" w14:textId="77777777" w:rsidR="006B58EE" w:rsidRDefault="00420D8D">
            <w:pPr>
              <w:pStyle w:val="aff2"/>
              <w:numPr>
                <w:ilvl w:val="1"/>
                <w:numId w:val="109"/>
              </w:numPr>
              <w:spacing w:beforeLines="50" w:line="288" w:lineRule="auto"/>
              <w:rPr>
                <w:rFonts w:ascii="Arial" w:eastAsiaTheme="minorEastAsia" w:hAnsi="Arial" w:cs="Arial"/>
                <w:color w:val="FF0000"/>
                <w:sz w:val="20"/>
                <w:szCs w:val="20"/>
                <w:lang w:eastAsia="zh-CN"/>
              </w:rPr>
            </w:pPr>
            <w:r>
              <w:rPr>
                <w:rFonts w:ascii="Arial" w:eastAsiaTheme="minorEastAsia" w:hAnsi="Arial" w:cs="Arial"/>
                <w:sz w:val="20"/>
                <w:szCs w:val="20"/>
                <w:lang w:eastAsia="zh-CN"/>
              </w:rPr>
              <w:t>“</w:t>
            </w: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 majority of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 </w:t>
            </w:r>
            <w:r>
              <w:rPr>
                <w:rFonts w:ascii="Arial" w:eastAsiaTheme="minorEastAsia" w:hAnsi="Arial" w:cs="Arial"/>
                <w:color w:val="FF0000"/>
                <w:sz w:val="20"/>
                <w:szCs w:val="20"/>
                <w:lang w:eastAsia="zh-CN"/>
              </w:rPr>
              <w:t>with optional implementation factor K or optional evaluation assumptions;”</w:t>
            </w:r>
          </w:p>
          <w:p w14:paraId="1BFE92B3" w14:textId="77777777" w:rsidR="006B58EE" w:rsidRDefault="006B58EE">
            <w:pPr>
              <w:spacing w:before="0" w:line="240" w:lineRule="auto"/>
              <w:rPr>
                <w:rFonts w:ascii="Calibri" w:eastAsia="MS Mincho" w:hAnsi="Calibri" w:cs="Calibri"/>
                <w:sz w:val="22"/>
                <w:lang w:val="en-US" w:eastAsia="ja-JP"/>
              </w:rPr>
            </w:pPr>
          </w:p>
          <w:p w14:paraId="104E8F15" w14:textId="77777777" w:rsidR="006B58EE" w:rsidRDefault="00420D8D">
            <w:pPr>
              <w:spacing w:before="0" w:line="240" w:lineRule="auto"/>
              <w:rPr>
                <w:rFonts w:ascii="Calibri" w:eastAsia="MS Mincho" w:hAnsi="Calibri" w:cs="Calibri"/>
                <w:sz w:val="22"/>
                <w:lang w:val="en-US" w:eastAsia="ja-JP"/>
              </w:rPr>
            </w:pPr>
            <w:r>
              <w:rPr>
                <w:rFonts w:ascii="Calibri" w:eastAsia="MS Mincho" w:hAnsi="Calibri" w:cs="Calibri"/>
                <w:sz w:val="22"/>
                <w:lang w:val="en-US" w:eastAsia="ja-JP"/>
              </w:rPr>
              <w:t xml:space="preserve">We suggest to remove it and keep just the remaining bullets that are more precise. Note that the corresponding bullet for Type A is OK because for all sub-scenarios indeed majority of sources didn’t meet the requirements. </w:t>
            </w:r>
          </w:p>
          <w:p w14:paraId="30D3D8FE" w14:textId="77777777" w:rsidR="006B58EE" w:rsidRDefault="006B58EE">
            <w:pPr>
              <w:spacing w:before="0" w:line="240" w:lineRule="auto"/>
              <w:rPr>
                <w:rFonts w:ascii="Calibri" w:eastAsia="MS Mincho" w:hAnsi="Calibri" w:cs="Calibri"/>
                <w:sz w:val="22"/>
                <w:lang w:val="en-US" w:eastAsia="ja-JP"/>
              </w:rPr>
            </w:pPr>
          </w:p>
          <w:p w14:paraId="4A38633C" w14:textId="77777777" w:rsidR="006B58EE" w:rsidRDefault="00420D8D">
            <w:pPr>
              <w:pStyle w:val="aff2"/>
              <w:numPr>
                <w:ilvl w:val="0"/>
                <w:numId w:val="109"/>
              </w:numPr>
              <w:rPr>
                <w:rFonts w:eastAsia="MS Mincho" w:cs="Calibri"/>
                <w:lang w:eastAsia="ja-JP"/>
              </w:rPr>
            </w:pPr>
            <w:r>
              <w:rPr>
                <w:rFonts w:eastAsia="MS Mincho" w:cs="Calibri"/>
                <w:lang w:eastAsia="ja-JP"/>
              </w:rPr>
              <w:t>Suggest in the Type-B device summary, when we say “4 companies” to also add the names of the companies, so that it is a bit easier for each company could check that their results has been counted</w:t>
            </w:r>
          </w:p>
        </w:tc>
      </w:tr>
      <w:tr w:rsidR="006B58EE" w14:paraId="5562B1FC" w14:textId="77777777">
        <w:tc>
          <w:tcPr>
            <w:tcW w:w="2336" w:type="dxa"/>
          </w:tcPr>
          <w:p w14:paraId="774C3300" w14:textId="77777777" w:rsidR="006B58EE" w:rsidRDefault="00420D8D">
            <w:pPr>
              <w:rPr>
                <w:rFonts w:ascii="Calibri" w:hAnsi="Calibri" w:cs="Calibri"/>
                <w:sz w:val="22"/>
              </w:rPr>
            </w:pPr>
            <w:r>
              <w:rPr>
                <w:rFonts w:ascii="Calibri" w:hAnsi="Calibri" w:cs="Calibri"/>
                <w:sz w:val="22"/>
                <w:lang w:eastAsia="zh-CN"/>
              </w:rPr>
              <w:t>Samsung</w:t>
            </w:r>
          </w:p>
        </w:tc>
        <w:tc>
          <w:tcPr>
            <w:tcW w:w="7626" w:type="dxa"/>
          </w:tcPr>
          <w:p w14:paraId="414D8135" w14:textId="77777777" w:rsidR="006B58EE" w:rsidRDefault="00420D8D">
            <w:pPr>
              <w:rPr>
                <w:rFonts w:ascii="Calibri" w:eastAsia="MS Mincho" w:hAnsi="Calibri" w:cs="Calibri"/>
                <w:sz w:val="22"/>
                <w:lang w:eastAsia="ja-JP"/>
              </w:rPr>
            </w:pPr>
            <w:r>
              <w:rPr>
                <w:rFonts w:ascii="Calibri" w:hAnsi="Calibri" w:cs="Calibri"/>
                <w:sz w:val="22"/>
                <w:lang w:eastAsia="zh-CN"/>
              </w:rPr>
              <w:t xml:space="preserve">In </w:t>
            </w:r>
            <w:proofErr w:type="gramStart"/>
            <w:r>
              <w:rPr>
                <w:rFonts w:ascii="Calibri" w:hAnsi="Calibri" w:cs="Calibri"/>
                <w:sz w:val="22"/>
                <w:lang w:eastAsia="zh-CN"/>
              </w:rPr>
              <w:t>general</w:t>
            </w:r>
            <w:proofErr w:type="gramEnd"/>
            <w:r>
              <w:rPr>
                <w:rFonts w:ascii="Calibri" w:hAnsi="Calibri" w:cs="Calibri"/>
                <w:sz w:val="22"/>
                <w:lang w:eastAsia="zh-CN"/>
              </w:rPr>
              <w:t xml:space="preserve"> ok with the proposal. We should add a note that the number of sources and source names can be further updated in the next meeting. </w:t>
            </w:r>
          </w:p>
        </w:tc>
      </w:tr>
      <w:tr w:rsidR="006B58EE" w14:paraId="1636E6DA" w14:textId="77777777">
        <w:tc>
          <w:tcPr>
            <w:tcW w:w="2336" w:type="dxa"/>
          </w:tcPr>
          <w:p w14:paraId="4652E152" w14:textId="77777777" w:rsidR="006B58EE" w:rsidRDefault="00420D8D">
            <w:pPr>
              <w:rPr>
                <w:rFonts w:ascii="Calibri" w:hAnsi="Calibri" w:cs="Calibri"/>
                <w:sz w:val="22"/>
                <w:lang w:eastAsia="zh-CN"/>
              </w:rPr>
            </w:pPr>
            <w:r>
              <w:rPr>
                <w:rFonts w:ascii="Calibri" w:hAnsi="Calibri" w:cs="Calibri"/>
                <w:sz w:val="22"/>
                <w:lang w:eastAsia="zh-CN"/>
              </w:rPr>
              <w:t>Intel</w:t>
            </w:r>
          </w:p>
        </w:tc>
        <w:tc>
          <w:tcPr>
            <w:tcW w:w="7626" w:type="dxa"/>
          </w:tcPr>
          <w:p w14:paraId="749AD948" w14:textId="77777777" w:rsidR="006B58EE" w:rsidRDefault="00420D8D">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OK with FL’s updated proposal. Perhaps in the following bullet, it can be made clear </w:t>
            </w:r>
            <w:proofErr w:type="gramStart"/>
            <w:r>
              <w:rPr>
                <w:rFonts w:ascii="Calibri" w:eastAsia="MS Mincho" w:hAnsi="Calibri" w:cs="Calibri"/>
                <w:sz w:val="22"/>
                <w:lang w:eastAsia="ja-JP"/>
              </w:rPr>
              <w:t>that  “</w:t>
            </w:r>
            <w:proofErr w:type="gramEnd"/>
            <w:r>
              <w:rPr>
                <w:rFonts w:ascii="Calibri" w:eastAsia="MS Mincho" w:hAnsi="Calibri" w:cs="Calibri"/>
                <w:sz w:val="22"/>
                <w:lang w:eastAsia="ja-JP"/>
              </w:rPr>
              <w:t>provided by X out Y  sources “ instead of majority of sources</w:t>
            </w:r>
          </w:p>
          <w:p w14:paraId="738E9ED5" w14:textId="77777777" w:rsidR="006B58EE" w:rsidRDefault="006B58EE">
            <w:pPr>
              <w:spacing w:before="0" w:line="240" w:lineRule="auto"/>
              <w:rPr>
                <w:rFonts w:ascii="Calibri" w:eastAsia="MS Mincho" w:hAnsi="Calibri" w:cs="Calibri"/>
                <w:sz w:val="22"/>
                <w:lang w:eastAsia="ja-JP"/>
              </w:rPr>
            </w:pPr>
          </w:p>
          <w:p w14:paraId="41703F00" w14:textId="77777777" w:rsidR="006B58EE" w:rsidRDefault="00420D8D">
            <w:pPr>
              <w:pStyle w:val="aff2"/>
              <w:numPr>
                <w:ilvl w:val="1"/>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w:t>
            </w:r>
            <w:r>
              <w:rPr>
                <w:rFonts w:ascii="Arial" w:eastAsiaTheme="minorEastAsia" w:hAnsi="Arial" w:cs="Arial"/>
                <w:color w:val="00B0F0"/>
                <w:sz w:val="20"/>
                <w:szCs w:val="20"/>
                <w:lang w:eastAsia="zh-CN"/>
              </w:rPr>
              <w:t>a majority of sources</w:t>
            </w:r>
            <w:r>
              <w:rPr>
                <w:rFonts w:ascii="Arial" w:eastAsiaTheme="minorEastAsia" w:hAnsi="Arial" w:cs="Arial"/>
                <w:sz w:val="20"/>
                <w:szCs w:val="20"/>
                <w:lang w:eastAsia="zh-CN"/>
              </w:rPr>
              <w:t xml:space="preserve">,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 </w:t>
            </w:r>
            <w:r>
              <w:rPr>
                <w:rFonts w:ascii="Arial" w:eastAsiaTheme="minorEastAsia" w:hAnsi="Arial" w:cs="Arial"/>
                <w:color w:val="FF0000"/>
                <w:sz w:val="20"/>
                <w:szCs w:val="20"/>
                <w:lang w:eastAsia="zh-CN"/>
              </w:rPr>
              <w:t>with optional implementation factor K or optional evaluation assumptions;</w:t>
            </w:r>
          </w:p>
          <w:p w14:paraId="0A2DB2F4" w14:textId="77777777" w:rsidR="006B58EE" w:rsidRDefault="006B58EE">
            <w:pPr>
              <w:rPr>
                <w:rFonts w:ascii="Calibri" w:hAnsi="Calibri" w:cs="Calibri"/>
                <w:sz w:val="22"/>
                <w:lang w:eastAsia="zh-CN"/>
              </w:rPr>
            </w:pPr>
          </w:p>
        </w:tc>
      </w:tr>
      <w:tr w:rsidR="006B58EE" w14:paraId="1A16EE85" w14:textId="77777777">
        <w:tc>
          <w:tcPr>
            <w:tcW w:w="2336" w:type="dxa"/>
          </w:tcPr>
          <w:p w14:paraId="5342F31D" w14:textId="77777777" w:rsidR="006B58EE" w:rsidRDefault="00420D8D">
            <w:pPr>
              <w:rPr>
                <w:rFonts w:ascii="Calibri" w:hAnsi="Calibri" w:cs="Calibri"/>
                <w:sz w:val="22"/>
                <w:lang w:eastAsia="zh-CN"/>
              </w:rPr>
            </w:pPr>
            <w:r>
              <w:rPr>
                <w:rFonts w:ascii="Calibri" w:hAnsi="Calibri" w:cs="Calibri"/>
                <w:sz w:val="22"/>
                <w:lang w:eastAsia="zh-CN"/>
              </w:rPr>
              <w:t>CATT</w:t>
            </w:r>
          </w:p>
        </w:tc>
        <w:tc>
          <w:tcPr>
            <w:tcW w:w="7626" w:type="dxa"/>
          </w:tcPr>
          <w:p w14:paraId="4A758909"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 xml:space="preserve">The revised version provided by the FL is fine to us. </w:t>
            </w:r>
          </w:p>
        </w:tc>
      </w:tr>
      <w:tr w:rsidR="006B58EE" w14:paraId="7361DA44" w14:textId="77777777">
        <w:tc>
          <w:tcPr>
            <w:tcW w:w="2336" w:type="dxa"/>
          </w:tcPr>
          <w:p w14:paraId="7CC92C65"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4CB914DA" w14:textId="77777777" w:rsidR="006B58EE" w:rsidRDefault="00420D8D">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 xml:space="preserve">We added Rel-17 related power consumption evaluation result in the revised proposal [11], and the statistical data in this summary (Sections 4.1.1-4.1.2) is modified in this doc, which is marked in red. Generally OK with the revised version, two small typos in the FL reply, </w:t>
            </w:r>
            <w:r>
              <w:rPr>
                <w:rFonts w:ascii="Calibri" w:eastAsia="宋体" w:hAnsi="Calibri" w:cs="Calibri"/>
                <w:sz w:val="22"/>
                <w:lang w:val="en-US" w:eastAsia="zh-CN"/>
              </w:rPr>
              <w:t>‘</w:t>
            </w:r>
            <w:proofErr w:type="spellStart"/>
            <w:proofErr w:type="gramStart"/>
            <w:r>
              <w:rPr>
                <w:rFonts w:ascii="Arial" w:hAnsi="Arial" w:cs="Arial"/>
                <w:lang w:eastAsia="zh-CN"/>
              </w:rPr>
              <w:t>requiremet</w:t>
            </w:r>
            <w:proofErr w:type="spellEnd"/>
            <w:r>
              <w:rPr>
                <w:rFonts w:ascii="Arial" w:hAnsi="Arial" w:cs="Arial"/>
                <w:lang w:eastAsia="zh-CN"/>
              </w:rPr>
              <w:t xml:space="preserve"> </w:t>
            </w:r>
            <w:r>
              <w:rPr>
                <w:rFonts w:ascii="Calibri" w:eastAsia="宋体" w:hAnsi="Calibri" w:cs="Calibri"/>
                <w:sz w:val="22"/>
                <w:lang w:val="en-US" w:eastAsia="zh-CN"/>
              </w:rPr>
              <w:t>’</w:t>
            </w:r>
            <w:proofErr w:type="gramEnd"/>
            <w:r>
              <w:rPr>
                <w:rFonts w:ascii="Calibri" w:eastAsia="宋体" w:hAnsi="Calibri" w:cs="Calibri" w:hint="eastAsia"/>
                <w:sz w:val="22"/>
                <w:lang w:val="en-US" w:eastAsia="zh-CN"/>
              </w:rPr>
              <w:t>-&gt;</w:t>
            </w:r>
            <w:r>
              <w:rPr>
                <w:rFonts w:ascii="Calibri" w:eastAsia="宋体" w:hAnsi="Calibri" w:cs="Calibri"/>
                <w:sz w:val="22"/>
                <w:lang w:val="en-US" w:eastAsia="zh-CN"/>
              </w:rPr>
              <w:t>’</w:t>
            </w:r>
            <w:r>
              <w:rPr>
                <w:rFonts w:ascii="Calibri" w:eastAsia="宋体" w:hAnsi="Calibri" w:cs="Calibri" w:hint="eastAsia"/>
                <w:sz w:val="22"/>
                <w:lang w:val="en-US" w:eastAsia="zh-CN"/>
              </w:rPr>
              <w:t>requirement</w:t>
            </w:r>
            <w:r>
              <w:rPr>
                <w:rFonts w:ascii="Calibri" w:eastAsia="宋体" w:hAnsi="Calibri" w:cs="Calibri"/>
                <w:sz w:val="22"/>
                <w:lang w:val="en-US" w:eastAsia="zh-CN"/>
              </w:rPr>
              <w:t>’</w:t>
            </w:r>
            <w:r>
              <w:rPr>
                <w:rFonts w:ascii="Calibri" w:eastAsia="宋体" w:hAnsi="Calibri" w:cs="Calibri" w:hint="eastAsia"/>
                <w:sz w:val="22"/>
                <w:lang w:val="en-US" w:eastAsia="zh-CN"/>
              </w:rPr>
              <w:t xml:space="preserve">, </w:t>
            </w:r>
            <w:r>
              <w:rPr>
                <w:rFonts w:ascii="Calibri" w:eastAsia="宋体" w:hAnsi="Calibri" w:cs="Calibri"/>
                <w:sz w:val="22"/>
                <w:lang w:val="en-US" w:eastAsia="zh-CN"/>
              </w:rPr>
              <w:t>‘</w:t>
            </w:r>
            <w:proofErr w:type="spellStart"/>
            <w:r>
              <w:rPr>
                <w:rFonts w:ascii="Calibri" w:eastAsia="宋体" w:hAnsi="Calibri" w:cs="Calibri" w:hint="eastAsia"/>
                <w:sz w:val="22"/>
                <w:lang w:val="en-US" w:eastAsia="zh-CN"/>
              </w:rPr>
              <w:t>basline</w:t>
            </w:r>
            <w:proofErr w:type="spellEnd"/>
            <w:r>
              <w:rPr>
                <w:rFonts w:ascii="Calibri" w:eastAsia="宋体" w:hAnsi="Calibri" w:cs="Calibri"/>
                <w:sz w:val="22"/>
                <w:lang w:val="en-US" w:eastAsia="zh-CN"/>
              </w:rPr>
              <w:t>’</w:t>
            </w:r>
            <w:r>
              <w:rPr>
                <w:rFonts w:ascii="Calibri" w:eastAsia="宋体" w:hAnsi="Calibri" w:cs="Calibri" w:hint="eastAsia"/>
                <w:sz w:val="22"/>
                <w:lang w:val="en-US" w:eastAsia="zh-CN"/>
              </w:rPr>
              <w:t>-&gt;</w:t>
            </w:r>
            <w:r>
              <w:rPr>
                <w:rFonts w:ascii="Calibri" w:eastAsia="宋体" w:hAnsi="Calibri" w:cs="Calibri"/>
                <w:sz w:val="22"/>
                <w:lang w:val="en-US" w:eastAsia="zh-CN"/>
              </w:rPr>
              <w:t>’</w:t>
            </w:r>
            <w:r>
              <w:rPr>
                <w:rFonts w:ascii="Calibri" w:eastAsia="宋体" w:hAnsi="Calibri" w:cs="Calibri" w:hint="eastAsia"/>
                <w:sz w:val="22"/>
                <w:lang w:val="en-US" w:eastAsia="zh-CN"/>
              </w:rPr>
              <w:t>baseline</w:t>
            </w:r>
            <w:r>
              <w:rPr>
                <w:rFonts w:ascii="Calibri" w:eastAsia="宋体" w:hAnsi="Calibri" w:cs="Calibri"/>
                <w:sz w:val="22"/>
                <w:lang w:val="en-US" w:eastAsia="zh-CN"/>
              </w:rPr>
              <w:t>’</w:t>
            </w:r>
          </w:p>
        </w:tc>
      </w:tr>
      <w:tr w:rsidR="006B58EE" w14:paraId="11203F6A" w14:textId="77777777">
        <w:tc>
          <w:tcPr>
            <w:tcW w:w="2336" w:type="dxa"/>
          </w:tcPr>
          <w:p w14:paraId="0BFF5233"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7626" w:type="dxa"/>
          </w:tcPr>
          <w:p w14:paraId="5D012CCB"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T</w:t>
            </w:r>
            <w:r>
              <w:rPr>
                <w:rFonts w:ascii="Calibri" w:eastAsia="MS Mincho" w:hAnsi="Calibri" w:cs="Calibri"/>
                <w:sz w:val="22"/>
                <w:lang w:val="en-US" w:eastAsia="ja-JP"/>
              </w:rPr>
              <w:t>he updated FL proposal seems OK.</w:t>
            </w:r>
          </w:p>
        </w:tc>
      </w:tr>
      <w:tr w:rsidR="006B58EE" w14:paraId="251DF54F" w14:textId="77777777">
        <w:tc>
          <w:tcPr>
            <w:tcW w:w="2336" w:type="dxa"/>
          </w:tcPr>
          <w:p w14:paraId="1D2D8CEB" w14:textId="77777777" w:rsidR="006B58EE" w:rsidRDefault="00420D8D">
            <w:pPr>
              <w:rPr>
                <w:rFonts w:ascii="Calibri" w:eastAsia="MS Mincho" w:hAnsi="Calibri" w:cs="Calibri"/>
                <w:sz w:val="22"/>
                <w:lang w:val="en-US" w:eastAsia="ja-JP"/>
              </w:rPr>
            </w:pPr>
            <w:r>
              <w:rPr>
                <w:rFonts w:ascii="Calibri" w:eastAsia="Malgun Gothic" w:hAnsi="Calibri" w:cs="Calibri" w:hint="eastAsia"/>
                <w:sz w:val="22"/>
                <w:lang w:eastAsia="ko-KR"/>
              </w:rPr>
              <w:t>LGE</w:t>
            </w:r>
          </w:p>
        </w:tc>
        <w:tc>
          <w:tcPr>
            <w:tcW w:w="7626" w:type="dxa"/>
          </w:tcPr>
          <w:p w14:paraId="7783CAD1"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 xml:space="preserve">We are </w:t>
            </w:r>
            <w:r>
              <w:rPr>
                <w:rFonts w:ascii="Calibri" w:eastAsia="Malgun Gothic" w:hAnsi="Calibri" w:cs="Calibri"/>
                <w:sz w:val="22"/>
                <w:lang w:eastAsia="ko-KR"/>
              </w:rPr>
              <w:t xml:space="preserve">generally </w:t>
            </w:r>
            <w:r>
              <w:rPr>
                <w:rFonts w:ascii="Calibri" w:eastAsia="Malgun Gothic" w:hAnsi="Calibri" w:cs="Calibri" w:hint="eastAsia"/>
                <w:sz w:val="22"/>
                <w:lang w:eastAsia="ko-KR"/>
              </w:rPr>
              <w:t>fine with FL</w:t>
            </w:r>
            <w:r>
              <w:rPr>
                <w:rFonts w:ascii="Calibri" w:eastAsia="Malgun Gothic" w:hAnsi="Calibri" w:cs="Calibri"/>
                <w:sz w:val="22"/>
                <w:lang w:eastAsia="ko-KR"/>
              </w:rPr>
              <w:t xml:space="preserve">’s updated proposal. </w:t>
            </w:r>
          </w:p>
          <w:p w14:paraId="16089DA7"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 xml:space="preserve">One minor comment is that it would be better clarifying that these observations are for RRC_INACTIVE STATE to avoid misunderstanding. </w:t>
            </w:r>
          </w:p>
          <w:p w14:paraId="6394CE88" w14:textId="77777777" w:rsidR="006B58EE" w:rsidRDefault="00420D8D">
            <w:pPr>
              <w:pStyle w:val="aff2"/>
              <w:numPr>
                <w:ilvl w:val="0"/>
                <w:numId w:val="14"/>
              </w:numPr>
              <w:spacing w:beforeLines="50" w:line="288" w:lineRule="auto"/>
              <w:rPr>
                <w:rFonts w:eastAsia="MS Mincho" w:cs="Calibri"/>
                <w:lang w:eastAsia="ja-JP"/>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baseline LPHAP Type A device </w:t>
            </w:r>
            <w:r>
              <w:rPr>
                <w:rFonts w:ascii="Arial" w:eastAsiaTheme="minorEastAsia" w:hAnsi="Arial" w:cs="Arial"/>
                <w:color w:val="00B050"/>
                <w:sz w:val="20"/>
                <w:szCs w:val="20"/>
                <w:lang w:eastAsia="zh-CN"/>
              </w:rPr>
              <w:t xml:space="preserve">in RRC_INACTIVE state </w:t>
            </w:r>
            <w:r>
              <w:rPr>
                <w:rFonts w:ascii="Arial" w:eastAsiaTheme="minorEastAsia" w:hAnsi="Arial" w:cs="Arial"/>
                <w:color w:val="FF0000"/>
                <w:sz w:val="20"/>
                <w:szCs w:val="20"/>
                <w:lang w:eastAsia="zh-CN"/>
              </w:rPr>
              <w:t>with battery capacity C2 of 800mAh</w:t>
            </w:r>
            <w:r>
              <w:rPr>
                <w:rFonts w:ascii="Arial" w:eastAsiaTheme="minorEastAsia" w:hAnsi="Arial" w:cs="Arial"/>
                <w:sz w:val="20"/>
                <w:szCs w:val="20"/>
                <w:lang w:eastAsia="zh-CN"/>
              </w:rPr>
              <w:t>:</w:t>
            </w:r>
          </w:p>
          <w:p w14:paraId="5EC42074" w14:textId="77777777" w:rsidR="006B58EE" w:rsidRDefault="00420D8D">
            <w:pPr>
              <w:pStyle w:val="aff2"/>
              <w:numPr>
                <w:ilvl w:val="0"/>
                <w:numId w:val="14"/>
              </w:numPr>
              <w:spacing w:beforeLines="50" w:line="288" w:lineRule="auto"/>
              <w:rPr>
                <w:rFonts w:eastAsia="MS Mincho" w:cs="Calibri"/>
                <w:lang w:eastAsia="ja-JP"/>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optional LPHAP Type B device</w:t>
            </w:r>
            <w:r>
              <w:rPr>
                <w:rFonts w:ascii="Arial" w:eastAsiaTheme="minorEastAsia" w:hAnsi="Arial" w:cs="Arial"/>
                <w:color w:val="00B050"/>
                <w:sz w:val="20"/>
                <w:szCs w:val="20"/>
                <w:lang w:eastAsia="zh-CN"/>
              </w:rPr>
              <w:t xml:space="preserve"> in RRC_INACTIVE state</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with battery capacity C2 of 4500mAh</w:t>
            </w:r>
            <w:r>
              <w:rPr>
                <w:rFonts w:ascii="Arial" w:eastAsiaTheme="minorEastAsia" w:hAnsi="Arial" w:cs="Arial"/>
                <w:sz w:val="20"/>
                <w:szCs w:val="20"/>
                <w:lang w:eastAsia="zh-CN"/>
              </w:rPr>
              <w:t>:</w:t>
            </w:r>
          </w:p>
        </w:tc>
      </w:tr>
      <w:tr w:rsidR="006B58EE" w14:paraId="52418409" w14:textId="77777777">
        <w:tc>
          <w:tcPr>
            <w:tcW w:w="2336" w:type="dxa"/>
          </w:tcPr>
          <w:p w14:paraId="09589226" w14:textId="77777777" w:rsidR="006B58EE" w:rsidRDefault="00420D8D">
            <w:pPr>
              <w:rPr>
                <w:rFonts w:ascii="Calibri" w:eastAsia="Malgun Gothic" w:hAnsi="Calibri" w:cs="Calibri"/>
                <w:sz w:val="22"/>
                <w:lang w:eastAsia="ko-KR"/>
              </w:rPr>
            </w:pPr>
            <w:r>
              <w:rPr>
                <w:rFonts w:ascii="Calibri" w:hAnsi="Calibri" w:cs="Calibri" w:hint="eastAsia"/>
                <w:sz w:val="22"/>
                <w:lang w:eastAsia="zh-CN"/>
              </w:rPr>
              <w:t xml:space="preserve">Xiaomi </w:t>
            </w:r>
          </w:p>
        </w:tc>
        <w:tc>
          <w:tcPr>
            <w:tcW w:w="7626" w:type="dxa"/>
          </w:tcPr>
          <w:p w14:paraId="25EB62FE" w14:textId="77777777" w:rsidR="006B58EE" w:rsidRDefault="00420D8D">
            <w:pPr>
              <w:rPr>
                <w:rFonts w:ascii="Calibri" w:eastAsia="Malgun Gothic" w:hAnsi="Calibri" w:cs="Calibri"/>
                <w:sz w:val="22"/>
                <w:lang w:eastAsia="ko-KR"/>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fine with the updated proposal</w:t>
            </w:r>
          </w:p>
        </w:tc>
      </w:tr>
      <w:tr w:rsidR="006B58EE" w14:paraId="5D4627F6" w14:textId="77777777">
        <w:tc>
          <w:tcPr>
            <w:tcW w:w="2336" w:type="dxa"/>
          </w:tcPr>
          <w:p w14:paraId="36733E56" w14:textId="77777777" w:rsidR="006B58EE" w:rsidRDefault="00420D8D">
            <w:pPr>
              <w:rPr>
                <w:rFonts w:ascii="Calibri" w:hAnsi="Calibri" w:cs="Calibri"/>
                <w:sz w:val="22"/>
                <w:lang w:eastAsia="zh-CN"/>
              </w:rPr>
            </w:pPr>
            <w:r>
              <w:rPr>
                <w:rFonts w:ascii="Calibri" w:hAnsi="Calibri" w:cs="Calibri"/>
                <w:sz w:val="22"/>
                <w:lang w:eastAsia="zh-CN"/>
              </w:rPr>
              <w:t>Sony</w:t>
            </w:r>
          </w:p>
        </w:tc>
        <w:tc>
          <w:tcPr>
            <w:tcW w:w="7626" w:type="dxa"/>
          </w:tcPr>
          <w:p w14:paraId="7E2B46C0" w14:textId="77777777" w:rsidR="006B58EE" w:rsidRDefault="00420D8D">
            <w:pPr>
              <w:rPr>
                <w:rFonts w:ascii="Calibri" w:hAnsi="Calibri" w:cs="Calibri"/>
                <w:sz w:val="22"/>
                <w:lang w:eastAsia="zh-CN"/>
              </w:rPr>
            </w:pPr>
            <w:r>
              <w:rPr>
                <w:rFonts w:ascii="Calibri" w:hAnsi="Calibri" w:cs="Calibri"/>
                <w:sz w:val="22"/>
                <w:lang w:eastAsia="zh-CN"/>
              </w:rPr>
              <w:t>Fine with the FL’s updated proposal. We can discuss the further detailed refinements during online session.</w:t>
            </w:r>
          </w:p>
        </w:tc>
      </w:tr>
      <w:tr w:rsidR="006B58EE" w14:paraId="21D328D1" w14:textId="77777777">
        <w:tc>
          <w:tcPr>
            <w:tcW w:w="2336" w:type="dxa"/>
          </w:tcPr>
          <w:p w14:paraId="6777FE14" w14:textId="77777777" w:rsidR="006B58EE" w:rsidRDefault="00420D8D">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626" w:type="dxa"/>
          </w:tcPr>
          <w:p w14:paraId="015B2CD2" w14:textId="77777777" w:rsidR="006B58EE" w:rsidRDefault="00420D8D">
            <w:pPr>
              <w:rPr>
                <w:rFonts w:ascii="Calibri" w:hAnsi="Calibri" w:cs="Calibri"/>
                <w:sz w:val="22"/>
                <w:lang w:eastAsia="zh-CN"/>
              </w:rPr>
            </w:pPr>
            <w:r>
              <w:rPr>
                <w:rFonts w:ascii="Calibri" w:hAnsi="Calibri" w:cs="Calibri"/>
                <w:sz w:val="22"/>
                <w:lang w:eastAsia="zh-CN"/>
              </w:rPr>
              <w:t xml:space="preserve">We </w:t>
            </w:r>
            <w:r>
              <w:rPr>
                <w:rFonts w:ascii="Calibri" w:hAnsi="Calibri" w:cs="Calibri" w:hint="eastAsia"/>
                <w:sz w:val="22"/>
                <w:lang w:eastAsia="zh-CN"/>
              </w:rPr>
              <w:t>support</w:t>
            </w:r>
            <w:r>
              <w:rPr>
                <w:rFonts w:ascii="Calibri" w:hAnsi="Calibri" w:cs="Calibri"/>
                <w:sz w:val="22"/>
                <w:lang w:eastAsia="zh-CN"/>
              </w:rPr>
              <w:t xml:space="preserve"> the updated proposal</w:t>
            </w:r>
            <w:r>
              <w:rPr>
                <w:rFonts w:ascii="Calibri" w:hAnsi="Calibri" w:cs="Calibri" w:hint="eastAsia"/>
                <w:sz w:val="22"/>
                <w:lang w:eastAsia="zh-CN"/>
              </w:rPr>
              <w:t>.</w:t>
            </w:r>
          </w:p>
        </w:tc>
      </w:tr>
    </w:tbl>
    <w:p w14:paraId="3CD19A11" w14:textId="77777777" w:rsidR="006B58EE" w:rsidRDefault="006B58EE">
      <w:pPr>
        <w:snapToGrid w:val="0"/>
        <w:spacing w:beforeLines="50" w:before="120" w:line="288" w:lineRule="auto"/>
        <w:rPr>
          <w:rFonts w:ascii="Arial" w:hAnsi="Arial" w:cs="Arial"/>
          <w:lang w:eastAsia="zh-CN"/>
        </w:rPr>
      </w:pPr>
    </w:p>
    <w:p w14:paraId="50104FBC"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4.1-2 (I)</w:t>
      </w:r>
    </w:p>
    <w:p w14:paraId="1CCFC175" w14:textId="77777777" w:rsidR="006B58EE" w:rsidRDefault="00420D8D">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w:t>
      </w:r>
    </w:p>
    <w:p w14:paraId="693D5708"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evaluations for the baseline LPHAP device, RAN1 acknowledges that the existing Rel-17 positioning for UEs in RRC_INACTIVE state cannot satisfy the target battery life developed by LPHAP use case 6, potential enhancements to meet the target battery life should be pursued in Rel-18.</w:t>
      </w:r>
    </w:p>
    <w:p w14:paraId="7140AA37" w14:textId="77777777" w:rsidR="006B58EE" w:rsidRDefault="006B58EE">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6B58EE" w14:paraId="32C3F0E5" w14:textId="77777777">
        <w:tc>
          <w:tcPr>
            <w:tcW w:w="2336" w:type="dxa"/>
          </w:tcPr>
          <w:p w14:paraId="58CEF7CA"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1704EB4F"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01F7365E" w14:textId="77777777">
        <w:tc>
          <w:tcPr>
            <w:tcW w:w="2336" w:type="dxa"/>
          </w:tcPr>
          <w:p w14:paraId="21FD47B3"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0CB474F3"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r>
      <w:tr w:rsidR="006B58EE" w14:paraId="5423C48B" w14:textId="77777777">
        <w:tc>
          <w:tcPr>
            <w:tcW w:w="2336" w:type="dxa"/>
          </w:tcPr>
          <w:p w14:paraId="03ED6E72"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46B2CB08"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B58EE" w14:paraId="18136E2B" w14:textId="77777777">
        <w:tc>
          <w:tcPr>
            <w:tcW w:w="2336" w:type="dxa"/>
          </w:tcPr>
          <w:p w14:paraId="7B37E075"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29AAF226" w14:textId="77777777" w:rsidR="006B58EE" w:rsidRDefault="00420D8D">
            <w:pPr>
              <w:spacing w:before="0" w:line="240" w:lineRule="auto"/>
              <w:rPr>
                <w:rFonts w:ascii="Calibri" w:hAnsi="Calibri" w:cs="Calibri"/>
                <w:sz w:val="22"/>
                <w:lang w:val="en-US" w:eastAsia="zh-CN"/>
              </w:rPr>
            </w:pPr>
            <w:r>
              <w:rPr>
                <w:rFonts w:ascii="Calibri" w:hAnsi="Calibri" w:cs="Calibri"/>
                <w:sz w:val="22"/>
                <w:lang w:val="en-US" w:eastAsia="zh-CN"/>
              </w:rPr>
              <w:t xml:space="preserve">We think that we need to be more specific on which enhancements and it may be looked at a case-by-case basis in which enhancement should be pursued. We also suggest that change it such that it reflects that for the majority of scenarios we cannot satisfy the battery life. Also, we don’t see why we need to only talk about “baseline LPHAP device”. </w:t>
            </w:r>
          </w:p>
          <w:p w14:paraId="1E186935" w14:textId="77777777" w:rsidR="006B58EE" w:rsidRDefault="006B58EE">
            <w:pPr>
              <w:spacing w:before="0" w:line="240" w:lineRule="auto"/>
              <w:rPr>
                <w:rFonts w:ascii="Calibri" w:hAnsi="Calibri" w:cs="Calibri"/>
                <w:sz w:val="22"/>
                <w:lang w:val="en-US" w:eastAsia="zh-CN"/>
              </w:rPr>
            </w:pPr>
          </w:p>
          <w:p w14:paraId="2988E215" w14:textId="77777777" w:rsidR="006B58EE" w:rsidRDefault="00420D8D">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From evaluations for </w:t>
            </w:r>
            <w:proofErr w:type="gramStart"/>
            <w:r>
              <w:rPr>
                <w:rFonts w:ascii="Arial" w:eastAsiaTheme="minorEastAsia" w:hAnsi="Arial" w:cs="Arial"/>
                <w:color w:val="00B050"/>
                <w:sz w:val="20"/>
                <w:szCs w:val="20"/>
                <w:lang w:eastAsia="zh-CN"/>
              </w:rPr>
              <w:t xml:space="preserve">a </w:t>
            </w:r>
            <w:r>
              <w:rPr>
                <w:rFonts w:ascii="Arial" w:eastAsiaTheme="minorEastAsia" w:hAnsi="Arial" w:cs="Arial"/>
                <w:strike/>
                <w:color w:val="FF0000"/>
                <w:sz w:val="20"/>
                <w:szCs w:val="20"/>
                <w:lang w:eastAsia="zh-CN"/>
              </w:rPr>
              <w:t>the</w:t>
            </w:r>
            <w:proofErr w:type="gramEnd"/>
            <w:r>
              <w:rPr>
                <w:rFonts w:ascii="Arial" w:eastAsiaTheme="minorEastAsia" w:hAnsi="Arial" w:cs="Arial"/>
                <w:color w:val="FF0000"/>
                <w:sz w:val="20"/>
                <w:szCs w:val="20"/>
                <w:lang w:eastAsia="zh-CN"/>
              </w:rPr>
              <w:t xml:space="preserve"> </w:t>
            </w:r>
            <w:r>
              <w:rPr>
                <w:rFonts w:ascii="Arial" w:eastAsiaTheme="minorEastAsia" w:hAnsi="Arial" w:cs="Arial"/>
                <w:strike/>
                <w:color w:val="FF0000"/>
                <w:sz w:val="20"/>
                <w:szCs w:val="20"/>
                <w:lang w:eastAsia="zh-CN"/>
              </w:rPr>
              <w:t>baseline</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LPHAP device, RAN1 acknowledges that the existing Rel-17 positioning for UEs in RRC_INACTIVE state cannot satisfy the target battery life developed by LPHAP use case 6 </w:t>
            </w:r>
            <w:r>
              <w:rPr>
                <w:rFonts w:ascii="Arial" w:eastAsiaTheme="minorEastAsia" w:hAnsi="Arial" w:cs="Arial"/>
                <w:color w:val="FF0000"/>
                <w:sz w:val="20"/>
                <w:szCs w:val="20"/>
                <w:lang w:eastAsia="zh-CN"/>
              </w:rPr>
              <w:t>in the majority of the evaluation scenarios that were examined.</w:t>
            </w:r>
            <w:r>
              <w:rPr>
                <w:rFonts w:ascii="Arial" w:eastAsiaTheme="minorEastAsia" w:hAnsi="Arial" w:cs="Arial"/>
                <w:sz w:val="20"/>
                <w:szCs w:val="20"/>
                <w:lang w:eastAsia="zh-CN"/>
              </w:rPr>
              <w:t xml:space="preserve"> </w:t>
            </w:r>
            <w:r>
              <w:rPr>
                <w:rFonts w:ascii="Arial" w:eastAsiaTheme="minorEastAsia" w:hAnsi="Arial" w:cs="Arial"/>
                <w:strike/>
                <w:color w:val="FF0000"/>
                <w:sz w:val="20"/>
                <w:szCs w:val="20"/>
                <w:lang w:eastAsia="zh-CN"/>
              </w:rPr>
              <w:t>potential enhancements to meet the target battery life should be pursued in Rel-18.</w:t>
            </w:r>
          </w:p>
          <w:p w14:paraId="03561294" w14:textId="77777777" w:rsidR="006B58EE" w:rsidRDefault="006B58EE">
            <w:pPr>
              <w:spacing w:before="0" w:line="240" w:lineRule="auto"/>
              <w:rPr>
                <w:rFonts w:ascii="Calibri" w:hAnsi="Calibri" w:cs="Calibri"/>
                <w:sz w:val="22"/>
                <w:lang w:val="en-US" w:eastAsia="zh-CN"/>
              </w:rPr>
            </w:pPr>
          </w:p>
        </w:tc>
      </w:tr>
      <w:tr w:rsidR="006B58EE" w14:paraId="4710FBB8" w14:textId="77777777">
        <w:tc>
          <w:tcPr>
            <w:tcW w:w="2336" w:type="dxa"/>
          </w:tcPr>
          <w:p w14:paraId="3C761627" w14:textId="77777777" w:rsidR="006B58EE" w:rsidRDefault="00420D8D">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93CA84B"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 xml:space="preserve">OK with the proposal in general. May be the last sentence should be reformulated as “RAN1 recommends to support </w:t>
            </w:r>
            <w:r>
              <w:rPr>
                <w:rFonts w:ascii="Arial" w:hAnsi="Arial" w:cs="Arial"/>
                <w:lang w:eastAsia="zh-CN"/>
              </w:rPr>
              <w:t>potential enhancements to meet the target battery life in Rel-18</w:t>
            </w:r>
            <w:r>
              <w:rPr>
                <w:rFonts w:ascii="Calibri" w:hAnsi="Calibri" w:cs="Calibri"/>
                <w:sz w:val="22"/>
                <w:lang w:eastAsia="zh-CN"/>
              </w:rPr>
              <w:t xml:space="preserve">”, instead of directly determining the working scope which is not the RAN1 discussion. </w:t>
            </w:r>
          </w:p>
        </w:tc>
      </w:tr>
      <w:tr w:rsidR="006B58EE" w14:paraId="2C3A2767" w14:textId="77777777">
        <w:tc>
          <w:tcPr>
            <w:tcW w:w="2336" w:type="dxa"/>
          </w:tcPr>
          <w:p w14:paraId="71959DB4" w14:textId="77777777" w:rsidR="006B58EE" w:rsidRDefault="00420D8D">
            <w:pPr>
              <w:rPr>
                <w:rFonts w:ascii="Calibri" w:hAnsi="Calibri" w:cs="Calibri"/>
                <w:sz w:val="22"/>
                <w:lang w:eastAsia="zh-CN"/>
              </w:rPr>
            </w:pPr>
            <w:r>
              <w:rPr>
                <w:rFonts w:ascii="Calibri" w:hAnsi="Calibri" w:cs="Calibri"/>
                <w:sz w:val="22"/>
                <w:lang w:eastAsia="zh-CN"/>
              </w:rPr>
              <w:t>Intel</w:t>
            </w:r>
          </w:p>
        </w:tc>
        <w:tc>
          <w:tcPr>
            <w:tcW w:w="7626" w:type="dxa"/>
          </w:tcPr>
          <w:p w14:paraId="13CFF6C2" w14:textId="77777777" w:rsidR="006B58EE" w:rsidRDefault="00420D8D">
            <w:pPr>
              <w:rPr>
                <w:rFonts w:ascii="Calibri" w:hAnsi="Calibri" w:cs="Calibri"/>
                <w:sz w:val="22"/>
                <w:lang w:eastAsia="zh-CN"/>
              </w:rPr>
            </w:pPr>
            <w:r>
              <w:rPr>
                <w:rFonts w:ascii="Calibri" w:eastAsia="MS Mincho" w:hAnsi="Calibri" w:cs="Calibri"/>
                <w:sz w:val="22"/>
                <w:lang w:eastAsia="ja-JP"/>
              </w:rPr>
              <w:t>OK. We think it is important to identify what is baseline, what is optional assumption in the observations. Suggest to keep them.</w:t>
            </w:r>
          </w:p>
        </w:tc>
      </w:tr>
      <w:tr w:rsidR="006B58EE" w14:paraId="4938F8B1" w14:textId="77777777">
        <w:tc>
          <w:tcPr>
            <w:tcW w:w="2336" w:type="dxa"/>
          </w:tcPr>
          <w:p w14:paraId="4E06535D" w14:textId="77777777" w:rsidR="006B58EE" w:rsidRDefault="00420D8D">
            <w:pPr>
              <w:rPr>
                <w:rFonts w:ascii="Calibri" w:hAnsi="Calibri" w:cs="Calibri"/>
                <w:sz w:val="22"/>
                <w:lang w:eastAsia="zh-CN"/>
              </w:rPr>
            </w:pPr>
            <w:r>
              <w:rPr>
                <w:rFonts w:ascii="Calibri" w:hAnsi="Calibri" w:cs="Calibri"/>
                <w:sz w:val="22"/>
                <w:lang w:eastAsia="zh-CN"/>
              </w:rPr>
              <w:t>Nokia/NSB</w:t>
            </w:r>
          </w:p>
        </w:tc>
        <w:tc>
          <w:tcPr>
            <w:tcW w:w="7626" w:type="dxa"/>
          </w:tcPr>
          <w:p w14:paraId="63B8F26C" w14:textId="77777777" w:rsidR="006B58EE" w:rsidRDefault="00420D8D">
            <w:pPr>
              <w:rPr>
                <w:rFonts w:ascii="Calibri" w:eastAsia="MS Mincho" w:hAnsi="Calibri" w:cs="Calibri"/>
                <w:sz w:val="22"/>
                <w:lang w:eastAsia="ja-JP"/>
              </w:rPr>
            </w:pPr>
            <w:r>
              <w:rPr>
                <w:rFonts w:ascii="Calibri" w:hAnsi="Calibri" w:cs="Calibri"/>
                <w:sz w:val="22"/>
                <w:lang w:eastAsia="zh-CN"/>
              </w:rPr>
              <w:t>OK</w:t>
            </w:r>
          </w:p>
        </w:tc>
      </w:tr>
      <w:tr w:rsidR="006B58EE" w14:paraId="7635522D" w14:textId="77777777">
        <w:tc>
          <w:tcPr>
            <w:tcW w:w="2336" w:type="dxa"/>
          </w:tcPr>
          <w:p w14:paraId="29A987E0" w14:textId="77777777" w:rsidR="006B58EE" w:rsidRDefault="00420D8D">
            <w:pPr>
              <w:rPr>
                <w:rFonts w:ascii="Calibri" w:hAnsi="Calibri" w:cs="Calibri"/>
                <w:sz w:val="22"/>
                <w:lang w:eastAsia="zh-CN"/>
              </w:rPr>
            </w:pPr>
            <w:r>
              <w:rPr>
                <w:rFonts w:ascii="Calibri" w:hAnsi="Calibri" w:cs="Calibri"/>
                <w:sz w:val="22"/>
                <w:lang w:eastAsia="zh-CN"/>
              </w:rPr>
              <w:t>CATT</w:t>
            </w:r>
          </w:p>
        </w:tc>
        <w:tc>
          <w:tcPr>
            <w:tcW w:w="7626" w:type="dxa"/>
          </w:tcPr>
          <w:p w14:paraId="67CE7397"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Support</w:t>
            </w:r>
          </w:p>
        </w:tc>
      </w:tr>
      <w:tr w:rsidR="006B58EE" w14:paraId="13DB4081" w14:textId="77777777">
        <w:tc>
          <w:tcPr>
            <w:tcW w:w="2336" w:type="dxa"/>
          </w:tcPr>
          <w:p w14:paraId="769E7EE2" w14:textId="77777777" w:rsidR="006B58EE" w:rsidRDefault="00420D8D">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39768BBA"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Support</w:t>
            </w:r>
          </w:p>
        </w:tc>
      </w:tr>
      <w:tr w:rsidR="006B58EE" w14:paraId="4C44338D" w14:textId="77777777">
        <w:tc>
          <w:tcPr>
            <w:tcW w:w="2336" w:type="dxa"/>
          </w:tcPr>
          <w:p w14:paraId="5D4657D9"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7626" w:type="dxa"/>
          </w:tcPr>
          <w:p w14:paraId="6EA50881"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O</w:t>
            </w:r>
            <w:r>
              <w:rPr>
                <w:rFonts w:ascii="Calibri" w:eastAsia="MS Mincho" w:hAnsi="Calibri" w:cs="Calibri"/>
                <w:sz w:val="22"/>
                <w:lang w:val="en-US" w:eastAsia="ja-JP"/>
              </w:rPr>
              <w:t>K</w:t>
            </w:r>
          </w:p>
        </w:tc>
      </w:tr>
      <w:tr w:rsidR="006B58EE" w14:paraId="215EEB55" w14:textId="77777777">
        <w:tc>
          <w:tcPr>
            <w:tcW w:w="2336" w:type="dxa"/>
          </w:tcPr>
          <w:p w14:paraId="6F7A7745" w14:textId="77777777" w:rsidR="006B58EE" w:rsidRDefault="00420D8D">
            <w:pPr>
              <w:rPr>
                <w:rFonts w:ascii="Calibri" w:eastAsia="MS Mincho" w:hAnsi="Calibri" w:cs="Calibri"/>
                <w:sz w:val="22"/>
                <w:lang w:val="en-US" w:eastAsia="ja-JP"/>
              </w:rPr>
            </w:pPr>
            <w:r>
              <w:rPr>
                <w:rFonts w:ascii="Calibri" w:eastAsia="Malgun Gothic" w:hAnsi="Calibri" w:cs="Calibri" w:hint="eastAsia"/>
                <w:sz w:val="22"/>
                <w:lang w:eastAsia="ko-KR"/>
              </w:rPr>
              <w:t>LGE</w:t>
            </w:r>
          </w:p>
        </w:tc>
        <w:tc>
          <w:tcPr>
            <w:tcW w:w="7626" w:type="dxa"/>
          </w:tcPr>
          <w:p w14:paraId="483E841B" w14:textId="77777777" w:rsidR="006B58EE" w:rsidRDefault="00420D8D">
            <w:pPr>
              <w:rPr>
                <w:rFonts w:ascii="Calibri" w:eastAsia="MS Mincho" w:hAnsi="Calibri" w:cs="Calibri"/>
                <w:sz w:val="22"/>
                <w:lang w:val="en-US" w:eastAsia="ja-JP"/>
              </w:rPr>
            </w:pPr>
            <w:r>
              <w:rPr>
                <w:rFonts w:ascii="Calibri" w:eastAsia="Malgun Gothic" w:hAnsi="Calibri" w:cs="Calibri" w:hint="eastAsia"/>
                <w:sz w:val="22"/>
                <w:lang w:eastAsia="ko-KR"/>
              </w:rPr>
              <w:t xml:space="preserve">Support </w:t>
            </w:r>
          </w:p>
        </w:tc>
      </w:tr>
      <w:tr w:rsidR="006B58EE" w14:paraId="4D3D1BB2" w14:textId="77777777">
        <w:tc>
          <w:tcPr>
            <w:tcW w:w="2336" w:type="dxa"/>
          </w:tcPr>
          <w:p w14:paraId="5176E874" w14:textId="77777777" w:rsidR="006B58EE" w:rsidRDefault="00420D8D">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59C09C68" w14:textId="77777777" w:rsidR="006B58EE" w:rsidRDefault="00420D8D">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6B58EE" w14:paraId="514C4DE8" w14:textId="77777777">
        <w:tc>
          <w:tcPr>
            <w:tcW w:w="2336" w:type="dxa"/>
          </w:tcPr>
          <w:p w14:paraId="3C5C544E" w14:textId="77777777" w:rsidR="006B58EE" w:rsidRDefault="00420D8D">
            <w:pPr>
              <w:rPr>
                <w:rFonts w:ascii="Calibri" w:hAnsi="Calibri" w:cs="Calibri"/>
                <w:sz w:val="22"/>
                <w:lang w:eastAsia="zh-CN"/>
              </w:rPr>
            </w:pPr>
            <w:r>
              <w:rPr>
                <w:rFonts w:ascii="Calibri" w:hAnsi="Calibri" w:cs="Calibri"/>
                <w:sz w:val="22"/>
                <w:lang w:eastAsia="zh-CN"/>
              </w:rPr>
              <w:t>Sony</w:t>
            </w:r>
          </w:p>
        </w:tc>
        <w:tc>
          <w:tcPr>
            <w:tcW w:w="7626" w:type="dxa"/>
          </w:tcPr>
          <w:p w14:paraId="3D1B099B" w14:textId="77777777" w:rsidR="006B58EE" w:rsidRDefault="00420D8D">
            <w:pPr>
              <w:rPr>
                <w:rFonts w:ascii="Calibri" w:hAnsi="Calibri" w:cs="Calibri"/>
                <w:sz w:val="22"/>
                <w:lang w:eastAsia="zh-CN"/>
              </w:rPr>
            </w:pPr>
            <w:r>
              <w:rPr>
                <w:rFonts w:ascii="Calibri" w:hAnsi="Calibri" w:cs="Calibri"/>
                <w:sz w:val="22"/>
                <w:lang w:eastAsia="zh-CN"/>
              </w:rPr>
              <w:t>Support</w:t>
            </w:r>
          </w:p>
        </w:tc>
      </w:tr>
      <w:tr w:rsidR="006B58EE" w14:paraId="65EBAB00" w14:textId="77777777">
        <w:tc>
          <w:tcPr>
            <w:tcW w:w="2336" w:type="dxa"/>
          </w:tcPr>
          <w:p w14:paraId="7755ABDF" w14:textId="77777777" w:rsidR="006B58EE" w:rsidRDefault="00420D8D">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626" w:type="dxa"/>
          </w:tcPr>
          <w:p w14:paraId="2CAF8E1D" w14:textId="77777777" w:rsidR="006B58EE" w:rsidRDefault="00420D8D">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bl>
    <w:p w14:paraId="1D0C0F3F" w14:textId="77777777" w:rsidR="006B58EE" w:rsidRDefault="006B58EE">
      <w:pPr>
        <w:snapToGrid w:val="0"/>
        <w:spacing w:beforeLines="50" w:before="120" w:line="288" w:lineRule="auto"/>
        <w:rPr>
          <w:rFonts w:ascii="Arial" w:hAnsi="Arial" w:cs="Arial"/>
          <w:lang w:val="en-US" w:eastAsia="zh-CN"/>
        </w:rPr>
      </w:pPr>
    </w:p>
    <w:p w14:paraId="72B19B1B"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[High] Question 4.1</w:t>
      </w:r>
    </w:p>
    <w:p w14:paraId="229855FE"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 xml:space="preserve">n </w:t>
      </w:r>
      <w:r>
        <w:rPr>
          <w:rFonts w:ascii="Arial" w:eastAsiaTheme="minorEastAsia" w:hAnsi="Arial" w:cs="Arial"/>
          <w:sz w:val="20"/>
          <w:szCs w:val="20"/>
          <w:lang w:eastAsia="zh-CN"/>
        </w:rPr>
        <w:t>RAN2</w:t>
      </w:r>
      <w:r>
        <w:rPr>
          <w:rFonts w:ascii="Arial" w:hAnsi="Arial" w:cs="Arial"/>
          <w:sz w:val="20"/>
          <w:szCs w:val="20"/>
          <w:lang w:eastAsia="zh-CN"/>
        </w:rPr>
        <w:t>#119-e meeting, the following agreement was made that RAN2 will wait for RAN1’s conclusion on whether the existing RAN functionality can satisfy the requirement:</w:t>
      </w:r>
    </w:p>
    <w:p w14:paraId="4927BC6D" w14:textId="77777777" w:rsidR="006B58EE" w:rsidRDefault="00420D8D">
      <w:pPr>
        <w:pStyle w:val="Doc-text2"/>
        <w:pBdr>
          <w:top w:val="single" w:sz="4" w:space="1" w:color="auto"/>
          <w:left w:val="single" w:sz="4" w:space="4" w:color="auto"/>
          <w:bottom w:val="single" w:sz="4" w:space="1" w:color="auto"/>
          <w:right w:val="single" w:sz="4" w:space="4" w:color="auto"/>
        </w:pBdr>
        <w:spacing w:before="50" w:line="288" w:lineRule="auto"/>
      </w:pPr>
      <w:r>
        <w:t>RAN2 shall wait for RAN1 conclusions from evaluations on UE power consumption with respect to baseline functionality and whether enhancements are needed.  RAN2 will study potential areas for higher layer enhancements that may result in reduction of UE power consumption.</w:t>
      </w:r>
    </w:p>
    <w:p w14:paraId="1474828F" w14:textId="77777777" w:rsidR="006B58EE" w:rsidRDefault="00420D8D">
      <w:pPr>
        <w:pStyle w:val="aff2"/>
        <w:numPr>
          <w:ilvl w:val="0"/>
          <w:numId w:val="14"/>
        </w:numPr>
        <w:spacing w:beforeLines="50" w:before="120" w:line="288" w:lineRule="auto"/>
        <w:rPr>
          <w:rFonts w:ascii="Arial" w:hAnsi="Arial" w:cs="Arial"/>
          <w:sz w:val="20"/>
          <w:szCs w:val="20"/>
          <w:lang w:eastAsia="zh-CN"/>
        </w:rPr>
      </w:pPr>
      <w:proofErr w:type="gramStart"/>
      <w:r>
        <w:rPr>
          <w:rFonts w:ascii="Arial" w:hAnsi="Arial" w:cs="Arial"/>
          <w:sz w:val="20"/>
          <w:szCs w:val="20"/>
          <w:lang w:eastAsia="zh-CN"/>
        </w:rPr>
        <w:t>Do</w:t>
      </w:r>
      <w:proofErr w:type="gramEnd"/>
      <w:r>
        <w:rPr>
          <w:rFonts w:ascii="Arial" w:hAnsi="Arial" w:cs="Arial"/>
          <w:sz w:val="20"/>
          <w:szCs w:val="20"/>
          <w:lang w:eastAsia="zh-CN"/>
        </w:rPr>
        <w:t xml:space="preserve"> your think that RAN1 should send LS to RAN2 with observations and agreements that are going to be made on existing RAN functionality in this meeting?</w:t>
      </w:r>
    </w:p>
    <w:p w14:paraId="54C15D13" w14:textId="77777777" w:rsidR="006B58EE" w:rsidRDefault="006B58EE">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1721"/>
        <w:gridCol w:w="1818"/>
        <w:gridCol w:w="6423"/>
      </w:tblGrid>
      <w:tr w:rsidR="006B58EE" w14:paraId="0BEB4FF5" w14:textId="77777777">
        <w:tc>
          <w:tcPr>
            <w:tcW w:w="1721" w:type="dxa"/>
          </w:tcPr>
          <w:p w14:paraId="191C736D"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1818" w:type="dxa"/>
          </w:tcPr>
          <w:p w14:paraId="7384E80C" w14:textId="77777777" w:rsidR="006B58EE" w:rsidRDefault="00420D8D">
            <w:pPr>
              <w:spacing w:before="0" w:line="240" w:lineRule="auto"/>
              <w:jc w:val="center"/>
              <w:rPr>
                <w:rFonts w:ascii="Arial" w:hAnsi="Arial" w:cs="Arial"/>
                <w:b/>
                <w:bCs/>
                <w:lang w:eastAsia="zh-CN"/>
              </w:rPr>
            </w:pPr>
            <w:r>
              <w:rPr>
                <w:rFonts w:ascii="Arial" w:hAnsi="Arial" w:cs="Arial" w:hint="eastAsia"/>
                <w:b/>
                <w:bCs/>
                <w:lang w:eastAsia="zh-CN"/>
              </w:rPr>
              <w:t>Y</w:t>
            </w:r>
            <w:r>
              <w:rPr>
                <w:rFonts w:ascii="Arial" w:hAnsi="Arial" w:cs="Arial"/>
                <w:b/>
                <w:bCs/>
                <w:lang w:eastAsia="zh-CN"/>
              </w:rPr>
              <w:t>es / No</w:t>
            </w:r>
          </w:p>
        </w:tc>
        <w:tc>
          <w:tcPr>
            <w:tcW w:w="6423" w:type="dxa"/>
          </w:tcPr>
          <w:p w14:paraId="4CC71131"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01EBAA45" w14:textId="77777777">
        <w:tc>
          <w:tcPr>
            <w:tcW w:w="1721" w:type="dxa"/>
          </w:tcPr>
          <w:p w14:paraId="5D672499"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w:t>
            </w:r>
            <w:r>
              <w:rPr>
                <w:rFonts w:ascii="Calibri" w:hAnsi="Calibri" w:cs="Calibri" w:hint="eastAsia"/>
                <w:sz w:val="22"/>
                <w:lang w:eastAsia="zh-CN"/>
              </w:rPr>
              <w:t>i</w:t>
            </w:r>
            <w:r>
              <w:rPr>
                <w:rFonts w:ascii="Calibri" w:hAnsi="Calibri" w:cs="Calibri"/>
                <w:sz w:val="22"/>
                <w:lang w:eastAsia="zh-CN"/>
              </w:rPr>
              <w:t>Silicon</w:t>
            </w:r>
            <w:proofErr w:type="spellEnd"/>
          </w:p>
        </w:tc>
        <w:tc>
          <w:tcPr>
            <w:tcW w:w="1818" w:type="dxa"/>
          </w:tcPr>
          <w:p w14:paraId="58F3DD11" w14:textId="77777777" w:rsidR="006B58EE" w:rsidRDefault="006B58EE">
            <w:pPr>
              <w:spacing w:before="0" w:line="240" w:lineRule="auto"/>
              <w:rPr>
                <w:rFonts w:ascii="Calibri" w:hAnsi="Calibri" w:cs="Calibri"/>
                <w:sz w:val="22"/>
                <w:lang w:eastAsia="zh-CN"/>
              </w:rPr>
            </w:pPr>
          </w:p>
        </w:tc>
        <w:tc>
          <w:tcPr>
            <w:tcW w:w="6423" w:type="dxa"/>
          </w:tcPr>
          <w:p w14:paraId="1E74CD10"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with the LS, but we do not think that is the most efficient way. </w:t>
            </w:r>
            <w:proofErr w:type="gramStart"/>
            <w:r>
              <w:rPr>
                <w:rFonts w:ascii="Calibri" w:hAnsi="Calibri" w:cs="Calibri"/>
                <w:sz w:val="22"/>
                <w:lang w:eastAsia="zh-CN"/>
              </w:rPr>
              <w:t>Anyway</w:t>
            </w:r>
            <w:proofErr w:type="gramEnd"/>
            <w:r>
              <w:rPr>
                <w:rFonts w:ascii="Calibri" w:hAnsi="Calibri" w:cs="Calibri"/>
                <w:sz w:val="22"/>
                <w:lang w:eastAsia="zh-CN"/>
              </w:rPr>
              <w:t xml:space="preserve"> RAN2 delegates can be informed even without an LS given this is RAN2-led objective anyway. </w:t>
            </w:r>
          </w:p>
        </w:tc>
      </w:tr>
      <w:tr w:rsidR="006B58EE" w14:paraId="2442317D" w14:textId="77777777">
        <w:tc>
          <w:tcPr>
            <w:tcW w:w="1721" w:type="dxa"/>
          </w:tcPr>
          <w:p w14:paraId="48EFC92C"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320567FE"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14733EF0" w14:textId="77777777" w:rsidR="006B58EE" w:rsidRDefault="00420D8D">
            <w:pPr>
              <w:spacing w:before="0" w:line="240" w:lineRule="auto"/>
              <w:rPr>
                <w:rFonts w:ascii="Calibri" w:hAnsi="Calibri" w:cs="Calibri"/>
                <w:sz w:val="22"/>
                <w:lang w:eastAsia="zh-CN"/>
              </w:rPr>
            </w:pPr>
            <w:r>
              <w:rPr>
                <w:rFonts w:hint="eastAsia"/>
                <w:bCs/>
              </w:rPr>
              <w:t>I</w:t>
            </w:r>
            <w:r>
              <w:rPr>
                <w:bCs/>
              </w:rPr>
              <w:t>n our SID objective, it was said ‘Based on the evaluation, and, if found beneficial, study potential enhancements to help address any limitations’, therefore, it is better to send LS to RAN2 for them to identify potential enhancements.</w:t>
            </w:r>
          </w:p>
        </w:tc>
      </w:tr>
      <w:tr w:rsidR="006B58EE" w14:paraId="7F1BB08B" w14:textId="77777777">
        <w:tc>
          <w:tcPr>
            <w:tcW w:w="1721" w:type="dxa"/>
          </w:tcPr>
          <w:p w14:paraId="1A715A02" w14:textId="77777777" w:rsidR="006B58EE" w:rsidRDefault="00420D8D">
            <w:pPr>
              <w:spacing w:before="0" w:line="240" w:lineRule="auto"/>
              <w:rPr>
                <w:rFonts w:ascii="Calibri" w:hAnsi="Calibri" w:cs="Calibri"/>
                <w:sz w:val="22"/>
              </w:rPr>
            </w:pPr>
            <w:r>
              <w:rPr>
                <w:rFonts w:ascii="Calibri" w:hAnsi="Calibri" w:cs="Calibri"/>
                <w:sz w:val="22"/>
              </w:rPr>
              <w:t>Qualcomm</w:t>
            </w:r>
          </w:p>
        </w:tc>
        <w:tc>
          <w:tcPr>
            <w:tcW w:w="1818" w:type="dxa"/>
          </w:tcPr>
          <w:p w14:paraId="0996D127" w14:textId="77777777" w:rsidR="006B58EE" w:rsidRDefault="006B58EE">
            <w:pPr>
              <w:spacing w:before="0" w:line="240" w:lineRule="auto"/>
              <w:rPr>
                <w:rFonts w:ascii="Calibri" w:eastAsia="MS Mincho" w:hAnsi="Calibri" w:cs="Calibri"/>
                <w:sz w:val="22"/>
                <w:lang w:eastAsia="ja-JP"/>
              </w:rPr>
            </w:pPr>
          </w:p>
        </w:tc>
        <w:tc>
          <w:tcPr>
            <w:tcW w:w="6423" w:type="dxa"/>
          </w:tcPr>
          <w:p w14:paraId="79E27126" w14:textId="77777777" w:rsidR="006B58EE" w:rsidRDefault="00420D8D">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OK to send </w:t>
            </w:r>
            <w:proofErr w:type="gramStart"/>
            <w:r>
              <w:rPr>
                <w:rFonts w:ascii="Calibri" w:eastAsia="MS Mincho" w:hAnsi="Calibri" w:cs="Calibri"/>
                <w:sz w:val="22"/>
                <w:lang w:eastAsia="ja-JP"/>
              </w:rPr>
              <w:t>an</w:t>
            </w:r>
            <w:proofErr w:type="gramEnd"/>
            <w:r>
              <w:rPr>
                <w:rFonts w:ascii="Calibri" w:eastAsia="MS Mincho" w:hAnsi="Calibri" w:cs="Calibri"/>
                <w:sz w:val="22"/>
                <w:lang w:eastAsia="ja-JP"/>
              </w:rPr>
              <w:t xml:space="preserve"> LS after this meeting, but no strong view. We are OK also to not send </w:t>
            </w:r>
            <w:proofErr w:type="gramStart"/>
            <w:r>
              <w:rPr>
                <w:rFonts w:ascii="Calibri" w:eastAsia="MS Mincho" w:hAnsi="Calibri" w:cs="Calibri"/>
                <w:sz w:val="22"/>
                <w:lang w:eastAsia="ja-JP"/>
              </w:rPr>
              <w:t>an</w:t>
            </w:r>
            <w:proofErr w:type="gramEnd"/>
            <w:r>
              <w:rPr>
                <w:rFonts w:ascii="Calibri" w:eastAsia="MS Mincho" w:hAnsi="Calibri" w:cs="Calibri"/>
                <w:sz w:val="22"/>
                <w:lang w:eastAsia="ja-JP"/>
              </w:rPr>
              <w:t xml:space="preserve"> LS.</w:t>
            </w:r>
          </w:p>
        </w:tc>
      </w:tr>
      <w:tr w:rsidR="006B58EE" w14:paraId="16B1B96A" w14:textId="77777777">
        <w:tc>
          <w:tcPr>
            <w:tcW w:w="1721" w:type="dxa"/>
          </w:tcPr>
          <w:p w14:paraId="6450BA82" w14:textId="77777777" w:rsidR="006B58EE" w:rsidRDefault="00420D8D">
            <w:pPr>
              <w:spacing w:before="0" w:line="240" w:lineRule="auto"/>
              <w:rPr>
                <w:rFonts w:ascii="Calibri" w:hAnsi="Calibri" w:cs="Calibri"/>
                <w:sz w:val="22"/>
              </w:rPr>
            </w:pPr>
            <w:r>
              <w:rPr>
                <w:rFonts w:ascii="Calibri" w:hAnsi="Calibri" w:cs="Calibri"/>
                <w:sz w:val="22"/>
                <w:lang w:eastAsia="zh-CN"/>
              </w:rPr>
              <w:t>Samsung</w:t>
            </w:r>
          </w:p>
        </w:tc>
        <w:tc>
          <w:tcPr>
            <w:tcW w:w="1818" w:type="dxa"/>
          </w:tcPr>
          <w:p w14:paraId="080FEA5E" w14:textId="77777777" w:rsidR="006B58EE" w:rsidRDefault="006B58EE">
            <w:pPr>
              <w:spacing w:before="0" w:line="240" w:lineRule="auto"/>
              <w:rPr>
                <w:rFonts w:ascii="Calibri" w:eastAsia="MS Mincho" w:hAnsi="Calibri" w:cs="Calibri"/>
                <w:sz w:val="22"/>
                <w:lang w:eastAsia="ja-JP"/>
              </w:rPr>
            </w:pPr>
          </w:p>
        </w:tc>
        <w:tc>
          <w:tcPr>
            <w:tcW w:w="6423" w:type="dxa"/>
          </w:tcPr>
          <w:p w14:paraId="659EC328"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OK with the LS, although it may not be essentially needed, since RAN2 should be able to check RAN1 chairman notes anyway.</w:t>
            </w:r>
          </w:p>
        </w:tc>
      </w:tr>
      <w:tr w:rsidR="006B58EE" w14:paraId="20846FB4" w14:textId="77777777">
        <w:tc>
          <w:tcPr>
            <w:tcW w:w="1721" w:type="dxa"/>
          </w:tcPr>
          <w:p w14:paraId="3B22CFDB" w14:textId="77777777" w:rsidR="006B58EE" w:rsidRDefault="00420D8D">
            <w:pPr>
              <w:rPr>
                <w:rFonts w:ascii="Calibri" w:hAnsi="Calibri" w:cs="Calibri"/>
                <w:sz w:val="22"/>
                <w:lang w:eastAsia="zh-CN"/>
              </w:rPr>
            </w:pPr>
            <w:r>
              <w:rPr>
                <w:rFonts w:ascii="Calibri" w:hAnsi="Calibri" w:cs="Calibri"/>
                <w:sz w:val="22"/>
                <w:lang w:eastAsia="zh-CN"/>
              </w:rPr>
              <w:t>Intel</w:t>
            </w:r>
          </w:p>
        </w:tc>
        <w:tc>
          <w:tcPr>
            <w:tcW w:w="1818" w:type="dxa"/>
          </w:tcPr>
          <w:p w14:paraId="418CCED0"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OK</w:t>
            </w:r>
          </w:p>
        </w:tc>
        <w:tc>
          <w:tcPr>
            <w:tcW w:w="6423" w:type="dxa"/>
          </w:tcPr>
          <w:p w14:paraId="51E6DBA0" w14:textId="77777777" w:rsidR="006B58EE" w:rsidRDefault="006B58EE">
            <w:pPr>
              <w:rPr>
                <w:rFonts w:ascii="Calibri" w:hAnsi="Calibri" w:cs="Calibri"/>
                <w:sz w:val="22"/>
                <w:lang w:eastAsia="zh-CN"/>
              </w:rPr>
            </w:pPr>
          </w:p>
        </w:tc>
      </w:tr>
      <w:tr w:rsidR="006B58EE" w14:paraId="5969803A" w14:textId="77777777">
        <w:tc>
          <w:tcPr>
            <w:tcW w:w="1721" w:type="dxa"/>
          </w:tcPr>
          <w:p w14:paraId="13BE196C" w14:textId="77777777" w:rsidR="006B58EE" w:rsidRDefault="00420D8D">
            <w:pPr>
              <w:rPr>
                <w:rFonts w:ascii="Calibri" w:hAnsi="Calibri" w:cs="Calibri"/>
                <w:sz w:val="22"/>
                <w:lang w:eastAsia="zh-CN"/>
              </w:rPr>
            </w:pPr>
            <w:r>
              <w:rPr>
                <w:rFonts w:ascii="Calibri" w:hAnsi="Calibri" w:cs="Calibri"/>
                <w:sz w:val="22"/>
              </w:rPr>
              <w:t>Nokia/NSB</w:t>
            </w:r>
          </w:p>
        </w:tc>
        <w:tc>
          <w:tcPr>
            <w:tcW w:w="1818" w:type="dxa"/>
          </w:tcPr>
          <w:p w14:paraId="7EE1ED37"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3C5664E5" w14:textId="77777777" w:rsidR="006B58EE" w:rsidRDefault="00420D8D">
            <w:pPr>
              <w:rPr>
                <w:rFonts w:ascii="Calibri" w:hAnsi="Calibri" w:cs="Calibri"/>
                <w:sz w:val="22"/>
                <w:lang w:eastAsia="zh-CN"/>
              </w:rPr>
            </w:pPr>
            <w:r>
              <w:rPr>
                <w:rFonts w:ascii="Calibri" w:eastAsia="MS Mincho" w:hAnsi="Calibri" w:cs="Calibri"/>
                <w:sz w:val="22"/>
                <w:lang w:eastAsia="ja-JP"/>
              </w:rPr>
              <w:t xml:space="preserve">We are okay to send </w:t>
            </w:r>
            <w:proofErr w:type="gramStart"/>
            <w:r>
              <w:rPr>
                <w:rFonts w:ascii="Calibri" w:eastAsia="MS Mincho" w:hAnsi="Calibri" w:cs="Calibri"/>
                <w:sz w:val="22"/>
                <w:lang w:eastAsia="ja-JP"/>
              </w:rPr>
              <w:t>an</w:t>
            </w:r>
            <w:proofErr w:type="gramEnd"/>
            <w:r>
              <w:rPr>
                <w:rFonts w:ascii="Calibri" w:eastAsia="MS Mincho" w:hAnsi="Calibri" w:cs="Calibri"/>
                <w:sz w:val="22"/>
                <w:lang w:eastAsia="ja-JP"/>
              </w:rPr>
              <w:t xml:space="preserve"> LS. RAN1 is trying to capture observations based on the evaluation based on baseline assumption, and the above proposal 4.1.2-(I) mention “potential </w:t>
            </w:r>
            <w:proofErr w:type="spellStart"/>
            <w:r>
              <w:rPr>
                <w:rFonts w:ascii="Calibri" w:eastAsia="MS Mincho" w:hAnsi="Calibri" w:cs="Calibri"/>
                <w:sz w:val="22"/>
                <w:lang w:eastAsia="ja-JP"/>
              </w:rPr>
              <w:t>enhancmenets</w:t>
            </w:r>
            <w:proofErr w:type="spellEnd"/>
            <w:r>
              <w:rPr>
                <w:rFonts w:ascii="Calibri" w:eastAsia="MS Mincho" w:hAnsi="Calibri" w:cs="Calibri"/>
                <w:sz w:val="22"/>
                <w:lang w:eastAsia="ja-JP"/>
              </w:rPr>
              <w:t xml:space="preserve"> should be pursued”. In the first sentence of RAN2 agreement, we think RAN2 wait this conclusion from RAN1.</w:t>
            </w:r>
          </w:p>
        </w:tc>
      </w:tr>
      <w:tr w:rsidR="006B58EE" w14:paraId="209EB223" w14:textId="77777777">
        <w:tc>
          <w:tcPr>
            <w:tcW w:w="1721" w:type="dxa"/>
          </w:tcPr>
          <w:p w14:paraId="3F692582" w14:textId="77777777" w:rsidR="006B58EE" w:rsidRDefault="00420D8D">
            <w:pPr>
              <w:rPr>
                <w:rFonts w:ascii="Calibri" w:hAnsi="Calibri" w:cs="Calibri"/>
                <w:sz w:val="22"/>
                <w:lang w:eastAsia="zh-CN"/>
              </w:rPr>
            </w:pPr>
            <w:r>
              <w:rPr>
                <w:rFonts w:ascii="Calibri" w:hAnsi="Calibri" w:cs="Calibri"/>
                <w:sz w:val="22"/>
                <w:lang w:eastAsia="zh-CN"/>
              </w:rPr>
              <w:t>CATT</w:t>
            </w:r>
          </w:p>
        </w:tc>
        <w:tc>
          <w:tcPr>
            <w:tcW w:w="1818" w:type="dxa"/>
          </w:tcPr>
          <w:p w14:paraId="3FD0D068"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48D7FA00" w14:textId="77777777" w:rsidR="006B58EE" w:rsidRDefault="00420D8D">
            <w:pPr>
              <w:rPr>
                <w:rFonts w:ascii="Calibri" w:hAnsi="Calibri" w:cs="Calibri"/>
                <w:sz w:val="22"/>
                <w:lang w:eastAsia="zh-CN"/>
              </w:rPr>
            </w:pPr>
            <w:r>
              <w:rPr>
                <w:rFonts w:ascii="Calibri" w:hAnsi="Calibri" w:cs="Calibri"/>
                <w:sz w:val="22"/>
                <w:lang w:eastAsia="zh-CN"/>
              </w:rPr>
              <w:t xml:space="preserve">OK to send </w:t>
            </w:r>
            <w:proofErr w:type="gramStart"/>
            <w:r>
              <w:rPr>
                <w:rFonts w:ascii="Calibri" w:hAnsi="Calibri" w:cs="Calibri"/>
                <w:sz w:val="22"/>
                <w:lang w:eastAsia="zh-CN"/>
              </w:rPr>
              <w:t>an</w:t>
            </w:r>
            <w:proofErr w:type="gramEnd"/>
            <w:r>
              <w:rPr>
                <w:rFonts w:ascii="Calibri" w:hAnsi="Calibri" w:cs="Calibri"/>
                <w:sz w:val="22"/>
                <w:lang w:eastAsia="zh-CN"/>
              </w:rPr>
              <w:t xml:space="preserve"> LS to RAN2.</w:t>
            </w:r>
          </w:p>
        </w:tc>
      </w:tr>
      <w:tr w:rsidR="006B58EE" w14:paraId="5428DC39" w14:textId="77777777">
        <w:tc>
          <w:tcPr>
            <w:tcW w:w="1721" w:type="dxa"/>
          </w:tcPr>
          <w:p w14:paraId="03249DEB"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818" w:type="dxa"/>
          </w:tcPr>
          <w:p w14:paraId="2ECAF280" w14:textId="77777777" w:rsidR="006B58EE" w:rsidRDefault="006B58EE">
            <w:pPr>
              <w:rPr>
                <w:rFonts w:ascii="Calibri" w:eastAsia="MS Mincho" w:hAnsi="Calibri" w:cs="Calibri"/>
                <w:sz w:val="22"/>
                <w:lang w:eastAsia="ja-JP"/>
              </w:rPr>
            </w:pPr>
          </w:p>
        </w:tc>
        <w:tc>
          <w:tcPr>
            <w:tcW w:w="6423" w:type="dxa"/>
          </w:tcPr>
          <w:p w14:paraId="3AC5DFD6"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with the LS. We are also OK to not send the LS.</w:t>
            </w:r>
          </w:p>
        </w:tc>
      </w:tr>
      <w:tr w:rsidR="006B58EE" w14:paraId="0AEEEBF2" w14:textId="77777777">
        <w:tc>
          <w:tcPr>
            <w:tcW w:w="1721" w:type="dxa"/>
          </w:tcPr>
          <w:p w14:paraId="3E955B7C" w14:textId="77777777" w:rsidR="006B58EE" w:rsidRDefault="00420D8D">
            <w:pPr>
              <w:rPr>
                <w:rFonts w:ascii="Calibri" w:eastAsia="MS Mincho" w:hAnsi="Calibri" w:cs="Calibri"/>
                <w:sz w:val="22"/>
                <w:lang w:eastAsia="ja-JP"/>
              </w:rPr>
            </w:pPr>
            <w:r>
              <w:rPr>
                <w:rFonts w:ascii="Calibri" w:hAnsi="Calibri" w:cs="Calibri" w:hint="eastAsia"/>
                <w:sz w:val="22"/>
                <w:lang w:eastAsia="zh-CN"/>
              </w:rPr>
              <w:t>C</w:t>
            </w:r>
            <w:r>
              <w:rPr>
                <w:rFonts w:ascii="Calibri" w:hAnsi="Calibri" w:cs="Calibri"/>
                <w:sz w:val="22"/>
                <w:lang w:eastAsia="zh-CN"/>
              </w:rPr>
              <w:t>MCC</w:t>
            </w:r>
          </w:p>
        </w:tc>
        <w:tc>
          <w:tcPr>
            <w:tcW w:w="1818" w:type="dxa"/>
          </w:tcPr>
          <w:p w14:paraId="02E389A7" w14:textId="77777777" w:rsidR="006B58EE" w:rsidRDefault="00420D8D">
            <w:pPr>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6E248AD4" w14:textId="77777777" w:rsidR="006B58EE" w:rsidRDefault="00420D8D">
            <w:pPr>
              <w:rPr>
                <w:rFonts w:ascii="Calibri" w:eastAsia="MS Mincho" w:hAnsi="Calibri" w:cs="Calibri"/>
                <w:sz w:val="22"/>
                <w:lang w:eastAsia="ja-JP"/>
              </w:rPr>
            </w:pPr>
            <w:r>
              <w:rPr>
                <w:rFonts w:ascii="Calibri" w:hAnsi="Calibri" w:cs="Calibri"/>
                <w:sz w:val="22"/>
                <w:lang w:eastAsia="zh-CN"/>
              </w:rPr>
              <w:t xml:space="preserve">We believe that </w:t>
            </w:r>
            <w:r>
              <w:rPr>
                <w:rFonts w:ascii="Calibri" w:hAnsi="Calibri" w:cs="Calibri" w:hint="eastAsia"/>
                <w:sz w:val="22"/>
                <w:lang w:eastAsia="zh-CN"/>
              </w:rPr>
              <w:t>R</w:t>
            </w:r>
            <w:r>
              <w:rPr>
                <w:rFonts w:ascii="Calibri" w:hAnsi="Calibri" w:cs="Calibri"/>
                <w:sz w:val="22"/>
                <w:lang w:eastAsia="zh-CN"/>
              </w:rPr>
              <w:t>AN2 waits this conclusion from RAN1.</w:t>
            </w:r>
          </w:p>
        </w:tc>
      </w:tr>
      <w:tr w:rsidR="006B58EE" w14:paraId="08CC1A1E" w14:textId="77777777">
        <w:tc>
          <w:tcPr>
            <w:tcW w:w="1721" w:type="dxa"/>
          </w:tcPr>
          <w:p w14:paraId="0ADE4FF3" w14:textId="77777777" w:rsidR="006B58EE" w:rsidRDefault="00420D8D">
            <w:pPr>
              <w:rPr>
                <w:rFonts w:ascii="Calibri"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818" w:type="dxa"/>
          </w:tcPr>
          <w:p w14:paraId="0DADD720" w14:textId="77777777" w:rsidR="006B58EE" w:rsidRDefault="00420D8D">
            <w:pPr>
              <w:rPr>
                <w:rFonts w:ascii="Calibri" w:hAnsi="Calibri" w:cs="Calibri"/>
                <w:sz w:val="22"/>
                <w:lang w:eastAsia="zh-CN"/>
              </w:rPr>
            </w:pPr>
            <w:r>
              <w:rPr>
                <w:rFonts w:ascii="Calibri" w:eastAsia="Malgun Gothic" w:hAnsi="Calibri" w:cs="Calibri" w:hint="eastAsia"/>
                <w:sz w:val="22"/>
                <w:lang w:eastAsia="ko-KR"/>
              </w:rPr>
              <w:t>Yes</w:t>
            </w:r>
          </w:p>
        </w:tc>
        <w:tc>
          <w:tcPr>
            <w:tcW w:w="6423" w:type="dxa"/>
          </w:tcPr>
          <w:p w14:paraId="6122A2CA" w14:textId="77777777" w:rsidR="006B58EE" w:rsidRDefault="006B58EE">
            <w:pPr>
              <w:rPr>
                <w:rFonts w:ascii="Calibri" w:hAnsi="Calibri" w:cs="Calibri"/>
                <w:sz w:val="22"/>
                <w:lang w:eastAsia="zh-CN"/>
              </w:rPr>
            </w:pPr>
          </w:p>
        </w:tc>
      </w:tr>
      <w:tr w:rsidR="006B58EE" w14:paraId="5992084C" w14:textId="77777777">
        <w:tc>
          <w:tcPr>
            <w:tcW w:w="1721" w:type="dxa"/>
          </w:tcPr>
          <w:p w14:paraId="1912B89C" w14:textId="77777777" w:rsidR="006B58EE" w:rsidRDefault="00420D8D">
            <w:pPr>
              <w:rPr>
                <w:rFonts w:ascii="Calibri" w:eastAsia="Malgun Gothic" w:hAnsi="Calibri" w:cs="Calibri"/>
                <w:sz w:val="22"/>
                <w:lang w:eastAsia="ko-KR"/>
              </w:rPr>
            </w:pPr>
            <w:r>
              <w:rPr>
                <w:rFonts w:ascii="Calibri" w:hAnsi="Calibri" w:cs="Calibri" w:hint="eastAsia"/>
                <w:sz w:val="22"/>
                <w:lang w:eastAsia="zh-CN"/>
              </w:rPr>
              <w:t>Xiaomi</w:t>
            </w:r>
          </w:p>
        </w:tc>
        <w:tc>
          <w:tcPr>
            <w:tcW w:w="1818" w:type="dxa"/>
          </w:tcPr>
          <w:p w14:paraId="7E40E5A0" w14:textId="77777777" w:rsidR="006B58EE" w:rsidRDefault="006B58EE">
            <w:pPr>
              <w:rPr>
                <w:rFonts w:ascii="Calibri" w:eastAsia="Malgun Gothic" w:hAnsi="Calibri" w:cs="Calibri"/>
                <w:sz w:val="22"/>
                <w:lang w:eastAsia="ko-KR"/>
              </w:rPr>
            </w:pPr>
          </w:p>
        </w:tc>
        <w:tc>
          <w:tcPr>
            <w:tcW w:w="6423" w:type="dxa"/>
          </w:tcPr>
          <w:p w14:paraId="1AB62ABB" w14:textId="77777777" w:rsidR="006B58EE" w:rsidRDefault="00420D8D">
            <w:pPr>
              <w:rPr>
                <w:rFonts w:ascii="Calibri" w:hAnsi="Calibri" w:cs="Calibri"/>
                <w:sz w:val="22"/>
                <w:lang w:eastAsia="zh-CN"/>
              </w:rPr>
            </w:pPr>
            <w:r>
              <w:rPr>
                <w:rFonts w:ascii="Calibri" w:hAnsi="Calibri" w:cs="Calibri"/>
                <w:sz w:val="22"/>
                <w:lang w:eastAsia="zh-CN"/>
              </w:rPr>
              <w:t>F</w:t>
            </w:r>
            <w:r>
              <w:rPr>
                <w:rFonts w:ascii="Calibri" w:hAnsi="Calibri" w:cs="Calibri" w:hint="eastAsia"/>
                <w:sz w:val="22"/>
                <w:lang w:eastAsia="zh-CN"/>
              </w:rPr>
              <w:t xml:space="preserve">ine </w:t>
            </w:r>
            <w:r>
              <w:rPr>
                <w:rFonts w:ascii="Calibri" w:hAnsi="Calibri" w:cs="Calibri"/>
                <w:sz w:val="22"/>
                <w:lang w:eastAsia="zh-CN"/>
              </w:rPr>
              <w:t xml:space="preserve">to send </w:t>
            </w:r>
            <w:proofErr w:type="gramStart"/>
            <w:r>
              <w:rPr>
                <w:rFonts w:ascii="Calibri" w:hAnsi="Calibri" w:cs="Calibri"/>
                <w:sz w:val="22"/>
                <w:lang w:eastAsia="zh-CN"/>
              </w:rPr>
              <w:t>an</w:t>
            </w:r>
            <w:proofErr w:type="gramEnd"/>
            <w:r>
              <w:rPr>
                <w:rFonts w:ascii="Calibri" w:hAnsi="Calibri" w:cs="Calibri"/>
                <w:sz w:val="22"/>
                <w:lang w:eastAsia="zh-CN"/>
              </w:rPr>
              <w:t xml:space="preserve"> LS to RAN2</w:t>
            </w:r>
          </w:p>
        </w:tc>
      </w:tr>
      <w:tr w:rsidR="006B58EE" w14:paraId="6A5A81E3" w14:textId="77777777">
        <w:tc>
          <w:tcPr>
            <w:tcW w:w="1721" w:type="dxa"/>
          </w:tcPr>
          <w:p w14:paraId="52552692"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Sony</w:t>
            </w:r>
          </w:p>
        </w:tc>
        <w:tc>
          <w:tcPr>
            <w:tcW w:w="1818" w:type="dxa"/>
          </w:tcPr>
          <w:p w14:paraId="27B59C83"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Yes</w:t>
            </w:r>
          </w:p>
        </w:tc>
        <w:tc>
          <w:tcPr>
            <w:tcW w:w="6423" w:type="dxa"/>
          </w:tcPr>
          <w:p w14:paraId="7D420F86"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In principle, we support to send LS. The question is whether to send the LS in this meeting or wait until RAN1#111</w:t>
            </w:r>
          </w:p>
        </w:tc>
      </w:tr>
      <w:tr w:rsidR="006B58EE" w14:paraId="6F322EE3" w14:textId="77777777">
        <w:tc>
          <w:tcPr>
            <w:tcW w:w="1721" w:type="dxa"/>
          </w:tcPr>
          <w:p w14:paraId="2D35C532" w14:textId="77777777" w:rsidR="006B58EE" w:rsidRDefault="00420D8D">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1818" w:type="dxa"/>
          </w:tcPr>
          <w:p w14:paraId="02DADFF1" w14:textId="77777777" w:rsidR="006B58EE" w:rsidRDefault="00420D8D">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21CDCCB0" w14:textId="77777777" w:rsidR="006B58EE" w:rsidRDefault="006B58EE">
            <w:pPr>
              <w:rPr>
                <w:rFonts w:ascii="Calibri" w:hAnsi="Calibri" w:cs="Calibri"/>
                <w:sz w:val="22"/>
                <w:lang w:eastAsia="zh-CN"/>
              </w:rPr>
            </w:pPr>
          </w:p>
        </w:tc>
      </w:tr>
    </w:tbl>
    <w:p w14:paraId="733DBF16" w14:textId="77777777" w:rsidR="006B58EE" w:rsidRDefault="006B58EE">
      <w:pPr>
        <w:snapToGrid w:val="0"/>
        <w:spacing w:beforeLines="50" w:before="120" w:line="288" w:lineRule="auto"/>
        <w:rPr>
          <w:rFonts w:ascii="Arial" w:hAnsi="Arial" w:cs="Arial"/>
          <w:lang w:val="en-US" w:eastAsia="zh-CN"/>
        </w:rPr>
      </w:pPr>
    </w:p>
    <w:p w14:paraId="22D89C51" w14:textId="77777777" w:rsidR="006B58EE" w:rsidRDefault="006B58EE">
      <w:pPr>
        <w:snapToGrid w:val="0"/>
        <w:spacing w:beforeLines="50" w:before="120" w:line="288" w:lineRule="auto"/>
        <w:rPr>
          <w:rFonts w:ascii="Arial" w:hAnsi="Arial" w:cs="Arial"/>
          <w:lang w:val="en-US" w:eastAsia="zh-CN"/>
        </w:rPr>
      </w:pPr>
    </w:p>
    <w:p w14:paraId="6AF18380"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4.1.3 Round 2 discussion</w:t>
      </w:r>
    </w:p>
    <w:p w14:paraId="4E4EA88E" w14:textId="77777777" w:rsidR="006B58EE" w:rsidRDefault="00420D8D">
      <w:pPr>
        <w:snapToGrid w:val="0"/>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p>
    <w:p w14:paraId="3AA52E85" w14:textId="77777777" w:rsidR="006B58EE" w:rsidRDefault="00420D8D">
      <w:pPr>
        <w:pStyle w:val="aff2"/>
        <w:numPr>
          <w:ilvl w:val="0"/>
          <w:numId w:val="110"/>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O</w:t>
      </w:r>
      <w:r>
        <w:rPr>
          <w:rFonts w:ascii="Arial" w:hAnsi="Arial" w:cs="Arial"/>
          <w:b/>
          <w:bCs/>
          <w:sz w:val="20"/>
          <w:szCs w:val="20"/>
          <w:lang w:eastAsia="zh-CN"/>
        </w:rPr>
        <w:t>n Proposal 4.1-1 (I)</w:t>
      </w:r>
      <w:r>
        <w:rPr>
          <w:rFonts w:ascii="Arial" w:hAnsi="Arial" w:cs="Arial"/>
          <w:sz w:val="20"/>
          <w:szCs w:val="20"/>
          <w:lang w:eastAsia="zh-CN"/>
        </w:rPr>
        <w:t>: Majority of companies are fine with the layout and provide comments to refine the observations, including:</w:t>
      </w:r>
    </w:p>
    <w:p w14:paraId="6DF68379" w14:textId="77777777" w:rsidR="006B58EE" w:rsidRDefault="00420D8D">
      <w:pPr>
        <w:pStyle w:val="aff2"/>
        <w:numPr>
          <w:ilvl w:val="0"/>
          <w:numId w:val="111"/>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D</w:t>
      </w:r>
      <w:r>
        <w:rPr>
          <w:rFonts w:ascii="Arial" w:hAnsi="Arial" w:cs="Arial"/>
          <w:sz w:val="20"/>
          <w:szCs w:val="20"/>
          <w:lang w:eastAsia="zh-CN"/>
        </w:rPr>
        <w:t>efinition of LPHAP Type A/B devices and implementation factor K should be cited;</w:t>
      </w:r>
    </w:p>
    <w:p w14:paraId="251EAD06" w14:textId="77777777" w:rsidR="006B58EE" w:rsidRDefault="00420D8D">
      <w:pPr>
        <w:pStyle w:val="aff2"/>
        <w:numPr>
          <w:ilvl w:val="0"/>
          <w:numId w:val="111"/>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xplicitly pointing out the results of baseline K = 1 and evaluation assumptions;</w:t>
      </w:r>
    </w:p>
    <w:p w14:paraId="24E08098" w14:textId="77777777" w:rsidR="006B58EE" w:rsidRDefault="00420D8D">
      <w:pPr>
        <w:pStyle w:val="aff2"/>
        <w:numPr>
          <w:ilvl w:val="0"/>
          <w:numId w:val="111"/>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H</w:t>
      </w:r>
      <w:r>
        <w:rPr>
          <w:rFonts w:ascii="Arial" w:hAnsi="Arial" w:cs="Arial"/>
          <w:sz w:val="20"/>
          <w:szCs w:val="20"/>
          <w:lang w:eastAsia="zh-CN"/>
        </w:rPr>
        <w:t>ighlight of the outcome of Type B device regarding the optional K and assumptions are over-simplified;</w:t>
      </w:r>
    </w:p>
    <w:p w14:paraId="53B210A6" w14:textId="77777777" w:rsidR="006B58EE" w:rsidRDefault="00420D8D">
      <w:pPr>
        <w:pStyle w:val="aff2"/>
        <w:numPr>
          <w:ilvl w:val="1"/>
          <w:numId w:val="111"/>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@Intel suggests to use “x out of y sources” instead of “a majority of sources”, however, it happens that results provided by some sources show that part of optional cases can meet the target requirement while the others not. In this sense, I guess we can just remove this highlight bullet and let the remaining details show the precise situation, as suggested by Qualcomm.</w:t>
      </w:r>
    </w:p>
    <w:p w14:paraId="71358A71" w14:textId="77777777" w:rsidR="006B58EE" w:rsidRDefault="00420D8D">
      <w:pPr>
        <w:pStyle w:val="aff2"/>
        <w:numPr>
          <w:ilvl w:val="0"/>
          <w:numId w:val="111"/>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dding source names instead of vaguely saying number of sources;</w:t>
      </w:r>
    </w:p>
    <w:p w14:paraId="2E0CFE99" w14:textId="77777777" w:rsidR="006B58EE" w:rsidRDefault="00420D8D">
      <w:pPr>
        <w:pStyle w:val="aff2"/>
        <w:numPr>
          <w:ilvl w:val="0"/>
          <w:numId w:val="111"/>
        </w:numPr>
        <w:snapToGrid w:val="0"/>
        <w:spacing w:beforeLines="50" w:before="120" w:line="288" w:lineRule="auto"/>
        <w:rPr>
          <w:rFonts w:ascii="Arial" w:hAnsi="Arial" w:cs="Arial"/>
          <w:lang w:eastAsia="zh-CN"/>
        </w:rPr>
      </w:pPr>
      <w:r>
        <w:rPr>
          <w:rFonts w:ascii="Arial" w:hAnsi="Arial" w:cs="Arial" w:hint="eastAsia"/>
          <w:sz w:val="20"/>
          <w:szCs w:val="20"/>
          <w:lang w:eastAsia="zh-CN"/>
        </w:rPr>
        <w:t>A</w:t>
      </w:r>
      <w:r>
        <w:rPr>
          <w:rFonts w:ascii="Arial" w:hAnsi="Arial" w:cs="Arial"/>
          <w:sz w:val="20"/>
          <w:szCs w:val="20"/>
          <w:lang w:eastAsia="zh-CN"/>
        </w:rPr>
        <w:t>dding a note that number of sources and source names can be further updated in the next meeting;</w:t>
      </w:r>
    </w:p>
    <w:p w14:paraId="438FFCA3" w14:textId="77777777" w:rsidR="006B58EE" w:rsidRDefault="00420D8D">
      <w:pPr>
        <w:pStyle w:val="aff2"/>
        <w:numPr>
          <w:ilvl w:val="0"/>
          <w:numId w:val="111"/>
        </w:numPr>
        <w:snapToGrid w:val="0"/>
        <w:spacing w:beforeLines="50" w:before="120" w:line="288" w:lineRule="auto"/>
        <w:rPr>
          <w:rFonts w:ascii="Arial" w:hAnsi="Arial" w:cs="Arial"/>
          <w:lang w:eastAsia="zh-CN"/>
        </w:rPr>
      </w:pPr>
      <w:r>
        <w:rPr>
          <w:rFonts w:ascii="Arial" w:eastAsiaTheme="minorEastAsia" w:hAnsi="Arial" w:cs="Arial" w:hint="eastAsia"/>
          <w:sz w:val="20"/>
          <w:szCs w:val="20"/>
          <w:lang w:eastAsia="zh-CN"/>
        </w:rPr>
        <w:t>U</w:t>
      </w:r>
      <w:r>
        <w:rPr>
          <w:rFonts w:ascii="Arial" w:eastAsiaTheme="minorEastAsia" w:hAnsi="Arial" w:cs="Arial"/>
          <w:sz w:val="20"/>
          <w:szCs w:val="20"/>
          <w:lang w:eastAsia="zh-CN"/>
        </w:rPr>
        <w:t>pdates of results by 1 source;</w:t>
      </w:r>
    </w:p>
    <w:p w14:paraId="05DBD6E1" w14:textId="77777777" w:rsidR="006B58EE" w:rsidRDefault="00420D8D">
      <w:pPr>
        <w:pStyle w:val="aff2"/>
        <w:numPr>
          <w:ilvl w:val="0"/>
          <w:numId w:val="111"/>
        </w:numPr>
        <w:snapToGrid w:val="0"/>
        <w:spacing w:beforeLines="50" w:before="120" w:line="288" w:lineRule="auto"/>
        <w:rPr>
          <w:rFonts w:ascii="Arial" w:hAnsi="Arial" w:cs="Arial"/>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ypos in the observation;</w:t>
      </w:r>
    </w:p>
    <w:p w14:paraId="5DCF2B29" w14:textId="77777777" w:rsidR="006B58EE" w:rsidRDefault="00420D8D">
      <w:pPr>
        <w:pStyle w:val="aff2"/>
        <w:numPr>
          <w:ilvl w:val="0"/>
          <w:numId w:val="111"/>
        </w:numPr>
        <w:snapToGrid w:val="0"/>
        <w:spacing w:beforeLines="50" w:before="120" w:line="288" w:lineRule="auto"/>
        <w:rPr>
          <w:rFonts w:ascii="Arial" w:hAnsi="Arial" w:cs="Arial"/>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dding “in RRC_INACTIVE state” in the 2 main bullets</w:t>
      </w:r>
    </w:p>
    <w:p w14:paraId="6FB7B14A" w14:textId="77777777" w:rsidR="006B58EE" w:rsidRDefault="00420D8D">
      <w:pPr>
        <w:pStyle w:val="aff2"/>
        <w:numPr>
          <w:ilvl w:val="1"/>
          <w:numId w:val="111"/>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@LGE: It is commonly known that this observation is for the baseline Rel-17 positioning for UEs in RRC_INACTIVE state, and in the bullets to highlight outcomes for each LPHPA device type, it is explicitly state that “</w:t>
      </w:r>
      <w:r>
        <w:rPr>
          <w:rFonts w:ascii="Arial" w:eastAsiaTheme="minorEastAsia" w:hAnsi="Arial" w:cs="Arial"/>
          <w:sz w:val="20"/>
          <w:szCs w:val="20"/>
          <w:lang w:eastAsia="zh-CN"/>
        </w:rPr>
        <w:t xml:space="preserve">the target requirement of 6~12 months is not achieved </w:t>
      </w:r>
      <w:r>
        <w:rPr>
          <w:rFonts w:ascii="Arial" w:eastAsiaTheme="minorEastAsia" w:hAnsi="Arial" w:cs="Arial"/>
          <w:b/>
          <w:bCs/>
          <w:sz w:val="20"/>
          <w:szCs w:val="20"/>
          <w:u w:val="single"/>
          <w:lang w:eastAsia="zh-CN"/>
        </w:rPr>
        <w:t>by the existing Rel-17 positioning for UEs in RRC_INACTIVE state</w:t>
      </w:r>
      <w:r>
        <w:rPr>
          <w:rFonts w:ascii="Arial" w:hAnsi="Arial" w:cs="Arial"/>
          <w:sz w:val="20"/>
          <w:szCs w:val="20"/>
          <w:lang w:eastAsia="zh-CN"/>
        </w:rPr>
        <w:t>”. I guess it should be clear and hopefully it addresses your concern.</w:t>
      </w:r>
    </w:p>
    <w:p w14:paraId="75194536" w14:textId="77777777" w:rsidR="006B58EE" w:rsidRDefault="00420D8D">
      <w:pPr>
        <w:snapToGrid w:val="0"/>
        <w:spacing w:beforeLines="50" w:before="120" w:line="288" w:lineRule="auto"/>
        <w:ind w:left="42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comments are reflected in the updated Proposal 4.1-1 (II).</w:t>
      </w:r>
    </w:p>
    <w:p w14:paraId="65812705" w14:textId="77777777" w:rsidR="006B58EE" w:rsidRDefault="00420D8D">
      <w:pPr>
        <w:pStyle w:val="aff2"/>
        <w:numPr>
          <w:ilvl w:val="0"/>
          <w:numId w:val="110"/>
        </w:numPr>
        <w:snapToGrid w:val="0"/>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O</w:t>
      </w:r>
      <w:r>
        <w:rPr>
          <w:rFonts w:ascii="Arial" w:hAnsi="Arial" w:cs="Arial"/>
          <w:b/>
          <w:bCs/>
          <w:sz w:val="20"/>
          <w:szCs w:val="20"/>
          <w:lang w:eastAsia="zh-CN"/>
        </w:rPr>
        <w:t xml:space="preserve">n Proposal 4.1-2 (I): </w:t>
      </w:r>
      <w:r>
        <w:rPr>
          <w:rFonts w:ascii="Arial" w:hAnsi="Arial" w:cs="Arial"/>
          <w:sz w:val="20"/>
          <w:szCs w:val="20"/>
          <w:lang w:eastAsia="zh-CN"/>
        </w:rPr>
        <w:t xml:space="preserve">Majority of views are fine with the proposal and some companies raise the point that which enhancements are needed should be more specific and determined case-by-case. I agree; however, the intention of this proposal is as per the RAN2 agreement, in which RAN2 will wait for RAN1 conclusions from evaluations on UE power consumption with respect to baseline functionality and </w:t>
      </w:r>
      <w:r>
        <w:rPr>
          <w:rFonts w:ascii="Arial" w:hAnsi="Arial" w:cs="Arial"/>
          <w:b/>
          <w:bCs/>
          <w:sz w:val="20"/>
          <w:szCs w:val="20"/>
          <w:u w:val="single"/>
          <w:lang w:eastAsia="zh-CN"/>
        </w:rPr>
        <w:t>whether enhancements are needed</w:t>
      </w:r>
      <w:r>
        <w:rPr>
          <w:rFonts w:ascii="Arial" w:hAnsi="Arial" w:cs="Arial"/>
          <w:sz w:val="20"/>
          <w:szCs w:val="20"/>
          <w:lang w:eastAsia="zh-CN"/>
        </w:rPr>
        <w:t xml:space="preserve">. I guess we can structure a general conclusion saying that target requirement cannot be met for most scenarios, and enhancements are indeed required. </w:t>
      </w:r>
    </w:p>
    <w:p w14:paraId="26C2D524" w14:textId="77777777" w:rsidR="006B58EE" w:rsidRDefault="00420D8D">
      <w:pPr>
        <w:pStyle w:val="aff2"/>
        <w:numPr>
          <w:ilvl w:val="0"/>
          <w:numId w:val="110"/>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O</w:t>
      </w:r>
      <w:r>
        <w:rPr>
          <w:rFonts w:ascii="Arial" w:hAnsi="Arial" w:cs="Arial"/>
          <w:b/>
          <w:bCs/>
          <w:sz w:val="20"/>
          <w:szCs w:val="20"/>
          <w:lang w:eastAsia="zh-CN"/>
        </w:rPr>
        <w:t>n Question 4.1:</w:t>
      </w:r>
      <w:r>
        <w:rPr>
          <w:rFonts w:ascii="Arial" w:hAnsi="Arial" w:cs="Arial"/>
          <w:sz w:val="20"/>
          <w:szCs w:val="20"/>
          <w:lang w:eastAsia="zh-CN"/>
        </w:rPr>
        <w:t xml:space="preserve"> Companies are either think that a LS should be sent or OK/no strong views on informing RAN2. I think in this sense, there seems no harm to send a LS to RAN2 on the agreement and observations made by RAN1 regarding the existing RAN functionality.</w:t>
      </w:r>
    </w:p>
    <w:p w14:paraId="1B779641" w14:textId="77777777" w:rsidR="006B58EE" w:rsidRDefault="00420D8D">
      <w:pPr>
        <w:snapToGrid w:val="0"/>
        <w:spacing w:beforeLines="50" w:before="120" w:line="288" w:lineRule="auto"/>
        <w:rPr>
          <w:rFonts w:ascii="Arial" w:hAnsi="Arial" w:cs="Arial"/>
          <w:lang w:val="en-US" w:eastAsia="zh-CN"/>
        </w:rPr>
      </w:pPr>
      <w:r>
        <w:rPr>
          <w:rFonts w:ascii="Arial" w:hAnsi="Arial" w:cs="Arial" w:hint="eastAsia"/>
          <w:lang w:val="en-US" w:eastAsia="zh-CN"/>
        </w:rPr>
        <w:t>Based</w:t>
      </w:r>
      <w:r>
        <w:rPr>
          <w:rFonts w:ascii="Arial" w:hAnsi="Arial" w:cs="Arial"/>
          <w:lang w:val="en-US" w:eastAsia="zh-CN"/>
        </w:rPr>
        <w:t xml:space="preserve"> on</w:t>
      </w:r>
      <w:r>
        <w:rPr>
          <w:rFonts w:ascii="Arial" w:hAnsi="Arial" w:cs="Arial" w:hint="eastAsia"/>
          <w:lang w:val="en-US" w:eastAsia="zh-CN"/>
        </w:rPr>
        <w:t xml:space="preserve"> </w:t>
      </w:r>
      <w:r>
        <w:rPr>
          <w:rFonts w:ascii="Arial" w:hAnsi="Arial" w:cs="Arial"/>
          <w:lang w:val="en-US" w:eastAsia="zh-CN"/>
        </w:rPr>
        <w:t>the comments, the following proposals are updated:</w:t>
      </w:r>
    </w:p>
    <w:p w14:paraId="55CBFCBA" w14:textId="77777777" w:rsidR="006B58EE" w:rsidRDefault="006B58EE">
      <w:pPr>
        <w:snapToGrid w:val="0"/>
        <w:spacing w:beforeLines="50" w:before="120" w:line="288" w:lineRule="auto"/>
        <w:rPr>
          <w:rFonts w:ascii="Arial" w:hAnsi="Arial" w:cs="Arial"/>
          <w:lang w:val="en-US" w:eastAsia="zh-CN"/>
        </w:rPr>
      </w:pPr>
    </w:p>
    <w:p w14:paraId="0DAB3F7E"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4.1-1 (II)</w:t>
      </w:r>
    </w:p>
    <w:p w14:paraId="7DAF8908" w14:textId="77777777" w:rsidR="006B58EE" w:rsidRDefault="00420D8D">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5228E3F4"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baseline LPHAP Type A device </w:t>
      </w:r>
      <w:r>
        <w:rPr>
          <w:rFonts w:ascii="Arial" w:eastAsiaTheme="minorEastAsia" w:hAnsi="Arial" w:cs="Arial"/>
          <w:color w:val="FF0000"/>
          <w:sz w:val="20"/>
          <w:szCs w:val="20"/>
          <w:lang w:eastAsia="zh-CN"/>
        </w:rPr>
        <w:t>with battery capacity C2 of 800mAh</w:t>
      </w:r>
      <w:r>
        <w:rPr>
          <w:rFonts w:ascii="Arial" w:eastAsiaTheme="minorEastAsia" w:hAnsi="Arial" w:cs="Arial"/>
          <w:sz w:val="20"/>
          <w:szCs w:val="20"/>
          <w:lang w:eastAsia="zh-CN"/>
        </w:rPr>
        <w:t>:</w:t>
      </w:r>
    </w:p>
    <w:p w14:paraId="05BDDEC9" w14:textId="77777777" w:rsidR="006B58EE" w:rsidRDefault="00420D8D">
      <w:pPr>
        <w:pStyle w:val="aff2"/>
        <w:numPr>
          <w:ilvl w:val="1"/>
          <w:numId w:val="14"/>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ased on the results provided by all sources, the target requirement of 6~12 months is not achieved by the existing Rel-17 positioning for UEs in RRC_INACTIVE state with baseline implementation factor K = 1 and baseline evaluation assumptions;</w:t>
      </w:r>
    </w:p>
    <w:p w14:paraId="60188202"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all sources, the target requirement of 6~12 months is not achieved by the existing Rel-17 positioning for UEs in RRC_INACTIVE state </w:t>
      </w:r>
      <w:r>
        <w:rPr>
          <w:rFonts w:ascii="Arial" w:eastAsiaTheme="minorEastAsia" w:hAnsi="Arial" w:cs="Arial"/>
          <w:color w:val="FF0000"/>
          <w:sz w:val="20"/>
          <w:szCs w:val="20"/>
          <w:lang w:eastAsia="zh-CN"/>
        </w:rPr>
        <w:t>with optional implementation factor K or optional evaluation assumptions</w:t>
      </w:r>
      <w:r>
        <w:rPr>
          <w:rFonts w:ascii="Arial" w:eastAsiaTheme="minorEastAsia" w:hAnsi="Arial" w:cs="Arial"/>
          <w:sz w:val="20"/>
          <w:szCs w:val="20"/>
          <w:lang w:eastAsia="zh-CN"/>
        </w:rPr>
        <w:t>;</w:t>
      </w:r>
    </w:p>
    <w:p w14:paraId="27408163"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UE-assisted DL positioning, results are provided by 1</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([2/</w:t>
      </w:r>
      <w:proofErr w:type="spellStart"/>
      <w:r>
        <w:rPr>
          <w:rFonts w:ascii="Arial" w:eastAsiaTheme="minorEastAsia" w:hAnsi="Arial" w:cs="Arial"/>
          <w:color w:val="0070C0"/>
          <w:sz w:val="20"/>
          <w:szCs w:val="20"/>
          <w:lang w:eastAsia="zh-CN"/>
        </w:rPr>
        <w:t>HW,Hisilicon</w:t>
      </w:r>
      <w:proofErr w:type="spellEnd"/>
      <w:r>
        <w:rPr>
          <w:rFonts w:ascii="Arial" w:eastAsiaTheme="minorEastAsia" w:hAnsi="Arial" w:cs="Arial"/>
          <w:color w:val="0070C0"/>
          <w:sz w:val="20"/>
          <w:szCs w:val="20"/>
          <w:lang w:eastAsia="zh-CN"/>
        </w:rPr>
        <w:t>], [4/Spreadtrum], [5/vivo], [6/</w:t>
      </w:r>
      <w:proofErr w:type="spellStart"/>
      <w:r>
        <w:rPr>
          <w:rFonts w:ascii="Arial" w:eastAsiaTheme="minorEastAsia" w:hAnsi="Arial" w:cs="Arial"/>
          <w:color w:val="0070C0"/>
          <w:sz w:val="20"/>
          <w:szCs w:val="20"/>
          <w:lang w:eastAsia="zh-CN"/>
        </w:rPr>
        <w:t>Nokia,NSB</w:t>
      </w:r>
      <w:proofErr w:type="spellEnd"/>
      <w:r>
        <w:rPr>
          <w:rFonts w:ascii="Arial" w:eastAsiaTheme="minorEastAsia" w:hAnsi="Arial" w:cs="Arial"/>
          <w:color w:val="0070C0"/>
          <w:sz w:val="20"/>
          <w:szCs w:val="20"/>
          <w:lang w:eastAsia="zh-CN"/>
        </w:rPr>
        <w:t>], [8/CATT], [10/Sony], [11/ZTE], [12/</w:t>
      </w:r>
      <w:proofErr w:type="spellStart"/>
      <w:r>
        <w:rPr>
          <w:rFonts w:ascii="Arial" w:eastAsiaTheme="minorEastAsia" w:hAnsi="Arial" w:cs="Arial"/>
          <w:color w:val="0070C0"/>
          <w:sz w:val="20"/>
          <w:szCs w:val="20"/>
          <w:lang w:eastAsia="zh-CN"/>
        </w:rPr>
        <w:t>xiaomi</w:t>
      </w:r>
      <w:proofErr w:type="spellEnd"/>
      <w:r>
        <w:rPr>
          <w:rFonts w:ascii="Arial" w:eastAsiaTheme="minorEastAsia" w:hAnsi="Arial" w:cs="Arial"/>
          <w:color w:val="0070C0"/>
          <w:sz w:val="20"/>
          <w:szCs w:val="20"/>
          <w:lang w:eastAsia="zh-CN"/>
        </w:rPr>
        <w:t>], [13/CMCC], [16/Samsung], [18/LGE], [20/Qualcomm], [21/Ericsson])</w:t>
      </w:r>
      <w:r>
        <w:rPr>
          <w:rFonts w:ascii="Arial" w:eastAsiaTheme="minorEastAsia" w:hAnsi="Arial" w:cs="Arial"/>
          <w:sz w:val="20"/>
          <w:szCs w:val="20"/>
          <w:lang w:eastAsia="zh-CN"/>
        </w:rPr>
        <w:t xml:space="preserve"> out of 20 sources, and the following is observed:</w:t>
      </w:r>
    </w:p>
    <w:p w14:paraId="70B073B3"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_Ref116030197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_Ref116030230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CG-SDT for measurement reporting, and implementation factor K = 4.</w:t>
      </w:r>
    </w:p>
    <w:p w14:paraId="3C5397D5"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_Ref116030197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_Ref116030230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CG-SDT for measurement reporting, and implementation factor K = 4.</w:t>
      </w:r>
    </w:p>
    <w:p w14:paraId="6DF49F51"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color w:val="0070C0"/>
          <w:sz w:val="20"/>
          <w:szCs w:val="20"/>
          <w:lang w:eastAsia="zh-CN"/>
        </w:rPr>
        <w:t>10</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([2/</w:t>
      </w:r>
      <w:proofErr w:type="spellStart"/>
      <w:r>
        <w:rPr>
          <w:rFonts w:ascii="Arial" w:eastAsiaTheme="minorEastAsia" w:hAnsi="Arial" w:cs="Arial"/>
          <w:color w:val="0070C0"/>
          <w:sz w:val="20"/>
          <w:szCs w:val="20"/>
          <w:lang w:eastAsia="zh-CN"/>
        </w:rPr>
        <w:t>HW,Hisilicon</w:t>
      </w:r>
      <w:proofErr w:type="spellEnd"/>
      <w:r>
        <w:rPr>
          <w:rFonts w:ascii="Arial" w:eastAsiaTheme="minorEastAsia" w:hAnsi="Arial" w:cs="Arial"/>
          <w:color w:val="0070C0"/>
          <w:sz w:val="20"/>
          <w:szCs w:val="20"/>
          <w:lang w:eastAsia="zh-CN"/>
        </w:rPr>
        <w:t>], [4/Spreadtrum], [5/vivo], [6/</w:t>
      </w:r>
      <w:proofErr w:type="spellStart"/>
      <w:r>
        <w:rPr>
          <w:rFonts w:ascii="Arial" w:eastAsiaTheme="minorEastAsia" w:hAnsi="Arial" w:cs="Arial"/>
          <w:color w:val="0070C0"/>
          <w:sz w:val="20"/>
          <w:szCs w:val="20"/>
          <w:lang w:eastAsia="zh-CN"/>
        </w:rPr>
        <w:t>Nokia,NSB</w:t>
      </w:r>
      <w:proofErr w:type="spellEnd"/>
      <w:r>
        <w:rPr>
          <w:rFonts w:ascii="Arial" w:eastAsiaTheme="minorEastAsia" w:hAnsi="Arial" w:cs="Arial"/>
          <w:color w:val="0070C0"/>
          <w:sz w:val="20"/>
          <w:szCs w:val="20"/>
          <w:lang w:eastAsia="zh-CN"/>
        </w:rPr>
        <w:t>], [8/CATT], [11/ZTE], [12/</w:t>
      </w:r>
      <w:proofErr w:type="spellStart"/>
      <w:r>
        <w:rPr>
          <w:rFonts w:ascii="Arial" w:eastAsiaTheme="minorEastAsia" w:hAnsi="Arial" w:cs="Arial"/>
          <w:color w:val="0070C0"/>
          <w:sz w:val="20"/>
          <w:szCs w:val="20"/>
          <w:lang w:eastAsia="zh-CN"/>
        </w:rPr>
        <w:t>xiaomi</w:t>
      </w:r>
      <w:proofErr w:type="spellEnd"/>
      <w:r>
        <w:rPr>
          <w:rFonts w:ascii="Arial" w:eastAsiaTheme="minorEastAsia" w:hAnsi="Arial" w:cs="Arial"/>
          <w:color w:val="0070C0"/>
          <w:sz w:val="20"/>
          <w:szCs w:val="20"/>
          <w:lang w:eastAsia="zh-CN"/>
        </w:rPr>
        <w:t>], [13/CMCC], [18/LGE], [20/Qualcomm])</w:t>
      </w:r>
      <w:r>
        <w:rPr>
          <w:rFonts w:ascii="Arial" w:eastAsiaTheme="minorEastAsia" w:hAnsi="Arial" w:cs="Arial"/>
          <w:sz w:val="20"/>
          <w:szCs w:val="20"/>
          <w:lang w:eastAsia="zh-CN"/>
        </w:rPr>
        <w:t xml:space="preserve"> out of 20 sources, and the following is observed:</w:t>
      </w:r>
    </w:p>
    <w:p w14:paraId="5C90D791"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color w:val="0070C0"/>
          <w:sz w:val="20"/>
          <w:szCs w:val="20"/>
          <w:lang w:eastAsia="zh-CN"/>
        </w:rPr>
        <w:t>10</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and implementation factor K = 4.</w:t>
      </w:r>
    </w:p>
    <w:p w14:paraId="3BAABA4E"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 xml:space="preserve">he target requirement of 12 months is achieved by 0 source, and is not achieved by </w:t>
      </w:r>
      <w:r>
        <w:rPr>
          <w:rFonts w:ascii="Arial" w:eastAsiaTheme="minorEastAsia" w:hAnsi="Arial" w:cs="Arial"/>
          <w:color w:val="0070C0"/>
          <w:sz w:val="20"/>
          <w:szCs w:val="20"/>
          <w:lang w:eastAsia="zh-CN"/>
        </w:rPr>
        <w:t>10</w:t>
      </w:r>
      <w:r>
        <w:rPr>
          <w:rFonts w:ascii="Arial"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hAnsi="Arial" w:cs="Arial"/>
          <w:sz w:val="20"/>
          <w:szCs w:val="20"/>
          <w:lang w:eastAsia="zh-CN"/>
        </w:rPr>
        <w:t>even with the most power efficient case that I-DRX cycle of 10.24s, 1 RS per 1 I-DRX cycle, high SINR, and implementation factor K = 4.</w:t>
      </w:r>
    </w:p>
    <w:p w14:paraId="1FBA1A01"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 positioning, results are provided by 1</w:t>
      </w:r>
      <w:r>
        <w:rPr>
          <w:rFonts w:ascii="Arial" w:eastAsiaTheme="minorEastAsia" w:hAnsi="Arial" w:cs="Arial"/>
          <w:color w:val="0070C0"/>
          <w:sz w:val="20"/>
          <w:szCs w:val="20"/>
          <w:lang w:eastAsia="zh-CN"/>
        </w:rPr>
        <w:t>2</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([2/</w:t>
      </w:r>
      <w:proofErr w:type="spellStart"/>
      <w:r>
        <w:rPr>
          <w:rFonts w:ascii="Arial" w:eastAsiaTheme="minorEastAsia" w:hAnsi="Arial" w:cs="Arial"/>
          <w:color w:val="0070C0"/>
          <w:sz w:val="20"/>
          <w:szCs w:val="20"/>
          <w:lang w:eastAsia="zh-CN"/>
        </w:rPr>
        <w:t>HW,Hisilicon</w:t>
      </w:r>
      <w:proofErr w:type="spellEnd"/>
      <w:r>
        <w:rPr>
          <w:rFonts w:ascii="Arial" w:eastAsiaTheme="minorEastAsia" w:hAnsi="Arial" w:cs="Arial"/>
          <w:color w:val="0070C0"/>
          <w:sz w:val="20"/>
          <w:szCs w:val="20"/>
          <w:lang w:eastAsia="zh-CN"/>
        </w:rPr>
        <w:t>], [4/Spreadtrum], [5/vivo], [6/</w:t>
      </w:r>
      <w:proofErr w:type="spellStart"/>
      <w:r>
        <w:rPr>
          <w:rFonts w:ascii="Arial" w:eastAsiaTheme="minorEastAsia" w:hAnsi="Arial" w:cs="Arial"/>
          <w:color w:val="0070C0"/>
          <w:sz w:val="20"/>
          <w:szCs w:val="20"/>
          <w:lang w:eastAsia="zh-CN"/>
        </w:rPr>
        <w:t>Nokia,NSB</w:t>
      </w:r>
      <w:proofErr w:type="spellEnd"/>
      <w:r>
        <w:rPr>
          <w:rFonts w:ascii="Arial" w:eastAsiaTheme="minorEastAsia" w:hAnsi="Arial" w:cs="Arial"/>
          <w:color w:val="0070C0"/>
          <w:sz w:val="20"/>
          <w:szCs w:val="20"/>
          <w:lang w:eastAsia="zh-CN"/>
        </w:rPr>
        <w:t>], [8/CATT], [11/ZTE], [12/</w:t>
      </w:r>
      <w:proofErr w:type="spellStart"/>
      <w:r>
        <w:rPr>
          <w:rFonts w:ascii="Arial" w:eastAsiaTheme="minorEastAsia" w:hAnsi="Arial" w:cs="Arial"/>
          <w:color w:val="0070C0"/>
          <w:sz w:val="20"/>
          <w:szCs w:val="20"/>
          <w:lang w:eastAsia="zh-CN"/>
        </w:rPr>
        <w:t>xiaomi</w:t>
      </w:r>
      <w:proofErr w:type="spellEnd"/>
      <w:r>
        <w:rPr>
          <w:rFonts w:ascii="Arial" w:eastAsiaTheme="minorEastAsia" w:hAnsi="Arial" w:cs="Arial"/>
          <w:color w:val="0070C0"/>
          <w:sz w:val="20"/>
          <w:szCs w:val="20"/>
          <w:lang w:eastAsia="zh-CN"/>
        </w:rPr>
        <w:t>], [13/CMCC], [16/Samsung], [18/LGE], [20/Qualcomm], [21/Ericsson])</w:t>
      </w:r>
      <w:r>
        <w:rPr>
          <w:rFonts w:ascii="Arial" w:eastAsiaTheme="minorEastAsia" w:hAnsi="Arial" w:cs="Arial"/>
          <w:sz w:val="20"/>
          <w:szCs w:val="20"/>
          <w:lang w:eastAsia="zh-CN"/>
        </w:rPr>
        <w:t xml:space="preserve"> out of 20 sources, and the following is observed:</w:t>
      </w:r>
    </w:p>
    <w:p w14:paraId="41845FC5"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w:t>
      </w:r>
      <w:r>
        <w:rPr>
          <w:rFonts w:ascii="Arial" w:eastAsiaTheme="minorEastAsia" w:hAnsi="Arial" w:cs="Arial"/>
          <w:color w:val="0070C0"/>
          <w:sz w:val="20"/>
          <w:szCs w:val="20"/>
          <w:lang w:eastAsia="zh-CN"/>
        </w:rPr>
        <w:t>2</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_Ref116030230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no SRS (re)configuration, and implementation factor K = 4.</w:t>
      </w:r>
    </w:p>
    <w:p w14:paraId="0E5AE661"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w:t>
      </w:r>
      <w:r>
        <w:rPr>
          <w:rFonts w:ascii="Arial" w:eastAsiaTheme="minorEastAsia" w:hAnsi="Arial" w:cs="Arial"/>
          <w:color w:val="0070C0"/>
          <w:sz w:val="20"/>
          <w:szCs w:val="20"/>
          <w:lang w:eastAsia="zh-CN"/>
        </w:rPr>
        <w:t>2</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_Ref116030230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even with the most power efficient case that I-DRX cycle of 10.24s, 1 RS per 1 I-DRX cycle, high SINR, no SRS (re)configuration, and implementation factor K = 4.</w:t>
      </w:r>
    </w:p>
    <w:p w14:paraId="5044DA99"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DL+UL positioning, results are provided by 1 source </w:t>
      </w:r>
      <w:r>
        <w:rPr>
          <w:rFonts w:ascii="Arial" w:eastAsiaTheme="minorEastAsia" w:hAnsi="Arial" w:cs="Arial"/>
          <w:color w:val="0070C0"/>
          <w:sz w:val="20"/>
          <w:szCs w:val="20"/>
          <w:lang w:eastAsia="zh-CN"/>
        </w:rPr>
        <w:t>([20/Qualcomm])</w:t>
      </w:r>
      <w:r>
        <w:rPr>
          <w:rFonts w:ascii="Arial" w:eastAsiaTheme="minorEastAsia" w:hAnsi="Arial" w:cs="Arial"/>
          <w:sz w:val="20"/>
          <w:szCs w:val="20"/>
          <w:lang w:eastAsia="zh-CN"/>
        </w:rPr>
        <w:t xml:space="preserve"> out of 20 sources, and the following is observed:</w:t>
      </w:r>
    </w:p>
    <w:p w14:paraId="7C8304BB"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1 source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no SRS (re)configuration, </w:t>
      </w:r>
      <w:r>
        <w:rPr>
          <w:rFonts w:ascii="Arial" w:eastAsiaTheme="minorEastAsia" w:hAnsi="Arial" w:cs="Arial"/>
          <w:color w:val="0070C0"/>
          <w:sz w:val="20"/>
          <w:szCs w:val="20"/>
          <w:lang w:eastAsia="zh-CN"/>
        </w:rPr>
        <w:t>CG-SDT for measurement reporting,</w:t>
      </w:r>
      <w:r>
        <w:rPr>
          <w:rFonts w:ascii="Arial" w:eastAsiaTheme="minorEastAsia" w:hAnsi="Arial" w:cs="Arial"/>
          <w:sz w:val="20"/>
          <w:szCs w:val="20"/>
          <w:lang w:eastAsia="zh-CN"/>
        </w:rPr>
        <w:t xml:space="preserve"> and implementation factor K = 4.</w:t>
      </w:r>
    </w:p>
    <w:p w14:paraId="49598261"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0 source, and is not achieved by 1 source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even with the most power efficient case that I-DRX cycle of 10.24s, 1 RS per 1 I-DRX cycle, high SINR, no SRS (re)configuration, </w:t>
      </w:r>
      <w:r>
        <w:rPr>
          <w:rFonts w:ascii="Arial" w:eastAsiaTheme="minorEastAsia" w:hAnsi="Arial" w:cs="Arial"/>
          <w:color w:val="0070C0"/>
          <w:sz w:val="20"/>
          <w:szCs w:val="20"/>
          <w:lang w:eastAsia="zh-CN"/>
        </w:rPr>
        <w:t>CG-SDT for measurement reporting,</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and implementation factor K = 4.</w:t>
      </w:r>
    </w:p>
    <w:p w14:paraId="09EB943D"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optional LPHAP Type B device </w:t>
      </w:r>
      <w:r>
        <w:rPr>
          <w:rFonts w:ascii="Arial" w:eastAsiaTheme="minorEastAsia" w:hAnsi="Arial" w:cs="Arial"/>
          <w:color w:val="FF0000"/>
          <w:sz w:val="20"/>
          <w:szCs w:val="20"/>
          <w:lang w:eastAsia="zh-CN"/>
        </w:rPr>
        <w:t>with battery capacity C2 of 4500mAh</w:t>
      </w:r>
      <w:r>
        <w:rPr>
          <w:rFonts w:ascii="Arial" w:eastAsiaTheme="minorEastAsia" w:hAnsi="Arial" w:cs="Arial"/>
          <w:sz w:val="20"/>
          <w:szCs w:val="20"/>
          <w:lang w:eastAsia="zh-CN"/>
        </w:rPr>
        <w:t>:</w:t>
      </w:r>
    </w:p>
    <w:p w14:paraId="2DA2A933" w14:textId="77777777" w:rsidR="006B58EE" w:rsidRDefault="00420D8D">
      <w:pPr>
        <w:pStyle w:val="aff2"/>
        <w:numPr>
          <w:ilvl w:val="1"/>
          <w:numId w:val="14"/>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ased on the results provided by all sources, the target requirement of 6~12 months is not achieved by the existing Rel-17 positioning for UEs in RRC_INACTIVE state with the baseline implementation factor K=1 and baseline evaluation assumptions;</w:t>
      </w:r>
    </w:p>
    <w:p w14:paraId="5441D67A" w14:textId="77777777" w:rsidR="006B58EE" w:rsidRDefault="00420D8D">
      <w:pPr>
        <w:pStyle w:val="aff2"/>
        <w:numPr>
          <w:ilvl w:val="1"/>
          <w:numId w:val="14"/>
        </w:numPr>
        <w:spacing w:beforeLines="50" w:before="120" w:line="288" w:lineRule="auto"/>
        <w:rPr>
          <w:rFonts w:ascii="Arial" w:eastAsiaTheme="minorEastAsia" w:hAnsi="Arial" w:cs="Arial"/>
          <w:strike/>
          <w:color w:val="0070C0"/>
          <w:sz w:val="20"/>
          <w:szCs w:val="20"/>
          <w:lang w:eastAsia="zh-CN"/>
        </w:rPr>
      </w:pPr>
      <w:r>
        <w:rPr>
          <w:rFonts w:ascii="Arial" w:eastAsiaTheme="minorEastAsia" w:hAnsi="Arial" w:cs="Arial" w:hint="eastAsia"/>
          <w:strike/>
          <w:color w:val="0070C0"/>
          <w:sz w:val="20"/>
          <w:szCs w:val="20"/>
          <w:lang w:eastAsia="zh-CN"/>
        </w:rPr>
        <w:t>B</w:t>
      </w:r>
      <w:r>
        <w:rPr>
          <w:rFonts w:ascii="Arial" w:eastAsiaTheme="minorEastAsia" w:hAnsi="Arial" w:cs="Arial"/>
          <w:strike/>
          <w:color w:val="0070C0"/>
          <w:sz w:val="20"/>
          <w:szCs w:val="20"/>
          <w:lang w:eastAsia="zh-CN"/>
        </w:rPr>
        <w:t>ased on the results provided by a majority of sources, the target requirement of 6~12 months is not achieved by the existing Rel-17 positioning for UEs in RRC_INACTIVE state with optional implementation factor K or optional evaluation assumptions;</w:t>
      </w:r>
    </w:p>
    <w:p w14:paraId="7CCDF510"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UE-assisted DL positioning, results are provided by </w:t>
      </w:r>
      <w:r>
        <w:rPr>
          <w:rFonts w:ascii="Arial" w:eastAsiaTheme="minorEastAsia" w:hAnsi="Arial" w:cs="Arial"/>
          <w:color w:val="0070C0"/>
          <w:sz w:val="20"/>
          <w:szCs w:val="20"/>
          <w:lang w:eastAsia="zh-CN"/>
        </w:rPr>
        <w:t>8</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([4/Spreadtrum], [5/vivo], [6/</w:t>
      </w:r>
      <w:proofErr w:type="spellStart"/>
      <w:r>
        <w:rPr>
          <w:rFonts w:ascii="Arial" w:eastAsiaTheme="minorEastAsia" w:hAnsi="Arial" w:cs="Arial"/>
          <w:color w:val="0070C0"/>
          <w:sz w:val="20"/>
          <w:szCs w:val="20"/>
          <w:lang w:eastAsia="zh-CN"/>
        </w:rPr>
        <w:t>Nokia,NSB</w:t>
      </w:r>
      <w:proofErr w:type="spellEnd"/>
      <w:r>
        <w:rPr>
          <w:rFonts w:ascii="Arial" w:eastAsiaTheme="minorEastAsia" w:hAnsi="Arial" w:cs="Arial"/>
          <w:color w:val="0070C0"/>
          <w:sz w:val="20"/>
          <w:szCs w:val="20"/>
          <w:lang w:eastAsia="zh-CN"/>
        </w:rPr>
        <w:t>], [10/Sony], [11/ZTE], [13/CMCC], [18/LGE], [20/Qualcomm])</w:t>
      </w:r>
      <w:r>
        <w:rPr>
          <w:rFonts w:ascii="Arial" w:eastAsiaTheme="minorEastAsia" w:hAnsi="Arial" w:cs="Arial"/>
          <w:sz w:val="20"/>
          <w:szCs w:val="20"/>
          <w:lang w:eastAsia="zh-CN"/>
        </w:rPr>
        <w:t xml:space="preserve"> out of 20 sources, and the following is observed:</w:t>
      </w:r>
    </w:p>
    <w:p w14:paraId="043F527D"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color w:val="0070C0"/>
          <w:sz w:val="20"/>
          <w:szCs w:val="20"/>
          <w:lang w:eastAsia="zh-CN"/>
        </w:rPr>
        <w:t>4</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 4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&gt;= 2, and is not achieved by 6 sources with the implementation factor K &lt; 4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_Ref116030197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with the implementation factor K &lt; 2; </w:t>
      </w:r>
    </w:p>
    <w:p w14:paraId="0C4C39A3"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hAnsi="Arial" w:cs="Arial"/>
          <w:sz w:val="20"/>
          <w:szCs w:val="20"/>
          <w:lang w:eastAsia="zh-CN"/>
        </w:rPr>
        <w:t xml:space="preserve">with the case that I-DRX cycle of 10.24s, 1 RS per 1 I-DRX cycle, high SINR, CG-SDT for reporting and </w:t>
      </w:r>
      <w:r>
        <w:rPr>
          <w:rFonts w:ascii="Arial" w:eastAsiaTheme="minorEastAsia" w:hAnsi="Arial" w:cs="Arial"/>
          <w:sz w:val="20"/>
          <w:szCs w:val="20"/>
          <w:lang w:eastAsia="zh-CN"/>
        </w:rPr>
        <w:t xml:space="preserve">implementation factor K = 4, and is not achieved by </w:t>
      </w:r>
      <w:r>
        <w:rPr>
          <w:rFonts w:ascii="Arial" w:eastAsiaTheme="minorEastAsia" w:hAnsi="Arial" w:cs="Arial"/>
          <w:color w:val="0070C0"/>
          <w:sz w:val="20"/>
          <w:szCs w:val="20"/>
          <w:lang w:eastAsia="zh-CN"/>
        </w:rPr>
        <w:t>8</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_Ref116030197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&lt; 4.</w:t>
      </w:r>
    </w:p>
    <w:p w14:paraId="634BECD7"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color w:val="0070C0"/>
          <w:sz w:val="20"/>
          <w:szCs w:val="20"/>
          <w:lang w:eastAsia="zh-CN"/>
        </w:rPr>
        <w:t>7</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([4/Spreadtrum], [5/vivo], [6/</w:t>
      </w:r>
      <w:proofErr w:type="spellStart"/>
      <w:proofErr w:type="gramStart"/>
      <w:r>
        <w:rPr>
          <w:rFonts w:ascii="Arial" w:eastAsiaTheme="minorEastAsia" w:hAnsi="Arial" w:cs="Arial"/>
          <w:color w:val="0070C0"/>
          <w:sz w:val="20"/>
          <w:szCs w:val="20"/>
          <w:lang w:eastAsia="zh-CN"/>
        </w:rPr>
        <w:t>Nokia,NSB</w:t>
      </w:r>
      <w:proofErr w:type="spellEnd"/>
      <w:proofErr w:type="gramEnd"/>
      <w:r>
        <w:rPr>
          <w:rFonts w:ascii="Arial" w:eastAsiaTheme="minorEastAsia" w:hAnsi="Arial" w:cs="Arial"/>
          <w:color w:val="0070C0"/>
          <w:sz w:val="20"/>
          <w:szCs w:val="20"/>
          <w:lang w:eastAsia="zh-CN"/>
        </w:rPr>
        <w:t>], [11/ZTE], [13/CMCC], [18/LGE], [20/Qualcomm])</w:t>
      </w:r>
      <w:r>
        <w:rPr>
          <w:rFonts w:ascii="Arial" w:eastAsiaTheme="minorEastAsia" w:hAnsi="Arial" w:cs="Arial"/>
          <w:sz w:val="20"/>
          <w:szCs w:val="20"/>
          <w:lang w:eastAsia="zh-CN"/>
        </w:rPr>
        <w:t xml:space="preserve"> out of 20 sources, and the following is observed:</w:t>
      </w:r>
    </w:p>
    <w:p w14:paraId="72C9F102"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4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with the implementation factor K = 4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&gt;= 2 , and is not achieved by 5 sources with the implementation factor K &lt; 4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the implementation factor K &lt; 2;</w:t>
      </w:r>
    </w:p>
    <w:p w14:paraId="482FD210"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with the case that I-DRX cycle of 10.24s, 1 RS per 1 I-DRX cycle, high SINR, and implementation factor K = 4, and is not achieved by </w:t>
      </w:r>
      <w:r>
        <w:rPr>
          <w:rFonts w:ascii="Arial" w:eastAsiaTheme="minorEastAsia" w:hAnsi="Arial" w:cs="Arial"/>
          <w:color w:val="0070C0"/>
          <w:sz w:val="20"/>
          <w:szCs w:val="20"/>
          <w:lang w:eastAsia="zh-CN"/>
        </w:rPr>
        <w:t>7</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&lt; 4.</w:t>
      </w:r>
    </w:p>
    <w:p w14:paraId="6D9A7EDC"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UL positioning, results are provided by </w:t>
      </w:r>
      <w:r>
        <w:rPr>
          <w:rFonts w:ascii="Arial" w:eastAsiaTheme="minorEastAsia" w:hAnsi="Arial" w:cs="Arial"/>
          <w:color w:val="0070C0"/>
          <w:sz w:val="20"/>
          <w:szCs w:val="20"/>
          <w:lang w:eastAsia="zh-CN"/>
        </w:rPr>
        <w:t>7</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([4/Spreadtrum], [5/vivo], [6/</w:t>
      </w:r>
      <w:proofErr w:type="spellStart"/>
      <w:proofErr w:type="gramStart"/>
      <w:r>
        <w:rPr>
          <w:rFonts w:ascii="Arial" w:eastAsiaTheme="minorEastAsia" w:hAnsi="Arial" w:cs="Arial"/>
          <w:color w:val="0070C0"/>
          <w:sz w:val="20"/>
          <w:szCs w:val="20"/>
          <w:lang w:eastAsia="zh-CN"/>
        </w:rPr>
        <w:t>Nokia,NSB</w:t>
      </w:r>
      <w:proofErr w:type="spellEnd"/>
      <w:proofErr w:type="gramEnd"/>
      <w:r>
        <w:rPr>
          <w:rFonts w:ascii="Arial" w:eastAsiaTheme="minorEastAsia" w:hAnsi="Arial" w:cs="Arial"/>
          <w:color w:val="0070C0"/>
          <w:sz w:val="20"/>
          <w:szCs w:val="20"/>
          <w:lang w:eastAsia="zh-CN"/>
        </w:rPr>
        <w:t>], [11/ZTE], [13/CMCC], [18/LGE], [20/Qualcomm])</w:t>
      </w:r>
      <w:r>
        <w:rPr>
          <w:rFonts w:ascii="Arial" w:eastAsiaTheme="minorEastAsia" w:hAnsi="Arial" w:cs="Arial"/>
          <w:sz w:val="20"/>
          <w:szCs w:val="20"/>
          <w:lang w:eastAsia="zh-CN"/>
        </w:rPr>
        <w:t xml:space="preserve"> out of 20 sources, and the following is observed:</w:t>
      </w:r>
    </w:p>
    <w:p w14:paraId="5B01AFF6"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4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with the implementation factor K = 4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&gt;= 2, and is not achieved by 5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with the implementation factor K &lt; 4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the implementation factor K &lt; 2;</w:t>
      </w:r>
    </w:p>
    <w:p w14:paraId="6AC85BE3"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color w:val="0070C0"/>
          <w:sz w:val="20"/>
          <w:szCs w:val="20"/>
          <w:lang w:eastAsia="zh-CN"/>
        </w:rPr>
        <w:t>3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hAnsi="Arial" w:cs="Arial"/>
          <w:sz w:val="20"/>
          <w:szCs w:val="20"/>
          <w:lang w:eastAsia="zh-CN"/>
        </w:rPr>
        <w:t>with the case that I-DRX cycle of 10.24s, 1 RS per 1 I-DRX cycle, high SINR, no SRS (re)configuration, and implementation factor K = 4</w:t>
      </w:r>
      <w:r>
        <w:rPr>
          <w:rFonts w:ascii="Arial" w:eastAsiaTheme="minorEastAsia" w:hAnsi="Arial" w:cs="Arial"/>
          <w:sz w:val="20"/>
          <w:szCs w:val="20"/>
          <w:lang w:eastAsia="zh-CN"/>
        </w:rPr>
        <w:t xml:space="preserve">, </w:t>
      </w:r>
      <w:r>
        <w:rPr>
          <w:rFonts w:ascii="Arial" w:hAnsi="Arial" w:cs="Arial"/>
          <w:sz w:val="20"/>
          <w:szCs w:val="20"/>
          <w:lang w:eastAsia="zh-CN"/>
        </w:rPr>
        <w:t xml:space="preserve">and is not achieved by </w:t>
      </w:r>
      <w:r>
        <w:rPr>
          <w:rFonts w:ascii="Arial" w:eastAsiaTheme="minorEastAsia" w:hAnsi="Arial" w:cs="Arial"/>
          <w:color w:val="0070C0"/>
          <w:sz w:val="20"/>
          <w:szCs w:val="20"/>
          <w:lang w:eastAsia="zh-CN"/>
        </w:rPr>
        <w:t>7</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t>
      </w:r>
      <w:r>
        <w:rPr>
          <w:rFonts w:ascii="Arial" w:hAnsi="Arial" w:cs="Arial"/>
          <w:sz w:val="20"/>
          <w:szCs w:val="20"/>
          <w:lang w:eastAsia="zh-CN"/>
        </w:rPr>
        <w:t>with the implementation factor K &lt; 4.</w:t>
      </w:r>
    </w:p>
    <w:p w14:paraId="237A0668"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w:t>
      </w:r>
      <w:r>
        <w:rPr>
          <w:rFonts w:ascii="Arial" w:eastAsiaTheme="minorEastAsia" w:hAnsi="Arial" w:cs="Arial"/>
          <w:color w:val="0070C0"/>
          <w:sz w:val="20"/>
          <w:szCs w:val="20"/>
          <w:lang w:eastAsia="zh-CN"/>
        </w:rPr>
        <w:t xml:space="preserve"> ([20/Qualcomm]) </w:t>
      </w:r>
      <w:r>
        <w:rPr>
          <w:rFonts w:ascii="Arial" w:eastAsiaTheme="minorEastAsia" w:hAnsi="Arial" w:cs="Arial"/>
          <w:sz w:val="20"/>
          <w:szCs w:val="20"/>
          <w:lang w:eastAsia="zh-CN"/>
        </w:rPr>
        <w:t>out of 20 sources, and the following is observed:</w:t>
      </w:r>
    </w:p>
    <w:p w14:paraId="1B548FD6"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1 source</w:t>
      </w:r>
      <w:r>
        <w:rPr>
          <w:rFonts w:ascii="Arial" w:eastAsiaTheme="minorEastAsia" w:hAnsi="Arial" w:cs="Arial"/>
          <w:color w:val="FF0000"/>
          <w:sz w:val="20"/>
          <w:szCs w:val="20"/>
          <w:lang w:eastAsia="zh-CN"/>
        </w:rPr>
        <w:t xml:space="preserv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with implementation factor K = 4, and is not achieved by 1 source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with implementation factor K &lt; 4;</w:t>
      </w:r>
    </w:p>
    <w:p w14:paraId="161EC63B"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1 source</w:t>
      </w:r>
      <w:r>
        <w:rPr>
          <w:rFonts w:ascii="Arial" w:eastAsiaTheme="minorEastAsia" w:hAnsi="Arial" w:cs="Arial"/>
          <w:color w:val="0070C0"/>
          <w:sz w:val="20"/>
          <w:szCs w:val="20"/>
          <w:lang w:eastAsia="zh-CN"/>
        </w:rPr>
        <w:t xml:space="preserve">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case that I-DRX cycle of 10.24s, 1 RS per 1 I-DRX cycle, high SINR, no SRS (re)configuration, </w:t>
      </w:r>
      <w:r>
        <w:rPr>
          <w:rFonts w:ascii="Arial" w:eastAsiaTheme="minorEastAsia" w:hAnsi="Arial" w:cs="Arial"/>
          <w:color w:val="0070C0"/>
          <w:sz w:val="20"/>
          <w:szCs w:val="20"/>
          <w:lang w:eastAsia="zh-CN"/>
        </w:rPr>
        <w:t>CG-SDT for measurement reporting,</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and implementation factor K = 4, and is not achieved by 1 source</w:t>
      </w:r>
      <w:r>
        <w:rPr>
          <w:rFonts w:ascii="Arial" w:eastAsiaTheme="minorEastAsia" w:hAnsi="Arial" w:cs="Arial"/>
          <w:color w:val="FF0000"/>
          <w:sz w:val="20"/>
          <w:szCs w:val="20"/>
          <w:lang w:eastAsia="zh-CN"/>
        </w:rPr>
        <w:t xml:space="preserv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implementation factor K &lt; 4.</w:t>
      </w:r>
    </w:p>
    <w:p w14:paraId="35A795D5" w14:textId="77777777" w:rsidR="006B58EE" w:rsidRDefault="00420D8D">
      <w:pPr>
        <w:pStyle w:val="aff2"/>
        <w:numPr>
          <w:ilvl w:val="0"/>
          <w:numId w:val="14"/>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792BE265" w14:textId="77777777" w:rsidR="006B58EE" w:rsidRDefault="00420D8D">
      <w:pPr>
        <w:pStyle w:val="aff2"/>
        <w:numPr>
          <w:ilvl w:val="0"/>
          <w:numId w:val="14"/>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Without otherwise noted, “high SINR” in the observation refers to the evaluation case that no intra-/inter-frequency RRM is considered.</w:t>
      </w:r>
    </w:p>
    <w:p w14:paraId="23992A9D" w14:textId="77777777" w:rsidR="006B58EE" w:rsidRDefault="00420D8D">
      <w:pPr>
        <w:pStyle w:val="aff2"/>
        <w:numPr>
          <w:ilvl w:val="0"/>
          <w:numId w:val="14"/>
        </w:numPr>
        <w:spacing w:beforeLines="50" w:before="120" w:line="288" w:lineRule="auto"/>
        <w:rPr>
          <w:rFonts w:ascii="Arial" w:eastAsiaTheme="minorEastAsia" w:hAnsi="Arial" w:cs="Arial"/>
          <w:color w:val="0070C0"/>
          <w:sz w:val="20"/>
          <w:szCs w:val="20"/>
          <w:lang w:eastAsia="zh-CN"/>
        </w:rPr>
      </w:pPr>
      <w:r>
        <w:rPr>
          <w:rFonts w:ascii="Arial" w:eastAsiaTheme="minorEastAsia" w:hAnsi="Arial" w:cs="Arial" w:hint="eastAsia"/>
          <w:color w:val="0070C0"/>
          <w:sz w:val="20"/>
          <w:szCs w:val="20"/>
          <w:lang w:eastAsia="zh-CN"/>
        </w:rPr>
        <w:t>N</w:t>
      </w:r>
      <w:r>
        <w:rPr>
          <w:rFonts w:ascii="Arial" w:eastAsiaTheme="minorEastAsia" w:hAnsi="Arial" w:cs="Arial"/>
          <w:color w:val="0070C0"/>
          <w:sz w:val="20"/>
          <w:szCs w:val="20"/>
          <w:lang w:eastAsia="zh-CN"/>
        </w:rPr>
        <w:t>ote: The number of sources and the references can be further updated in next meeting depending on companies’ updates of simulation results.</w:t>
      </w:r>
    </w:p>
    <w:p w14:paraId="46048E7E" w14:textId="77777777" w:rsidR="006B58EE" w:rsidRDefault="006B58EE">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6B58EE" w14:paraId="110E32D3" w14:textId="77777777">
        <w:tc>
          <w:tcPr>
            <w:tcW w:w="2336" w:type="dxa"/>
          </w:tcPr>
          <w:p w14:paraId="37DB6039"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76074C7C"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15ECEEB3" w14:textId="77777777">
        <w:tc>
          <w:tcPr>
            <w:tcW w:w="2336" w:type="dxa"/>
          </w:tcPr>
          <w:p w14:paraId="68C09334"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3EDC27D4"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OK with the proposal in general.</w:t>
            </w:r>
          </w:p>
          <w:p w14:paraId="1EF0C61C"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For the note of “high SINR”, at least in our evaluation, we also refer to single SSB for synchronization purpose after waking up, which is used in Rel-17 UE power saving evaluation as well. </w:t>
            </w:r>
          </w:p>
        </w:tc>
      </w:tr>
      <w:tr w:rsidR="006B58EE" w14:paraId="2996270B" w14:textId="77777777">
        <w:tc>
          <w:tcPr>
            <w:tcW w:w="2336" w:type="dxa"/>
          </w:tcPr>
          <w:p w14:paraId="3D8E0A4A" w14:textId="77777777" w:rsidR="006B58EE" w:rsidRDefault="00420D8D">
            <w:pPr>
              <w:spacing w:before="0" w:line="240" w:lineRule="auto"/>
              <w:rPr>
                <w:rFonts w:ascii="Calibri" w:hAnsi="Calibri" w:cs="Calibri"/>
                <w:sz w:val="22"/>
              </w:rPr>
            </w:pPr>
            <w:r>
              <w:rPr>
                <w:rFonts w:ascii="Calibri" w:hAnsi="Calibri" w:cs="Calibri"/>
                <w:sz w:val="22"/>
                <w:lang w:eastAsia="zh-CN"/>
              </w:rPr>
              <w:t>Qualcomm</w:t>
            </w:r>
          </w:p>
        </w:tc>
        <w:tc>
          <w:tcPr>
            <w:tcW w:w="7626" w:type="dxa"/>
          </w:tcPr>
          <w:p w14:paraId="0D2D9ABE"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6B58EE" w14:paraId="096B8B38" w14:textId="77777777">
        <w:tc>
          <w:tcPr>
            <w:tcW w:w="2336" w:type="dxa"/>
          </w:tcPr>
          <w:p w14:paraId="0064976F" w14:textId="77777777" w:rsidR="006B58EE" w:rsidRDefault="00420D8D">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2E1226E9"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Thanks for all your efforts. We are okay with this proposal, but we believe the last note will not be captured in the TR.</w:t>
            </w:r>
          </w:p>
        </w:tc>
      </w:tr>
      <w:tr w:rsidR="006B58EE" w14:paraId="10D0FF5D" w14:textId="77777777">
        <w:tc>
          <w:tcPr>
            <w:tcW w:w="2336" w:type="dxa"/>
          </w:tcPr>
          <w:p w14:paraId="7DC8ABA5" w14:textId="77777777" w:rsidR="006B58EE" w:rsidRDefault="00420D8D">
            <w:pPr>
              <w:rPr>
                <w:rFonts w:ascii="Calibri" w:hAnsi="Calibri" w:cs="Calibri"/>
                <w:sz w:val="22"/>
                <w:lang w:eastAsia="zh-CN"/>
              </w:rPr>
            </w:pPr>
            <w:r>
              <w:rPr>
                <w:rFonts w:ascii="Calibri" w:hAnsi="Calibri" w:cs="Calibri"/>
                <w:sz w:val="22"/>
                <w:lang w:eastAsia="zh-CN"/>
              </w:rPr>
              <w:t>Intel</w:t>
            </w:r>
          </w:p>
        </w:tc>
        <w:tc>
          <w:tcPr>
            <w:tcW w:w="7626" w:type="dxa"/>
          </w:tcPr>
          <w:p w14:paraId="166DE403" w14:textId="77777777" w:rsidR="006B58EE" w:rsidRDefault="00420D8D">
            <w:pPr>
              <w:rPr>
                <w:rFonts w:ascii="Calibri" w:hAnsi="Calibri" w:cs="Calibri"/>
                <w:sz w:val="22"/>
                <w:lang w:eastAsia="zh-CN"/>
              </w:rPr>
            </w:pPr>
            <w:r>
              <w:rPr>
                <w:rFonts w:ascii="Calibri" w:hAnsi="Calibri" w:cs="Calibri"/>
                <w:sz w:val="22"/>
                <w:lang w:eastAsia="zh-CN"/>
              </w:rPr>
              <w:t>OK</w:t>
            </w:r>
          </w:p>
        </w:tc>
      </w:tr>
      <w:tr w:rsidR="006B58EE" w14:paraId="129A756A" w14:textId="77777777">
        <w:tc>
          <w:tcPr>
            <w:tcW w:w="2336" w:type="dxa"/>
          </w:tcPr>
          <w:p w14:paraId="3CE15612" w14:textId="77777777" w:rsidR="006B58EE" w:rsidRDefault="00420D8D">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2BAFCEBA" w14:textId="77777777" w:rsidR="006B58EE" w:rsidRDefault="00420D8D">
            <w:pPr>
              <w:rPr>
                <w:rFonts w:ascii="Calibri" w:hAnsi="Calibri" w:cs="Calibri"/>
                <w:sz w:val="22"/>
                <w:lang w:val="en-US" w:eastAsia="zh-CN"/>
              </w:rPr>
            </w:pPr>
            <w:r>
              <w:rPr>
                <w:rFonts w:ascii="Calibri" w:hAnsi="Calibri" w:cs="Calibri" w:hint="eastAsia"/>
                <w:sz w:val="22"/>
                <w:lang w:val="en-US" w:eastAsia="zh-CN"/>
              </w:rPr>
              <w:t>Generally fine with the proposal.</w:t>
            </w:r>
          </w:p>
        </w:tc>
      </w:tr>
      <w:tr w:rsidR="006B58EE" w14:paraId="1A565A4B" w14:textId="77777777">
        <w:tc>
          <w:tcPr>
            <w:tcW w:w="2336" w:type="dxa"/>
          </w:tcPr>
          <w:p w14:paraId="4A970DB1" w14:textId="77777777" w:rsidR="006B58EE" w:rsidRDefault="00420D8D">
            <w:pPr>
              <w:rPr>
                <w:rFonts w:ascii="Calibri" w:hAnsi="Calibri" w:cs="Calibri"/>
                <w:sz w:val="22"/>
                <w:lang w:eastAsia="zh-CN"/>
              </w:rPr>
            </w:pPr>
            <w:r>
              <w:rPr>
                <w:rFonts w:ascii="Calibri" w:hAnsi="Calibri" w:cs="Calibri" w:hint="eastAsia"/>
                <w:sz w:val="22"/>
                <w:lang w:eastAsia="zh-CN"/>
              </w:rPr>
              <w:t>Xiaomi</w:t>
            </w:r>
          </w:p>
        </w:tc>
        <w:tc>
          <w:tcPr>
            <w:tcW w:w="7626" w:type="dxa"/>
          </w:tcPr>
          <w:p w14:paraId="1FF52342" w14:textId="77777777" w:rsidR="006B58EE" w:rsidRDefault="00420D8D">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6B58EE" w14:paraId="69DCE3FA" w14:textId="77777777">
        <w:tc>
          <w:tcPr>
            <w:tcW w:w="2336" w:type="dxa"/>
          </w:tcPr>
          <w:p w14:paraId="7DD2B560" w14:textId="77777777" w:rsidR="006B58EE" w:rsidRDefault="00420D8D">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78524AE" w14:textId="77777777" w:rsidR="006B58EE" w:rsidRDefault="00420D8D">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B58EE" w14:paraId="74941257" w14:textId="77777777">
        <w:tc>
          <w:tcPr>
            <w:tcW w:w="2336" w:type="dxa"/>
          </w:tcPr>
          <w:p w14:paraId="5A22D392" w14:textId="77777777" w:rsidR="006B58EE" w:rsidRDefault="00420D8D">
            <w:pPr>
              <w:rPr>
                <w:rFonts w:ascii="Calibri" w:hAnsi="Calibri" w:cs="Calibri"/>
                <w:sz w:val="22"/>
                <w:lang w:val="en-US" w:eastAsia="zh-CN"/>
              </w:rPr>
            </w:pPr>
            <w:r>
              <w:rPr>
                <w:rFonts w:ascii="Calibri" w:hAnsi="Calibri" w:cs="Calibri"/>
                <w:sz w:val="22"/>
              </w:rPr>
              <w:t>vivo</w:t>
            </w:r>
          </w:p>
        </w:tc>
        <w:tc>
          <w:tcPr>
            <w:tcW w:w="7626" w:type="dxa"/>
          </w:tcPr>
          <w:p w14:paraId="051B7B82" w14:textId="77777777" w:rsidR="006B58EE" w:rsidRDefault="00420D8D">
            <w:pPr>
              <w:rPr>
                <w:rFonts w:ascii="Calibri" w:hAnsi="Calibri" w:cs="Calibri"/>
                <w:sz w:val="22"/>
              </w:rPr>
            </w:pPr>
            <w:r>
              <w:rPr>
                <w:rFonts w:ascii="Calibri" w:hAnsi="Calibri" w:cs="Calibri"/>
                <w:sz w:val="22"/>
              </w:rPr>
              <w:t>Support the proposal</w:t>
            </w:r>
          </w:p>
          <w:p w14:paraId="0A5DDA2F" w14:textId="77777777" w:rsidR="006B58EE" w:rsidRDefault="00420D8D">
            <w:pPr>
              <w:rPr>
                <w:rFonts w:ascii="Calibri" w:hAnsi="Calibri" w:cs="Calibri"/>
                <w:sz w:val="22"/>
              </w:rPr>
            </w:pPr>
            <w:r>
              <w:rPr>
                <w:rFonts w:ascii="Calibri" w:hAnsi="Calibri" w:cs="Calibri"/>
                <w:sz w:val="22"/>
              </w:rPr>
              <w:t>To Samsung and all, we would like to confirm whether the cell selection procedure or initial cell selection procedure is needed from ultra sleep to wake up. If it is needed, whether the transition procedure includes the cell selection or initial cell selection procedure or not since a single SSB is considered after waking up.</w:t>
            </w:r>
          </w:p>
          <w:p w14:paraId="4D87FA24" w14:textId="77777777" w:rsidR="006B58EE" w:rsidRDefault="006B58EE">
            <w:pPr>
              <w:rPr>
                <w:rFonts w:ascii="Calibri" w:hAnsi="Calibri" w:cs="Calibri"/>
                <w:sz w:val="22"/>
              </w:rPr>
            </w:pPr>
          </w:p>
        </w:tc>
      </w:tr>
      <w:tr w:rsidR="006B58EE" w14:paraId="671DF153" w14:textId="77777777">
        <w:tc>
          <w:tcPr>
            <w:tcW w:w="2336" w:type="dxa"/>
          </w:tcPr>
          <w:p w14:paraId="6F907695"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626" w:type="dxa"/>
          </w:tcPr>
          <w:p w14:paraId="14223063" w14:textId="77777777" w:rsidR="006B58EE" w:rsidRDefault="00420D8D">
            <w:pPr>
              <w:rPr>
                <w:rFonts w:ascii="Calibri" w:eastAsia="Malgun Gothic" w:hAnsi="Calibri" w:cs="Calibri"/>
                <w:sz w:val="22"/>
                <w:lang w:eastAsia="ko-KR"/>
              </w:rPr>
            </w:pPr>
            <w:proofErr w:type="spellStart"/>
            <w:r>
              <w:rPr>
                <w:rFonts w:ascii="Calibri" w:eastAsia="Malgun Gothic" w:hAnsi="Calibri" w:cs="Calibri"/>
                <w:sz w:val="22"/>
                <w:lang w:eastAsia="ko-KR"/>
              </w:rPr>
              <w:t>Generraly</w:t>
            </w:r>
            <w:proofErr w:type="spellEnd"/>
            <w:r>
              <w:rPr>
                <w:rFonts w:ascii="Calibri" w:eastAsia="Malgun Gothic" w:hAnsi="Calibri" w:cs="Calibri"/>
                <w:sz w:val="22"/>
                <w:lang w:eastAsia="ko-KR"/>
              </w:rPr>
              <w:t xml:space="preserve"> </w:t>
            </w:r>
            <w:r>
              <w:rPr>
                <w:rFonts w:ascii="Calibri" w:eastAsia="Malgun Gothic" w:hAnsi="Calibri" w:cs="Calibri" w:hint="eastAsia"/>
                <w:sz w:val="22"/>
                <w:lang w:eastAsia="ko-KR"/>
              </w:rPr>
              <w:t>OK</w:t>
            </w:r>
          </w:p>
          <w:p w14:paraId="7EA6FBFC"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For the FL’s answer regarding our 1</w:t>
            </w:r>
            <w:r>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round comment, our intention was to make it clear that all the </w:t>
            </w:r>
            <w:proofErr w:type="spellStart"/>
            <w:r>
              <w:rPr>
                <w:rFonts w:ascii="Calibri" w:eastAsia="Malgun Gothic" w:hAnsi="Calibri" w:cs="Calibri"/>
                <w:sz w:val="22"/>
                <w:lang w:eastAsia="ko-KR"/>
              </w:rPr>
              <w:t>subbullets</w:t>
            </w:r>
            <w:proofErr w:type="spellEnd"/>
            <w:r>
              <w:rPr>
                <w:rFonts w:ascii="Calibri" w:eastAsia="Malgun Gothic" w:hAnsi="Calibri" w:cs="Calibri"/>
                <w:sz w:val="22"/>
                <w:lang w:eastAsia="ko-KR"/>
              </w:rPr>
              <w:t xml:space="preserve"> in the observation is for </w:t>
            </w:r>
            <w:proofErr w:type="spellStart"/>
            <w:r>
              <w:rPr>
                <w:rFonts w:ascii="Calibri" w:eastAsia="Malgun Gothic" w:hAnsi="Calibri" w:cs="Calibri"/>
                <w:sz w:val="22"/>
                <w:lang w:eastAsia="ko-KR"/>
              </w:rPr>
              <w:t>RRC_Inactive</w:t>
            </w:r>
            <w:proofErr w:type="spellEnd"/>
            <w:r>
              <w:rPr>
                <w:rFonts w:ascii="Calibri" w:eastAsia="Malgun Gothic" w:hAnsi="Calibri" w:cs="Calibri"/>
                <w:sz w:val="22"/>
                <w:lang w:eastAsia="ko-KR"/>
              </w:rPr>
              <w:t xml:space="preserve"> state. The text </w:t>
            </w:r>
            <w:r>
              <w:rPr>
                <w:rFonts w:ascii="Calibri" w:eastAsia="Malgun Gothic" w:hAnsi="Calibri" w:cs="Calibri" w:hint="eastAsia"/>
                <w:sz w:val="22"/>
                <w:lang w:eastAsia="ko-KR"/>
              </w:rPr>
              <w:t>“</w:t>
            </w:r>
            <w:r>
              <w:rPr>
                <w:rFonts w:ascii="Calibri" w:eastAsia="Malgun Gothic" w:hAnsi="Calibri" w:cs="Calibri"/>
                <w:sz w:val="22"/>
                <w:lang w:eastAsia="ko-KR"/>
              </w:rPr>
              <w:t xml:space="preserve">the target requirement of 6~12 months is not achieved by the existing Rel-17 positioning for </w:t>
            </w:r>
            <w:proofErr w:type="spellStart"/>
            <w:r>
              <w:rPr>
                <w:rFonts w:ascii="Calibri" w:eastAsia="Malgun Gothic" w:hAnsi="Calibri" w:cs="Calibri"/>
                <w:sz w:val="22"/>
                <w:lang w:eastAsia="ko-KR"/>
              </w:rPr>
              <w:t>Ues</w:t>
            </w:r>
            <w:proofErr w:type="spellEnd"/>
            <w:r>
              <w:rPr>
                <w:rFonts w:ascii="Calibri" w:eastAsia="Malgun Gothic" w:hAnsi="Calibri" w:cs="Calibri"/>
                <w:sz w:val="22"/>
                <w:lang w:eastAsia="ko-KR"/>
              </w:rPr>
              <w:t xml:space="preserve"> in RRC_INACTIVE state” is captured in a </w:t>
            </w:r>
            <w:proofErr w:type="spellStart"/>
            <w:r>
              <w:rPr>
                <w:rFonts w:ascii="Calibri" w:eastAsia="Malgun Gothic" w:hAnsi="Calibri" w:cs="Calibri"/>
                <w:sz w:val="22"/>
                <w:lang w:eastAsia="ko-KR"/>
              </w:rPr>
              <w:t>subbullet</w:t>
            </w:r>
            <w:proofErr w:type="spellEnd"/>
            <w:r>
              <w:rPr>
                <w:rFonts w:ascii="Calibri" w:eastAsia="Malgun Gothic" w:hAnsi="Calibri" w:cs="Calibri"/>
                <w:sz w:val="22"/>
                <w:lang w:eastAsia="ko-KR"/>
              </w:rPr>
              <w:t xml:space="preserve"> and it seems for me that the text is applied for the </w:t>
            </w:r>
            <w:proofErr w:type="spellStart"/>
            <w:r>
              <w:rPr>
                <w:rFonts w:ascii="Calibri" w:eastAsia="Malgun Gothic" w:hAnsi="Calibri" w:cs="Calibri"/>
                <w:sz w:val="22"/>
                <w:lang w:eastAsia="ko-KR"/>
              </w:rPr>
              <w:t>subbullet</w:t>
            </w:r>
            <w:proofErr w:type="spellEnd"/>
            <w:r>
              <w:rPr>
                <w:rFonts w:ascii="Calibri" w:eastAsia="Malgun Gothic" w:hAnsi="Calibri" w:cs="Calibri"/>
                <w:sz w:val="22"/>
                <w:lang w:eastAsia="ko-KR"/>
              </w:rPr>
              <w:t xml:space="preserve"> only. However, if it does not cause misinterpretation to all others, we are fine with current proposal. </w:t>
            </w:r>
          </w:p>
        </w:tc>
      </w:tr>
      <w:tr w:rsidR="006B58EE" w14:paraId="14FF0581" w14:textId="77777777">
        <w:tc>
          <w:tcPr>
            <w:tcW w:w="2336" w:type="dxa"/>
          </w:tcPr>
          <w:p w14:paraId="02BFE3E2"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Sharp</w:t>
            </w:r>
          </w:p>
        </w:tc>
        <w:tc>
          <w:tcPr>
            <w:tcW w:w="7626" w:type="dxa"/>
          </w:tcPr>
          <w:p w14:paraId="169609B4"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6B58EE" w14:paraId="4CA2767E" w14:textId="77777777">
        <w:tc>
          <w:tcPr>
            <w:tcW w:w="2336" w:type="dxa"/>
          </w:tcPr>
          <w:p w14:paraId="1682D871" w14:textId="77777777" w:rsidR="006B58EE" w:rsidRDefault="00420D8D">
            <w:pPr>
              <w:rPr>
                <w:rFonts w:ascii="Calibri" w:eastAsia="Malgun Gothic" w:hAnsi="Calibri" w:cs="Calibri"/>
                <w:sz w:val="22"/>
                <w:lang w:eastAsia="ko-KR"/>
              </w:rPr>
            </w:pPr>
            <w:r>
              <w:rPr>
                <w:rFonts w:ascii="Calibri" w:eastAsia="MS Mincho" w:hAnsi="Calibri" w:cs="Calibri"/>
                <w:sz w:val="22"/>
                <w:lang w:eastAsia="ja-JP"/>
              </w:rPr>
              <w:t>OPPO</w:t>
            </w:r>
          </w:p>
        </w:tc>
        <w:tc>
          <w:tcPr>
            <w:tcW w:w="7626" w:type="dxa"/>
          </w:tcPr>
          <w:p w14:paraId="34B631D5" w14:textId="77777777" w:rsidR="006B58EE" w:rsidRDefault="00420D8D">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ine</w:t>
            </w:r>
          </w:p>
        </w:tc>
      </w:tr>
      <w:tr w:rsidR="006B58EE" w14:paraId="719B1690" w14:textId="77777777">
        <w:tc>
          <w:tcPr>
            <w:tcW w:w="2336" w:type="dxa"/>
          </w:tcPr>
          <w:p w14:paraId="0FA8AFDF"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 xml:space="preserve">L1 </w:t>
            </w:r>
          </w:p>
        </w:tc>
        <w:tc>
          <w:tcPr>
            <w:tcW w:w="7626" w:type="dxa"/>
          </w:tcPr>
          <w:p w14:paraId="556FA74C"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o vivo:</w:t>
            </w:r>
          </w:p>
          <w:p w14:paraId="3771EBAC"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 xml:space="preserve">his proposal is regarding baseline Rel-17 inactive positioning, and no ultra-deep sleep state is considered. </w:t>
            </w:r>
          </w:p>
          <w:p w14:paraId="286AEFE4" w14:textId="77777777" w:rsidR="006B58EE" w:rsidRDefault="00420D8D">
            <w:pPr>
              <w:rPr>
                <w:rFonts w:ascii="Calibri" w:hAnsi="Calibri" w:cs="Calibri"/>
                <w:color w:val="0070C0"/>
                <w:sz w:val="22"/>
                <w:lang w:eastAsia="zh-CN"/>
              </w:rPr>
            </w:pPr>
            <w:r>
              <w:rPr>
                <w:rFonts w:ascii="Calibri" w:hAnsi="Calibri" w:cs="Calibri"/>
                <w:color w:val="0070C0"/>
                <w:sz w:val="22"/>
                <w:lang w:eastAsia="zh-CN"/>
              </w:rPr>
              <w:t>Whether the cell selection procedure is required when UE wakes up from ultra-deep sleep, I’m not sure if companies share common understanding. I think it is related to the additional transition energy we are trying to converge. Maybe we can ask companies’ views under Proposal 3.1, and I hope it would also help companies align their understanding on the candidate value.</w:t>
            </w:r>
          </w:p>
          <w:p w14:paraId="2981BF78"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I</w:t>
            </w:r>
            <w:r>
              <w:rPr>
                <w:rFonts w:ascii="Calibri" w:hAnsi="Calibri" w:cs="Calibri"/>
                <w:color w:val="0070C0"/>
                <w:sz w:val="22"/>
                <w:lang w:eastAsia="zh-CN"/>
              </w:rPr>
              <w:t>’ll reflect this comment under Proposal 3.1 after today’s online.</w:t>
            </w:r>
          </w:p>
        </w:tc>
      </w:tr>
      <w:tr w:rsidR="006B58EE" w14:paraId="0D7A1DD7" w14:textId="77777777">
        <w:tc>
          <w:tcPr>
            <w:tcW w:w="2336" w:type="dxa"/>
          </w:tcPr>
          <w:p w14:paraId="65BD8673" w14:textId="77777777" w:rsidR="006B58EE" w:rsidRDefault="00420D8D">
            <w:pPr>
              <w:rPr>
                <w:rFonts w:ascii="Calibri" w:eastAsia="Malgun Gothic" w:hAnsi="Calibri" w:cs="Calibri"/>
                <w:sz w:val="22"/>
                <w:lang w:eastAsia="ko-KR"/>
              </w:rPr>
            </w:pPr>
            <w:r>
              <w:rPr>
                <w:rFonts w:ascii="Calibri" w:hAnsi="Calibri" w:cs="Calibri" w:hint="eastAsia"/>
                <w:color w:val="0070C0"/>
                <w:sz w:val="22"/>
                <w:lang w:eastAsia="zh-CN"/>
              </w:rPr>
              <w:t>F</w:t>
            </w:r>
            <w:r>
              <w:rPr>
                <w:rFonts w:ascii="Calibri" w:hAnsi="Calibri" w:cs="Calibri"/>
                <w:color w:val="0070C0"/>
                <w:sz w:val="22"/>
                <w:lang w:eastAsia="zh-CN"/>
              </w:rPr>
              <w:t>L2</w:t>
            </w:r>
          </w:p>
        </w:tc>
        <w:tc>
          <w:tcPr>
            <w:tcW w:w="7626" w:type="dxa"/>
          </w:tcPr>
          <w:p w14:paraId="32DBD899" w14:textId="77777777" w:rsidR="006B58EE" w:rsidRDefault="00420D8D">
            <w:pPr>
              <w:spacing w:before="0" w:line="240" w:lineRule="auto"/>
              <w:rPr>
                <w:rFonts w:ascii="Calibri" w:hAnsi="Calibri" w:cs="Calibri"/>
                <w:color w:val="0070C0"/>
                <w:sz w:val="22"/>
                <w:lang w:eastAsia="zh-CN"/>
              </w:rPr>
            </w:pPr>
            <w:r>
              <w:rPr>
                <w:rFonts w:ascii="Calibri" w:hAnsi="Calibri" w:cs="Calibri"/>
                <w:color w:val="0070C0"/>
                <w:sz w:val="22"/>
                <w:lang w:eastAsia="zh-CN"/>
              </w:rPr>
              <w:t>Most companies are fine with the proposal. The proposal is revised based on minor comments from Samsung and Nokia on the last two notes.</w:t>
            </w:r>
          </w:p>
          <w:p w14:paraId="371131DC" w14:textId="77777777" w:rsidR="006B58EE" w:rsidRDefault="006B58EE">
            <w:pPr>
              <w:spacing w:before="0" w:line="240" w:lineRule="auto"/>
              <w:rPr>
                <w:rFonts w:ascii="Calibri" w:hAnsi="Calibri" w:cs="Calibri"/>
                <w:sz w:val="22"/>
                <w:lang w:eastAsia="zh-CN"/>
              </w:rPr>
            </w:pPr>
          </w:p>
          <w:p w14:paraId="29B29B51" w14:textId="77777777" w:rsidR="006B58EE" w:rsidRDefault="00420D8D">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4.1-1 (II)</w:t>
            </w:r>
          </w:p>
          <w:p w14:paraId="43FD3676" w14:textId="77777777" w:rsidR="006B58EE" w:rsidRDefault="00420D8D">
            <w:pPr>
              <w:spacing w:before="0" w:line="240" w:lineRule="auto"/>
              <w:rPr>
                <w:rFonts w:ascii="Calibri" w:hAnsi="Calibri" w:cs="Calibri"/>
                <w:sz w:val="22"/>
                <w:lang w:eastAsia="zh-CN"/>
              </w:rPr>
            </w:pPr>
            <w:r>
              <w:rPr>
                <w:rFonts w:ascii="Calibri" w:hAnsi="Calibri" w:cs="Calibri" w:hint="eastAsia"/>
                <w:sz w:val="22"/>
                <w:highlight w:val="lightGray"/>
                <w:lang w:eastAsia="zh-CN"/>
              </w:rPr>
              <w:t>[</w:t>
            </w:r>
            <w:r>
              <w:rPr>
                <w:rFonts w:ascii="Calibri" w:hAnsi="Calibri" w:cs="Calibri"/>
                <w:sz w:val="22"/>
                <w:highlight w:val="lightGray"/>
                <w:lang w:eastAsia="zh-CN"/>
              </w:rPr>
              <w:t>Unchanged part omitted]</w:t>
            </w:r>
          </w:p>
          <w:p w14:paraId="641F2402" w14:textId="77777777" w:rsidR="006B58EE" w:rsidRDefault="00420D8D">
            <w:pPr>
              <w:pStyle w:val="aff2"/>
              <w:numPr>
                <w:ilvl w:val="0"/>
                <w:numId w:val="112"/>
              </w:numPr>
              <w:rPr>
                <w:rFonts w:cs="Calibri"/>
                <w:lang w:eastAsia="zh-CN"/>
              </w:rPr>
            </w:pPr>
            <w:r>
              <w:rPr>
                <w:rFonts w:cs="Calibri" w:hint="eastAsia"/>
                <w:lang w:eastAsia="zh-CN"/>
              </w:rPr>
              <w:t>N</w:t>
            </w:r>
            <w:r>
              <w:rPr>
                <w:rFonts w:cs="Calibri"/>
                <w:lang w:eastAsia="zh-CN"/>
              </w:rPr>
              <w:t xml:space="preserve">ote: Without otherwise noted, “high SINR” in the observation refers to the evaluation case that no intra-/inter-frequency RRM </w:t>
            </w:r>
            <w:r>
              <w:rPr>
                <w:rFonts w:cs="Calibri"/>
                <w:color w:val="00B050"/>
                <w:lang w:eastAsia="zh-CN"/>
              </w:rPr>
              <w:t xml:space="preserve">and single SSB for </w:t>
            </w:r>
            <w:proofErr w:type="spellStart"/>
            <w:r>
              <w:rPr>
                <w:rFonts w:cs="Calibri"/>
                <w:color w:val="00B050"/>
                <w:lang w:eastAsia="zh-CN"/>
              </w:rPr>
              <w:t>sunchronization</w:t>
            </w:r>
            <w:proofErr w:type="spellEnd"/>
            <w:r>
              <w:rPr>
                <w:rFonts w:cs="Calibri"/>
                <w:color w:val="00B050"/>
                <w:lang w:eastAsia="zh-CN"/>
              </w:rPr>
              <w:t xml:space="preserve"> purpose</w:t>
            </w:r>
            <w:r>
              <w:rPr>
                <w:rFonts w:cs="Calibri"/>
                <w:lang w:eastAsia="zh-CN"/>
              </w:rPr>
              <w:t xml:space="preserve"> is considered.</w:t>
            </w:r>
          </w:p>
          <w:p w14:paraId="19B54416" w14:textId="77777777" w:rsidR="006B58EE" w:rsidRDefault="00420D8D">
            <w:pPr>
              <w:pStyle w:val="aff2"/>
              <w:numPr>
                <w:ilvl w:val="0"/>
                <w:numId w:val="112"/>
              </w:numPr>
              <w:rPr>
                <w:rFonts w:cs="Calibri"/>
                <w:lang w:eastAsia="zh-CN"/>
              </w:rPr>
            </w:pPr>
            <w:r>
              <w:rPr>
                <w:rFonts w:cs="Calibri"/>
                <w:color w:val="00B050"/>
                <w:lang w:eastAsia="zh-CN"/>
              </w:rPr>
              <w:t>(Not captured in TR)</w:t>
            </w:r>
            <w:r>
              <w:rPr>
                <w:rFonts w:cs="Calibri"/>
                <w:lang w:eastAsia="zh-CN"/>
              </w:rPr>
              <w:t xml:space="preserve"> </w:t>
            </w:r>
            <w:r>
              <w:rPr>
                <w:rFonts w:cs="Calibri" w:hint="eastAsia"/>
                <w:lang w:eastAsia="zh-CN"/>
              </w:rPr>
              <w:t>N</w:t>
            </w:r>
            <w:r>
              <w:rPr>
                <w:rFonts w:cs="Calibri"/>
                <w:lang w:eastAsia="zh-CN"/>
              </w:rPr>
              <w:t xml:space="preserve">ote: The number of sources and the references can be further updated in next meeting depending on companies’ updates of simulation results. </w:t>
            </w:r>
          </w:p>
          <w:p w14:paraId="5A01ADEC" w14:textId="77777777" w:rsidR="006B58EE" w:rsidRDefault="006B58EE">
            <w:pPr>
              <w:rPr>
                <w:rFonts w:ascii="Calibri" w:hAnsi="Calibri" w:cs="Calibri"/>
                <w:sz w:val="22"/>
                <w:lang w:eastAsia="zh-CN"/>
              </w:rPr>
            </w:pPr>
          </w:p>
        </w:tc>
      </w:tr>
      <w:tr w:rsidR="006B58EE" w14:paraId="4B6EDA5C" w14:textId="77777777">
        <w:tc>
          <w:tcPr>
            <w:tcW w:w="2336" w:type="dxa"/>
          </w:tcPr>
          <w:p w14:paraId="20D77230" w14:textId="77777777" w:rsidR="006B58EE" w:rsidRDefault="00420D8D">
            <w:pPr>
              <w:rPr>
                <w:rFonts w:ascii="Calibri" w:hAnsi="Calibri" w:cs="Calibri"/>
                <w:color w:val="0070C0"/>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626" w:type="dxa"/>
          </w:tcPr>
          <w:p w14:paraId="04444DF1" w14:textId="77777777" w:rsidR="006B58EE" w:rsidRDefault="00420D8D">
            <w:pPr>
              <w:rPr>
                <w:rFonts w:ascii="Calibri" w:hAnsi="Calibri" w:cs="Calibri"/>
                <w:color w:val="0070C0"/>
                <w:sz w:val="22"/>
                <w:lang w:eastAsia="zh-CN"/>
              </w:rPr>
            </w:pPr>
            <w:r>
              <w:rPr>
                <w:rFonts w:ascii="Arial" w:hAnsi="Arial" w:cs="Arial"/>
                <w:highlight w:val="green"/>
                <w:lang w:val="en-US" w:eastAsia="zh-CN"/>
              </w:rPr>
              <w:t>Consensus has been reached during Thursday GTW online.</w:t>
            </w:r>
            <w:r>
              <w:rPr>
                <w:rFonts w:ascii="Arial" w:hAnsi="Arial" w:cs="Arial"/>
                <w:lang w:val="en-US" w:eastAsia="zh-CN"/>
              </w:rPr>
              <w:t xml:space="preserve"> </w:t>
            </w:r>
            <w:r>
              <w:rPr>
                <w:rFonts w:ascii="Arial" w:hAnsi="Arial" w:cs="Arial" w:hint="eastAsia"/>
                <w:lang w:val="en-US" w:eastAsia="zh-CN"/>
              </w:rPr>
              <w:t>L</w:t>
            </w:r>
            <w:r>
              <w:rPr>
                <w:rFonts w:ascii="Arial" w:hAnsi="Arial" w:cs="Arial"/>
                <w:lang w:val="en-US" w:eastAsia="zh-CN"/>
              </w:rPr>
              <w:t>et’s close this issue.</w:t>
            </w:r>
          </w:p>
        </w:tc>
      </w:tr>
    </w:tbl>
    <w:p w14:paraId="76BBE405" w14:textId="77777777" w:rsidR="006B58EE" w:rsidRDefault="006B58EE">
      <w:pPr>
        <w:snapToGrid w:val="0"/>
        <w:spacing w:beforeLines="50" w:before="120" w:line="288" w:lineRule="auto"/>
        <w:rPr>
          <w:rFonts w:ascii="Arial" w:hAnsi="Arial" w:cs="Arial"/>
          <w:lang w:val="en-US" w:eastAsia="zh-CN"/>
        </w:rPr>
      </w:pPr>
    </w:p>
    <w:p w14:paraId="21278389"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4.1-2 (II)</w:t>
      </w:r>
    </w:p>
    <w:p w14:paraId="03EDF205"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evaluations</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for </w:t>
      </w:r>
      <w:r>
        <w:rPr>
          <w:rFonts w:ascii="Arial" w:eastAsiaTheme="minorEastAsia" w:hAnsi="Arial" w:cs="Arial"/>
          <w:color w:val="FF0000"/>
          <w:sz w:val="20"/>
          <w:szCs w:val="20"/>
          <w:lang w:eastAsia="zh-CN"/>
        </w:rPr>
        <w:t>a</w:t>
      </w:r>
      <w:r>
        <w:rPr>
          <w:rFonts w:ascii="Arial" w:eastAsiaTheme="minorEastAsia" w:hAnsi="Arial" w:cs="Arial"/>
          <w:sz w:val="20"/>
          <w:szCs w:val="20"/>
          <w:lang w:eastAsia="zh-CN"/>
        </w:rPr>
        <w:t xml:space="preserve"> LPHAP device, RAN1 acknowledges that the existing Rel-17 positioning for UEs in RRC_INACTIVE state cannot satisfy the target battery life developed by LPHAP use case 6 </w:t>
      </w:r>
      <w:r>
        <w:rPr>
          <w:rFonts w:ascii="Arial" w:eastAsiaTheme="minorEastAsia" w:hAnsi="Arial" w:cs="Arial"/>
          <w:color w:val="FF0000"/>
          <w:sz w:val="20"/>
          <w:szCs w:val="20"/>
          <w:lang w:eastAsia="zh-CN"/>
        </w:rPr>
        <w:t>in the majority of the evaluation scenarios that were examined</w:t>
      </w:r>
      <w:r>
        <w:rPr>
          <w:rFonts w:ascii="Arial" w:eastAsiaTheme="minorEastAsia" w:hAnsi="Arial" w:cs="Arial"/>
          <w:sz w:val="20"/>
          <w:szCs w:val="20"/>
          <w:lang w:eastAsia="zh-CN"/>
        </w:rPr>
        <w:t xml:space="preserve">. </w:t>
      </w:r>
    </w:p>
    <w:p w14:paraId="5A6A55B9" w14:textId="77777777" w:rsidR="006B58EE" w:rsidRDefault="00420D8D">
      <w:pPr>
        <w:pStyle w:val="aff2"/>
        <w:numPr>
          <w:ilvl w:val="0"/>
          <w:numId w:val="14"/>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color w:val="FF0000"/>
          <w:sz w:val="20"/>
          <w:szCs w:val="20"/>
          <w:lang w:eastAsia="zh-CN"/>
        </w:rPr>
        <w:t>Based on the evaluations, RAN1 recommends to support potential enhancements to meet the target battery life in Rel-18.</w:t>
      </w:r>
    </w:p>
    <w:p w14:paraId="3C6784FB" w14:textId="77777777" w:rsidR="006B58EE" w:rsidRDefault="00420D8D">
      <w:pPr>
        <w:pStyle w:val="aff2"/>
        <w:numPr>
          <w:ilvl w:val="0"/>
          <w:numId w:val="14"/>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Send LS to RAN2 with the observations on evaluation results of the Rel-17 positioning for UEs in RRC_INACTIVE state.</w:t>
      </w:r>
    </w:p>
    <w:p w14:paraId="6A6564CD" w14:textId="77777777" w:rsidR="006B58EE" w:rsidRDefault="006B58EE">
      <w:pPr>
        <w:spacing w:beforeLines="50" w:before="120" w:line="288" w:lineRule="auto"/>
        <w:rPr>
          <w:rFonts w:ascii="Arial" w:hAnsi="Arial" w:cs="Arial"/>
          <w:color w:val="FF0000"/>
          <w:lang w:val="en-US" w:eastAsia="zh-CN"/>
        </w:rPr>
      </w:pPr>
    </w:p>
    <w:tbl>
      <w:tblPr>
        <w:tblStyle w:val="afb"/>
        <w:tblW w:w="9962" w:type="dxa"/>
        <w:tblLook w:val="04A0" w:firstRow="1" w:lastRow="0" w:firstColumn="1" w:lastColumn="0" w:noHBand="0" w:noVBand="1"/>
      </w:tblPr>
      <w:tblGrid>
        <w:gridCol w:w="2336"/>
        <w:gridCol w:w="7626"/>
      </w:tblGrid>
      <w:tr w:rsidR="006B58EE" w14:paraId="11F901E4" w14:textId="77777777">
        <w:tc>
          <w:tcPr>
            <w:tcW w:w="2336" w:type="dxa"/>
          </w:tcPr>
          <w:p w14:paraId="4ED90196"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761EADA8"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5F5978E7" w14:textId="77777777">
        <w:tc>
          <w:tcPr>
            <w:tcW w:w="2336" w:type="dxa"/>
          </w:tcPr>
          <w:p w14:paraId="18CA450C"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22C7A033"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OK with the proposal.</w:t>
            </w:r>
          </w:p>
        </w:tc>
      </w:tr>
      <w:tr w:rsidR="006B58EE" w14:paraId="35141E0E" w14:textId="77777777">
        <w:tc>
          <w:tcPr>
            <w:tcW w:w="2336" w:type="dxa"/>
          </w:tcPr>
          <w:p w14:paraId="06800E7D" w14:textId="77777777" w:rsidR="006B58EE" w:rsidRDefault="00420D8D">
            <w:pPr>
              <w:spacing w:before="0" w:line="240" w:lineRule="auto"/>
              <w:rPr>
                <w:rFonts w:ascii="Calibri" w:hAnsi="Calibri" w:cs="Calibri"/>
                <w:sz w:val="22"/>
              </w:rPr>
            </w:pPr>
            <w:r>
              <w:rPr>
                <w:rFonts w:ascii="Calibri" w:hAnsi="Calibri" w:cs="Calibri"/>
                <w:sz w:val="22"/>
                <w:lang w:eastAsia="zh-CN"/>
              </w:rPr>
              <w:t>Qualcomm</w:t>
            </w:r>
          </w:p>
        </w:tc>
        <w:tc>
          <w:tcPr>
            <w:tcW w:w="7626" w:type="dxa"/>
          </w:tcPr>
          <w:p w14:paraId="79B87958"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6B58EE" w14:paraId="168E9233" w14:textId="77777777">
        <w:tc>
          <w:tcPr>
            <w:tcW w:w="2336" w:type="dxa"/>
          </w:tcPr>
          <w:p w14:paraId="5FD1C6F1" w14:textId="77777777" w:rsidR="006B58EE" w:rsidRDefault="00420D8D">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0DC9ECD0"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 xml:space="preserve">In the general, the modified proposal is okay. One question is if the note means the LS includes the long observations on the evaluation result of the above proposal. We think RAN2 just needs conclusion from RAN1, and it might be enough to include the first two bullet in the LS. </w:t>
            </w:r>
          </w:p>
        </w:tc>
      </w:tr>
      <w:tr w:rsidR="006B58EE" w14:paraId="09ABC9F2" w14:textId="77777777">
        <w:tc>
          <w:tcPr>
            <w:tcW w:w="2336" w:type="dxa"/>
          </w:tcPr>
          <w:p w14:paraId="768B6F90" w14:textId="77777777" w:rsidR="006B58EE" w:rsidRDefault="00420D8D">
            <w:pPr>
              <w:spacing w:before="0" w:line="240" w:lineRule="auto"/>
              <w:rPr>
                <w:rFonts w:ascii="Calibri" w:hAnsi="Calibri" w:cs="Calibri"/>
                <w:sz w:val="22"/>
                <w:lang w:eastAsia="zh-CN"/>
              </w:rPr>
            </w:pPr>
            <w:r>
              <w:rPr>
                <w:rFonts w:ascii="Calibri" w:hAnsi="Calibri" w:cs="Calibri"/>
                <w:sz w:val="22"/>
              </w:rPr>
              <w:t>Ericsson</w:t>
            </w:r>
          </w:p>
        </w:tc>
        <w:tc>
          <w:tcPr>
            <w:tcW w:w="7626" w:type="dxa"/>
          </w:tcPr>
          <w:p w14:paraId="5E43DAA0" w14:textId="77777777" w:rsidR="006B58EE" w:rsidRDefault="00420D8D">
            <w:pPr>
              <w:spacing w:before="0" w:line="240" w:lineRule="auto"/>
              <w:rPr>
                <w:rFonts w:ascii="Calibri" w:eastAsia="MS Mincho" w:hAnsi="Calibri" w:cs="Calibri"/>
                <w:sz w:val="22"/>
                <w:lang w:eastAsia="ja-JP"/>
              </w:rPr>
            </w:pPr>
            <w:r>
              <w:rPr>
                <w:rFonts w:ascii="Calibri" w:eastAsia="MS Mincho" w:hAnsi="Calibri" w:cs="Calibri"/>
                <w:sz w:val="22"/>
                <w:lang w:eastAsia="ja-JP"/>
              </w:rPr>
              <w:t>OK with the principle, but the last sentence sounds too much like the conclusion of the SI. We propose the following rewording:</w:t>
            </w:r>
          </w:p>
          <w:p w14:paraId="6C271AF1" w14:textId="77777777" w:rsidR="006B58EE" w:rsidRDefault="00420D8D">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evaluations</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for </w:t>
            </w:r>
            <w:r>
              <w:rPr>
                <w:rFonts w:ascii="Arial" w:eastAsiaTheme="minorEastAsia" w:hAnsi="Arial" w:cs="Arial"/>
                <w:color w:val="FF0000"/>
                <w:sz w:val="20"/>
                <w:szCs w:val="20"/>
                <w:lang w:eastAsia="zh-CN"/>
              </w:rPr>
              <w:t>a</w:t>
            </w:r>
            <w:r>
              <w:rPr>
                <w:rFonts w:ascii="Arial" w:eastAsiaTheme="minorEastAsia" w:hAnsi="Arial" w:cs="Arial"/>
                <w:sz w:val="20"/>
                <w:szCs w:val="20"/>
                <w:lang w:eastAsia="zh-CN"/>
              </w:rPr>
              <w:t xml:space="preserve"> LPHAP device, RAN1 acknowledges that the existing Rel-17 positioning for UEs in RRC_INACTIVE state cannot satisfy the target battery life </w:t>
            </w:r>
            <w:del w:id="15" w:author="Florent Munier" w:date="2022-10-13T00:30:00Z">
              <w:r>
                <w:rPr>
                  <w:rFonts w:ascii="Arial" w:eastAsiaTheme="minorEastAsia" w:hAnsi="Arial" w:cs="Arial"/>
                  <w:sz w:val="20"/>
                  <w:szCs w:val="20"/>
                  <w:lang w:eastAsia="zh-CN"/>
                </w:rPr>
                <w:delText xml:space="preserve">developed </w:delText>
              </w:r>
            </w:del>
            <w:ins w:id="16" w:author="Florent Munier" w:date="2022-10-13T00:30:00Z">
              <w:r>
                <w:rPr>
                  <w:rFonts w:ascii="Arial" w:eastAsiaTheme="minorEastAsia" w:hAnsi="Arial" w:cs="Arial"/>
                  <w:sz w:val="20"/>
                  <w:szCs w:val="20"/>
                  <w:lang w:eastAsia="zh-CN"/>
                </w:rPr>
                <w:t xml:space="preserve">required </w:t>
              </w:r>
            </w:ins>
            <w:r>
              <w:rPr>
                <w:rFonts w:ascii="Arial" w:eastAsiaTheme="minorEastAsia" w:hAnsi="Arial" w:cs="Arial"/>
                <w:sz w:val="20"/>
                <w:szCs w:val="20"/>
                <w:lang w:eastAsia="zh-CN"/>
              </w:rPr>
              <w:t xml:space="preserve">by LPHAP use case 6 </w:t>
            </w:r>
            <w:r>
              <w:rPr>
                <w:rFonts w:ascii="Arial" w:eastAsiaTheme="minorEastAsia" w:hAnsi="Arial" w:cs="Arial"/>
                <w:color w:val="FF0000"/>
                <w:sz w:val="20"/>
                <w:szCs w:val="20"/>
                <w:lang w:eastAsia="zh-CN"/>
              </w:rPr>
              <w:t>in the majority of the evaluation scenarios that were examined</w:t>
            </w:r>
            <w:r>
              <w:rPr>
                <w:rFonts w:ascii="Arial" w:eastAsiaTheme="minorEastAsia" w:hAnsi="Arial" w:cs="Arial"/>
                <w:sz w:val="20"/>
                <w:szCs w:val="20"/>
                <w:lang w:eastAsia="zh-CN"/>
              </w:rPr>
              <w:t xml:space="preserve">. </w:t>
            </w:r>
          </w:p>
          <w:p w14:paraId="33418231" w14:textId="77777777" w:rsidR="006B58EE" w:rsidRDefault="00420D8D">
            <w:pPr>
              <w:pStyle w:val="aff2"/>
              <w:numPr>
                <w:ilvl w:val="0"/>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color w:val="FF0000"/>
                <w:sz w:val="20"/>
                <w:szCs w:val="20"/>
                <w:lang w:eastAsia="zh-CN"/>
              </w:rPr>
              <w:t xml:space="preserve">Based on the evaluations, </w:t>
            </w:r>
            <w:del w:id="17" w:author="Florent Munier" w:date="2022-10-13T00:31:00Z">
              <w:r>
                <w:rPr>
                  <w:rFonts w:ascii="Arial" w:eastAsiaTheme="minorEastAsia" w:hAnsi="Arial" w:cs="Arial"/>
                  <w:color w:val="FF0000"/>
                  <w:sz w:val="20"/>
                  <w:szCs w:val="20"/>
                  <w:lang w:eastAsia="zh-CN"/>
                </w:rPr>
                <w:delText xml:space="preserve">RAN1 recommends to support </w:delText>
              </w:r>
            </w:del>
            <w:r>
              <w:rPr>
                <w:rFonts w:ascii="Arial" w:eastAsiaTheme="minorEastAsia" w:hAnsi="Arial" w:cs="Arial"/>
                <w:color w:val="FF0000"/>
                <w:sz w:val="20"/>
                <w:szCs w:val="20"/>
                <w:lang w:eastAsia="zh-CN"/>
              </w:rPr>
              <w:t>potential enhancements to meet the target battery life in Rel-18</w:t>
            </w:r>
            <w:ins w:id="18" w:author="Florent Munier" w:date="2022-10-13T00:31:00Z">
              <w:r>
                <w:rPr>
                  <w:rFonts w:ascii="Arial" w:eastAsiaTheme="minorEastAsia" w:hAnsi="Arial" w:cs="Arial"/>
                  <w:color w:val="FF0000"/>
                  <w:sz w:val="20"/>
                  <w:szCs w:val="20"/>
                  <w:lang w:eastAsia="zh-CN"/>
                </w:rPr>
                <w:t xml:space="preserve"> are necessary</w:t>
              </w:r>
            </w:ins>
            <w:r>
              <w:rPr>
                <w:rFonts w:ascii="Arial" w:eastAsiaTheme="minorEastAsia" w:hAnsi="Arial" w:cs="Arial"/>
                <w:color w:val="FF0000"/>
                <w:sz w:val="20"/>
                <w:szCs w:val="20"/>
                <w:lang w:eastAsia="zh-CN"/>
              </w:rPr>
              <w:t>.</w:t>
            </w:r>
          </w:p>
          <w:p w14:paraId="732C6857" w14:textId="77777777" w:rsidR="006B58EE" w:rsidRDefault="006B58EE">
            <w:pPr>
              <w:spacing w:before="0" w:line="240" w:lineRule="auto"/>
              <w:rPr>
                <w:rFonts w:ascii="Calibri" w:hAnsi="Calibri" w:cs="Calibri"/>
                <w:sz w:val="22"/>
                <w:lang w:eastAsia="zh-CN"/>
              </w:rPr>
            </w:pPr>
          </w:p>
        </w:tc>
      </w:tr>
      <w:tr w:rsidR="006B58EE" w14:paraId="664EFB22" w14:textId="77777777">
        <w:tc>
          <w:tcPr>
            <w:tcW w:w="2336" w:type="dxa"/>
          </w:tcPr>
          <w:p w14:paraId="1E6EF19A" w14:textId="77777777" w:rsidR="006B58EE" w:rsidRDefault="00420D8D">
            <w:pPr>
              <w:rPr>
                <w:rFonts w:ascii="Calibri" w:hAnsi="Calibri" w:cs="Calibri"/>
                <w:sz w:val="22"/>
              </w:rPr>
            </w:pPr>
            <w:r>
              <w:rPr>
                <w:rFonts w:ascii="Calibri" w:hAnsi="Calibri" w:cs="Calibri"/>
                <w:sz w:val="22"/>
              </w:rPr>
              <w:t>Intel</w:t>
            </w:r>
          </w:p>
        </w:tc>
        <w:tc>
          <w:tcPr>
            <w:tcW w:w="7626" w:type="dxa"/>
          </w:tcPr>
          <w:p w14:paraId="21376CA0"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OK</w:t>
            </w:r>
          </w:p>
        </w:tc>
      </w:tr>
      <w:tr w:rsidR="006B58EE" w14:paraId="41E76B21" w14:textId="77777777">
        <w:tc>
          <w:tcPr>
            <w:tcW w:w="2336" w:type="dxa"/>
          </w:tcPr>
          <w:p w14:paraId="7F052C5A" w14:textId="77777777" w:rsidR="006B58EE" w:rsidRDefault="00420D8D">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04837335"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OK</w:t>
            </w:r>
          </w:p>
        </w:tc>
      </w:tr>
      <w:tr w:rsidR="006B58EE" w14:paraId="609AECA1" w14:textId="77777777">
        <w:tc>
          <w:tcPr>
            <w:tcW w:w="2336" w:type="dxa"/>
          </w:tcPr>
          <w:p w14:paraId="6605B7A3" w14:textId="77777777" w:rsidR="006B58EE" w:rsidRDefault="00420D8D">
            <w:pPr>
              <w:rPr>
                <w:rFonts w:ascii="Calibri" w:hAnsi="Calibri" w:cs="Calibri"/>
                <w:sz w:val="22"/>
                <w:lang w:eastAsia="zh-CN"/>
              </w:rPr>
            </w:pPr>
            <w:r>
              <w:rPr>
                <w:rFonts w:ascii="Calibri" w:hAnsi="Calibri" w:cs="Calibri" w:hint="eastAsia"/>
                <w:sz w:val="22"/>
                <w:lang w:eastAsia="zh-CN"/>
              </w:rPr>
              <w:t>Xiaomi</w:t>
            </w:r>
          </w:p>
        </w:tc>
        <w:tc>
          <w:tcPr>
            <w:tcW w:w="7626" w:type="dxa"/>
          </w:tcPr>
          <w:p w14:paraId="0462E294" w14:textId="77777777" w:rsidR="006B58EE" w:rsidRDefault="00420D8D">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6B58EE" w14:paraId="46757C46" w14:textId="77777777">
        <w:tc>
          <w:tcPr>
            <w:tcW w:w="2336" w:type="dxa"/>
          </w:tcPr>
          <w:p w14:paraId="3274C46A" w14:textId="77777777" w:rsidR="006B58EE" w:rsidRDefault="00420D8D">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449FEDE0" w14:textId="77777777" w:rsidR="006B58EE" w:rsidRDefault="00420D8D">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B58EE" w14:paraId="357F932F" w14:textId="77777777">
        <w:tc>
          <w:tcPr>
            <w:tcW w:w="2336" w:type="dxa"/>
          </w:tcPr>
          <w:p w14:paraId="242D515D" w14:textId="77777777" w:rsidR="006B58EE" w:rsidRDefault="00420D8D">
            <w:pPr>
              <w:rPr>
                <w:rFonts w:ascii="Calibri" w:hAnsi="Calibri" w:cs="Calibri"/>
                <w:sz w:val="22"/>
                <w:lang w:val="en-US" w:eastAsia="zh-CN"/>
              </w:rPr>
            </w:pPr>
            <w:r>
              <w:rPr>
                <w:rFonts w:ascii="Calibri" w:hAnsi="Calibri" w:cs="Calibri"/>
                <w:sz w:val="22"/>
              </w:rPr>
              <w:t>vivo</w:t>
            </w:r>
          </w:p>
        </w:tc>
        <w:tc>
          <w:tcPr>
            <w:tcW w:w="7626" w:type="dxa"/>
          </w:tcPr>
          <w:p w14:paraId="79971EA5" w14:textId="77777777" w:rsidR="006B58EE" w:rsidRDefault="00420D8D">
            <w:pPr>
              <w:rPr>
                <w:rFonts w:ascii="Calibri" w:hAnsi="Calibri" w:cs="Calibri"/>
                <w:sz w:val="22"/>
              </w:rPr>
            </w:pPr>
            <w:r>
              <w:rPr>
                <w:rFonts w:ascii="Calibri" w:hAnsi="Calibri" w:cs="Calibri"/>
                <w:sz w:val="22"/>
              </w:rPr>
              <w:t>OK</w:t>
            </w:r>
          </w:p>
        </w:tc>
      </w:tr>
      <w:tr w:rsidR="006B58EE" w14:paraId="7341E52C" w14:textId="77777777">
        <w:tc>
          <w:tcPr>
            <w:tcW w:w="2336" w:type="dxa"/>
          </w:tcPr>
          <w:p w14:paraId="7A3E33A2"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3F4FCB95"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O</w:t>
            </w:r>
            <w:r>
              <w:rPr>
                <w:rFonts w:ascii="Calibri" w:eastAsia="Malgun Gothic" w:hAnsi="Calibri" w:cs="Calibri" w:hint="eastAsia"/>
                <w:sz w:val="22"/>
                <w:lang w:eastAsia="ko-KR"/>
              </w:rPr>
              <w:t xml:space="preserve">k </w:t>
            </w:r>
          </w:p>
        </w:tc>
      </w:tr>
      <w:tr w:rsidR="006B58EE" w14:paraId="3105C719" w14:textId="77777777">
        <w:tc>
          <w:tcPr>
            <w:tcW w:w="2336" w:type="dxa"/>
          </w:tcPr>
          <w:p w14:paraId="4201C537"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58F7AF1D"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6B58EE" w14:paraId="47784B23" w14:textId="77777777">
        <w:tc>
          <w:tcPr>
            <w:tcW w:w="2336" w:type="dxa"/>
          </w:tcPr>
          <w:p w14:paraId="45B3E293" w14:textId="77777777" w:rsidR="006B58EE" w:rsidRDefault="00420D8D">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PPO</w:t>
            </w:r>
          </w:p>
        </w:tc>
        <w:tc>
          <w:tcPr>
            <w:tcW w:w="7626" w:type="dxa"/>
          </w:tcPr>
          <w:p w14:paraId="2107E8BC" w14:textId="77777777" w:rsidR="006B58EE" w:rsidRDefault="00420D8D">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B58EE" w14:paraId="1551CB00" w14:textId="77777777">
        <w:tc>
          <w:tcPr>
            <w:tcW w:w="2336" w:type="dxa"/>
          </w:tcPr>
          <w:p w14:paraId="6CE76B8F" w14:textId="77777777" w:rsidR="006B58EE" w:rsidRDefault="00420D8D">
            <w:pPr>
              <w:rPr>
                <w:rFonts w:ascii="Calibri" w:eastAsia="MS Mincho" w:hAnsi="Calibri" w:cs="Calibri"/>
                <w:sz w:val="22"/>
                <w:lang w:eastAsia="ja-JP"/>
              </w:rPr>
            </w:pPr>
            <w:r>
              <w:rPr>
                <w:rFonts w:ascii="Calibri" w:hAnsi="Calibri" w:cs="Calibri" w:hint="eastAsia"/>
                <w:color w:val="0070C0"/>
                <w:sz w:val="22"/>
                <w:lang w:eastAsia="zh-CN"/>
              </w:rPr>
              <w:t>FL</w:t>
            </w:r>
          </w:p>
        </w:tc>
        <w:tc>
          <w:tcPr>
            <w:tcW w:w="7626" w:type="dxa"/>
          </w:tcPr>
          <w:p w14:paraId="051631BB" w14:textId="77777777" w:rsidR="006B58EE" w:rsidRDefault="00420D8D">
            <w:pPr>
              <w:spacing w:before="0" w:line="240" w:lineRule="auto"/>
              <w:rPr>
                <w:rFonts w:ascii="Calibri" w:hAnsi="Calibri" w:cs="Calibri"/>
                <w:color w:val="0070C0"/>
                <w:sz w:val="22"/>
                <w:lang w:eastAsia="zh-CN"/>
              </w:rPr>
            </w:pPr>
            <w:r>
              <w:rPr>
                <w:rFonts w:ascii="Calibri" w:hAnsi="Calibri" w:cs="Calibri"/>
                <w:color w:val="0070C0"/>
                <w:sz w:val="22"/>
                <w:lang w:eastAsia="zh-CN"/>
              </w:rPr>
              <w:t>Seems that companies are fine with this proposal, meanwhile, several companies pointed out that no need to send the overall observations to RAN2, a conclusion is good to go.</w:t>
            </w:r>
          </w:p>
          <w:p w14:paraId="3F7E9240" w14:textId="77777777" w:rsidR="006B58EE" w:rsidRDefault="006B58EE">
            <w:pPr>
              <w:spacing w:before="0" w:line="240" w:lineRule="auto"/>
              <w:rPr>
                <w:rFonts w:ascii="Calibri" w:hAnsi="Calibri" w:cs="Calibri"/>
                <w:sz w:val="22"/>
                <w:lang w:eastAsia="zh-CN"/>
              </w:rPr>
            </w:pPr>
          </w:p>
          <w:p w14:paraId="75BD6761"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evised proposal for online:</w:t>
            </w:r>
          </w:p>
          <w:p w14:paraId="7E33F509" w14:textId="77777777" w:rsidR="006B58EE" w:rsidRDefault="00420D8D">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4.1-2 (II)</w:t>
            </w:r>
          </w:p>
          <w:p w14:paraId="2A4C63C4" w14:textId="77777777" w:rsidR="006B58EE" w:rsidRDefault="00420D8D">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From evaluations for a LPHAP device, RAN1 acknowledges that the existing Rel-17 positioning for UEs in RRC_INACTIVE state cannot satisfy the target battery life </w:t>
            </w:r>
            <w:r>
              <w:rPr>
                <w:rFonts w:ascii="Arial" w:eastAsiaTheme="minorEastAsia" w:hAnsi="Arial" w:cs="Arial"/>
                <w:color w:val="00B050"/>
                <w:sz w:val="20"/>
                <w:szCs w:val="20"/>
                <w:lang w:eastAsia="zh-CN"/>
              </w:rPr>
              <w:t>required</w:t>
            </w:r>
            <w:r>
              <w:rPr>
                <w:rFonts w:ascii="Arial" w:eastAsiaTheme="minorEastAsia" w:hAnsi="Arial" w:cs="Arial"/>
                <w:sz w:val="20"/>
                <w:szCs w:val="20"/>
                <w:lang w:eastAsia="zh-CN"/>
              </w:rPr>
              <w:t xml:space="preserve"> by LPHAP use case 6 in the majority of the evaluation scenarios that were examined. </w:t>
            </w:r>
          </w:p>
          <w:p w14:paraId="4F9C15AB" w14:textId="77777777" w:rsidR="006B58EE" w:rsidRDefault="00420D8D">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Based on the evaluations, potential enhancements to meet the target battery life in Rel-18 </w:t>
            </w:r>
            <w:r>
              <w:rPr>
                <w:rFonts w:ascii="Arial" w:eastAsiaTheme="minorEastAsia" w:hAnsi="Arial" w:cs="Arial"/>
                <w:color w:val="00B050"/>
                <w:sz w:val="20"/>
                <w:szCs w:val="20"/>
                <w:lang w:eastAsia="zh-CN"/>
              </w:rPr>
              <w:t>are necessary</w:t>
            </w:r>
            <w:r>
              <w:rPr>
                <w:rFonts w:ascii="Arial" w:eastAsiaTheme="minorEastAsia" w:hAnsi="Arial" w:cs="Arial"/>
                <w:sz w:val="20"/>
                <w:szCs w:val="20"/>
                <w:lang w:eastAsia="zh-CN"/>
              </w:rPr>
              <w:t>.</w:t>
            </w:r>
          </w:p>
          <w:p w14:paraId="31F81531" w14:textId="77777777" w:rsidR="006B58EE" w:rsidRDefault="00420D8D">
            <w:pPr>
              <w:pStyle w:val="aff2"/>
              <w:numPr>
                <w:ilvl w:val="0"/>
                <w:numId w:val="14"/>
              </w:numPr>
              <w:spacing w:beforeLines="50" w:line="288" w:lineRule="auto"/>
              <w:rPr>
                <w:rFonts w:eastAsia="MS Mincho" w:cs="Calibri"/>
                <w:lang w:eastAsia="ja-JP"/>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Send LS to RAN2 </w:t>
            </w:r>
            <w:r>
              <w:rPr>
                <w:rFonts w:ascii="Arial" w:eastAsiaTheme="minorEastAsia" w:hAnsi="Arial" w:cs="Arial"/>
                <w:color w:val="00B050"/>
                <w:sz w:val="20"/>
                <w:szCs w:val="20"/>
                <w:lang w:eastAsia="zh-CN"/>
              </w:rPr>
              <w:t>of the above outcome</w:t>
            </w:r>
            <w:r>
              <w:rPr>
                <w:rFonts w:ascii="Arial" w:eastAsiaTheme="minorEastAsia" w:hAnsi="Arial" w:cs="Arial"/>
                <w:sz w:val="20"/>
                <w:szCs w:val="20"/>
                <w:lang w:eastAsia="zh-CN"/>
              </w:rPr>
              <w:t>.</w:t>
            </w:r>
          </w:p>
        </w:tc>
      </w:tr>
      <w:tr w:rsidR="006B58EE" w14:paraId="2A1A8433" w14:textId="77777777">
        <w:tc>
          <w:tcPr>
            <w:tcW w:w="2336" w:type="dxa"/>
          </w:tcPr>
          <w:p w14:paraId="7DE57C70" w14:textId="77777777" w:rsidR="006B58EE" w:rsidRDefault="00420D8D">
            <w:pPr>
              <w:rPr>
                <w:rFonts w:ascii="Calibri" w:hAnsi="Calibri" w:cs="Calibri"/>
                <w:color w:val="0070C0"/>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626" w:type="dxa"/>
          </w:tcPr>
          <w:p w14:paraId="67E3D2CA" w14:textId="77777777" w:rsidR="006B58EE" w:rsidRDefault="00420D8D">
            <w:pPr>
              <w:snapToGrid w:val="0"/>
              <w:spacing w:beforeLines="50" w:line="288" w:lineRule="auto"/>
              <w:rPr>
                <w:rFonts w:ascii="Arial" w:hAnsi="Arial" w:cs="Arial"/>
                <w:lang w:val="en-US" w:eastAsia="zh-CN"/>
              </w:rPr>
            </w:pPr>
            <w:r>
              <w:rPr>
                <w:rFonts w:ascii="Arial" w:hAnsi="Arial" w:cs="Arial"/>
                <w:highlight w:val="green"/>
                <w:lang w:val="en-US" w:eastAsia="zh-CN"/>
              </w:rPr>
              <w:t>Consensus has been reached during Thursday GTW online.</w:t>
            </w:r>
            <w:r>
              <w:rPr>
                <w:rFonts w:ascii="Arial" w:hAnsi="Arial" w:cs="Arial"/>
                <w:lang w:val="en-US" w:eastAsia="zh-CN"/>
              </w:rPr>
              <w:t xml:space="preserve"> </w:t>
            </w:r>
            <w:r>
              <w:rPr>
                <w:rFonts w:ascii="Arial" w:hAnsi="Arial" w:cs="Arial" w:hint="eastAsia"/>
                <w:lang w:val="en-US" w:eastAsia="zh-CN"/>
              </w:rPr>
              <w:t>L</w:t>
            </w:r>
            <w:r>
              <w:rPr>
                <w:rFonts w:ascii="Arial" w:hAnsi="Arial" w:cs="Arial"/>
                <w:lang w:val="en-US" w:eastAsia="zh-CN"/>
              </w:rPr>
              <w:t>et’s close this issue.</w:t>
            </w:r>
          </w:p>
        </w:tc>
      </w:tr>
    </w:tbl>
    <w:p w14:paraId="564E52D2" w14:textId="77777777" w:rsidR="006B58EE" w:rsidRDefault="006B58EE">
      <w:pPr>
        <w:spacing w:beforeLines="50" w:before="120" w:line="288" w:lineRule="auto"/>
        <w:rPr>
          <w:rFonts w:ascii="Arial" w:hAnsi="Arial" w:cs="Arial"/>
          <w:color w:val="FF0000"/>
          <w:lang w:eastAsia="zh-CN"/>
        </w:rPr>
      </w:pPr>
    </w:p>
    <w:p w14:paraId="15CC2845" w14:textId="77777777" w:rsidR="006B58EE" w:rsidRDefault="006B58EE">
      <w:pPr>
        <w:snapToGrid w:val="0"/>
        <w:spacing w:beforeLines="50" w:before="120" w:line="288" w:lineRule="auto"/>
        <w:rPr>
          <w:rFonts w:ascii="Arial" w:hAnsi="Arial" w:cs="Arial"/>
          <w:lang w:val="en-US" w:eastAsia="zh-CN"/>
        </w:rPr>
      </w:pPr>
    </w:p>
    <w:p w14:paraId="54319AB5" w14:textId="77777777" w:rsidR="006B58EE" w:rsidRDefault="00420D8D">
      <w:pPr>
        <w:pStyle w:val="2"/>
        <w:numPr>
          <w:ilvl w:val="0"/>
          <w:numId w:val="0"/>
        </w:numPr>
        <w:rPr>
          <w:rFonts w:cs="Arial"/>
          <w:lang w:eastAsia="zh-CN"/>
        </w:rPr>
      </w:pPr>
      <w:r>
        <w:rPr>
          <w:sz w:val="28"/>
          <w:szCs w:val="28"/>
          <w:lang w:eastAsia="zh-CN"/>
        </w:rPr>
        <w:t>[Closed] 4.2 Rel-18 potential enhancements</w:t>
      </w:r>
    </w:p>
    <w:p w14:paraId="0E090213"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4.2.1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0AA15119" w14:textId="77777777" w:rsidR="006B58EE" w:rsidRDefault="00420D8D">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submitted contributions in this meeting, 12 (HW/Hisilicon, Spreadtrum, vivo, Nokia/NSB, CATT, Sony, </w:t>
      </w:r>
      <w:proofErr w:type="spellStart"/>
      <w:r>
        <w:rPr>
          <w:rFonts w:ascii="Arial" w:hAnsi="Arial" w:cs="Arial"/>
          <w:lang w:eastAsia="zh-CN"/>
        </w:rPr>
        <w:t>xiaomi</w:t>
      </w:r>
      <w:proofErr w:type="spellEnd"/>
      <w:r>
        <w:rPr>
          <w:rFonts w:ascii="Arial" w:hAnsi="Arial" w:cs="Arial"/>
          <w:lang w:eastAsia="zh-CN"/>
        </w:rPr>
        <w:t>, CMCC, Samsung, LGE, Qualcomm, Ericsson) out of 20 companies provide evaluations for Rel-18 potential enhancements to maximize the battery life. The results are summarized below.</w:t>
      </w:r>
    </w:p>
    <w:p w14:paraId="69B0D66A" w14:textId="77777777" w:rsidR="006B58EE" w:rsidRDefault="00420D8D">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5: Summary for results of Rel-18 potential enhancements</w:t>
      </w:r>
    </w:p>
    <w:tbl>
      <w:tblPr>
        <w:tblStyle w:val="afb"/>
        <w:tblW w:w="102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5372"/>
        <w:gridCol w:w="1716"/>
        <w:gridCol w:w="1740"/>
      </w:tblGrid>
      <w:tr w:rsidR="006B58EE" w14:paraId="0C66B894" w14:textId="77777777">
        <w:tc>
          <w:tcPr>
            <w:tcW w:w="1408" w:type="dxa"/>
            <w:vMerge w:val="restart"/>
          </w:tcPr>
          <w:p w14:paraId="401E9266" w14:textId="77777777" w:rsidR="006B58EE" w:rsidRDefault="00420D8D">
            <w:pPr>
              <w:pStyle w:val="TAH"/>
              <w:spacing w:before="0" w:line="240" w:lineRule="auto"/>
              <w:jc w:val="left"/>
              <w:rPr>
                <w:sz w:val="16"/>
                <w:szCs w:val="16"/>
                <w:lang w:val="en-US"/>
              </w:rPr>
            </w:pPr>
            <w:r>
              <w:rPr>
                <w:rFonts w:hint="eastAsia"/>
                <w:sz w:val="16"/>
                <w:szCs w:val="16"/>
                <w:lang w:val="en-US"/>
              </w:rPr>
              <w:t>Source</w:t>
            </w:r>
          </w:p>
        </w:tc>
        <w:tc>
          <w:tcPr>
            <w:tcW w:w="5372" w:type="dxa"/>
            <w:vMerge w:val="restart"/>
          </w:tcPr>
          <w:p w14:paraId="6FE3307D" w14:textId="77777777" w:rsidR="006B58EE" w:rsidRDefault="00420D8D">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56" w:type="dxa"/>
            <w:gridSpan w:val="2"/>
          </w:tcPr>
          <w:p w14:paraId="79C818A7" w14:textId="77777777" w:rsidR="006B58EE" w:rsidRDefault="00420D8D">
            <w:pPr>
              <w:pStyle w:val="TAH"/>
              <w:spacing w:before="0" w:line="240" w:lineRule="auto"/>
              <w:jc w:val="left"/>
              <w:rPr>
                <w:sz w:val="16"/>
                <w:szCs w:val="16"/>
                <w:lang w:val="en-US"/>
              </w:rPr>
            </w:pPr>
            <w:r>
              <w:rPr>
                <w:sz w:val="16"/>
                <w:szCs w:val="16"/>
                <w:lang w:val="en-US"/>
              </w:rPr>
              <w:t>Target requirement are met – Yes/No</w:t>
            </w:r>
          </w:p>
        </w:tc>
      </w:tr>
      <w:tr w:rsidR="006B58EE" w14:paraId="6C4B67C2" w14:textId="77777777">
        <w:tc>
          <w:tcPr>
            <w:tcW w:w="1408" w:type="dxa"/>
            <w:vMerge/>
          </w:tcPr>
          <w:p w14:paraId="5BC3CD9F" w14:textId="77777777" w:rsidR="006B58EE" w:rsidRDefault="006B58EE">
            <w:pPr>
              <w:pStyle w:val="TAH"/>
              <w:spacing w:before="0" w:line="240" w:lineRule="auto"/>
              <w:jc w:val="left"/>
              <w:rPr>
                <w:sz w:val="16"/>
                <w:szCs w:val="16"/>
                <w:lang w:val="en-US"/>
              </w:rPr>
            </w:pPr>
          </w:p>
        </w:tc>
        <w:tc>
          <w:tcPr>
            <w:tcW w:w="5372" w:type="dxa"/>
            <w:vMerge/>
          </w:tcPr>
          <w:p w14:paraId="01B42E06" w14:textId="77777777" w:rsidR="006B58EE" w:rsidRDefault="006B58EE">
            <w:pPr>
              <w:pStyle w:val="TAH"/>
              <w:spacing w:before="0" w:line="240" w:lineRule="auto"/>
              <w:jc w:val="left"/>
              <w:rPr>
                <w:sz w:val="16"/>
                <w:szCs w:val="16"/>
                <w:lang w:val="en-US"/>
              </w:rPr>
            </w:pPr>
          </w:p>
        </w:tc>
        <w:tc>
          <w:tcPr>
            <w:tcW w:w="1716" w:type="dxa"/>
          </w:tcPr>
          <w:p w14:paraId="785646D0" w14:textId="77777777" w:rsidR="006B58EE" w:rsidRDefault="00420D8D">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40" w:type="dxa"/>
          </w:tcPr>
          <w:p w14:paraId="20E780F8" w14:textId="77777777" w:rsidR="006B58EE" w:rsidRDefault="00420D8D">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6B58EE" w14:paraId="0CA67AC6" w14:textId="77777777">
        <w:tc>
          <w:tcPr>
            <w:tcW w:w="1408" w:type="dxa"/>
          </w:tcPr>
          <w:p w14:paraId="23D86A20" w14:textId="77777777" w:rsidR="006B58EE" w:rsidRDefault="00420D8D">
            <w:pPr>
              <w:pStyle w:val="TAH"/>
              <w:spacing w:before="0" w:line="240" w:lineRule="auto"/>
              <w:jc w:val="left"/>
              <w:rPr>
                <w:sz w:val="16"/>
                <w:szCs w:val="16"/>
                <w:lang w:val="en-US"/>
              </w:rPr>
            </w:pPr>
            <w:r>
              <w:rPr>
                <w:rFonts w:hint="eastAsia"/>
                <w:sz w:val="16"/>
                <w:szCs w:val="16"/>
                <w:lang w:val="en-US" w:eastAsia="zh-CN"/>
              </w:rPr>
              <w:t>E</w:t>
            </w:r>
            <w:r>
              <w:rPr>
                <w:sz w:val="16"/>
                <w:szCs w:val="16"/>
                <w:lang w:val="en-US" w:eastAsia="zh-CN"/>
              </w:rPr>
              <w:t>nhancements</w:t>
            </w:r>
          </w:p>
        </w:tc>
        <w:tc>
          <w:tcPr>
            <w:tcW w:w="8828" w:type="dxa"/>
            <w:gridSpan w:val="3"/>
          </w:tcPr>
          <w:p w14:paraId="406C0FC9" w14:textId="77777777" w:rsidR="006B58EE" w:rsidRDefault="00420D8D">
            <w:pPr>
              <w:pStyle w:val="TAH"/>
              <w:spacing w:before="0" w:line="240" w:lineRule="auto"/>
              <w:jc w:val="left"/>
              <w:rPr>
                <w:sz w:val="16"/>
                <w:szCs w:val="16"/>
                <w:lang w:val="en-US"/>
              </w:rPr>
            </w:pPr>
            <w:r>
              <w:rPr>
                <w:rFonts w:hint="eastAsia"/>
                <w:sz w:val="16"/>
                <w:szCs w:val="16"/>
                <w:lang w:val="en-US" w:eastAsia="zh-CN"/>
              </w:rPr>
              <w:t>e</w:t>
            </w:r>
            <w:r>
              <w:rPr>
                <w:sz w:val="16"/>
                <w:szCs w:val="16"/>
                <w:lang w:val="en-US" w:eastAsia="zh-CN"/>
              </w:rPr>
              <w:t>DRX</w:t>
            </w:r>
          </w:p>
        </w:tc>
      </w:tr>
      <w:tr w:rsidR="006B58EE" w14:paraId="0A124567" w14:textId="77777777">
        <w:tc>
          <w:tcPr>
            <w:tcW w:w="1408" w:type="dxa"/>
            <w:vMerge w:val="restart"/>
          </w:tcPr>
          <w:p w14:paraId="69C0AED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 NSB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72" w:type="dxa"/>
          </w:tcPr>
          <w:p w14:paraId="2000F8D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60578F3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A1F4BB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3DA9620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623AF7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20F562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168DB8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0EBB91B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CD18C4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DFFF44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F4B629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1E46D5D4" w14:textId="77777777">
        <w:tc>
          <w:tcPr>
            <w:tcW w:w="1408" w:type="dxa"/>
            <w:vMerge/>
          </w:tcPr>
          <w:p w14:paraId="79FD2E59" w14:textId="77777777" w:rsidR="006B58EE" w:rsidRDefault="006B58EE">
            <w:pPr>
              <w:snapToGrid w:val="0"/>
              <w:spacing w:before="0" w:line="240" w:lineRule="auto"/>
              <w:rPr>
                <w:rFonts w:ascii="Arial" w:hAnsi="Arial" w:cs="Arial"/>
                <w:sz w:val="16"/>
                <w:szCs w:val="16"/>
                <w:lang w:eastAsia="zh-CN"/>
              </w:rPr>
            </w:pPr>
          </w:p>
        </w:tc>
        <w:tc>
          <w:tcPr>
            <w:tcW w:w="5372" w:type="dxa"/>
          </w:tcPr>
          <w:p w14:paraId="00E7F37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5D72C0C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CG-SDT for reporting;</w:t>
            </w:r>
          </w:p>
          <w:p w14:paraId="1659F81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48E99D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DAFA12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5C5E77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44D0CE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7AF4E9D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0BC850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B47100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03E3A1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5FD03DB7" w14:textId="77777777">
        <w:tc>
          <w:tcPr>
            <w:tcW w:w="1408" w:type="dxa"/>
            <w:vMerge/>
          </w:tcPr>
          <w:p w14:paraId="1E85E149" w14:textId="77777777" w:rsidR="006B58EE" w:rsidRDefault="006B58EE">
            <w:pPr>
              <w:snapToGrid w:val="0"/>
              <w:spacing w:before="0" w:line="240" w:lineRule="auto"/>
              <w:rPr>
                <w:rFonts w:ascii="Arial" w:hAnsi="Arial" w:cs="Arial"/>
                <w:sz w:val="16"/>
                <w:szCs w:val="16"/>
                <w:lang w:eastAsia="zh-CN"/>
              </w:rPr>
            </w:pPr>
          </w:p>
        </w:tc>
        <w:tc>
          <w:tcPr>
            <w:tcW w:w="5372" w:type="dxa"/>
          </w:tcPr>
          <w:p w14:paraId="11207B0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261B5B6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28F802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56340EF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62E04E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E7FCC9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7D99F0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2B7341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95596E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38A887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4A101D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29B2DD6E" w14:textId="77777777">
        <w:tc>
          <w:tcPr>
            <w:tcW w:w="1408" w:type="dxa"/>
            <w:vMerge/>
          </w:tcPr>
          <w:p w14:paraId="52DC80B4" w14:textId="77777777" w:rsidR="006B58EE" w:rsidRDefault="006B58EE">
            <w:pPr>
              <w:snapToGrid w:val="0"/>
              <w:rPr>
                <w:rFonts w:ascii="Arial" w:hAnsi="Arial" w:cs="Arial"/>
                <w:sz w:val="16"/>
                <w:szCs w:val="16"/>
                <w:lang w:eastAsia="zh-CN"/>
              </w:rPr>
            </w:pPr>
          </w:p>
        </w:tc>
        <w:tc>
          <w:tcPr>
            <w:tcW w:w="5372" w:type="dxa"/>
          </w:tcPr>
          <w:p w14:paraId="7042507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3B1574E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p w14:paraId="4132275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3C1B3C1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BDE481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980FB4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4352AD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06B83AB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4B241F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598C03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013265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45083F5F" w14:textId="77777777">
        <w:tc>
          <w:tcPr>
            <w:tcW w:w="1408" w:type="dxa"/>
            <w:vMerge/>
          </w:tcPr>
          <w:p w14:paraId="4DE58852" w14:textId="77777777" w:rsidR="006B58EE" w:rsidRDefault="006B58EE">
            <w:pPr>
              <w:snapToGrid w:val="0"/>
              <w:rPr>
                <w:rFonts w:ascii="Arial" w:hAnsi="Arial" w:cs="Arial"/>
                <w:sz w:val="16"/>
                <w:szCs w:val="16"/>
                <w:lang w:eastAsia="zh-CN"/>
              </w:rPr>
            </w:pPr>
          </w:p>
        </w:tc>
        <w:tc>
          <w:tcPr>
            <w:tcW w:w="5372" w:type="dxa"/>
          </w:tcPr>
          <w:p w14:paraId="79AB96F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46CA7DA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14280D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4F55EC3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5486C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BC23C2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589A9A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6D3E92F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499982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36FCCE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31418C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297BCB9C" w14:textId="77777777">
        <w:tc>
          <w:tcPr>
            <w:tcW w:w="1408" w:type="dxa"/>
            <w:vMerge/>
          </w:tcPr>
          <w:p w14:paraId="6874039D" w14:textId="77777777" w:rsidR="006B58EE" w:rsidRDefault="006B58EE">
            <w:pPr>
              <w:snapToGrid w:val="0"/>
              <w:rPr>
                <w:rFonts w:ascii="Arial" w:hAnsi="Arial" w:cs="Arial"/>
                <w:sz w:val="16"/>
                <w:szCs w:val="16"/>
                <w:lang w:eastAsia="zh-CN"/>
              </w:rPr>
            </w:pPr>
          </w:p>
        </w:tc>
        <w:tc>
          <w:tcPr>
            <w:tcW w:w="5372" w:type="dxa"/>
          </w:tcPr>
          <w:p w14:paraId="45BB91A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47CF718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p w14:paraId="7C44562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64A958B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FBDB38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B9C573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7C9F24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95F805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FCAF2C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7CFA09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350AFF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2510E320" w14:textId="77777777">
        <w:tc>
          <w:tcPr>
            <w:tcW w:w="1408" w:type="dxa"/>
            <w:vMerge/>
          </w:tcPr>
          <w:p w14:paraId="0D3EE595" w14:textId="77777777" w:rsidR="006B58EE" w:rsidRDefault="006B58EE">
            <w:pPr>
              <w:snapToGrid w:val="0"/>
              <w:rPr>
                <w:rFonts w:ascii="Arial" w:hAnsi="Arial" w:cs="Arial"/>
                <w:sz w:val="16"/>
                <w:szCs w:val="16"/>
                <w:lang w:eastAsia="zh-CN"/>
              </w:rPr>
            </w:pPr>
          </w:p>
        </w:tc>
        <w:tc>
          <w:tcPr>
            <w:tcW w:w="5372" w:type="dxa"/>
          </w:tcPr>
          <w:p w14:paraId="40FA4AA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5D0F24D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29041D3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DE1EF7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FADA22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3332CF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D5064A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3033517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BC8E51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508CF2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DFF454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21A6E1E5" w14:textId="77777777">
        <w:tc>
          <w:tcPr>
            <w:tcW w:w="1408" w:type="dxa"/>
            <w:vMerge/>
          </w:tcPr>
          <w:p w14:paraId="13E5F68E" w14:textId="77777777" w:rsidR="006B58EE" w:rsidRDefault="006B58EE">
            <w:pPr>
              <w:snapToGrid w:val="0"/>
              <w:rPr>
                <w:rFonts w:ascii="Arial" w:hAnsi="Arial" w:cs="Arial"/>
                <w:sz w:val="16"/>
                <w:szCs w:val="16"/>
                <w:lang w:eastAsia="zh-CN"/>
              </w:rPr>
            </w:pPr>
          </w:p>
        </w:tc>
        <w:tc>
          <w:tcPr>
            <w:tcW w:w="5372" w:type="dxa"/>
          </w:tcPr>
          <w:p w14:paraId="7830545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712074A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Low SINR, CG-SDT for reporting;</w:t>
            </w:r>
          </w:p>
          <w:p w14:paraId="05273B6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4D1E9C1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A56BE4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CCE6BC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60A98A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0F8EF7D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AC6BD5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55B4C7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A9217C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364D450D" w14:textId="77777777">
        <w:tc>
          <w:tcPr>
            <w:tcW w:w="1408" w:type="dxa"/>
            <w:vMerge/>
          </w:tcPr>
          <w:p w14:paraId="1A34D54D" w14:textId="77777777" w:rsidR="006B58EE" w:rsidRDefault="006B58EE">
            <w:pPr>
              <w:snapToGrid w:val="0"/>
              <w:rPr>
                <w:rFonts w:ascii="Arial" w:hAnsi="Arial" w:cs="Arial"/>
                <w:sz w:val="16"/>
                <w:szCs w:val="16"/>
                <w:lang w:eastAsia="zh-CN"/>
              </w:rPr>
            </w:pPr>
          </w:p>
        </w:tc>
        <w:tc>
          <w:tcPr>
            <w:tcW w:w="5372" w:type="dxa"/>
          </w:tcPr>
          <w:p w14:paraId="77E7ACE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0DE13A7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48DB12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AD182D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295B7B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4B4DA9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933A6A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2D8D4AF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08251C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287396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8B1C13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439415D7" w14:textId="77777777">
        <w:tc>
          <w:tcPr>
            <w:tcW w:w="1408" w:type="dxa"/>
            <w:vMerge/>
          </w:tcPr>
          <w:p w14:paraId="4D5ECBCE" w14:textId="77777777" w:rsidR="006B58EE" w:rsidRDefault="006B58EE">
            <w:pPr>
              <w:snapToGrid w:val="0"/>
              <w:rPr>
                <w:rFonts w:ascii="Arial" w:hAnsi="Arial" w:cs="Arial"/>
                <w:sz w:val="16"/>
                <w:szCs w:val="16"/>
                <w:lang w:eastAsia="zh-CN"/>
              </w:rPr>
            </w:pPr>
          </w:p>
        </w:tc>
        <w:tc>
          <w:tcPr>
            <w:tcW w:w="5372" w:type="dxa"/>
          </w:tcPr>
          <w:p w14:paraId="48BD6DA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2623CAD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Low SINR;</w:t>
            </w:r>
          </w:p>
          <w:p w14:paraId="4629CF5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4D04BEC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A18E27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7B5C6B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394B37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0AB4DDE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7B1B75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7D2747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FCA00F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1927C3A0" w14:textId="77777777">
        <w:tc>
          <w:tcPr>
            <w:tcW w:w="1408" w:type="dxa"/>
            <w:vMerge/>
          </w:tcPr>
          <w:p w14:paraId="2316BA97" w14:textId="77777777" w:rsidR="006B58EE" w:rsidRDefault="006B58EE">
            <w:pPr>
              <w:snapToGrid w:val="0"/>
              <w:rPr>
                <w:rFonts w:ascii="Arial" w:hAnsi="Arial" w:cs="Arial"/>
                <w:sz w:val="16"/>
                <w:szCs w:val="16"/>
                <w:lang w:eastAsia="zh-CN"/>
              </w:rPr>
            </w:pPr>
          </w:p>
        </w:tc>
        <w:tc>
          <w:tcPr>
            <w:tcW w:w="5372" w:type="dxa"/>
          </w:tcPr>
          <w:p w14:paraId="3A00F26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515FE7B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6749BF0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33193E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003FF7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46DB1A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F446F7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5F75EDD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A33473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C402CE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508440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31A8EEE2" w14:textId="77777777">
        <w:tc>
          <w:tcPr>
            <w:tcW w:w="1408" w:type="dxa"/>
            <w:vMerge/>
          </w:tcPr>
          <w:p w14:paraId="2588923D" w14:textId="77777777" w:rsidR="006B58EE" w:rsidRDefault="006B58EE">
            <w:pPr>
              <w:snapToGrid w:val="0"/>
              <w:rPr>
                <w:rFonts w:ascii="Arial" w:hAnsi="Arial" w:cs="Arial"/>
                <w:sz w:val="16"/>
                <w:szCs w:val="16"/>
                <w:lang w:eastAsia="zh-CN"/>
              </w:rPr>
            </w:pPr>
          </w:p>
        </w:tc>
        <w:tc>
          <w:tcPr>
            <w:tcW w:w="5372" w:type="dxa"/>
          </w:tcPr>
          <w:p w14:paraId="035F021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6EDFA3E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Low SINR;</w:t>
            </w:r>
          </w:p>
          <w:p w14:paraId="149F278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38BBA3B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185204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B348B2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9CC247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579F273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FB0683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D9AA36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07C753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22D13672" w14:textId="77777777">
        <w:tc>
          <w:tcPr>
            <w:tcW w:w="1408" w:type="dxa"/>
            <w:vMerge w:val="restart"/>
          </w:tcPr>
          <w:p w14:paraId="38E1274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 xml:space="preserve">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Pr>
          <w:p w14:paraId="30AC73B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62E0BBD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tc>
        <w:tc>
          <w:tcPr>
            <w:tcW w:w="1716" w:type="dxa"/>
          </w:tcPr>
          <w:p w14:paraId="6292874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2A5BE79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66A798BA" w14:textId="77777777">
        <w:tc>
          <w:tcPr>
            <w:tcW w:w="1408" w:type="dxa"/>
            <w:vMerge/>
          </w:tcPr>
          <w:p w14:paraId="4F228709" w14:textId="77777777" w:rsidR="006B58EE" w:rsidRDefault="006B58EE">
            <w:pPr>
              <w:snapToGrid w:val="0"/>
              <w:rPr>
                <w:rFonts w:ascii="Arial" w:hAnsi="Arial" w:cs="Arial"/>
                <w:sz w:val="16"/>
                <w:szCs w:val="16"/>
                <w:lang w:eastAsia="zh-CN"/>
              </w:rPr>
            </w:pPr>
          </w:p>
        </w:tc>
        <w:tc>
          <w:tcPr>
            <w:tcW w:w="5372" w:type="dxa"/>
          </w:tcPr>
          <w:p w14:paraId="7AA3330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61E91CF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4709C53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5CDEB3E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09398EE2" w14:textId="77777777">
        <w:tc>
          <w:tcPr>
            <w:tcW w:w="1408" w:type="dxa"/>
            <w:vMerge/>
          </w:tcPr>
          <w:p w14:paraId="469AF72E" w14:textId="77777777" w:rsidR="006B58EE" w:rsidRDefault="006B58EE">
            <w:pPr>
              <w:snapToGrid w:val="0"/>
              <w:rPr>
                <w:rFonts w:ascii="Arial" w:hAnsi="Arial" w:cs="Arial"/>
                <w:sz w:val="16"/>
                <w:szCs w:val="16"/>
                <w:lang w:eastAsia="zh-CN"/>
              </w:rPr>
            </w:pPr>
          </w:p>
        </w:tc>
        <w:tc>
          <w:tcPr>
            <w:tcW w:w="5372" w:type="dxa"/>
          </w:tcPr>
          <w:p w14:paraId="420970D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7F3B76E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274D1A4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53F56BE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08A8256B" w14:textId="77777777">
        <w:tc>
          <w:tcPr>
            <w:tcW w:w="1408" w:type="dxa"/>
            <w:vMerge w:val="restart"/>
          </w:tcPr>
          <w:p w14:paraId="002B214A" w14:textId="77777777" w:rsidR="006B58EE" w:rsidRDefault="00420D8D">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Pr>
          <w:p w14:paraId="11A8B54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1040254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tc>
        <w:tc>
          <w:tcPr>
            <w:tcW w:w="1716" w:type="dxa"/>
          </w:tcPr>
          <w:p w14:paraId="07E25ED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25CAEB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2BCACCE0" w14:textId="77777777">
        <w:tc>
          <w:tcPr>
            <w:tcW w:w="1408" w:type="dxa"/>
            <w:vMerge/>
          </w:tcPr>
          <w:p w14:paraId="35B02B9B" w14:textId="77777777" w:rsidR="006B58EE" w:rsidRDefault="006B58EE">
            <w:pPr>
              <w:snapToGrid w:val="0"/>
              <w:spacing w:before="0" w:line="240" w:lineRule="auto"/>
              <w:rPr>
                <w:rFonts w:ascii="Arial" w:hAnsi="Arial" w:cs="Arial"/>
                <w:sz w:val="16"/>
                <w:szCs w:val="16"/>
                <w:lang w:eastAsia="zh-CN"/>
              </w:rPr>
            </w:pPr>
          </w:p>
        </w:tc>
        <w:tc>
          <w:tcPr>
            <w:tcW w:w="5372" w:type="dxa"/>
          </w:tcPr>
          <w:p w14:paraId="4285AC0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1D24BED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25B9159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487E2E8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2A32ECB5" w14:textId="77777777">
        <w:tc>
          <w:tcPr>
            <w:tcW w:w="1408" w:type="dxa"/>
            <w:vMerge/>
          </w:tcPr>
          <w:p w14:paraId="1E228831" w14:textId="77777777" w:rsidR="006B58EE" w:rsidRDefault="006B58EE">
            <w:pPr>
              <w:snapToGrid w:val="0"/>
              <w:spacing w:before="0" w:line="240" w:lineRule="auto"/>
              <w:rPr>
                <w:rFonts w:ascii="Arial" w:hAnsi="Arial" w:cs="Arial"/>
                <w:sz w:val="16"/>
                <w:szCs w:val="16"/>
                <w:lang w:eastAsia="zh-CN"/>
              </w:rPr>
            </w:pPr>
          </w:p>
        </w:tc>
        <w:tc>
          <w:tcPr>
            <w:tcW w:w="5372" w:type="dxa"/>
          </w:tcPr>
          <w:p w14:paraId="2DCF78F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0B60B2A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17B1EA5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F76C36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6AD8B4A0" w14:textId="77777777">
        <w:tc>
          <w:tcPr>
            <w:tcW w:w="1408" w:type="dxa"/>
            <w:vMerge w:val="restart"/>
          </w:tcPr>
          <w:p w14:paraId="7EAFAE9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Pr>
          <w:p w14:paraId="34CB05E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6BAEE17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Pr>
          <w:p w14:paraId="2F0C449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04AFE45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1FAFB3A9" w14:textId="77777777">
        <w:tc>
          <w:tcPr>
            <w:tcW w:w="1408" w:type="dxa"/>
            <w:vMerge/>
          </w:tcPr>
          <w:p w14:paraId="16964D19" w14:textId="77777777" w:rsidR="006B58EE" w:rsidRDefault="006B58EE">
            <w:pPr>
              <w:snapToGrid w:val="0"/>
              <w:spacing w:before="0" w:line="240" w:lineRule="auto"/>
              <w:rPr>
                <w:rFonts w:ascii="Arial" w:hAnsi="Arial" w:cs="Arial"/>
                <w:sz w:val="16"/>
                <w:szCs w:val="16"/>
                <w:lang w:eastAsia="zh-CN"/>
              </w:rPr>
            </w:pPr>
          </w:p>
        </w:tc>
        <w:tc>
          <w:tcPr>
            <w:tcW w:w="5372" w:type="dxa"/>
          </w:tcPr>
          <w:p w14:paraId="1F186C0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06F45DD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tc>
        <w:tc>
          <w:tcPr>
            <w:tcW w:w="1716" w:type="dxa"/>
          </w:tcPr>
          <w:p w14:paraId="67C10E7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7455EE9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15427E6F" w14:textId="77777777">
        <w:tc>
          <w:tcPr>
            <w:tcW w:w="1408" w:type="dxa"/>
            <w:vMerge/>
          </w:tcPr>
          <w:p w14:paraId="328C1DE8" w14:textId="77777777" w:rsidR="006B58EE" w:rsidRDefault="006B58EE">
            <w:pPr>
              <w:snapToGrid w:val="0"/>
              <w:spacing w:before="0" w:line="240" w:lineRule="auto"/>
              <w:rPr>
                <w:rFonts w:ascii="Arial" w:hAnsi="Arial" w:cs="Arial"/>
                <w:sz w:val="16"/>
                <w:szCs w:val="16"/>
                <w:lang w:eastAsia="zh-CN"/>
              </w:rPr>
            </w:pPr>
          </w:p>
        </w:tc>
        <w:tc>
          <w:tcPr>
            <w:tcW w:w="5372" w:type="dxa"/>
          </w:tcPr>
          <w:p w14:paraId="44641A0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 positioning;</w:t>
            </w:r>
          </w:p>
          <w:p w14:paraId="4F46989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Pr>
          <w:p w14:paraId="6257C45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5C1463B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1227EB7B" w14:textId="77777777">
        <w:tc>
          <w:tcPr>
            <w:tcW w:w="1408" w:type="dxa"/>
            <w:vMerge/>
          </w:tcPr>
          <w:p w14:paraId="32F93414" w14:textId="77777777" w:rsidR="006B58EE" w:rsidRDefault="006B58EE">
            <w:pPr>
              <w:snapToGrid w:val="0"/>
              <w:spacing w:before="0" w:line="240" w:lineRule="auto"/>
              <w:rPr>
                <w:rFonts w:ascii="Arial" w:hAnsi="Arial" w:cs="Arial"/>
                <w:sz w:val="16"/>
                <w:szCs w:val="16"/>
                <w:lang w:eastAsia="zh-CN"/>
              </w:rPr>
            </w:pPr>
          </w:p>
        </w:tc>
        <w:tc>
          <w:tcPr>
            <w:tcW w:w="5372" w:type="dxa"/>
          </w:tcPr>
          <w:p w14:paraId="1D4FAF3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 positioning;</w:t>
            </w:r>
          </w:p>
          <w:p w14:paraId="1502BE6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tc>
        <w:tc>
          <w:tcPr>
            <w:tcW w:w="1716" w:type="dxa"/>
          </w:tcPr>
          <w:p w14:paraId="254F704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73940F9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5B8EE2A0" w14:textId="77777777">
        <w:tc>
          <w:tcPr>
            <w:tcW w:w="1408" w:type="dxa"/>
          </w:tcPr>
          <w:p w14:paraId="20818176" w14:textId="77777777" w:rsidR="006B58EE" w:rsidRDefault="00420D8D">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2350530D" w14:textId="77777777" w:rsidR="006B58EE" w:rsidRDefault="00420D8D">
            <w:pPr>
              <w:pStyle w:val="TAH"/>
              <w:spacing w:before="0" w:line="240" w:lineRule="auto"/>
              <w:jc w:val="left"/>
              <w:rPr>
                <w:sz w:val="16"/>
                <w:szCs w:val="16"/>
                <w:lang w:val="en-US" w:eastAsia="zh-CN"/>
              </w:rPr>
            </w:pPr>
            <w:r>
              <w:rPr>
                <w:sz w:val="16"/>
                <w:szCs w:val="16"/>
                <w:lang w:val="en-US" w:eastAsia="zh-CN"/>
              </w:rPr>
              <w:t>ultra-deep sleep state</w:t>
            </w:r>
          </w:p>
        </w:tc>
      </w:tr>
      <w:tr w:rsidR="006B58EE" w14:paraId="48C2426A" w14:textId="77777777">
        <w:tc>
          <w:tcPr>
            <w:tcW w:w="1408" w:type="dxa"/>
            <w:vMerge w:val="restart"/>
          </w:tcPr>
          <w:p w14:paraId="13990A3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71299DA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Option 1 (10000);</w:t>
            </w:r>
            <w:r>
              <w:rPr>
                <w:rFonts w:ascii="Arial" w:hAnsi="Arial" w:cs="Arial" w:hint="eastAsia"/>
                <w:sz w:val="16"/>
                <w:szCs w:val="16"/>
                <w:lang w:eastAsia="zh-CN"/>
              </w:rPr>
              <w:t xml:space="preserve"> </w:t>
            </w:r>
            <w:r>
              <w:rPr>
                <w:rFonts w:ascii="Arial" w:hAnsi="Arial" w:cs="Arial"/>
                <w:sz w:val="16"/>
                <w:szCs w:val="16"/>
                <w:lang w:eastAsia="zh-CN"/>
              </w:rPr>
              <w:t xml:space="preserve">UE-assisted DL positioning; </w:t>
            </w:r>
          </w:p>
          <w:p w14:paraId="6491AF9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4409F60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4D2FE03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0B9022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495900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2BC6BE1C" w14:textId="77777777">
        <w:tc>
          <w:tcPr>
            <w:tcW w:w="1408" w:type="dxa"/>
            <w:vMerge/>
          </w:tcPr>
          <w:p w14:paraId="5F7AC45B" w14:textId="77777777" w:rsidR="006B58EE" w:rsidRDefault="006B58EE">
            <w:pPr>
              <w:snapToGrid w:val="0"/>
              <w:spacing w:before="0" w:line="240" w:lineRule="auto"/>
              <w:rPr>
                <w:rFonts w:ascii="Arial" w:hAnsi="Arial" w:cs="Arial"/>
                <w:sz w:val="16"/>
                <w:szCs w:val="16"/>
                <w:lang w:eastAsia="zh-CN"/>
              </w:rPr>
            </w:pPr>
          </w:p>
        </w:tc>
        <w:tc>
          <w:tcPr>
            <w:tcW w:w="5372" w:type="dxa"/>
          </w:tcPr>
          <w:p w14:paraId="03CBCDD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(10000); UE-based DL positioning; </w:t>
            </w:r>
          </w:p>
          <w:p w14:paraId="3CA3C74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7221E94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19FE4E5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C11010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4362439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70BA8F3C" w14:textId="77777777">
        <w:tc>
          <w:tcPr>
            <w:tcW w:w="1408" w:type="dxa"/>
            <w:vMerge/>
          </w:tcPr>
          <w:p w14:paraId="02780700" w14:textId="77777777" w:rsidR="006B58EE" w:rsidRDefault="006B58EE">
            <w:pPr>
              <w:snapToGrid w:val="0"/>
              <w:spacing w:before="0" w:line="240" w:lineRule="auto"/>
              <w:rPr>
                <w:rFonts w:ascii="Arial" w:hAnsi="Arial" w:cs="Arial"/>
                <w:sz w:val="16"/>
                <w:szCs w:val="16"/>
                <w:lang w:eastAsia="zh-CN"/>
              </w:rPr>
            </w:pPr>
          </w:p>
        </w:tc>
        <w:tc>
          <w:tcPr>
            <w:tcW w:w="5372" w:type="dxa"/>
          </w:tcPr>
          <w:p w14:paraId="51B141C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(10000); UL positioning; </w:t>
            </w:r>
          </w:p>
          <w:p w14:paraId="18351A4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483EF6D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3291053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08166F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7F58121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00845DA4" w14:textId="77777777">
        <w:tc>
          <w:tcPr>
            <w:tcW w:w="1408" w:type="dxa"/>
            <w:vMerge/>
          </w:tcPr>
          <w:p w14:paraId="4015F3D9" w14:textId="77777777" w:rsidR="006B58EE" w:rsidRDefault="006B58EE">
            <w:pPr>
              <w:snapToGrid w:val="0"/>
              <w:rPr>
                <w:rFonts w:ascii="Arial" w:hAnsi="Arial" w:cs="Arial"/>
                <w:sz w:val="16"/>
                <w:szCs w:val="16"/>
                <w:lang w:eastAsia="zh-CN"/>
              </w:rPr>
            </w:pPr>
          </w:p>
        </w:tc>
        <w:tc>
          <w:tcPr>
            <w:tcW w:w="5372" w:type="dxa"/>
          </w:tcPr>
          <w:p w14:paraId="253899D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07725D9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497D423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w:t>
            </w:r>
          </w:p>
          <w:p w14:paraId="656157E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276D7D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04425A0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337E0B0F" w14:textId="77777777">
        <w:tc>
          <w:tcPr>
            <w:tcW w:w="1408" w:type="dxa"/>
            <w:vMerge/>
          </w:tcPr>
          <w:p w14:paraId="71091EAA" w14:textId="77777777" w:rsidR="006B58EE" w:rsidRDefault="006B58EE">
            <w:pPr>
              <w:snapToGrid w:val="0"/>
              <w:rPr>
                <w:rFonts w:ascii="Arial" w:hAnsi="Arial" w:cs="Arial"/>
                <w:sz w:val="16"/>
                <w:szCs w:val="16"/>
                <w:lang w:eastAsia="zh-CN"/>
              </w:rPr>
            </w:pPr>
          </w:p>
        </w:tc>
        <w:tc>
          <w:tcPr>
            <w:tcW w:w="5372" w:type="dxa"/>
          </w:tcPr>
          <w:p w14:paraId="05EA418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06E1322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084E1F5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w:t>
            </w:r>
          </w:p>
          <w:p w14:paraId="3816362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727A02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5637BDE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5890D4BF" w14:textId="77777777">
        <w:tc>
          <w:tcPr>
            <w:tcW w:w="1408" w:type="dxa"/>
            <w:vMerge w:val="restart"/>
          </w:tcPr>
          <w:p w14:paraId="057B0FC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72" w:type="dxa"/>
          </w:tcPr>
          <w:p w14:paraId="5D17EF4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7A44197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2190CDE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B39013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4EFBDE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C55C9A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225A0A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10E44E84" w14:textId="77777777">
        <w:tc>
          <w:tcPr>
            <w:tcW w:w="1408" w:type="dxa"/>
            <w:vMerge/>
          </w:tcPr>
          <w:p w14:paraId="473E986D" w14:textId="77777777" w:rsidR="006B58EE" w:rsidRDefault="006B58EE">
            <w:pPr>
              <w:snapToGrid w:val="0"/>
              <w:spacing w:before="0" w:line="240" w:lineRule="auto"/>
              <w:rPr>
                <w:rFonts w:ascii="Arial" w:hAnsi="Arial" w:cs="Arial"/>
                <w:sz w:val="16"/>
                <w:szCs w:val="16"/>
                <w:lang w:eastAsia="zh-CN"/>
              </w:rPr>
            </w:pPr>
          </w:p>
        </w:tc>
        <w:tc>
          <w:tcPr>
            <w:tcW w:w="5372" w:type="dxa"/>
          </w:tcPr>
          <w:p w14:paraId="476A5CC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5676D7B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283EB75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90C440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6995AB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43ADAF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0EF8C4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64EACE16" w14:textId="77777777">
        <w:tc>
          <w:tcPr>
            <w:tcW w:w="1408" w:type="dxa"/>
            <w:vMerge/>
          </w:tcPr>
          <w:p w14:paraId="21A4DA93" w14:textId="77777777" w:rsidR="006B58EE" w:rsidRDefault="006B58EE">
            <w:pPr>
              <w:snapToGrid w:val="0"/>
              <w:spacing w:before="0" w:line="240" w:lineRule="auto"/>
              <w:rPr>
                <w:rFonts w:ascii="Arial" w:hAnsi="Arial" w:cs="Arial"/>
                <w:sz w:val="16"/>
                <w:szCs w:val="16"/>
                <w:lang w:eastAsia="zh-CN"/>
              </w:rPr>
            </w:pPr>
          </w:p>
        </w:tc>
        <w:tc>
          <w:tcPr>
            <w:tcW w:w="5372" w:type="dxa"/>
          </w:tcPr>
          <w:p w14:paraId="4C61EAD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637BA8E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A0B7B7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58D2E8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43E826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7D1E6ED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EB60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4604D855" w14:textId="77777777">
        <w:tc>
          <w:tcPr>
            <w:tcW w:w="1408" w:type="dxa"/>
            <w:vMerge/>
          </w:tcPr>
          <w:p w14:paraId="1EF11921" w14:textId="77777777" w:rsidR="006B58EE" w:rsidRDefault="006B58EE">
            <w:pPr>
              <w:snapToGrid w:val="0"/>
              <w:spacing w:before="0" w:line="240" w:lineRule="auto"/>
              <w:rPr>
                <w:rFonts w:ascii="Arial" w:hAnsi="Arial" w:cs="Arial"/>
                <w:sz w:val="16"/>
                <w:szCs w:val="16"/>
                <w:lang w:eastAsia="zh-CN"/>
              </w:rPr>
            </w:pPr>
          </w:p>
        </w:tc>
        <w:tc>
          <w:tcPr>
            <w:tcW w:w="5372" w:type="dxa"/>
          </w:tcPr>
          <w:p w14:paraId="225DD97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056D435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4BBE0E0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52D8BD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F5BB59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C532C7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DDCADC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346E487C" w14:textId="77777777">
        <w:tc>
          <w:tcPr>
            <w:tcW w:w="1408" w:type="dxa"/>
            <w:vMerge/>
          </w:tcPr>
          <w:p w14:paraId="42EC11B7" w14:textId="77777777" w:rsidR="006B58EE" w:rsidRDefault="006B58EE">
            <w:pPr>
              <w:snapToGrid w:val="0"/>
              <w:spacing w:before="0" w:line="240" w:lineRule="auto"/>
              <w:rPr>
                <w:rFonts w:ascii="Arial" w:hAnsi="Arial" w:cs="Arial"/>
                <w:sz w:val="16"/>
                <w:szCs w:val="16"/>
                <w:lang w:eastAsia="zh-CN"/>
              </w:rPr>
            </w:pPr>
          </w:p>
        </w:tc>
        <w:tc>
          <w:tcPr>
            <w:tcW w:w="5372" w:type="dxa"/>
          </w:tcPr>
          <w:p w14:paraId="7570755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76527EF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55DDCD6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91CE19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408735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733EB87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83856F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76A13036" w14:textId="77777777">
        <w:tc>
          <w:tcPr>
            <w:tcW w:w="1408" w:type="dxa"/>
            <w:vMerge/>
          </w:tcPr>
          <w:p w14:paraId="05DF7A58" w14:textId="77777777" w:rsidR="006B58EE" w:rsidRDefault="006B58EE">
            <w:pPr>
              <w:snapToGrid w:val="0"/>
              <w:spacing w:before="0" w:line="240" w:lineRule="auto"/>
              <w:rPr>
                <w:rFonts w:ascii="Arial" w:hAnsi="Arial" w:cs="Arial"/>
                <w:sz w:val="16"/>
                <w:szCs w:val="16"/>
                <w:lang w:eastAsia="zh-CN"/>
              </w:rPr>
            </w:pPr>
          </w:p>
        </w:tc>
        <w:tc>
          <w:tcPr>
            <w:tcW w:w="5372" w:type="dxa"/>
          </w:tcPr>
          <w:p w14:paraId="6965256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685903C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39F228C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A134B7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141C5C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34E399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B033F5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29B19BDF" w14:textId="77777777">
        <w:tc>
          <w:tcPr>
            <w:tcW w:w="1408" w:type="dxa"/>
            <w:vMerge/>
          </w:tcPr>
          <w:p w14:paraId="20C38F77" w14:textId="77777777" w:rsidR="006B58EE" w:rsidRDefault="006B58EE">
            <w:pPr>
              <w:snapToGrid w:val="0"/>
              <w:spacing w:before="0" w:line="240" w:lineRule="auto"/>
              <w:rPr>
                <w:rFonts w:ascii="Arial" w:hAnsi="Arial" w:cs="Arial"/>
                <w:sz w:val="16"/>
                <w:szCs w:val="16"/>
                <w:lang w:eastAsia="zh-CN"/>
              </w:rPr>
            </w:pPr>
          </w:p>
        </w:tc>
        <w:tc>
          <w:tcPr>
            <w:tcW w:w="5372" w:type="dxa"/>
          </w:tcPr>
          <w:p w14:paraId="096387D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UE-assisted DL positioning;</w:t>
            </w:r>
          </w:p>
          <w:p w14:paraId="4A5F4B7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44DF514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63DCEF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C3A6A3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780ABE6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F37C5F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3E300369" w14:textId="77777777">
        <w:tc>
          <w:tcPr>
            <w:tcW w:w="1408" w:type="dxa"/>
            <w:vMerge/>
          </w:tcPr>
          <w:p w14:paraId="1DB59461" w14:textId="77777777" w:rsidR="006B58EE" w:rsidRDefault="006B58EE">
            <w:pPr>
              <w:snapToGrid w:val="0"/>
              <w:spacing w:before="0" w:line="240" w:lineRule="auto"/>
              <w:rPr>
                <w:rFonts w:ascii="Arial" w:hAnsi="Arial" w:cs="Arial"/>
                <w:sz w:val="16"/>
                <w:szCs w:val="16"/>
                <w:lang w:eastAsia="zh-CN"/>
              </w:rPr>
            </w:pPr>
          </w:p>
        </w:tc>
        <w:tc>
          <w:tcPr>
            <w:tcW w:w="5372" w:type="dxa"/>
          </w:tcPr>
          <w:p w14:paraId="5A0A02F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UE-based DL positioning;</w:t>
            </w:r>
          </w:p>
          <w:p w14:paraId="4D207A4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1FFA04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6B49D4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A01C25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088997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73026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29145B86" w14:textId="77777777">
        <w:tc>
          <w:tcPr>
            <w:tcW w:w="1408" w:type="dxa"/>
            <w:vMerge/>
          </w:tcPr>
          <w:p w14:paraId="52FF97E4" w14:textId="77777777" w:rsidR="006B58EE" w:rsidRDefault="006B58EE">
            <w:pPr>
              <w:snapToGrid w:val="0"/>
              <w:spacing w:before="0" w:line="240" w:lineRule="auto"/>
              <w:rPr>
                <w:rFonts w:ascii="Arial" w:hAnsi="Arial" w:cs="Arial"/>
                <w:sz w:val="16"/>
                <w:szCs w:val="16"/>
                <w:lang w:eastAsia="zh-CN"/>
              </w:rPr>
            </w:pPr>
          </w:p>
        </w:tc>
        <w:tc>
          <w:tcPr>
            <w:tcW w:w="5372" w:type="dxa"/>
          </w:tcPr>
          <w:p w14:paraId="3272E59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UL positioning;</w:t>
            </w:r>
          </w:p>
          <w:p w14:paraId="7CDE8A9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077168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3A6F1F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69D2C7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6BF4B7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3BEC8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5C82089A" w14:textId="77777777">
        <w:tc>
          <w:tcPr>
            <w:tcW w:w="1408" w:type="dxa"/>
            <w:vMerge/>
          </w:tcPr>
          <w:p w14:paraId="0D07E03A" w14:textId="77777777" w:rsidR="006B58EE" w:rsidRDefault="006B58EE">
            <w:pPr>
              <w:snapToGrid w:val="0"/>
              <w:spacing w:before="0" w:line="240" w:lineRule="auto"/>
              <w:rPr>
                <w:rFonts w:ascii="Arial" w:hAnsi="Arial" w:cs="Arial"/>
                <w:sz w:val="16"/>
                <w:szCs w:val="16"/>
                <w:lang w:eastAsia="zh-CN"/>
              </w:rPr>
            </w:pPr>
          </w:p>
        </w:tc>
        <w:tc>
          <w:tcPr>
            <w:tcW w:w="5372" w:type="dxa"/>
          </w:tcPr>
          <w:p w14:paraId="0231BB8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UE-assisted DL positioning;</w:t>
            </w:r>
          </w:p>
          <w:p w14:paraId="48F5100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7C7597E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651F10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0979D1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63723A2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02D7F8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6A52CE0B" w14:textId="77777777">
        <w:tc>
          <w:tcPr>
            <w:tcW w:w="1408" w:type="dxa"/>
            <w:vMerge/>
          </w:tcPr>
          <w:p w14:paraId="0390DC62" w14:textId="77777777" w:rsidR="006B58EE" w:rsidRDefault="006B58EE">
            <w:pPr>
              <w:snapToGrid w:val="0"/>
              <w:spacing w:before="0" w:line="240" w:lineRule="auto"/>
              <w:rPr>
                <w:rFonts w:ascii="Arial" w:hAnsi="Arial" w:cs="Arial"/>
                <w:sz w:val="16"/>
                <w:szCs w:val="16"/>
                <w:lang w:eastAsia="zh-CN"/>
              </w:rPr>
            </w:pPr>
          </w:p>
        </w:tc>
        <w:tc>
          <w:tcPr>
            <w:tcW w:w="5372" w:type="dxa"/>
          </w:tcPr>
          <w:p w14:paraId="6763464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UE-based DL positioning;</w:t>
            </w:r>
          </w:p>
          <w:p w14:paraId="668D331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51ED025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C80BF4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2367BD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F3A467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9AE2F2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52AC17B3" w14:textId="77777777">
        <w:tc>
          <w:tcPr>
            <w:tcW w:w="1408" w:type="dxa"/>
            <w:vMerge/>
          </w:tcPr>
          <w:p w14:paraId="05B759A9" w14:textId="77777777" w:rsidR="006B58EE" w:rsidRDefault="006B58EE">
            <w:pPr>
              <w:snapToGrid w:val="0"/>
              <w:spacing w:before="0" w:line="240" w:lineRule="auto"/>
              <w:rPr>
                <w:rFonts w:ascii="Arial" w:hAnsi="Arial" w:cs="Arial"/>
                <w:sz w:val="16"/>
                <w:szCs w:val="16"/>
                <w:lang w:eastAsia="zh-CN"/>
              </w:rPr>
            </w:pPr>
          </w:p>
        </w:tc>
        <w:tc>
          <w:tcPr>
            <w:tcW w:w="5372" w:type="dxa"/>
          </w:tcPr>
          <w:p w14:paraId="65F75DD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UL positioning;</w:t>
            </w:r>
          </w:p>
          <w:p w14:paraId="5DD7085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D67132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655643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4F2E85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5C8920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A96B50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4B14A671" w14:textId="77777777">
        <w:tc>
          <w:tcPr>
            <w:tcW w:w="1408" w:type="dxa"/>
            <w:vMerge/>
          </w:tcPr>
          <w:p w14:paraId="2F160A6A" w14:textId="77777777" w:rsidR="006B58EE" w:rsidRDefault="006B58EE">
            <w:pPr>
              <w:snapToGrid w:val="0"/>
              <w:spacing w:before="0" w:line="240" w:lineRule="auto"/>
              <w:rPr>
                <w:rFonts w:ascii="Arial" w:hAnsi="Arial" w:cs="Arial"/>
                <w:sz w:val="16"/>
                <w:szCs w:val="16"/>
                <w:lang w:eastAsia="zh-CN"/>
              </w:rPr>
            </w:pPr>
          </w:p>
        </w:tc>
        <w:tc>
          <w:tcPr>
            <w:tcW w:w="5372" w:type="dxa"/>
          </w:tcPr>
          <w:p w14:paraId="7B9A5CE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UE-assisted DL positioning;</w:t>
            </w:r>
          </w:p>
          <w:p w14:paraId="6BEBB07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4BDD79E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A9A876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54A721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74086C4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22E739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41DAC1D7" w14:textId="77777777">
        <w:tc>
          <w:tcPr>
            <w:tcW w:w="1408" w:type="dxa"/>
            <w:vMerge/>
          </w:tcPr>
          <w:p w14:paraId="7242274C" w14:textId="77777777" w:rsidR="006B58EE" w:rsidRDefault="006B58EE">
            <w:pPr>
              <w:snapToGrid w:val="0"/>
              <w:spacing w:before="0" w:line="240" w:lineRule="auto"/>
              <w:rPr>
                <w:rFonts w:ascii="Arial" w:hAnsi="Arial" w:cs="Arial"/>
                <w:sz w:val="16"/>
                <w:szCs w:val="16"/>
                <w:lang w:eastAsia="zh-CN"/>
              </w:rPr>
            </w:pPr>
          </w:p>
        </w:tc>
        <w:tc>
          <w:tcPr>
            <w:tcW w:w="5372" w:type="dxa"/>
          </w:tcPr>
          <w:p w14:paraId="6EEA952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UE-based DL positioning;</w:t>
            </w:r>
          </w:p>
          <w:p w14:paraId="3869E83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1FF66F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E1E06C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0F682C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C0372D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B589F0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00192AD4" w14:textId="77777777">
        <w:tc>
          <w:tcPr>
            <w:tcW w:w="1408" w:type="dxa"/>
            <w:vMerge/>
          </w:tcPr>
          <w:p w14:paraId="004B225C" w14:textId="77777777" w:rsidR="006B58EE" w:rsidRDefault="006B58EE">
            <w:pPr>
              <w:snapToGrid w:val="0"/>
              <w:spacing w:before="0" w:line="240" w:lineRule="auto"/>
              <w:rPr>
                <w:rFonts w:ascii="Arial" w:hAnsi="Arial" w:cs="Arial"/>
                <w:sz w:val="16"/>
                <w:szCs w:val="16"/>
                <w:lang w:eastAsia="zh-CN"/>
              </w:rPr>
            </w:pPr>
          </w:p>
        </w:tc>
        <w:tc>
          <w:tcPr>
            <w:tcW w:w="5372" w:type="dxa"/>
          </w:tcPr>
          <w:p w14:paraId="5D71E15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UL positioning;</w:t>
            </w:r>
          </w:p>
          <w:p w14:paraId="74DD954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3B3A2A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D73917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59FA5D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8AA2AB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3362AE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46AF1DE8" w14:textId="77777777">
        <w:tc>
          <w:tcPr>
            <w:tcW w:w="1408" w:type="dxa"/>
            <w:vMerge/>
          </w:tcPr>
          <w:p w14:paraId="608CB5FE" w14:textId="77777777" w:rsidR="006B58EE" w:rsidRDefault="006B58EE">
            <w:pPr>
              <w:snapToGrid w:val="0"/>
              <w:spacing w:before="0" w:line="240" w:lineRule="auto"/>
              <w:rPr>
                <w:rFonts w:ascii="Arial" w:hAnsi="Arial" w:cs="Arial"/>
                <w:sz w:val="16"/>
                <w:szCs w:val="16"/>
                <w:lang w:eastAsia="zh-CN"/>
              </w:rPr>
            </w:pPr>
          </w:p>
        </w:tc>
        <w:tc>
          <w:tcPr>
            <w:tcW w:w="5372" w:type="dxa"/>
          </w:tcPr>
          <w:p w14:paraId="112ECD3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UE-assisted DL positioning;</w:t>
            </w:r>
          </w:p>
          <w:p w14:paraId="4B833C0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04A1AC5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95E0F8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8867A2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A09B27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10F655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16DE8462" w14:textId="77777777">
        <w:tc>
          <w:tcPr>
            <w:tcW w:w="1408" w:type="dxa"/>
            <w:vMerge/>
          </w:tcPr>
          <w:p w14:paraId="471B37AE" w14:textId="77777777" w:rsidR="006B58EE" w:rsidRDefault="006B58EE">
            <w:pPr>
              <w:snapToGrid w:val="0"/>
              <w:spacing w:before="0" w:line="240" w:lineRule="auto"/>
              <w:rPr>
                <w:rFonts w:ascii="Arial" w:hAnsi="Arial" w:cs="Arial"/>
                <w:sz w:val="16"/>
                <w:szCs w:val="16"/>
                <w:lang w:eastAsia="zh-CN"/>
              </w:rPr>
            </w:pPr>
          </w:p>
        </w:tc>
        <w:tc>
          <w:tcPr>
            <w:tcW w:w="5372" w:type="dxa"/>
          </w:tcPr>
          <w:p w14:paraId="7A33F0D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UE-based DL positioning;</w:t>
            </w:r>
          </w:p>
          <w:p w14:paraId="35AA5D4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63C8BD5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715737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CFAD45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DB2394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94CEAF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27754C2B" w14:textId="77777777">
        <w:tc>
          <w:tcPr>
            <w:tcW w:w="1408" w:type="dxa"/>
            <w:vMerge/>
          </w:tcPr>
          <w:p w14:paraId="7189733F" w14:textId="77777777" w:rsidR="006B58EE" w:rsidRDefault="006B58EE">
            <w:pPr>
              <w:snapToGrid w:val="0"/>
              <w:spacing w:before="0" w:line="240" w:lineRule="auto"/>
              <w:rPr>
                <w:rFonts w:ascii="Arial" w:hAnsi="Arial" w:cs="Arial"/>
                <w:sz w:val="16"/>
                <w:szCs w:val="16"/>
                <w:lang w:eastAsia="zh-CN"/>
              </w:rPr>
            </w:pPr>
          </w:p>
        </w:tc>
        <w:tc>
          <w:tcPr>
            <w:tcW w:w="5372" w:type="dxa"/>
          </w:tcPr>
          <w:p w14:paraId="41173B5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UL positioning;</w:t>
            </w:r>
          </w:p>
          <w:p w14:paraId="334B369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677B1AF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8C6988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5D727B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A1CB20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9E5FF0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0E53091F" w14:textId="77777777">
        <w:tc>
          <w:tcPr>
            <w:tcW w:w="1408" w:type="dxa"/>
            <w:vMerge/>
          </w:tcPr>
          <w:p w14:paraId="59F7CFEE" w14:textId="77777777" w:rsidR="006B58EE" w:rsidRDefault="006B58EE">
            <w:pPr>
              <w:snapToGrid w:val="0"/>
              <w:spacing w:before="0" w:line="240" w:lineRule="auto"/>
              <w:rPr>
                <w:rFonts w:ascii="Arial" w:hAnsi="Arial" w:cs="Arial"/>
                <w:sz w:val="16"/>
                <w:szCs w:val="16"/>
                <w:lang w:eastAsia="zh-CN"/>
              </w:rPr>
            </w:pPr>
          </w:p>
        </w:tc>
        <w:tc>
          <w:tcPr>
            <w:tcW w:w="5372" w:type="dxa"/>
          </w:tcPr>
          <w:p w14:paraId="12F0D42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UE-assisted DL positioning;</w:t>
            </w:r>
          </w:p>
          <w:p w14:paraId="3C0784D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0780913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A50962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09DD4A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1F2D24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B797A3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18B3B0B2" w14:textId="77777777">
        <w:tc>
          <w:tcPr>
            <w:tcW w:w="1408" w:type="dxa"/>
            <w:vMerge/>
          </w:tcPr>
          <w:p w14:paraId="22919C04" w14:textId="77777777" w:rsidR="006B58EE" w:rsidRDefault="006B58EE">
            <w:pPr>
              <w:snapToGrid w:val="0"/>
              <w:spacing w:before="0" w:line="240" w:lineRule="auto"/>
              <w:rPr>
                <w:rFonts w:ascii="Arial" w:hAnsi="Arial" w:cs="Arial"/>
                <w:sz w:val="16"/>
                <w:szCs w:val="16"/>
                <w:lang w:eastAsia="zh-CN"/>
              </w:rPr>
            </w:pPr>
          </w:p>
        </w:tc>
        <w:tc>
          <w:tcPr>
            <w:tcW w:w="5372" w:type="dxa"/>
          </w:tcPr>
          <w:p w14:paraId="471B104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UE-based DL positioning;</w:t>
            </w:r>
          </w:p>
          <w:p w14:paraId="744D6BC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92CC3A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559C79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04AA60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ACF260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7F337E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4A74D617" w14:textId="77777777">
        <w:tc>
          <w:tcPr>
            <w:tcW w:w="1408" w:type="dxa"/>
            <w:vMerge/>
          </w:tcPr>
          <w:p w14:paraId="408E5D1A" w14:textId="77777777" w:rsidR="006B58EE" w:rsidRDefault="006B58EE">
            <w:pPr>
              <w:snapToGrid w:val="0"/>
              <w:spacing w:before="0" w:line="240" w:lineRule="auto"/>
              <w:rPr>
                <w:rFonts w:ascii="Arial" w:hAnsi="Arial" w:cs="Arial"/>
                <w:sz w:val="16"/>
                <w:szCs w:val="16"/>
                <w:lang w:eastAsia="zh-CN"/>
              </w:rPr>
            </w:pPr>
          </w:p>
        </w:tc>
        <w:tc>
          <w:tcPr>
            <w:tcW w:w="5372" w:type="dxa"/>
          </w:tcPr>
          <w:p w14:paraId="3096906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UL positioning;</w:t>
            </w:r>
          </w:p>
          <w:p w14:paraId="1B2D9C3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3FCF1F6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7F3C2E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D89CD2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A8FF67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FEFB80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65A8A58B" w14:textId="77777777">
        <w:tc>
          <w:tcPr>
            <w:tcW w:w="1408" w:type="dxa"/>
            <w:vMerge/>
          </w:tcPr>
          <w:p w14:paraId="7F46047F" w14:textId="77777777" w:rsidR="006B58EE" w:rsidRDefault="006B58EE">
            <w:pPr>
              <w:snapToGrid w:val="0"/>
              <w:spacing w:before="0" w:line="240" w:lineRule="auto"/>
              <w:rPr>
                <w:rFonts w:ascii="Arial" w:hAnsi="Arial" w:cs="Arial"/>
                <w:sz w:val="16"/>
                <w:szCs w:val="16"/>
                <w:lang w:eastAsia="zh-CN"/>
              </w:rPr>
            </w:pPr>
          </w:p>
        </w:tc>
        <w:tc>
          <w:tcPr>
            <w:tcW w:w="5372" w:type="dxa"/>
          </w:tcPr>
          <w:p w14:paraId="3C277BA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UE-assisted DL positioning;</w:t>
            </w:r>
          </w:p>
          <w:p w14:paraId="51C0089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4F166EE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AA9A34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8E8E0C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29054A2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AF9A12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04A6E820" w14:textId="77777777">
        <w:tc>
          <w:tcPr>
            <w:tcW w:w="1408" w:type="dxa"/>
            <w:vMerge/>
          </w:tcPr>
          <w:p w14:paraId="11E3A4CF" w14:textId="77777777" w:rsidR="006B58EE" w:rsidRDefault="006B58EE">
            <w:pPr>
              <w:snapToGrid w:val="0"/>
              <w:spacing w:before="0" w:line="240" w:lineRule="auto"/>
              <w:rPr>
                <w:rFonts w:ascii="Arial" w:hAnsi="Arial" w:cs="Arial"/>
                <w:sz w:val="16"/>
                <w:szCs w:val="16"/>
                <w:lang w:eastAsia="zh-CN"/>
              </w:rPr>
            </w:pPr>
          </w:p>
        </w:tc>
        <w:tc>
          <w:tcPr>
            <w:tcW w:w="5372" w:type="dxa"/>
          </w:tcPr>
          <w:p w14:paraId="65364E7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UE-based DL positioning;</w:t>
            </w:r>
          </w:p>
          <w:p w14:paraId="6F6D576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50BF671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9E267E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5DB993A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362ACD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B8C690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690126E0" w14:textId="77777777">
        <w:tc>
          <w:tcPr>
            <w:tcW w:w="1408" w:type="dxa"/>
            <w:vMerge/>
          </w:tcPr>
          <w:p w14:paraId="1223C35C" w14:textId="77777777" w:rsidR="006B58EE" w:rsidRDefault="006B58EE">
            <w:pPr>
              <w:snapToGrid w:val="0"/>
              <w:spacing w:before="0" w:line="240" w:lineRule="auto"/>
              <w:rPr>
                <w:rFonts w:ascii="Arial" w:hAnsi="Arial" w:cs="Arial"/>
                <w:sz w:val="16"/>
                <w:szCs w:val="16"/>
                <w:lang w:eastAsia="zh-CN"/>
              </w:rPr>
            </w:pPr>
          </w:p>
        </w:tc>
        <w:tc>
          <w:tcPr>
            <w:tcW w:w="5372" w:type="dxa"/>
          </w:tcPr>
          <w:p w14:paraId="010A489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UL positioning;</w:t>
            </w:r>
          </w:p>
          <w:p w14:paraId="028F63C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51F2C4F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97B4BF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3A1E73F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D5287E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235120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4691701D" w14:textId="77777777">
        <w:tc>
          <w:tcPr>
            <w:tcW w:w="1408" w:type="dxa"/>
            <w:vMerge/>
          </w:tcPr>
          <w:p w14:paraId="6C3D5024" w14:textId="77777777" w:rsidR="006B58EE" w:rsidRDefault="006B58EE">
            <w:pPr>
              <w:snapToGrid w:val="0"/>
              <w:spacing w:before="0" w:line="240" w:lineRule="auto"/>
              <w:rPr>
                <w:rFonts w:ascii="Arial" w:hAnsi="Arial" w:cs="Arial"/>
                <w:sz w:val="16"/>
                <w:szCs w:val="16"/>
                <w:lang w:eastAsia="zh-CN"/>
              </w:rPr>
            </w:pPr>
          </w:p>
        </w:tc>
        <w:tc>
          <w:tcPr>
            <w:tcW w:w="5372" w:type="dxa"/>
          </w:tcPr>
          <w:p w14:paraId="07385D1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1857A69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759F2FB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6F6948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6CAC4A5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28ADDDD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123D43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31ED2D0E" w14:textId="77777777">
        <w:tc>
          <w:tcPr>
            <w:tcW w:w="1408" w:type="dxa"/>
            <w:vMerge/>
          </w:tcPr>
          <w:p w14:paraId="5486E778" w14:textId="77777777" w:rsidR="006B58EE" w:rsidRDefault="006B58EE">
            <w:pPr>
              <w:snapToGrid w:val="0"/>
              <w:spacing w:before="0" w:line="240" w:lineRule="auto"/>
              <w:rPr>
                <w:rFonts w:ascii="Arial" w:hAnsi="Arial" w:cs="Arial"/>
                <w:sz w:val="16"/>
                <w:szCs w:val="16"/>
                <w:lang w:eastAsia="zh-CN"/>
              </w:rPr>
            </w:pPr>
          </w:p>
        </w:tc>
        <w:tc>
          <w:tcPr>
            <w:tcW w:w="5372" w:type="dxa"/>
          </w:tcPr>
          <w:p w14:paraId="566AC5C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59314AD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30FF54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640F42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24E3CD8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2502E1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69064E0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6AE647B3" w14:textId="77777777">
        <w:tc>
          <w:tcPr>
            <w:tcW w:w="1408" w:type="dxa"/>
            <w:vMerge/>
          </w:tcPr>
          <w:p w14:paraId="72E62DE0" w14:textId="77777777" w:rsidR="006B58EE" w:rsidRDefault="006B58EE">
            <w:pPr>
              <w:snapToGrid w:val="0"/>
              <w:spacing w:before="0" w:line="240" w:lineRule="auto"/>
              <w:rPr>
                <w:rFonts w:ascii="Arial" w:hAnsi="Arial" w:cs="Arial"/>
                <w:sz w:val="16"/>
                <w:szCs w:val="16"/>
                <w:lang w:eastAsia="zh-CN"/>
              </w:rPr>
            </w:pPr>
          </w:p>
        </w:tc>
        <w:tc>
          <w:tcPr>
            <w:tcW w:w="5372" w:type="dxa"/>
          </w:tcPr>
          <w:p w14:paraId="037AE8A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D3B44E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5CE1DC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F59B51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3F85CE2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B41DBD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789AEF9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0B96A148" w14:textId="77777777">
        <w:tc>
          <w:tcPr>
            <w:tcW w:w="1408" w:type="dxa"/>
            <w:vMerge/>
          </w:tcPr>
          <w:p w14:paraId="1F5981C2" w14:textId="77777777" w:rsidR="006B58EE" w:rsidRDefault="006B58EE">
            <w:pPr>
              <w:snapToGrid w:val="0"/>
              <w:spacing w:before="0" w:line="240" w:lineRule="auto"/>
              <w:rPr>
                <w:rFonts w:ascii="Arial" w:hAnsi="Arial" w:cs="Arial"/>
                <w:sz w:val="16"/>
                <w:szCs w:val="16"/>
                <w:lang w:eastAsia="zh-CN"/>
              </w:rPr>
            </w:pPr>
          </w:p>
        </w:tc>
        <w:tc>
          <w:tcPr>
            <w:tcW w:w="5372" w:type="dxa"/>
          </w:tcPr>
          <w:p w14:paraId="47D3C05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2186099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2E2BC79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094D9D9"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p w14:paraId="49764C8C"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A637438"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p w14:paraId="346E6E9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754FFB22" w14:textId="77777777">
        <w:tc>
          <w:tcPr>
            <w:tcW w:w="1408" w:type="dxa"/>
            <w:vMerge/>
          </w:tcPr>
          <w:p w14:paraId="2CB600A1" w14:textId="77777777" w:rsidR="006B58EE" w:rsidRDefault="006B58EE">
            <w:pPr>
              <w:snapToGrid w:val="0"/>
              <w:spacing w:before="0" w:line="240" w:lineRule="auto"/>
              <w:rPr>
                <w:rFonts w:ascii="Arial" w:hAnsi="Arial" w:cs="Arial"/>
                <w:sz w:val="16"/>
                <w:szCs w:val="16"/>
                <w:lang w:eastAsia="zh-CN"/>
              </w:rPr>
            </w:pPr>
          </w:p>
        </w:tc>
        <w:tc>
          <w:tcPr>
            <w:tcW w:w="5372" w:type="dxa"/>
          </w:tcPr>
          <w:p w14:paraId="5D42E02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699F075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4E8C0F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040687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01F4DD8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29E22E6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651BC48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1B3C60D8" w14:textId="77777777">
        <w:tc>
          <w:tcPr>
            <w:tcW w:w="1408" w:type="dxa"/>
            <w:vMerge/>
          </w:tcPr>
          <w:p w14:paraId="1862441C" w14:textId="77777777" w:rsidR="006B58EE" w:rsidRDefault="006B58EE">
            <w:pPr>
              <w:snapToGrid w:val="0"/>
              <w:spacing w:before="0" w:line="240" w:lineRule="auto"/>
              <w:rPr>
                <w:rFonts w:ascii="Arial" w:hAnsi="Arial" w:cs="Arial"/>
                <w:sz w:val="16"/>
                <w:szCs w:val="16"/>
                <w:lang w:eastAsia="zh-CN"/>
              </w:rPr>
            </w:pPr>
          </w:p>
        </w:tc>
        <w:tc>
          <w:tcPr>
            <w:tcW w:w="5372" w:type="dxa"/>
          </w:tcPr>
          <w:p w14:paraId="0CDBAA4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62206A4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09991F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E8078D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51A94D2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670120F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315B6B9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6B58EE" w14:paraId="06F1D94A" w14:textId="77777777">
        <w:tc>
          <w:tcPr>
            <w:tcW w:w="1408" w:type="dxa"/>
          </w:tcPr>
          <w:p w14:paraId="765C0D2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Pr>
          <w:p w14:paraId="447113A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410B544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6AAC9EC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7B55001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0FB829E5" w14:textId="77777777">
        <w:tc>
          <w:tcPr>
            <w:tcW w:w="1408" w:type="dxa"/>
            <w:vMerge w:val="restart"/>
          </w:tcPr>
          <w:p w14:paraId="0729987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Intel </w:t>
            </w:r>
            <w:r>
              <w:rPr>
                <w:rFonts w:ascii="Arial" w:hAnsi="Arial" w:cs="Arial"/>
                <w:sz w:val="16"/>
                <w:szCs w:val="16"/>
                <w:lang w:eastAsia="zh-CN"/>
              </w:rPr>
              <w:fldChar w:fldCharType="begin"/>
            </w:r>
            <w:r>
              <w:rPr>
                <w:rFonts w:ascii="Arial" w:hAnsi="Arial" w:cs="Arial"/>
                <w:sz w:val="16"/>
                <w:szCs w:val="16"/>
                <w:lang w:eastAsia="zh-CN"/>
              </w:rPr>
              <w:instrText xml:space="preserve"> REF _Ref116033940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[9]</w:t>
            </w:r>
            <w:r>
              <w:rPr>
                <w:rFonts w:ascii="Arial" w:hAnsi="Arial" w:cs="Arial"/>
                <w:sz w:val="16"/>
                <w:szCs w:val="16"/>
                <w:lang w:eastAsia="zh-CN"/>
              </w:rPr>
              <w:fldChar w:fldCharType="end"/>
            </w:r>
          </w:p>
        </w:tc>
        <w:tc>
          <w:tcPr>
            <w:tcW w:w="5372" w:type="dxa"/>
          </w:tcPr>
          <w:p w14:paraId="61CAE9F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407F8A2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77E465B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02006D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37B401D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07FF4867" w14:textId="77777777">
        <w:tc>
          <w:tcPr>
            <w:tcW w:w="1408" w:type="dxa"/>
            <w:vMerge/>
          </w:tcPr>
          <w:p w14:paraId="272BE8EB" w14:textId="77777777" w:rsidR="006B58EE" w:rsidRDefault="006B58EE">
            <w:pPr>
              <w:snapToGrid w:val="0"/>
              <w:rPr>
                <w:rFonts w:ascii="Arial" w:hAnsi="Arial" w:cs="Arial"/>
                <w:sz w:val="16"/>
                <w:szCs w:val="16"/>
                <w:lang w:eastAsia="zh-CN"/>
              </w:rPr>
            </w:pPr>
          </w:p>
        </w:tc>
        <w:tc>
          <w:tcPr>
            <w:tcW w:w="5372" w:type="dxa"/>
          </w:tcPr>
          <w:p w14:paraId="5A93581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61A7203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38C41E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6C9769E"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49D83F4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49C7CC4A" w14:textId="77777777">
        <w:tc>
          <w:tcPr>
            <w:tcW w:w="1408" w:type="dxa"/>
            <w:vMerge/>
          </w:tcPr>
          <w:p w14:paraId="67895C33" w14:textId="77777777" w:rsidR="006B58EE" w:rsidRDefault="006B58EE">
            <w:pPr>
              <w:snapToGrid w:val="0"/>
              <w:rPr>
                <w:rFonts w:ascii="Arial" w:hAnsi="Arial" w:cs="Arial"/>
                <w:sz w:val="16"/>
                <w:szCs w:val="16"/>
                <w:lang w:eastAsia="zh-CN"/>
              </w:rPr>
            </w:pPr>
          </w:p>
        </w:tc>
        <w:tc>
          <w:tcPr>
            <w:tcW w:w="5372" w:type="dxa"/>
          </w:tcPr>
          <w:p w14:paraId="1BA306F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584FF86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EF9F8E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6CEECE5"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6B62D66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13658957" w14:textId="77777777">
        <w:tc>
          <w:tcPr>
            <w:tcW w:w="1408" w:type="dxa"/>
            <w:vMerge/>
          </w:tcPr>
          <w:p w14:paraId="10F5066E" w14:textId="77777777" w:rsidR="006B58EE" w:rsidRDefault="006B58EE">
            <w:pPr>
              <w:snapToGrid w:val="0"/>
              <w:rPr>
                <w:rFonts w:ascii="Arial" w:hAnsi="Arial" w:cs="Arial"/>
                <w:sz w:val="16"/>
                <w:szCs w:val="16"/>
                <w:lang w:eastAsia="zh-CN"/>
              </w:rPr>
            </w:pPr>
          </w:p>
        </w:tc>
        <w:tc>
          <w:tcPr>
            <w:tcW w:w="5372" w:type="dxa"/>
          </w:tcPr>
          <w:p w14:paraId="230471B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7C8C604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3057B22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F5B75BD"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62C0A42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76061715" w14:textId="77777777">
        <w:tc>
          <w:tcPr>
            <w:tcW w:w="1408" w:type="dxa"/>
            <w:vMerge/>
          </w:tcPr>
          <w:p w14:paraId="3952920B" w14:textId="77777777" w:rsidR="006B58EE" w:rsidRDefault="006B58EE">
            <w:pPr>
              <w:snapToGrid w:val="0"/>
              <w:rPr>
                <w:rFonts w:ascii="Arial" w:hAnsi="Arial" w:cs="Arial"/>
                <w:sz w:val="16"/>
                <w:szCs w:val="16"/>
                <w:lang w:eastAsia="zh-CN"/>
              </w:rPr>
            </w:pPr>
          </w:p>
        </w:tc>
        <w:tc>
          <w:tcPr>
            <w:tcW w:w="5372" w:type="dxa"/>
          </w:tcPr>
          <w:p w14:paraId="2FB975C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78E74B1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5C37E93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7FA2683"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02A4596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6EE374B9" w14:textId="77777777">
        <w:tc>
          <w:tcPr>
            <w:tcW w:w="1408" w:type="dxa"/>
            <w:vMerge/>
          </w:tcPr>
          <w:p w14:paraId="62B084F4" w14:textId="77777777" w:rsidR="006B58EE" w:rsidRDefault="006B58EE">
            <w:pPr>
              <w:snapToGrid w:val="0"/>
              <w:rPr>
                <w:rFonts w:ascii="Arial" w:hAnsi="Arial" w:cs="Arial"/>
                <w:sz w:val="16"/>
                <w:szCs w:val="16"/>
                <w:lang w:eastAsia="zh-CN"/>
              </w:rPr>
            </w:pPr>
          </w:p>
        </w:tc>
        <w:tc>
          <w:tcPr>
            <w:tcW w:w="5372" w:type="dxa"/>
          </w:tcPr>
          <w:p w14:paraId="28E96D0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E080D4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35F1C93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7C1F358"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06A123B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5C961F38" w14:textId="77777777">
        <w:tc>
          <w:tcPr>
            <w:tcW w:w="1408" w:type="dxa"/>
            <w:vMerge/>
          </w:tcPr>
          <w:p w14:paraId="2701D039" w14:textId="77777777" w:rsidR="006B58EE" w:rsidRDefault="006B58EE">
            <w:pPr>
              <w:snapToGrid w:val="0"/>
              <w:rPr>
                <w:rFonts w:ascii="Arial" w:hAnsi="Arial" w:cs="Arial"/>
                <w:sz w:val="16"/>
                <w:szCs w:val="16"/>
                <w:lang w:eastAsia="zh-CN"/>
              </w:rPr>
            </w:pPr>
          </w:p>
        </w:tc>
        <w:tc>
          <w:tcPr>
            <w:tcW w:w="5372" w:type="dxa"/>
          </w:tcPr>
          <w:p w14:paraId="0B9DEDA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44B2FC6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218ADCD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7478FAE"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3F5FE30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746A8C83" w14:textId="77777777">
        <w:tc>
          <w:tcPr>
            <w:tcW w:w="1408" w:type="dxa"/>
            <w:vMerge/>
          </w:tcPr>
          <w:p w14:paraId="06389BB6" w14:textId="77777777" w:rsidR="006B58EE" w:rsidRDefault="006B58EE">
            <w:pPr>
              <w:snapToGrid w:val="0"/>
              <w:rPr>
                <w:rFonts w:ascii="Arial" w:hAnsi="Arial" w:cs="Arial"/>
                <w:sz w:val="16"/>
                <w:szCs w:val="16"/>
                <w:lang w:eastAsia="zh-CN"/>
              </w:rPr>
            </w:pPr>
          </w:p>
        </w:tc>
        <w:tc>
          <w:tcPr>
            <w:tcW w:w="5372" w:type="dxa"/>
          </w:tcPr>
          <w:p w14:paraId="44BA4BF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3A011B1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778614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0397FB2"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78E4966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70A9532A" w14:textId="77777777">
        <w:tc>
          <w:tcPr>
            <w:tcW w:w="1408" w:type="dxa"/>
            <w:vMerge/>
          </w:tcPr>
          <w:p w14:paraId="369D661E" w14:textId="77777777" w:rsidR="006B58EE" w:rsidRDefault="006B58EE">
            <w:pPr>
              <w:snapToGrid w:val="0"/>
              <w:rPr>
                <w:rFonts w:ascii="Arial" w:hAnsi="Arial" w:cs="Arial"/>
                <w:sz w:val="16"/>
                <w:szCs w:val="16"/>
                <w:lang w:eastAsia="zh-CN"/>
              </w:rPr>
            </w:pPr>
          </w:p>
        </w:tc>
        <w:tc>
          <w:tcPr>
            <w:tcW w:w="5372" w:type="dxa"/>
          </w:tcPr>
          <w:p w14:paraId="4F634F5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2FE85AA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FEBB26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0272608"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48EABED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011ED4AA" w14:textId="77777777">
        <w:tc>
          <w:tcPr>
            <w:tcW w:w="1408" w:type="dxa"/>
            <w:vMerge/>
          </w:tcPr>
          <w:p w14:paraId="2AE87083" w14:textId="77777777" w:rsidR="006B58EE" w:rsidRDefault="006B58EE">
            <w:pPr>
              <w:snapToGrid w:val="0"/>
              <w:rPr>
                <w:rFonts w:ascii="Arial" w:hAnsi="Arial" w:cs="Arial"/>
                <w:sz w:val="16"/>
                <w:szCs w:val="16"/>
                <w:lang w:eastAsia="zh-CN"/>
              </w:rPr>
            </w:pPr>
          </w:p>
        </w:tc>
        <w:tc>
          <w:tcPr>
            <w:tcW w:w="5372" w:type="dxa"/>
          </w:tcPr>
          <w:p w14:paraId="32312DF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23BDA83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3DEBEC8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EDDABA5"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390EA00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0A552632" w14:textId="77777777">
        <w:tc>
          <w:tcPr>
            <w:tcW w:w="1408" w:type="dxa"/>
            <w:vMerge/>
          </w:tcPr>
          <w:p w14:paraId="16D12B3E" w14:textId="77777777" w:rsidR="006B58EE" w:rsidRDefault="006B58EE">
            <w:pPr>
              <w:snapToGrid w:val="0"/>
              <w:rPr>
                <w:rFonts w:ascii="Arial" w:hAnsi="Arial" w:cs="Arial"/>
                <w:sz w:val="16"/>
                <w:szCs w:val="16"/>
                <w:lang w:eastAsia="zh-CN"/>
              </w:rPr>
            </w:pPr>
          </w:p>
        </w:tc>
        <w:tc>
          <w:tcPr>
            <w:tcW w:w="5372" w:type="dxa"/>
          </w:tcPr>
          <w:p w14:paraId="7174A6D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2330753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50E3DD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E66252F"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0FAD670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71A4C65C" w14:textId="77777777">
        <w:tc>
          <w:tcPr>
            <w:tcW w:w="1408" w:type="dxa"/>
            <w:vMerge/>
          </w:tcPr>
          <w:p w14:paraId="7FA712AB" w14:textId="77777777" w:rsidR="006B58EE" w:rsidRDefault="006B58EE">
            <w:pPr>
              <w:snapToGrid w:val="0"/>
              <w:rPr>
                <w:rFonts w:ascii="Arial" w:hAnsi="Arial" w:cs="Arial"/>
                <w:sz w:val="16"/>
                <w:szCs w:val="16"/>
                <w:lang w:eastAsia="zh-CN"/>
              </w:rPr>
            </w:pPr>
          </w:p>
        </w:tc>
        <w:tc>
          <w:tcPr>
            <w:tcW w:w="5372" w:type="dxa"/>
          </w:tcPr>
          <w:p w14:paraId="4784276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33E868D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760BED4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29BAF50"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69A1722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05E2121E" w14:textId="77777777">
        <w:tc>
          <w:tcPr>
            <w:tcW w:w="1408" w:type="dxa"/>
            <w:vMerge w:val="restart"/>
          </w:tcPr>
          <w:p w14:paraId="595ABE3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ZTE </w:t>
            </w:r>
            <w:r>
              <w:rPr>
                <w:rFonts w:ascii="Arial" w:hAnsi="Arial" w:cs="Arial"/>
                <w:sz w:val="16"/>
                <w:szCs w:val="16"/>
                <w:lang w:eastAsia="zh-CN"/>
              </w:rPr>
              <w:fldChar w:fldCharType="begin"/>
            </w:r>
            <w:r>
              <w:rPr>
                <w:rFonts w:ascii="Arial" w:hAnsi="Arial" w:cs="Arial"/>
                <w:sz w:val="16"/>
                <w:szCs w:val="16"/>
                <w:lang w:eastAsia="zh-CN"/>
              </w:rPr>
              <w:instrText xml:space="preserve"> REF _Ref116030191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[11]</w:t>
            </w:r>
            <w:r>
              <w:rPr>
                <w:rFonts w:ascii="Arial" w:hAnsi="Arial" w:cs="Arial"/>
                <w:sz w:val="16"/>
                <w:szCs w:val="16"/>
                <w:lang w:eastAsia="zh-CN"/>
              </w:rPr>
              <w:fldChar w:fldCharType="end"/>
            </w:r>
          </w:p>
        </w:tc>
        <w:tc>
          <w:tcPr>
            <w:tcW w:w="5372" w:type="dxa"/>
          </w:tcPr>
          <w:p w14:paraId="09403B7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00371FC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5DC9CD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1DBF10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DB959A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AB12E8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A5339E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7B048D89" w14:textId="77777777">
        <w:tc>
          <w:tcPr>
            <w:tcW w:w="1408" w:type="dxa"/>
            <w:vMerge/>
          </w:tcPr>
          <w:p w14:paraId="4CDDB448" w14:textId="77777777" w:rsidR="006B58EE" w:rsidRDefault="006B58EE">
            <w:pPr>
              <w:snapToGrid w:val="0"/>
              <w:spacing w:before="0" w:line="240" w:lineRule="auto"/>
              <w:rPr>
                <w:rFonts w:ascii="Arial" w:hAnsi="Arial" w:cs="Arial"/>
                <w:sz w:val="16"/>
                <w:szCs w:val="16"/>
                <w:lang w:eastAsia="zh-CN"/>
              </w:rPr>
            </w:pPr>
          </w:p>
        </w:tc>
        <w:tc>
          <w:tcPr>
            <w:tcW w:w="5372" w:type="dxa"/>
          </w:tcPr>
          <w:p w14:paraId="705A0E8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49EBA80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09B13A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84DBD1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95C09E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AF3AD2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14624F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31646DBB" w14:textId="77777777">
        <w:tc>
          <w:tcPr>
            <w:tcW w:w="1408" w:type="dxa"/>
            <w:vMerge/>
          </w:tcPr>
          <w:p w14:paraId="78B6CC5C" w14:textId="77777777" w:rsidR="006B58EE" w:rsidRDefault="006B58EE">
            <w:pPr>
              <w:snapToGrid w:val="0"/>
              <w:spacing w:before="0" w:line="240" w:lineRule="auto"/>
              <w:rPr>
                <w:rFonts w:ascii="Arial" w:hAnsi="Arial" w:cs="Arial"/>
                <w:sz w:val="16"/>
                <w:szCs w:val="16"/>
                <w:lang w:eastAsia="zh-CN"/>
              </w:rPr>
            </w:pPr>
          </w:p>
        </w:tc>
        <w:tc>
          <w:tcPr>
            <w:tcW w:w="5372" w:type="dxa"/>
          </w:tcPr>
          <w:p w14:paraId="17CADA1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5C1D50C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BB1243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5C6E26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9E7E7C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0B381C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18689E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23264CAC" w14:textId="77777777">
        <w:tc>
          <w:tcPr>
            <w:tcW w:w="1408" w:type="dxa"/>
            <w:vMerge/>
          </w:tcPr>
          <w:p w14:paraId="74D27579" w14:textId="77777777" w:rsidR="006B58EE" w:rsidRDefault="006B58EE">
            <w:pPr>
              <w:snapToGrid w:val="0"/>
              <w:rPr>
                <w:rFonts w:ascii="Arial" w:hAnsi="Arial" w:cs="Arial"/>
                <w:sz w:val="16"/>
                <w:szCs w:val="16"/>
                <w:lang w:eastAsia="zh-CN"/>
              </w:rPr>
            </w:pPr>
          </w:p>
        </w:tc>
        <w:tc>
          <w:tcPr>
            <w:tcW w:w="5372" w:type="dxa"/>
          </w:tcPr>
          <w:p w14:paraId="48F19B4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77DF5B4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4EBE3E4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368620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6860C9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F9D2F7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C325CF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52711479" w14:textId="77777777">
        <w:tc>
          <w:tcPr>
            <w:tcW w:w="1408" w:type="dxa"/>
            <w:vMerge/>
          </w:tcPr>
          <w:p w14:paraId="0F583881" w14:textId="77777777" w:rsidR="006B58EE" w:rsidRDefault="006B58EE">
            <w:pPr>
              <w:snapToGrid w:val="0"/>
              <w:spacing w:before="0" w:line="240" w:lineRule="auto"/>
              <w:rPr>
                <w:rFonts w:ascii="Arial" w:hAnsi="Arial" w:cs="Arial"/>
                <w:sz w:val="16"/>
                <w:szCs w:val="16"/>
                <w:lang w:eastAsia="zh-CN"/>
              </w:rPr>
            </w:pPr>
          </w:p>
        </w:tc>
        <w:tc>
          <w:tcPr>
            <w:tcW w:w="5372" w:type="dxa"/>
          </w:tcPr>
          <w:p w14:paraId="467C746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2F8B189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063C46E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1780BA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5636D9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610D987B" w14:textId="77777777">
        <w:tc>
          <w:tcPr>
            <w:tcW w:w="1408" w:type="dxa"/>
            <w:vMerge/>
          </w:tcPr>
          <w:p w14:paraId="572B4A23" w14:textId="77777777" w:rsidR="006B58EE" w:rsidRDefault="006B58EE">
            <w:pPr>
              <w:snapToGrid w:val="0"/>
              <w:spacing w:before="0" w:line="240" w:lineRule="auto"/>
              <w:rPr>
                <w:rFonts w:ascii="Arial" w:hAnsi="Arial" w:cs="Arial"/>
                <w:sz w:val="16"/>
                <w:szCs w:val="16"/>
                <w:lang w:eastAsia="zh-CN"/>
              </w:rPr>
            </w:pPr>
          </w:p>
        </w:tc>
        <w:tc>
          <w:tcPr>
            <w:tcW w:w="5372" w:type="dxa"/>
          </w:tcPr>
          <w:p w14:paraId="32C7F4E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3C0C54F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4024169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382912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307E5F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0BB81ADA" w14:textId="77777777">
        <w:tc>
          <w:tcPr>
            <w:tcW w:w="1408" w:type="dxa"/>
            <w:vMerge/>
          </w:tcPr>
          <w:p w14:paraId="619F9487" w14:textId="77777777" w:rsidR="006B58EE" w:rsidRDefault="006B58EE">
            <w:pPr>
              <w:snapToGrid w:val="0"/>
              <w:spacing w:before="0" w:line="240" w:lineRule="auto"/>
              <w:rPr>
                <w:rFonts w:ascii="Arial" w:hAnsi="Arial" w:cs="Arial"/>
                <w:sz w:val="16"/>
                <w:szCs w:val="16"/>
                <w:lang w:eastAsia="zh-CN"/>
              </w:rPr>
            </w:pPr>
          </w:p>
        </w:tc>
        <w:tc>
          <w:tcPr>
            <w:tcW w:w="5372" w:type="dxa"/>
          </w:tcPr>
          <w:p w14:paraId="4211FAD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46D04D3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402E10C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246F3D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706675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297FEAE0" w14:textId="77777777">
        <w:tc>
          <w:tcPr>
            <w:tcW w:w="1408" w:type="dxa"/>
            <w:vMerge/>
          </w:tcPr>
          <w:p w14:paraId="30EADC49" w14:textId="77777777" w:rsidR="006B58EE" w:rsidRDefault="006B58EE">
            <w:pPr>
              <w:snapToGrid w:val="0"/>
              <w:rPr>
                <w:rFonts w:ascii="Arial" w:hAnsi="Arial" w:cs="Arial"/>
                <w:sz w:val="16"/>
                <w:szCs w:val="16"/>
                <w:lang w:eastAsia="zh-CN"/>
              </w:rPr>
            </w:pPr>
          </w:p>
        </w:tc>
        <w:tc>
          <w:tcPr>
            <w:tcW w:w="5372" w:type="dxa"/>
          </w:tcPr>
          <w:p w14:paraId="3D11B41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6B377CF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4AC23E6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8E0456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6ED2D69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1CDC1D95" w14:textId="77777777">
        <w:tc>
          <w:tcPr>
            <w:tcW w:w="1408" w:type="dxa"/>
            <w:vMerge/>
          </w:tcPr>
          <w:p w14:paraId="2B6262E0" w14:textId="77777777" w:rsidR="006B58EE" w:rsidRDefault="006B58EE">
            <w:pPr>
              <w:snapToGrid w:val="0"/>
              <w:spacing w:before="0" w:line="240" w:lineRule="auto"/>
              <w:rPr>
                <w:rFonts w:ascii="Arial" w:hAnsi="Arial" w:cs="Arial"/>
                <w:sz w:val="16"/>
                <w:szCs w:val="16"/>
                <w:lang w:eastAsia="zh-CN"/>
              </w:rPr>
            </w:pPr>
          </w:p>
        </w:tc>
        <w:tc>
          <w:tcPr>
            <w:tcW w:w="5372" w:type="dxa"/>
          </w:tcPr>
          <w:p w14:paraId="7877FA7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2DD1D32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659E19C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D4F608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6937CDB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34A74E8B" w14:textId="77777777">
        <w:tc>
          <w:tcPr>
            <w:tcW w:w="1408" w:type="dxa"/>
            <w:vMerge/>
          </w:tcPr>
          <w:p w14:paraId="43679BC5" w14:textId="77777777" w:rsidR="006B58EE" w:rsidRDefault="006B58EE">
            <w:pPr>
              <w:snapToGrid w:val="0"/>
              <w:spacing w:before="0" w:line="240" w:lineRule="auto"/>
              <w:rPr>
                <w:rFonts w:ascii="Arial" w:hAnsi="Arial" w:cs="Arial"/>
                <w:sz w:val="16"/>
                <w:szCs w:val="16"/>
                <w:lang w:eastAsia="zh-CN"/>
              </w:rPr>
            </w:pPr>
          </w:p>
        </w:tc>
        <w:tc>
          <w:tcPr>
            <w:tcW w:w="5372" w:type="dxa"/>
          </w:tcPr>
          <w:p w14:paraId="78CFA8B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5188274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6F57D4F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792D3F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76DA6D7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7BECD31E" w14:textId="77777777">
        <w:tc>
          <w:tcPr>
            <w:tcW w:w="1408" w:type="dxa"/>
            <w:vMerge/>
          </w:tcPr>
          <w:p w14:paraId="117D0756" w14:textId="77777777" w:rsidR="006B58EE" w:rsidRDefault="006B58EE">
            <w:pPr>
              <w:snapToGrid w:val="0"/>
              <w:spacing w:before="0" w:line="240" w:lineRule="auto"/>
              <w:rPr>
                <w:rFonts w:ascii="Arial" w:hAnsi="Arial" w:cs="Arial"/>
                <w:sz w:val="16"/>
                <w:szCs w:val="16"/>
                <w:lang w:eastAsia="zh-CN"/>
              </w:rPr>
            </w:pPr>
          </w:p>
        </w:tc>
        <w:tc>
          <w:tcPr>
            <w:tcW w:w="5372" w:type="dxa"/>
          </w:tcPr>
          <w:p w14:paraId="048F23B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025AFE0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77D0096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30519A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75B6ABE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15702D94" w14:textId="77777777">
        <w:tc>
          <w:tcPr>
            <w:tcW w:w="1408" w:type="dxa"/>
            <w:vMerge/>
          </w:tcPr>
          <w:p w14:paraId="476C2AE5" w14:textId="77777777" w:rsidR="006B58EE" w:rsidRDefault="006B58EE">
            <w:pPr>
              <w:snapToGrid w:val="0"/>
              <w:rPr>
                <w:rFonts w:ascii="Arial" w:hAnsi="Arial" w:cs="Arial"/>
                <w:sz w:val="16"/>
                <w:szCs w:val="16"/>
                <w:lang w:eastAsia="zh-CN"/>
              </w:rPr>
            </w:pPr>
          </w:p>
        </w:tc>
        <w:tc>
          <w:tcPr>
            <w:tcW w:w="5372" w:type="dxa"/>
          </w:tcPr>
          <w:p w14:paraId="1BB67CE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DL+UL positioning;</w:t>
            </w:r>
          </w:p>
          <w:p w14:paraId="42E3022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9D6C0F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EB607B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0853E47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32C2A27E" w14:textId="77777777">
        <w:tc>
          <w:tcPr>
            <w:tcW w:w="1408" w:type="dxa"/>
            <w:vMerge/>
          </w:tcPr>
          <w:p w14:paraId="0B914EC6" w14:textId="77777777" w:rsidR="006B58EE" w:rsidRDefault="006B58EE">
            <w:pPr>
              <w:snapToGrid w:val="0"/>
              <w:spacing w:before="0" w:line="240" w:lineRule="auto"/>
              <w:rPr>
                <w:rFonts w:ascii="Arial" w:hAnsi="Arial" w:cs="Arial"/>
                <w:sz w:val="16"/>
                <w:szCs w:val="16"/>
                <w:lang w:eastAsia="zh-CN"/>
              </w:rPr>
            </w:pPr>
          </w:p>
        </w:tc>
        <w:tc>
          <w:tcPr>
            <w:tcW w:w="5372" w:type="dxa"/>
          </w:tcPr>
          <w:p w14:paraId="6087CAC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UE-assisted DL positioning;</w:t>
            </w:r>
          </w:p>
          <w:p w14:paraId="547A639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764BA65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F3A506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0B2C04D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665DB67A" w14:textId="77777777">
        <w:tc>
          <w:tcPr>
            <w:tcW w:w="1408" w:type="dxa"/>
            <w:vMerge/>
          </w:tcPr>
          <w:p w14:paraId="6FE0954F" w14:textId="77777777" w:rsidR="006B58EE" w:rsidRDefault="006B58EE">
            <w:pPr>
              <w:snapToGrid w:val="0"/>
              <w:spacing w:before="0" w:line="240" w:lineRule="auto"/>
              <w:rPr>
                <w:rFonts w:ascii="Arial" w:hAnsi="Arial" w:cs="Arial"/>
                <w:sz w:val="16"/>
                <w:szCs w:val="16"/>
                <w:lang w:eastAsia="zh-CN"/>
              </w:rPr>
            </w:pPr>
          </w:p>
        </w:tc>
        <w:tc>
          <w:tcPr>
            <w:tcW w:w="5372" w:type="dxa"/>
          </w:tcPr>
          <w:p w14:paraId="15CCFA3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UE-based DL positioning;</w:t>
            </w:r>
          </w:p>
          <w:p w14:paraId="73A846B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19AE4E9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F0A155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50E117D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0E092F7A" w14:textId="77777777">
        <w:tc>
          <w:tcPr>
            <w:tcW w:w="1408" w:type="dxa"/>
            <w:vMerge/>
          </w:tcPr>
          <w:p w14:paraId="342E58D0" w14:textId="77777777" w:rsidR="006B58EE" w:rsidRDefault="006B58EE">
            <w:pPr>
              <w:snapToGrid w:val="0"/>
              <w:spacing w:before="0" w:line="240" w:lineRule="auto"/>
              <w:rPr>
                <w:rFonts w:ascii="Arial" w:hAnsi="Arial" w:cs="Arial"/>
                <w:sz w:val="16"/>
                <w:szCs w:val="16"/>
                <w:lang w:eastAsia="zh-CN"/>
              </w:rPr>
            </w:pPr>
          </w:p>
        </w:tc>
        <w:tc>
          <w:tcPr>
            <w:tcW w:w="5372" w:type="dxa"/>
          </w:tcPr>
          <w:p w14:paraId="7111EC0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UL positioning;</w:t>
            </w:r>
          </w:p>
          <w:p w14:paraId="5798481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0812974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C41B75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02246F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160F2039" w14:textId="77777777">
        <w:tc>
          <w:tcPr>
            <w:tcW w:w="1408" w:type="dxa"/>
            <w:vMerge/>
          </w:tcPr>
          <w:p w14:paraId="116F0236" w14:textId="77777777" w:rsidR="006B58EE" w:rsidRDefault="006B58EE">
            <w:pPr>
              <w:snapToGrid w:val="0"/>
              <w:rPr>
                <w:rFonts w:ascii="Arial" w:hAnsi="Arial" w:cs="Arial"/>
                <w:sz w:val="16"/>
                <w:szCs w:val="16"/>
                <w:lang w:eastAsia="zh-CN"/>
              </w:rPr>
            </w:pPr>
          </w:p>
        </w:tc>
        <w:tc>
          <w:tcPr>
            <w:tcW w:w="5372" w:type="dxa"/>
          </w:tcPr>
          <w:p w14:paraId="6AB48F8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DL+UL positioning;</w:t>
            </w:r>
          </w:p>
          <w:p w14:paraId="2BF2496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08F7438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0E6214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67968F9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20564900" w14:textId="77777777">
        <w:tc>
          <w:tcPr>
            <w:tcW w:w="1408" w:type="dxa"/>
            <w:vMerge w:val="restart"/>
          </w:tcPr>
          <w:p w14:paraId="5D53DD0F" w14:textId="77777777" w:rsidR="006B58EE" w:rsidRDefault="00420D8D">
            <w:pPr>
              <w:snapToGrid w:val="0"/>
              <w:spacing w:before="0" w:line="240" w:lineRule="auto"/>
              <w:rPr>
                <w:rFonts w:ascii="Arial" w:hAnsi="Arial" w:cs="Arial"/>
                <w:sz w:val="16"/>
                <w:szCs w:val="16"/>
                <w:lang w:eastAsia="zh-CN"/>
              </w:rPr>
            </w:pPr>
            <w:proofErr w:type="spellStart"/>
            <w:r>
              <w:rPr>
                <w:rFonts w:ascii="Arial" w:hAnsi="Arial" w:cs="Arial" w:hint="eastAsia"/>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Pr>
          <w:p w14:paraId="755464A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Option 1 (2000); UE-assisted DL positioning;</w:t>
            </w:r>
          </w:p>
          <w:p w14:paraId="41A77E6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51A997A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22ABD4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6CAC12B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0AFE9663" w14:textId="77777777">
        <w:tc>
          <w:tcPr>
            <w:tcW w:w="1408" w:type="dxa"/>
            <w:vMerge/>
          </w:tcPr>
          <w:p w14:paraId="293B551A" w14:textId="77777777" w:rsidR="006B58EE" w:rsidRDefault="006B58EE">
            <w:pPr>
              <w:snapToGrid w:val="0"/>
              <w:spacing w:before="0" w:line="240" w:lineRule="auto"/>
              <w:rPr>
                <w:rFonts w:ascii="Arial" w:hAnsi="Arial" w:cs="Arial"/>
                <w:sz w:val="16"/>
                <w:szCs w:val="16"/>
                <w:lang w:eastAsia="zh-CN"/>
              </w:rPr>
            </w:pPr>
          </w:p>
        </w:tc>
        <w:tc>
          <w:tcPr>
            <w:tcW w:w="5372" w:type="dxa"/>
          </w:tcPr>
          <w:p w14:paraId="643C809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001DF8E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8E2537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DA7DF4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6C2CBA9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571A704C" w14:textId="77777777">
        <w:tc>
          <w:tcPr>
            <w:tcW w:w="1408" w:type="dxa"/>
            <w:vMerge/>
          </w:tcPr>
          <w:p w14:paraId="63DC068A" w14:textId="77777777" w:rsidR="006B58EE" w:rsidRDefault="006B58EE">
            <w:pPr>
              <w:snapToGrid w:val="0"/>
              <w:spacing w:before="0" w:line="240" w:lineRule="auto"/>
              <w:rPr>
                <w:rFonts w:ascii="Arial" w:hAnsi="Arial" w:cs="Arial"/>
                <w:sz w:val="16"/>
                <w:szCs w:val="16"/>
                <w:lang w:eastAsia="zh-CN"/>
              </w:rPr>
            </w:pPr>
          </w:p>
        </w:tc>
        <w:tc>
          <w:tcPr>
            <w:tcW w:w="5372" w:type="dxa"/>
          </w:tcPr>
          <w:p w14:paraId="0AF3CD4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4616DAE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5D8E65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D0AC08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4088B1D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2B0210F5" w14:textId="77777777">
        <w:tc>
          <w:tcPr>
            <w:tcW w:w="1408" w:type="dxa"/>
            <w:vMerge/>
          </w:tcPr>
          <w:p w14:paraId="2C52F77E" w14:textId="77777777" w:rsidR="006B58EE" w:rsidRDefault="006B58EE">
            <w:pPr>
              <w:snapToGrid w:val="0"/>
              <w:spacing w:before="0" w:line="240" w:lineRule="auto"/>
              <w:rPr>
                <w:rFonts w:ascii="Arial" w:hAnsi="Arial" w:cs="Arial"/>
                <w:sz w:val="16"/>
                <w:szCs w:val="16"/>
                <w:lang w:eastAsia="zh-CN"/>
              </w:rPr>
            </w:pPr>
          </w:p>
        </w:tc>
        <w:tc>
          <w:tcPr>
            <w:tcW w:w="5372" w:type="dxa"/>
          </w:tcPr>
          <w:p w14:paraId="05ED552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Option 1 (2000); UE-assisted DL positioning;</w:t>
            </w:r>
          </w:p>
          <w:p w14:paraId="7CE7508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5108B20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5A22A2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493901A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44D18C24" w14:textId="77777777">
        <w:tc>
          <w:tcPr>
            <w:tcW w:w="1408" w:type="dxa"/>
            <w:vMerge/>
          </w:tcPr>
          <w:p w14:paraId="095148F2" w14:textId="77777777" w:rsidR="006B58EE" w:rsidRDefault="006B58EE">
            <w:pPr>
              <w:snapToGrid w:val="0"/>
              <w:spacing w:before="0" w:line="240" w:lineRule="auto"/>
              <w:rPr>
                <w:rFonts w:ascii="Arial" w:hAnsi="Arial" w:cs="Arial"/>
                <w:sz w:val="16"/>
                <w:szCs w:val="16"/>
                <w:lang w:eastAsia="zh-CN"/>
              </w:rPr>
            </w:pPr>
          </w:p>
        </w:tc>
        <w:tc>
          <w:tcPr>
            <w:tcW w:w="5372" w:type="dxa"/>
          </w:tcPr>
          <w:p w14:paraId="0E68196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4AA31B5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6E5CEF2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E4EE85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3433DDD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6341FD7E" w14:textId="77777777">
        <w:tc>
          <w:tcPr>
            <w:tcW w:w="1408" w:type="dxa"/>
            <w:vMerge/>
          </w:tcPr>
          <w:p w14:paraId="35FA2C87" w14:textId="77777777" w:rsidR="006B58EE" w:rsidRDefault="006B58EE">
            <w:pPr>
              <w:snapToGrid w:val="0"/>
              <w:spacing w:before="0" w:line="240" w:lineRule="auto"/>
              <w:rPr>
                <w:rFonts w:ascii="Arial" w:hAnsi="Arial" w:cs="Arial"/>
                <w:sz w:val="16"/>
                <w:szCs w:val="16"/>
                <w:lang w:eastAsia="zh-CN"/>
              </w:rPr>
            </w:pPr>
          </w:p>
        </w:tc>
        <w:tc>
          <w:tcPr>
            <w:tcW w:w="5372" w:type="dxa"/>
          </w:tcPr>
          <w:p w14:paraId="598AFCA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440B62B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03D5F9D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2DE894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6E44DF9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3DAB5A51" w14:textId="77777777">
        <w:tc>
          <w:tcPr>
            <w:tcW w:w="1408" w:type="dxa"/>
            <w:vMerge/>
          </w:tcPr>
          <w:p w14:paraId="75A6A49C" w14:textId="77777777" w:rsidR="006B58EE" w:rsidRDefault="006B58EE">
            <w:pPr>
              <w:snapToGrid w:val="0"/>
              <w:spacing w:before="0" w:line="240" w:lineRule="auto"/>
              <w:rPr>
                <w:rFonts w:ascii="Arial" w:hAnsi="Arial" w:cs="Arial"/>
                <w:sz w:val="16"/>
                <w:szCs w:val="16"/>
                <w:lang w:eastAsia="zh-CN"/>
              </w:rPr>
            </w:pPr>
          </w:p>
        </w:tc>
        <w:tc>
          <w:tcPr>
            <w:tcW w:w="5372" w:type="dxa"/>
          </w:tcPr>
          <w:p w14:paraId="1505ECB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Option 2 (450); UE-assisted DL positioning;</w:t>
            </w:r>
          </w:p>
          <w:p w14:paraId="1F56B54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5C75DA6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048B1A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6FD446C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6B58EE" w14:paraId="73B6E3D0" w14:textId="77777777">
        <w:tc>
          <w:tcPr>
            <w:tcW w:w="1408" w:type="dxa"/>
            <w:vMerge/>
          </w:tcPr>
          <w:p w14:paraId="71B4A72B" w14:textId="77777777" w:rsidR="006B58EE" w:rsidRDefault="006B58EE">
            <w:pPr>
              <w:snapToGrid w:val="0"/>
              <w:spacing w:before="0" w:line="240" w:lineRule="auto"/>
              <w:rPr>
                <w:rFonts w:ascii="Arial" w:hAnsi="Arial" w:cs="Arial"/>
                <w:sz w:val="16"/>
                <w:szCs w:val="16"/>
                <w:lang w:eastAsia="zh-CN"/>
              </w:rPr>
            </w:pPr>
          </w:p>
        </w:tc>
        <w:tc>
          <w:tcPr>
            <w:tcW w:w="5372" w:type="dxa"/>
          </w:tcPr>
          <w:p w14:paraId="3A7E235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141EB13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881B1C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28DB92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32048D8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6B58EE" w14:paraId="3ADA34FB" w14:textId="77777777">
        <w:tc>
          <w:tcPr>
            <w:tcW w:w="1408" w:type="dxa"/>
            <w:vMerge/>
          </w:tcPr>
          <w:p w14:paraId="4A4E85FE" w14:textId="77777777" w:rsidR="006B58EE" w:rsidRDefault="006B58EE">
            <w:pPr>
              <w:snapToGrid w:val="0"/>
              <w:spacing w:before="0" w:line="240" w:lineRule="auto"/>
              <w:rPr>
                <w:rFonts w:ascii="Arial" w:hAnsi="Arial" w:cs="Arial"/>
                <w:sz w:val="16"/>
                <w:szCs w:val="16"/>
                <w:lang w:eastAsia="zh-CN"/>
              </w:rPr>
            </w:pPr>
          </w:p>
        </w:tc>
        <w:tc>
          <w:tcPr>
            <w:tcW w:w="5372" w:type="dxa"/>
          </w:tcPr>
          <w:p w14:paraId="41773C9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65D16A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C39A57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A8D4F3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3A250FC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6B58EE" w14:paraId="092B5880" w14:textId="77777777">
        <w:tc>
          <w:tcPr>
            <w:tcW w:w="1408" w:type="dxa"/>
            <w:vMerge w:val="restart"/>
          </w:tcPr>
          <w:p w14:paraId="602F612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72" w:type="dxa"/>
          </w:tcPr>
          <w:p w14:paraId="14AF7C4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2B3E5D9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29A635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47E204D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44E10FE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4375C36C" w14:textId="77777777">
        <w:tc>
          <w:tcPr>
            <w:tcW w:w="1408" w:type="dxa"/>
            <w:vMerge/>
          </w:tcPr>
          <w:p w14:paraId="5EEEE297" w14:textId="77777777" w:rsidR="006B58EE" w:rsidRDefault="006B58EE">
            <w:pPr>
              <w:snapToGrid w:val="0"/>
              <w:spacing w:before="0" w:line="240" w:lineRule="auto"/>
              <w:rPr>
                <w:rFonts w:ascii="Arial" w:hAnsi="Arial" w:cs="Arial"/>
                <w:sz w:val="16"/>
                <w:szCs w:val="16"/>
                <w:lang w:eastAsia="zh-CN"/>
              </w:rPr>
            </w:pPr>
          </w:p>
        </w:tc>
        <w:tc>
          <w:tcPr>
            <w:tcW w:w="5372" w:type="dxa"/>
          </w:tcPr>
          <w:p w14:paraId="0D77AEA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4372D59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2778D4C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6188993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506B67B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5EFB6047" w14:textId="77777777">
        <w:tc>
          <w:tcPr>
            <w:tcW w:w="1408" w:type="dxa"/>
            <w:vMerge/>
          </w:tcPr>
          <w:p w14:paraId="17D6E313" w14:textId="77777777" w:rsidR="006B58EE" w:rsidRDefault="006B58EE">
            <w:pPr>
              <w:snapToGrid w:val="0"/>
              <w:spacing w:before="0" w:line="240" w:lineRule="auto"/>
              <w:rPr>
                <w:rFonts w:ascii="Arial" w:hAnsi="Arial" w:cs="Arial"/>
                <w:sz w:val="16"/>
                <w:szCs w:val="16"/>
                <w:lang w:eastAsia="zh-CN"/>
              </w:rPr>
            </w:pPr>
          </w:p>
        </w:tc>
        <w:tc>
          <w:tcPr>
            <w:tcW w:w="5372" w:type="dxa"/>
          </w:tcPr>
          <w:p w14:paraId="29D2056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79260E6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4403FC1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67EA89F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2BBBCED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4F01D6E1" w14:textId="77777777">
        <w:tc>
          <w:tcPr>
            <w:tcW w:w="1408" w:type="dxa"/>
            <w:vMerge/>
          </w:tcPr>
          <w:p w14:paraId="6CA970E3" w14:textId="77777777" w:rsidR="006B58EE" w:rsidRDefault="006B58EE">
            <w:pPr>
              <w:snapToGrid w:val="0"/>
              <w:spacing w:before="0" w:line="240" w:lineRule="auto"/>
              <w:rPr>
                <w:rFonts w:ascii="Arial" w:hAnsi="Arial" w:cs="Arial"/>
                <w:sz w:val="16"/>
                <w:szCs w:val="16"/>
                <w:lang w:eastAsia="zh-CN"/>
              </w:rPr>
            </w:pPr>
          </w:p>
        </w:tc>
        <w:tc>
          <w:tcPr>
            <w:tcW w:w="5372" w:type="dxa"/>
          </w:tcPr>
          <w:p w14:paraId="3B5CA04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6B7DF90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Pr>
          <w:p w14:paraId="5AC803B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46448DD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1AB9BF51" w14:textId="77777777">
        <w:tc>
          <w:tcPr>
            <w:tcW w:w="1408" w:type="dxa"/>
            <w:vMerge/>
          </w:tcPr>
          <w:p w14:paraId="149D5FEA" w14:textId="77777777" w:rsidR="006B58EE" w:rsidRDefault="006B58EE">
            <w:pPr>
              <w:snapToGrid w:val="0"/>
              <w:spacing w:before="0" w:line="240" w:lineRule="auto"/>
              <w:rPr>
                <w:rFonts w:ascii="Arial" w:hAnsi="Arial" w:cs="Arial"/>
                <w:sz w:val="16"/>
                <w:szCs w:val="16"/>
                <w:lang w:eastAsia="zh-CN"/>
              </w:rPr>
            </w:pPr>
          </w:p>
        </w:tc>
        <w:tc>
          <w:tcPr>
            <w:tcW w:w="5372" w:type="dxa"/>
          </w:tcPr>
          <w:p w14:paraId="7475563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547A783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963B5C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014118D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3962B4A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6B09DEAA" w14:textId="77777777">
        <w:tc>
          <w:tcPr>
            <w:tcW w:w="1408" w:type="dxa"/>
            <w:vMerge/>
          </w:tcPr>
          <w:p w14:paraId="62ED5865" w14:textId="77777777" w:rsidR="006B58EE" w:rsidRDefault="006B58EE">
            <w:pPr>
              <w:snapToGrid w:val="0"/>
              <w:spacing w:before="0" w:line="240" w:lineRule="auto"/>
              <w:rPr>
                <w:rFonts w:ascii="Arial" w:hAnsi="Arial" w:cs="Arial"/>
                <w:sz w:val="16"/>
                <w:szCs w:val="16"/>
                <w:lang w:eastAsia="zh-CN"/>
              </w:rPr>
            </w:pPr>
          </w:p>
        </w:tc>
        <w:tc>
          <w:tcPr>
            <w:tcW w:w="5372" w:type="dxa"/>
          </w:tcPr>
          <w:p w14:paraId="46650FF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2E21E7B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5C457A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3862EC7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461692C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131825DF" w14:textId="77777777">
        <w:tc>
          <w:tcPr>
            <w:tcW w:w="1408" w:type="dxa"/>
            <w:vMerge/>
          </w:tcPr>
          <w:p w14:paraId="74B0220E" w14:textId="77777777" w:rsidR="006B58EE" w:rsidRDefault="006B58EE">
            <w:pPr>
              <w:snapToGrid w:val="0"/>
              <w:spacing w:before="0" w:line="240" w:lineRule="auto"/>
              <w:rPr>
                <w:rFonts w:ascii="Arial" w:hAnsi="Arial" w:cs="Arial"/>
                <w:sz w:val="16"/>
                <w:szCs w:val="16"/>
                <w:lang w:eastAsia="zh-CN"/>
              </w:rPr>
            </w:pPr>
          </w:p>
        </w:tc>
        <w:tc>
          <w:tcPr>
            <w:tcW w:w="5372" w:type="dxa"/>
          </w:tcPr>
          <w:p w14:paraId="24176E7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31F6B7E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60FA1AD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75E4A8F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6032ACB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221504B2" w14:textId="77777777">
        <w:tc>
          <w:tcPr>
            <w:tcW w:w="1408" w:type="dxa"/>
            <w:vMerge/>
          </w:tcPr>
          <w:p w14:paraId="2071A37F" w14:textId="77777777" w:rsidR="006B58EE" w:rsidRDefault="006B58EE">
            <w:pPr>
              <w:snapToGrid w:val="0"/>
              <w:spacing w:before="0" w:line="240" w:lineRule="auto"/>
              <w:rPr>
                <w:rFonts w:ascii="Arial" w:hAnsi="Arial" w:cs="Arial"/>
                <w:sz w:val="16"/>
                <w:szCs w:val="16"/>
                <w:lang w:eastAsia="zh-CN"/>
              </w:rPr>
            </w:pPr>
          </w:p>
        </w:tc>
        <w:tc>
          <w:tcPr>
            <w:tcW w:w="5372" w:type="dxa"/>
          </w:tcPr>
          <w:p w14:paraId="4299FD8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28A0EFD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411D572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1DA65E4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27B5FC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286A18A0" w14:textId="77777777">
        <w:tc>
          <w:tcPr>
            <w:tcW w:w="1408" w:type="dxa"/>
            <w:vMerge/>
          </w:tcPr>
          <w:p w14:paraId="1B61E022" w14:textId="77777777" w:rsidR="006B58EE" w:rsidRDefault="006B58EE">
            <w:pPr>
              <w:snapToGrid w:val="0"/>
              <w:spacing w:before="0" w:line="240" w:lineRule="auto"/>
              <w:rPr>
                <w:rFonts w:ascii="Arial" w:hAnsi="Arial" w:cs="Arial"/>
                <w:sz w:val="16"/>
                <w:szCs w:val="16"/>
                <w:lang w:eastAsia="zh-CN"/>
              </w:rPr>
            </w:pPr>
          </w:p>
        </w:tc>
        <w:tc>
          <w:tcPr>
            <w:tcW w:w="5372" w:type="dxa"/>
          </w:tcPr>
          <w:p w14:paraId="14E0261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7620DFA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630A0B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7293972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23199B5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583D9288" w14:textId="77777777">
        <w:tc>
          <w:tcPr>
            <w:tcW w:w="1408" w:type="dxa"/>
            <w:vMerge w:val="restart"/>
          </w:tcPr>
          <w:p w14:paraId="093F83C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Pr>
          <w:p w14:paraId="64B0027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4F5CB6B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32DAC95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E6A412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1D516FD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1E83D29F" w14:textId="77777777">
        <w:tc>
          <w:tcPr>
            <w:tcW w:w="1408" w:type="dxa"/>
            <w:vMerge/>
          </w:tcPr>
          <w:p w14:paraId="4D2B410C" w14:textId="77777777" w:rsidR="006B58EE" w:rsidRDefault="006B58EE">
            <w:pPr>
              <w:snapToGrid w:val="0"/>
              <w:spacing w:before="0" w:line="240" w:lineRule="auto"/>
              <w:rPr>
                <w:rFonts w:ascii="Arial" w:hAnsi="Arial" w:cs="Arial"/>
                <w:sz w:val="16"/>
                <w:szCs w:val="16"/>
                <w:lang w:eastAsia="zh-CN"/>
              </w:rPr>
            </w:pPr>
          </w:p>
        </w:tc>
        <w:tc>
          <w:tcPr>
            <w:tcW w:w="5372" w:type="dxa"/>
          </w:tcPr>
          <w:p w14:paraId="0F6B5AC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2487447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745A427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5B5137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4EB8B1A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0E8F8B38" w14:textId="77777777">
        <w:tc>
          <w:tcPr>
            <w:tcW w:w="1408" w:type="dxa"/>
            <w:vMerge/>
          </w:tcPr>
          <w:p w14:paraId="4233E2C5" w14:textId="77777777" w:rsidR="006B58EE" w:rsidRDefault="006B58EE">
            <w:pPr>
              <w:snapToGrid w:val="0"/>
              <w:spacing w:before="0" w:line="240" w:lineRule="auto"/>
              <w:rPr>
                <w:rFonts w:ascii="Arial" w:hAnsi="Arial" w:cs="Arial"/>
                <w:sz w:val="16"/>
                <w:szCs w:val="16"/>
                <w:lang w:eastAsia="zh-CN"/>
              </w:rPr>
            </w:pPr>
          </w:p>
        </w:tc>
        <w:tc>
          <w:tcPr>
            <w:tcW w:w="5372" w:type="dxa"/>
          </w:tcPr>
          <w:p w14:paraId="5B8F849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2BDDA92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1B0493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2F688D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16EC9EA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34997E8F" w14:textId="77777777">
        <w:tc>
          <w:tcPr>
            <w:tcW w:w="1408" w:type="dxa"/>
            <w:vMerge/>
          </w:tcPr>
          <w:p w14:paraId="33DCA44F" w14:textId="77777777" w:rsidR="006B58EE" w:rsidRDefault="006B58EE">
            <w:pPr>
              <w:snapToGrid w:val="0"/>
              <w:spacing w:before="0" w:line="240" w:lineRule="auto"/>
              <w:rPr>
                <w:rFonts w:ascii="Arial" w:hAnsi="Arial" w:cs="Arial"/>
                <w:sz w:val="16"/>
                <w:szCs w:val="16"/>
                <w:lang w:eastAsia="zh-CN"/>
              </w:rPr>
            </w:pPr>
          </w:p>
        </w:tc>
        <w:tc>
          <w:tcPr>
            <w:tcW w:w="5372" w:type="dxa"/>
          </w:tcPr>
          <w:p w14:paraId="329830A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390761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p w14:paraId="280EA23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4715C9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BF8D89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6566568B" w14:textId="77777777">
        <w:tc>
          <w:tcPr>
            <w:tcW w:w="1408" w:type="dxa"/>
            <w:vMerge w:val="restart"/>
          </w:tcPr>
          <w:p w14:paraId="7F98F0C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72" w:type="dxa"/>
          </w:tcPr>
          <w:p w14:paraId="295A621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0B726ED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4013F1F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835ACB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E2F3C6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52DDC9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B737EA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38CE3CD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B01913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62E091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F204E3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07EF55C4" w14:textId="77777777">
        <w:tc>
          <w:tcPr>
            <w:tcW w:w="1408" w:type="dxa"/>
            <w:vMerge/>
          </w:tcPr>
          <w:p w14:paraId="22131147" w14:textId="77777777" w:rsidR="006B58EE" w:rsidRDefault="006B58EE">
            <w:pPr>
              <w:snapToGrid w:val="0"/>
              <w:spacing w:before="0" w:line="240" w:lineRule="auto"/>
              <w:rPr>
                <w:rFonts w:ascii="Arial" w:hAnsi="Arial" w:cs="Arial"/>
                <w:sz w:val="16"/>
                <w:szCs w:val="16"/>
                <w:lang w:eastAsia="zh-CN"/>
              </w:rPr>
            </w:pPr>
          </w:p>
        </w:tc>
        <w:tc>
          <w:tcPr>
            <w:tcW w:w="5372" w:type="dxa"/>
          </w:tcPr>
          <w:p w14:paraId="508A912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6EEF867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76077D3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85C9BE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3D5A17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59F528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C2ED7A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5C13A86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930AB7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B2F06F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62A183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26E1590A" w14:textId="77777777">
        <w:tc>
          <w:tcPr>
            <w:tcW w:w="1408" w:type="dxa"/>
            <w:vMerge/>
          </w:tcPr>
          <w:p w14:paraId="03B9EFA3" w14:textId="77777777" w:rsidR="006B58EE" w:rsidRDefault="006B58EE">
            <w:pPr>
              <w:snapToGrid w:val="0"/>
              <w:spacing w:before="0" w:line="240" w:lineRule="auto"/>
              <w:rPr>
                <w:rFonts w:ascii="Arial" w:hAnsi="Arial" w:cs="Arial"/>
                <w:sz w:val="16"/>
                <w:szCs w:val="16"/>
                <w:lang w:eastAsia="zh-CN"/>
              </w:rPr>
            </w:pPr>
          </w:p>
        </w:tc>
        <w:tc>
          <w:tcPr>
            <w:tcW w:w="5372" w:type="dxa"/>
          </w:tcPr>
          <w:p w14:paraId="0F2AF2D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7DB4006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7D80030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301D3F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82DF7F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68E5F8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EF46D2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620B5AB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8A3DC2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141641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4A9885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0D37C91C" w14:textId="77777777">
        <w:tc>
          <w:tcPr>
            <w:tcW w:w="1408" w:type="dxa"/>
            <w:vMerge/>
          </w:tcPr>
          <w:p w14:paraId="2E2194D9" w14:textId="77777777" w:rsidR="006B58EE" w:rsidRDefault="006B58EE">
            <w:pPr>
              <w:snapToGrid w:val="0"/>
              <w:spacing w:before="0" w:line="240" w:lineRule="auto"/>
              <w:rPr>
                <w:rFonts w:ascii="Arial" w:hAnsi="Arial" w:cs="Arial"/>
                <w:sz w:val="16"/>
                <w:szCs w:val="16"/>
                <w:lang w:eastAsia="zh-CN"/>
              </w:rPr>
            </w:pPr>
          </w:p>
        </w:tc>
        <w:tc>
          <w:tcPr>
            <w:tcW w:w="5372" w:type="dxa"/>
          </w:tcPr>
          <w:p w14:paraId="595815D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234B684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EEC069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FC6B64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54BF50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E03AD3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E19D0A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F6597A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778332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94FCD5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586535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5EF59BC6" w14:textId="77777777">
        <w:tc>
          <w:tcPr>
            <w:tcW w:w="1408" w:type="dxa"/>
            <w:vMerge/>
          </w:tcPr>
          <w:p w14:paraId="302AF9DC" w14:textId="77777777" w:rsidR="006B58EE" w:rsidRDefault="006B58EE">
            <w:pPr>
              <w:snapToGrid w:val="0"/>
              <w:spacing w:before="0" w:line="240" w:lineRule="auto"/>
              <w:rPr>
                <w:rFonts w:ascii="Arial" w:hAnsi="Arial" w:cs="Arial"/>
                <w:sz w:val="16"/>
                <w:szCs w:val="16"/>
                <w:lang w:eastAsia="zh-CN"/>
              </w:rPr>
            </w:pPr>
          </w:p>
        </w:tc>
        <w:tc>
          <w:tcPr>
            <w:tcW w:w="5372" w:type="dxa"/>
          </w:tcPr>
          <w:p w14:paraId="7BC039B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8734F0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AAB1A0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111722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55426B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85D31D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A4CC66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6E649FC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5529C6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D466EF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21C9E6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1D9D337E" w14:textId="77777777">
        <w:tc>
          <w:tcPr>
            <w:tcW w:w="1408" w:type="dxa"/>
            <w:vMerge/>
          </w:tcPr>
          <w:p w14:paraId="0F65EA47" w14:textId="77777777" w:rsidR="006B58EE" w:rsidRDefault="006B58EE">
            <w:pPr>
              <w:snapToGrid w:val="0"/>
              <w:spacing w:before="0" w:line="240" w:lineRule="auto"/>
              <w:rPr>
                <w:rFonts w:ascii="Arial" w:hAnsi="Arial" w:cs="Arial"/>
                <w:sz w:val="16"/>
                <w:szCs w:val="16"/>
                <w:lang w:eastAsia="zh-CN"/>
              </w:rPr>
            </w:pPr>
          </w:p>
        </w:tc>
        <w:tc>
          <w:tcPr>
            <w:tcW w:w="5372" w:type="dxa"/>
          </w:tcPr>
          <w:p w14:paraId="53D9561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53C9C32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E5135A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C83B96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46D9DA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C470B8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C931D4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32D70CC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F11FBF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FFD26F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DCD074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54AF4E6C" w14:textId="77777777">
        <w:tc>
          <w:tcPr>
            <w:tcW w:w="1408" w:type="dxa"/>
            <w:vMerge/>
          </w:tcPr>
          <w:p w14:paraId="32CD368D" w14:textId="77777777" w:rsidR="006B58EE" w:rsidRDefault="006B58EE">
            <w:pPr>
              <w:snapToGrid w:val="0"/>
              <w:spacing w:before="0" w:line="240" w:lineRule="auto"/>
              <w:rPr>
                <w:rFonts w:ascii="Arial" w:hAnsi="Arial" w:cs="Arial"/>
                <w:sz w:val="16"/>
                <w:szCs w:val="16"/>
                <w:lang w:eastAsia="zh-CN"/>
              </w:rPr>
            </w:pPr>
          </w:p>
        </w:tc>
        <w:tc>
          <w:tcPr>
            <w:tcW w:w="5372" w:type="dxa"/>
          </w:tcPr>
          <w:p w14:paraId="05B2878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2D062AC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0A2C00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EAD697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DB3D86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78240B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AF956A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6A7E9BB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6287AC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9FBAA3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6BEE6F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3812A95C" w14:textId="77777777">
        <w:tc>
          <w:tcPr>
            <w:tcW w:w="1408" w:type="dxa"/>
            <w:vMerge/>
          </w:tcPr>
          <w:p w14:paraId="64606404" w14:textId="77777777" w:rsidR="006B58EE" w:rsidRDefault="006B58EE">
            <w:pPr>
              <w:snapToGrid w:val="0"/>
              <w:spacing w:before="0" w:line="240" w:lineRule="auto"/>
              <w:rPr>
                <w:rFonts w:ascii="Arial" w:hAnsi="Arial" w:cs="Arial"/>
                <w:sz w:val="16"/>
                <w:szCs w:val="16"/>
                <w:lang w:eastAsia="zh-CN"/>
              </w:rPr>
            </w:pPr>
          </w:p>
        </w:tc>
        <w:tc>
          <w:tcPr>
            <w:tcW w:w="5372" w:type="dxa"/>
          </w:tcPr>
          <w:p w14:paraId="60E9E50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0804869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30AB9C5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29A189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CAD2D6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AB44B4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41B96BE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016CD60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75BC05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5EE450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0DB4C8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41605DA9" w14:textId="77777777">
        <w:tc>
          <w:tcPr>
            <w:tcW w:w="1408" w:type="dxa"/>
            <w:vMerge/>
          </w:tcPr>
          <w:p w14:paraId="3EF8069D" w14:textId="77777777" w:rsidR="006B58EE" w:rsidRDefault="006B58EE">
            <w:pPr>
              <w:snapToGrid w:val="0"/>
              <w:spacing w:before="0" w:line="240" w:lineRule="auto"/>
              <w:rPr>
                <w:rFonts w:ascii="Arial" w:hAnsi="Arial" w:cs="Arial"/>
                <w:sz w:val="16"/>
                <w:szCs w:val="16"/>
                <w:lang w:eastAsia="zh-CN"/>
              </w:rPr>
            </w:pPr>
          </w:p>
        </w:tc>
        <w:tc>
          <w:tcPr>
            <w:tcW w:w="5372" w:type="dxa"/>
          </w:tcPr>
          <w:p w14:paraId="4C2286D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639C66E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0223D87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433804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6CD0F1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73C8DA6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B6F23E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71C0BB8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9E6A12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FC0314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B30274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434C1D04" w14:textId="77777777">
        <w:tc>
          <w:tcPr>
            <w:tcW w:w="1408" w:type="dxa"/>
            <w:vMerge/>
          </w:tcPr>
          <w:p w14:paraId="28F5E813" w14:textId="77777777" w:rsidR="006B58EE" w:rsidRDefault="006B58EE">
            <w:pPr>
              <w:snapToGrid w:val="0"/>
              <w:spacing w:before="0" w:line="240" w:lineRule="auto"/>
              <w:rPr>
                <w:rFonts w:ascii="Arial" w:hAnsi="Arial" w:cs="Arial"/>
                <w:sz w:val="16"/>
                <w:szCs w:val="16"/>
                <w:lang w:eastAsia="zh-CN"/>
              </w:rPr>
            </w:pPr>
          </w:p>
        </w:tc>
        <w:tc>
          <w:tcPr>
            <w:tcW w:w="5372" w:type="dxa"/>
          </w:tcPr>
          <w:p w14:paraId="7CD4E5E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0E8500A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F76B47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7F578F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F2D953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62C2F6E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6C8739D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AC3985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CB93A4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8FD470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79AA8D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51834700" w14:textId="77777777">
        <w:tc>
          <w:tcPr>
            <w:tcW w:w="1408" w:type="dxa"/>
            <w:vMerge/>
          </w:tcPr>
          <w:p w14:paraId="5A020548" w14:textId="77777777" w:rsidR="006B58EE" w:rsidRDefault="006B58EE">
            <w:pPr>
              <w:snapToGrid w:val="0"/>
              <w:spacing w:before="0" w:line="240" w:lineRule="auto"/>
              <w:rPr>
                <w:rFonts w:ascii="Arial" w:hAnsi="Arial" w:cs="Arial"/>
                <w:sz w:val="16"/>
                <w:szCs w:val="16"/>
                <w:lang w:eastAsia="zh-CN"/>
              </w:rPr>
            </w:pPr>
          </w:p>
        </w:tc>
        <w:tc>
          <w:tcPr>
            <w:tcW w:w="5372" w:type="dxa"/>
          </w:tcPr>
          <w:p w14:paraId="1A918B6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5C9DA5A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26E8596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ABA693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C62F73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BB2AE1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30CE135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6CC86F5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063E65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388AF7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DC1090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662D50B2" w14:textId="77777777">
        <w:tc>
          <w:tcPr>
            <w:tcW w:w="1408" w:type="dxa"/>
            <w:vMerge/>
          </w:tcPr>
          <w:p w14:paraId="3447AA76" w14:textId="77777777" w:rsidR="006B58EE" w:rsidRDefault="006B58EE">
            <w:pPr>
              <w:snapToGrid w:val="0"/>
              <w:spacing w:before="0" w:line="240" w:lineRule="auto"/>
              <w:rPr>
                <w:rFonts w:ascii="Arial" w:hAnsi="Arial" w:cs="Arial"/>
                <w:sz w:val="16"/>
                <w:szCs w:val="16"/>
                <w:lang w:eastAsia="zh-CN"/>
              </w:rPr>
            </w:pPr>
          </w:p>
        </w:tc>
        <w:tc>
          <w:tcPr>
            <w:tcW w:w="5372" w:type="dxa"/>
          </w:tcPr>
          <w:p w14:paraId="3C63341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44D1BA7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3CEBEB0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1A37BE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7D50E0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03881CD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7C6B54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3D252A7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5DB615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C310F7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12BBE3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18993AA2" w14:textId="77777777">
        <w:tc>
          <w:tcPr>
            <w:tcW w:w="1408" w:type="dxa"/>
            <w:vMerge w:val="restart"/>
          </w:tcPr>
          <w:p w14:paraId="737D9B2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_Ref116030230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[21]</w:t>
            </w:r>
            <w:r>
              <w:rPr>
                <w:rFonts w:ascii="Arial" w:hAnsi="Arial" w:cs="Arial"/>
                <w:sz w:val="16"/>
                <w:szCs w:val="16"/>
                <w:lang w:eastAsia="zh-CN"/>
              </w:rPr>
              <w:fldChar w:fldCharType="end"/>
            </w:r>
          </w:p>
        </w:tc>
        <w:tc>
          <w:tcPr>
            <w:tcW w:w="5372" w:type="dxa"/>
          </w:tcPr>
          <w:p w14:paraId="34B5DC8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3FD99A6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 CG-SDT for reporting;</w:t>
            </w:r>
          </w:p>
        </w:tc>
        <w:tc>
          <w:tcPr>
            <w:tcW w:w="1716" w:type="dxa"/>
          </w:tcPr>
          <w:p w14:paraId="1A0460B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34FE3DE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32C048AB" w14:textId="77777777">
        <w:tc>
          <w:tcPr>
            <w:tcW w:w="1408" w:type="dxa"/>
            <w:vMerge/>
          </w:tcPr>
          <w:p w14:paraId="496B146B" w14:textId="77777777" w:rsidR="006B58EE" w:rsidRDefault="006B58EE">
            <w:pPr>
              <w:snapToGrid w:val="0"/>
              <w:spacing w:before="0" w:line="240" w:lineRule="auto"/>
              <w:rPr>
                <w:rFonts w:ascii="Arial" w:hAnsi="Arial" w:cs="Arial"/>
                <w:sz w:val="16"/>
                <w:szCs w:val="16"/>
                <w:lang w:eastAsia="zh-CN"/>
              </w:rPr>
            </w:pPr>
          </w:p>
        </w:tc>
        <w:tc>
          <w:tcPr>
            <w:tcW w:w="5372" w:type="dxa"/>
          </w:tcPr>
          <w:p w14:paraId="2BFB363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5F5BEB0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tc>
        <w:tc>
          <w:tcPr>
            <w:tcW w:w="1716" w:type="dxa"/>
          </w:tcPr>
          <w:p w14:paraId="6453EF2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030A072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07DC2C0B" w14:textId="77777777">
        <w:tc>
          <w:tcPr>
            <w:tcW w:w="1408" w:type="dxa"/>
            <w:vMerge/>
          </w:tcPr>
          <w:p w14:paraId="15B08D23" w14:textId="77777777" w:rsidR="006B58EE" w:rsidRDefault="006B58EE">
            <w:pPr>
              <w:snapToGrid w:val="0"/>
              <w:spacing w:before="0" w:line="240" w:lineRule="auto"/>
              <w:rPr>
                <w:rFonts w:ascii="Arial" w:hAnsi="Arial" w:cs="Arial"/>
                <w:sz w:val="16"/>
                <w:szCs w:val="16"/>
                <w:lang w:eastAsia="zh-CN"/>
              </w:rPr>
            </w:pPr>
          </w:p>
        </w:tc>
        <w:tc>
          <w:tcPr>
            <w:tcW w:w="5372" w:type="dxa"/>
          </w:tcPr>
          <w:p w14:paraId="312326F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2C9BCFB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tc>
        <w:tc>
          <w:tcPr>
            <w:tcW w:w="1716" w:type="dxa"/>
          </w:tcPr>
          <w:p w14:paraId="707C797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724CD03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6B58EE" w14:paraId="47524F7F" w14:textId="77777777">
        <w:tc>
          <w:tcPr>
            <w:tcW w:w="1408" w:type="dxa"/>
            <w:vMerge/>
          </w:tcPr>
          <w:p w14:paraId="24924AAF" w14:textId="77777777" w:rsidR="006B58EE" w:rsidRDefault="006B58EE">
            <w:pPr>
              <w:snapToGrid w:val="0"/>
              <w:spacing w:before="0" w:line="240" w:lineRule="auto"/>
              <w:rPr>
                <w:rFonts w:ascii="Arial" w:hAnsi="Arial" w:cs="Arial"/>
                <w:sz w:val="16"/>
                <w:szCs w:val="16"/>
                <w:lang w:eastAsia="zh-CN"/>
              </w:rPr>
            </w:pPr>
          </w:p>
        </w:tc>
        <w:tc>
          <w:tcPr>
            <w:tcW w:w="5372" w:type="dxa"/>
          </w:tcPr>
          <w:p w14:paraId="1B47E74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307F6DA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tc>
        <w:tc>
          <w:tcPr>
            <w:tcW w:w="1716" w:type="dxa"/>
          </w:tcPr>
          <w:p w14:paraId="239D51C4"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c>
          <w:tcPr>
            <w:tcW w:w="1740" w:type="dxa"/>
          </w:tcPr>
          <w:p w14:paraId="6556A058"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r>
      <w:tr w:rsidR="006B58EE" w14:paraId="10005AA3" w14:textId="77777777">
        <w:tc>
          <w:tcPr>
            <w:tcW w:w="1408" w:type="dxa"/>
          </w:tcPr>
          <w:p w14:paraId="3BC09AD2" w14:textId="77777777" w:rsidR="006B58EE" w:rsidRDefault="00420D8D">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67004267" w14:textId="77777777" w:rsidR="006B58EE" w:rsidRDefault="00420D8D">
            <w:pPr>
              <w:pStyle w:val="TAH"/>
              <w:spacing w:before="0" w:line="240" w:lineRule="auto"/>
              <w:jc w:val="left"/>
              <w:rPr>
                <w:sz w:val="16"/>
                <w:szCs w:val="16"/>
                <w:lang w:val="en-US" w:eastAsia="zh-CN"/>
              </w:rPr>
            </w:pPr>
            <w:r>
              <w:rPr>
                <w:sz w:val="16"/>
                <w:szCs w:val="16"/>
                <w:lang w:val="en-US" w:eastAsia="zh-CN"/>
              </w:rPr>
              <w:t>SRS mobility enhancements</w:t>
            </w:r>
          </w:p>
        </w:tc>
      </w:tr>
      <w:tr w:rsidR="006B58EE" w14:paraId="76BEF766" w14:textId="77777777">
        <w:tc>
          <w:tcPr>
            <w:tcW w:w="1408" w:type="dxa"/>
          </w:tcPr>
          <w:p w14:paraId="78A1E44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75C0239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6721DB3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18E420A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w:t>
            </w:r>
          </w:p>
        </w:tc>
        <w:tc>
          <w:tcPr>
            <w:tcW w:w="1716" w:type="dxa"/>
          </w:tcPr>
          <w:p w14:paraId="02C585AE"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6EA623F9"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6B58EE" w14:paraId="0339B419" w14:textId="77777777">
        <w:tc>
          <w:tcPr>
            <w:tcW w:w="1408" w:type="dxa"/>
          </w:tcPr>
          <w:p w14:paraId="17260336" w14:textId="77777777" w:rsidR="006B58EE" w:rsidRDefault="00420D8D">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2855EB89" w14:textId="77777777" w:rsidR="006B58EE" w:rsidRDefault="00420D8D">
            <w:pPr>
              <w:pStyle w:val="TAH"/>
              <w:spacing w:before="0" w:line="240" w:lineRule="auto"/>
              <w:jc w:val="left"/>
              <w:rPr>
                <w:sz w:val="16"/>
                <w:szCs w:val="16"/>
                <w:lang w:val="en-US" w:eastAsia="zh-CN"/>
              </w:rPr>
            </w:pPr>
            <w:r>
              <w:rPr>
                <w:sz w:val="16"/>
                <w:szCs w:val="16"/>
                <w:lang w:val="en-US" w:eastAsia="zh-CN"/>
              </w:rPr>
              <w:t>Minimizing the gaps between paging/PRS/SRS/reporting</w:t>
            </w:r>
          </w:p>
        </w:tc>
      </w:tr>
      <w:tr w:rsidR="006B58EE" w14:paraId="3F85C41D" w14:textId="77777777">
        <w:tc>
          <w:tcPr>
            <w:tcW w:w="1408" w:type="dxa"/>
            <w:vMerge w:val="restart"/>
          </w:tcPr>
          <w:p w14:paraId="57BEE7F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_Ref116030197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[10]</w:t>
            </w:r>
            <w:r>
              <w:rPr>
                <w:rFonts w:ascii="Arial" w:hAnsi="Arial" w:cs="Arial"/>
                <w:sz w:val="16"/>
                <w:szCs w:val="16"/>
                <w:lang w:eastAsia="zh-CN"/>
              </w:rPr>
              <w:fldChar w:fldCharType="end"/>
            </w:r>
          </w:p>
        </w:tc>
        <w:tc>
          <w:tcPr>
            <w:tcW w:w="5372" w:type="dxa"/>
            <w:tcBorders>
              <w:bottom w:val="single" w:sz="8" w:space="0" w:color="auto"/>
            </w:tcBorders>
          </w:tcPr>
          <w:p w14:paraId="51D4DF9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6E93A3C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 1.28s, 1 RS per 1 I-DRX, High SINR, CG-SDT for reporting;</w:t>
            </w:r>
          </w:p>
          <w:p w14:paraId="30FF4BB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Sleep states in TR 38.840</w:t>
            </w:r>
          </w:p>
        </w:tc>
        <w:tc>
          <w:tcPr>
            <w:tcW w:w="1716" w:type="dxa"/>
            <w:tcBorders>
              <w:bottom w:val="single" w:sz="8" w:space="0" w:color="auto"/>
            </w:tcBorders>
          </w:tcPr>
          <w:p w14:paraId="4D092C8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73FF4BC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bottom w:val="single" w:sz="8" w:space="0" w:color="auto"/>
            </w:tcBorders>
          </w:tcPr>
          <w:p w14:paraId="240C003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7B712AD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5BD1894F" w14:textId="77777777">
        <w:tc>
          <w:tcPr>
            <w:tcW w:w="1408" w:type="dxa"/>
            <w:vMerge/>
          </w:tcPr>
          <w:p w14:paraId="09C15AFD" w14:textId="77777777" w:rsidR="006B58EE" w:rsidRDefault="006B58EE">
            <w:pPr>
              <w:snapToGrid w:val="0"/>
              <w:spacing w:before="0" w:line="240" w:lineRule="auto"/>
              <w:rPr>
                <w:rFonts w:ascii="Arial" w:hAnsi="Arial" w:cs="Arial"/>
                <w:sz w:val="16"/>
                <w:szCs w:val="16"/>
                <w:lang w:eastAsia="zh-CN"/>
              </w:rPr>
            </w:pPr>
          </w:p>
        </w:tc>
        <w:tc>
          <w:tcPr>
            <w:tcW w:w="5372" w:type="dxa"/>
            <w:tcBorders>
              <w:bottom w:val="single" w:sz="8" w:space="0" w:color="auto"/>
            </w:tcBorders>
          </w:tcPr>
          <w:p w14:paraId="59CC563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0F13EED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 1.28s, 1 RS per 8 I-DRX, High SINR, CG-SDT for reporting;</w:t>
            </w:r>
          </w:p>
          <w:p w14:paraId="0ABF9CA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Sleep states in TR 38.840</w:t>
            </w:r>
          </w:p>
        </w:tc>
        <w:tc>
          <w:tcPr>
            <w:tcW w:w="1716" w:type="dxa"/>
            <w:tcBorders>
              <w:bottom w:val="single" w:sz="8" w:space="0" w:color="auto"/>
            </w:tcBorders>
          </w:tcPr>
          <w:p w14:paraId="73E9A2F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651E821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bottom w:val="single" w:sz="8" w:space="0" w:color="auto"/>
            </w:tcBorders>
          </w:tcPr>
          <w:p w14:paraId="5E71F04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541C46B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4D0C01B8" w14:textId="77777777">
        <w:tc>
          <w:tcPr>
            <w:tcW w:w="1408" w:type="dxa"/>
            <w:vMerge/>
            <w:tcBorders>
              <w:bottom w:val="single" w:sz="8" w:space="0" w:color="auto"/>
            </w:tcBorders>
          </w:tcPr>
          <w:p w14:paraId="108D89B2" w14:textId="77777777" w:rsidR="006B58EE" w:rsidRDefault="006B58EE">
            <w:pPr>
              <w:snapToGrid w:val="0"/>
              <w:spacing w:before="0" w:line="240" w:lineRule="auto"/>
              <w:rPr>
                <w:rFonts w:ascii="Arial" w:hAnsi="Arial" w:cs="Arial"/>
                <w:sz w:val="16"/>
                <w:szCs w:val="16"/>
                <w:lang w:eastAsia="zh-CN"/>
              </w:rPr>
            </w:pPr>
          </w:p>
        </w:tc>
        <w:tc>
          <w:tcPr>
            <w:tcW w:w="5372" w:type="dxa"/>
            <w:tcBorders>
              <w:bottom w:val="single" w:sz="8" w:space="0" w:color="auto"/>
            </w:tcBorders>
          </w:tcPr>
          <w:p w14:paraId="20E83E0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089FFCD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 10.24s, 1 RS per 1 I-DRX, High SINR, CG-SDT for reporting;</w:t>
            </w:r>
          </w:p>
          <w:p w14:paraId="7CB29DD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Sleep states in TR 38.840</w:t>
            </w:r>
          </w:p>
        </w:tc>
        <w:tc>
          <w:tcPr>
            <w:tcW w:w="1716" w:type="dxa"/>
            <w:tcBorders>
              <w:bottom w:val="single" w:sz="8" w:space="0" w:color="auto"/>
            </w:tcBorders>
          </w:tcPr>
          <w:p w14:paraId="6B5E189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13E36B9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bottom w:val="single" w:sz="8" w:space="0" w:color="auto"/>
            </w:tcBorders>
          </w:tcPr>
          <w:p w14:paraId="16A38C5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1B4BFBE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6B58EE" w14:paraId="2A4F2C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val="restart"/>
            <w:tcBorders>
              <w:top w:val="single" w:sz="8" w:space="0" w:color="auto"/>
              <w:left w:val="single" w:sz="8" w:space="0" w:color="auto"/>
              <w:right w:val="single" w:sz="8" w:space="0" w:color="auto"/>
            </w:tcBorders>
          </w:tcPr>
          <w:p w14:paraId="60AAD52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4BFDC7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F79638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0EECD30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69170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0A52CB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BB0C1F8"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370E12FF"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1FB9A8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C64EBD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6B9528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EA0E02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CC559A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A0DD2DC"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6F5EFE5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0B0759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3A64C106"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64DDE9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346137C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10A5768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6C008F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0246D8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08ABBAC"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354E70FB"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D51179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4B02058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79B869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487AB5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3C624C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37E4BF3"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2F3478B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7F8C64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340326A1"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7EDAF0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745F7BE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0E210BC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4CDE0C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9352C6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7F62E48"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A5A7473"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B320FA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6A8F7C7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DA7CD2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9765A2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C6CCC0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4DCF8AC"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C3CB22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1B9AFA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47F5A202"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554FCA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186E131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51DE896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14A3BE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77E85CE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2840601C"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48B3DE86"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76C980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5C119DE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AE3CB2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FF5C3B9"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2629CA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6C1F68E2"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0C07A03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5DB3D0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238DF4B7"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7F1DE7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34F0F1E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1A7CB68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3D735F2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0E16AD5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704CFB4"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2EA0F1DA"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6F6AFA4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76107DE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1BC3BA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5D4A2D71"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01BE40E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ACD03F5"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261DBBA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4F64A6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563F78E6"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C0DF4C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1E7485B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773A3D8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1058516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27375D3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200ED4A"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489BFA96"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22E92A0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65FD363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E15AB4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6057BD32"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2102062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65B3AC1C"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8DE9E1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0AFB59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635893F9"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831A779"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03F2BC0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2232D2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6A892E1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2BBA86F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2DD8A4AC"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6B322662"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7DF77DE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AA4F96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5FFD39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0264D0B3"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70A7272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579547D3"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4F15FF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231D1C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679DBF41"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9BF0A1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20F3CAC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43B7491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697C3A3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5DD3478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0D6BA1D8"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52C9DDA"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4BB0B1D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54A3C33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29844E8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53C63497"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75DC55A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20CDD3FD"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4A43F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0C66CA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bottom w:val="single" w:sz="8" w:space="0" w:color="auto"/>
              <w:right w:val="single" w:sz="8" w:space="0" w:color="auto"/>
            </w:tcBorders>
          </w:tcPr>
          <w:p w14:paraId="2ED7DA43"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9DD085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F94EC4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2F3A673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6E96A4F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244448F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6AB0EC0C"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205C75E8"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6240E3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0041172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5C2263E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2E604162"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3DB91D0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019A5F06" w14:textId="77777777" w:rsidR="006B58EE" w:rsidRDefault="00420D8D">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A3C0A6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31DA84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tcBorders>
              <w:top w:val="single" w:sz="8" w:space="0" w:color="auto"/>
              <w:left w:val="single" w:sz="8" w:space="0" w:color="auto"/>
              <w:bottom w:val="single" w:sz="8" w:space="0" w:color="auto"/>
              <w:right w:val="single" w:sz="8" w:space="0" w:color="auto"/>
            </w:tcBorders>
          </w:tcPr>
          <w:p w14:paraId="5E6A32F5" w14:textId="77777777" w:rsidR="006B58EE" w:rsidRDefault="00420D8D">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Borders>
              <w:top w:val="single" w:sz="8" w:space="0" w:color="auto"/>
              <w:left w:val="single" w:sz="8" w:space="0" w:color="auto"/>
              <w:bottom w:val="single" w:sz="8" w:space="0" w:color="auto"/>
              <w:right w:val="single" w:sz="8" w:space="0" w:color="auto"/>
            </w:tcBorders>
          </w:tcPr>
          <w:p w14:paraId="2B31D58E" w14:textId="77777777" w:rsidR="006B58EE" w:rsidRDefault="00420D8D">
            <w:pPr>
              <w:pStyle w:val="TAH"/>
              <w:spacing w:before="0" w:line="240" w:lineRule="auto"/>
              <w:jc w:val="left"/>
              <w:rPr>
                <w:sz w:val="16"/>
                <w:szCs w:val="16"/>
                <w:lang w:val="en-US" w:eastAsia="zh-CN"/>
              </w:rPr>
            </w:pPr>
            <w:r>
              <w:rPr>
                <w:sz w:val="16"/>
                <w:szCs w:val="16"/>
                <w:lang w:val="en-US" w:eastAsia="zh-CN"/>
              </w:rPr>
              <w:t>Paging or PEI triggered positioning operation</w:t>
            </w:r>
          </w:p>
        </w:tc>
      </w:tr>
      <w:tr w:rsidR="006B58EE" w14:paraId="32E5B2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val="restart"/>
            <w:tcBorders>
              <w:top w:val="single" w:sz="8" w:space="0" w:color="auto"/>
              <w:left w:val="single" w:sz="8" w:space="0" w:color="auto"/>
              <w:right w:val="single" w:sz="8" w:space="0" w:color="auto"/>
            </w:tcBorders>
          </w:tcPr>
          <w:p w14:paraId="2706BE8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48C91D29"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667083F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05844F7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3FE83CF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4B77182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44C743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31069CBB"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5B781E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4BFE8DA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7F8DDFC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00CE4BB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53B08A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2882FE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2B7B85B1"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CC4A2FB"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5EAD3C3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36EB08C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71BD9AF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1EF685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2E2A26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445D774F"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0B6FAA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16BB84AF"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32DDEC2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06B8EE4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F9910E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6AAE44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2221C7ED"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4FF883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5A18A96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7F269F1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07B21FA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577626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44485E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3A97EE14"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19539E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04DB151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63C4891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05CC159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0166153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00FD27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27651D8B"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D2B24C0"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2B2DCFF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1790E8A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2D3A8DB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3A5C462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57FEFD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0AD6D815"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F2C425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0FFA0F7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072FE9E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542BFF34"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36EA5D0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318C51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6C5E66A5"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C94B3D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6FC4082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4E79EAA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362B055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2B77E4A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47321A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6F276192"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4D70F8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597C9B9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C6ADED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4AF444F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8065D3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476076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682080EE"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1FF25B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7456D5F6"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425B419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41EF339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09BE302"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79063F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5AAD18DB"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D9F65C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27110D9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5443227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2E8DE31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44D6AC8"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7B4B94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7FBCA225"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2A56C6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F3BF10D"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599B467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34EAD2F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2FAC2D1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6DB587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D7F046B"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CD9408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258D7C1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3FDD902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31EF612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476E4E1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2718E1D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6810324C"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066832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07C3089A"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602DB8B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551403DE"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7BE54F1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77482A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bottom w:val="single" w:sz="8" w:space="0" w:color="auto"/>
              <w:right w:val="single" w:sz="8" w:space="0" w:color="auto"/>
            </w:tcBorders>
          </w:tcPr>
          <w:p w14:paraId="009D4BA1" w14:textId="77777777" w:rsidR="006B58EE" w:rsidRDefault="006B58EE">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D6B146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7FF9FCF1"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3469B33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560DC27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68EA158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6B58EE" w14:paraId="174A8117" w14:textId="77777777">
        <w:tc>
          <w:tcPr>
            <w:tcW w:w="1408" w:type="dxa"/>
            <w:tcBorders>
              <w:top w:val="single" w:sz="8" w:space="0" w:color="auto"/>
            </w:tcBorders>
          </w:tcPr>
          <w:p w14:paraId="26A5208C" w14:textId="77777777" w:rsidR="006B58EE" w:rsidRDefault="00420D8D">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Borders>
              <w:top w:val="single" w:sz="8" w:space="0" w:color="auto"/>
            </w:tcBorders>
          </w:tcPr>
          <w:p w14:paraId="27DE5408" w14:textId="77777777" w:rsidR="006B58EE" w:rsidRDefault="00420D8D">
            <w:pPr>
              <w:pStyle w:val="TAH"/>
              <w:spacing w:before="0" w:line="240" w:lineRule="auto"/>
              <w:jc w:val="left"/>
              <w:rPr>
                <w:sz w:val="16"/>
                <w:szCs w:val="16"/>
                <w:lang w:val="en-US" w:eastAsia="zh-CN"/>
              </w:rPr>
            </w:pPr>
            <w:r>
              <w:rPr>
                <w:sz w:val="16"/>
                <w:szCs w:val="16"/>
                <w:lang w:val="en-US" w:eastAsia="zh-CN"/>
              </w:rPr>
              <w:t>TRS-based synchronization</w:t>
            </w:r>
          </w:p>
        </w:tc>
      </w:tr>
      <w:tr w:rsidR="006B58EE" w14:paraId="746CD124" w14:textId="77777777">
        <w:tc>
          <w:tcPr>
            <w:tcW w:w="1408" w:type="dxa"/>
          </w:tcPr>
          <w:p w14:paraId="2046FC17"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5E41C2B0"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BD6CCF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1A817F84"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 SRS mobility enhancements;</w:t>
            </w:r>
          </w:p>
        </w:tc>
        <w:tc>
          <w:tcPr>
            <w:tcW w:w="1716" w:type="dxa"/>
          </w:tcPr>
          <w:p w14:paraId="75059A6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73007A9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6B58EE" w14:paraId="196395A8" w14:textId="77777777">
        <w:tc>
          <w:tcPr>
            <w:tcW w:w="1408" w:type="dxa"/>
          </w:tcPr>
          <w:p w14:paraId="0DA058E1" w14:textId="77777777" w:rsidR="006B58EE" w:rsidRDefault="00420D8D">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5B7E5A85" w14:textId="77777777" w:rsidR="006B58EE" w:rsidRDefault="00420D8D">
            <w:pPr>
              <w:pStyle w:val="TAH"/>
              <w:spacing w:before="0" w:line="240" w:lineRule="auto"/>
              <w:jc w:val="left"/>
              <w:rPr>
                <w:sz w:val="16"/>
                <w:szCs w:val="16"/>
                <w:lang w:val="en-US" w:eastAsia="zh-CN"/>
              </w:rPr>
            </w:pPr>
            <w:r>
              <w:rPr>
                <w:sz w:val="16"/>
                <w:szCs w:val="16"/>
                <w:lang w:val="en-US" w:eastAsia="zh-CN"/>
              </w:rPr>
              <w:t>SDT for SRS pre-configuration with minimum delay</w:t>
            </w:r>
          </w:p>
        </w:tc>
      </w:tr>
      <w:tr w:rsidR="006B58EE" w14:paraId="5F80B590" w14:textId="77777777">
        <w:tc>
          <w:tcPr>
            <w:tcW w:w="1408" w:type="dxa"/>
            <w:vMerge w:val="restart"/>
          </w:tcPr>
          <w:p w14:paraId="1C7112BE"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72" w:type="dxa"/>
          </w:tcPr>
          <w:p w14:paraId="38E8CC2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 positioning;</w:t>
            </w:r>
          </w:p>
          <w:p w14:paraId="55ECD8C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DRX = 10.24, 1 RS per 1 eDRX, High SINR;</w:t>
            </w:r>
          </w:p>
          <w:p w14:paraId="7A45E1C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 xml:space="preserve">leep states in TR38.840; </w:t>
            </w: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5F356B3"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351EEEA"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9475156"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0083147"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55572CE2"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C61CDD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F23971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36908BB"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6B58EE" w14:paraId="2CA00BB5" w14:textId="77777777">
        <w:tc>
          <w:tcPr>
            <w:tcW w:w="1408" w:type="dxa"/>
            <w:vMerge/>
          </w:tcPr>
          <w:p w14:paraId="67C24807" w14:textId="77777777" w:rsidR="006B58EE" w:rsidRDefault="006B58EE">
            <w:pPr>
              <w:snapToGrid w:val="0"/>
              <w:spacing w:before="0" w:line="240" w:lineRule="auto"/>
              <w:rPr>
                <w:rFonts w:ascii="Arial" w:hAnsi="Arial" w:cs="Arial"/>
                <w:sz w:val="16"/>
                <w:szCs w:val="16"/>
                <w:lang w:eastAsia="zh-CN"/>
              </w:rPr>
            </w:pPr>
          </w:p>
        </w:tc>
        <w:tc>
          <w:tcPr>
            <w:tcW w:w="5372" w:type="dxa"/>
          </w:tcPr>
          <w:p w14:paraId="235211E8"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DL+</w:t>
            </w:r>
            <w:r>
              <w:rPr>
                <w:rFonts w:ascii="Arial" w:hAnsi="Arial" w:cs="Arial" w:hint="eastAsia"/>
                <w:sz w:val="16"/>
                <w:szCs w:val="16"/>
                <w:lang w:eastAsia="zh-CN"/>
              </w:rPr>
              <w:t>U</w:t>
            </w:r>
            <w:r>
              <w:rPr>
                <w:rFonts w:ascii="Arial" w:hAnsi="Arial" w:cs="Arial"/>
                <w:sz w:val="16"/>
                <w:szCs w:val="16"/>
                <w:lang w:eastAsia="zh-CN"/>
              </w:rPr>
              <w:t>L positioning;</w:t>
            </w:r>
          </w:p>
          <w:p w14:paraId="1E85B13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DRX = 10.24, 1 RS per 1 eDRX, High SINR;</w:t>
            </w:r>
          </w:p>
          <w:p w14:paraId="09EBA2AF"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 xml:space="preserve">leep states in TR38.840; </w:t>
            </w: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FCCCD0C"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EE3050C"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645865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43F5713"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3CFC58D5" w14:textId="77777777" w:rsidR="006B58EE" w:rsidRDefault="00420D8D">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7E8B0A1"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4CCF4BD"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5D5F835" w14:textId="77777777" w:rsidR="006B58EE" w:rsidRDefault="00420D8D">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bl>
    <w:p w14:paraId="12EDDB60" w14:textId="77777777" w:rsidR="006B58EE" w:rsidRDefault="006B58EE">
      <w:pPr>
        <w:snapToGrid w:val="0"/>
        <w:spacing w:beforeLines="50" w:before="120" w:line="288" w:lineRule="auto"/>
        <w:rPr>
          <w:rFonts w:ascii="Arial" w:hAnsi="Arial" w:cs="Arial"/>
          <w:lang w:val="en-US" w:eastAsia="zh-CN"/>
        </w:rPr>
      </w:pPr>
    </w:p>
    <w:p w14:paraId="4A05A354" w14:textId="77777777" w:rsidR="006B58EE" w:rsidRDefault="00420D8D">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o sum up, the following aspects on enhancements are identified:</w:t>
      </w:r>
    </w:p>
    <w:p w14:paraId="5557A2DC" w14:textId="77777777" w:rsidR="006B58EE" w:rsidRDefault="00420D8D">
      <w:pPr>
        <w:spacing w:beforeLines="50" w:before="120" w:line="288" w:lineRule="auto"/>
        <w:rPr>
          <w:rFonts w:ascii="Arial" w:hAnsi="Arial" w:cs="Arial"/>
          <w:b/>
          <w:bCs/>
          <w:i/>
          <w:iCs/>
          <w:u w:val="single"/>
          <w:lang w:eastAsia="zh-CN"/>
        </w:rPr>
      </w:pPr>
      <w:r>
        <w:rPr>
          <w:rFonts w:ascii="Arial" w:hAnsi="Arial" w:cs="Arial" w:hint="eastAsia"/>
          <w:b/>
          <w:bCs/>
          <w:i/>
          <w:iCs/>
          <w:u w:val="single"/>
          <w:lang w:eastAsia="zh-CN"/>
        </w:rPr>
        <w:t>Ultra-deep</w:t>
      </w:r>
      <w:r>
        <w:rPr>
          <w:rFonts w:ascii="Arial" w:hAnsi="Arial" w:cs="Arial"/>
          <w:b/>
          <w:bCs/>
          <w:i/>
          <w:iCs/>
          <w:u w:val="single"/>
          <w:lang w:eastAsia="zh-CN"/>
        </w:rPr>
        <w:t xml:space="preserve"> sleep state</w:t>
      </w:r>
    </w:p>
    <w:p w14:paraId="1E0FA77E" w14:textId="77777777" w:rsidR="006B58EE" w:rsidRDefault="00420D8D">
      <w:pPr>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valuations results on different options/values of the power model of the ultra-deep sleep state are provided by 10 sources (HW/Hisilicon, vivo, CATT, Intel, ZTE, </w:t>
      </w:r>
      <w:proofErr w:type="spellStart"/>
      <w:r>
        <w:rPr>
          <w:rFonts w:ascii="Arial" w:hAnsi="Arial" w:cs="Arial"/>
          <w:lang w:eastAsia="zh-CN"/>
        </w:rPr>
        <w:t>xiaomi</w:t>
      </w:r>
      <w:proofErr w:type="spellEnd"/>
      <w:r>
        <w:rPr>
          <w:rFonts w:ascii="Arial" w:hAnsi="Arial" w:cs="Arial"/>
          <w:lang w:eastAsia="zh-CN"/>
        </w:rPr>
        <w:t xml:space="preserve">, CMCC, Samsung, Qualcomm, Ericsson) out of 20 sources. To be specific, </w:t>
      </w:r>
    </w:p>
    <w:p w14:paraId="599950E2"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Option 1 of the power model of the ultra-deep sleep state:</w:t>
      </w:r>
    </w:p>
    <w:p w14:paraId="69C0CC36"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20000 are presented by 5 sources (vivo, Intel, ZTE, CMCC, Qualcomm) out of 20 sources, and the following is observed:</w:t>
      </w:r>
    </w:p>
    <w:p w14:paraId="246712DA"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(5 sources in total):</w:t>
      </w:r>
    </w:p>
    <w:p w14:paraId="214B09DE"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[vivo (K = 1); Intel (K = 1); ZTE (K = 1); CMCC (K = 1,2,4); Qualcomm (K = 1)];</w:t>
      </w:r>
    </w:p>
    <w:p w14:paraId="56C646DD"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5</w:t>
      </w:r>
      <w:r>
        <w:rPr>
          <w:rFonts w:ascii="Arial" w:eastAsiaTheme="minorEastAsia" w:hAnsi="Arial" w:cs="Arial"/>
          <w:sz w:val="20"/>
          <w:szCs w:val="20"/>
          <w:lang w:eastAsia="zh-CN"/>
        </w:rPr>
        <w:t xml:space="preserve"> [vivo (K = 1); Intel (K = 1); ZTE (K = 1); CMCC (K = 1,2,4); Qualcomm (K = 1,4)];</w:t>
      </w:r>
    </w:p>
    <w:p w14:paraId="0F99757D"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(5 sources in total):</w:t>
      </w:r>
    </w:p>
    <w:p w14:paraId="0D3CF0CA"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[vivo (K = 1); Intel (K = 1); ZTE (K = 1); CMCC (K = 1,2,4); Qualcomm (K = 1)];</w:t>
      </w:r>
    </w:p>
    <w:p w14:paraId="75EE2795"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5</w:t>
      </w:r>
      <w:r>
        <w:rPr>
          <w:rFonts w:ascii="Arial" w:eastAsiaTheme="minorEastAsia" w:hAnsi="Arial" w:cs="Arial"/>
          <w:sz w:val="20"/>
          <w:szCs w:val="20"/>
          <w:lang w:eastAsia="zh-CN"/>
        </w:rPr>
        <w:t xml:space="preserve"> [vivo (K = 1); Intel (K = 1); ZTE (K = 1); CMCC (K = 1,2,4); Qualcomm (K = 1,4)];</w:t>
      </w:r>
    </w:p>
    <w:p w14:paraId="4C7173CB"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(5 sources in total):</w:t>
      </w:r>
    </w:p>
    <w:p w14:paraId="3774058B"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[vivo (K = 1); Intel (K = 1); ZTE (K = 1); CMCC (K = 1,2,4); Qualcomm (K = 1)];</w:t>
      </w:r>
    </w:p>
    <w:p w14:paraId="79057451"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5</w:t>
      </w:r>
      <w:r>
        <w:rPr>
          <w:rFonts w:ascii="Arial" w:eastAsiaTheme="minorEastAsia" w:hAnsi="Arial" w:cs="Arial"/>
          <w:sz w:val="20"/>
          <w:szCs w:val="20"/>
          <w:lang w:eastAsia="zh-CN"/>
        </w:rPr>
        <w:t xml:space="preserve"> [vivo (K = 1); Intel (K = 1); ZTE (K = 1); CMCC (K = 1,2,4); QC (K = 1,4)];</w:t>
      </w:r>
    </w:p>
    <w:p w14:paraId="614C4AEC"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(2 sources in total):</w:t>
      </w:r>
    </w:p>
    <w:p w14:paraId="46E3378B"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Qualcomm (K = 1)];</w:t>
      </w:r>
    </w:p>
    <w:p w14:paraId="15D6BA59"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YES: 0; NO: 2</w:t>
      </w:r>
      <w:r>
        <w:rPr>
          <w:rFonts w:ascii="Arial" w:eastAsiaTheme="minorEastAsia" w:hAnsi="Arial" w:cs="Arial"/>
          <w:sz w:val="20"/>
          <w:szCs w:val="20"/>
          <w:lang w:eastAsia="zh-CN"/>
        </w:rPr>
        <w:t xml:space="preserve"> [ZTE (K = 1); Qualcomm (K = 1,4)];</w:t>
      </w:r>
    </w:p>
    <w:p w14:paraId="69B79C8E"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(4 sources in total):</w:t>
      </w:r>
    </w:p>
    <w:p w14:paraId="43FDE494"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CMCC (K = 1,2,4);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E36D84E"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QC (K = 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ZTE (K = 1); CMCC (K = 1); QC (K = 1)];</w:t>
      </w:r>
    </w:p>
    <w:p w14:paraId="191520AC"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(4 sources in total):</w:t>
      </w:r>
    </w:p>
    <w:p w14:paraId="5A933588"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CMCC (K = 1,2,4);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5C799472"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Qualcomm (K = 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ZTE (K = 1); CMCC (K = 1); Qualcomm (K = 1)];</w:t>
      </w:r>
    </w:p>
    <w:p w14:paraId="3F40C4C9"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(4 sources in total):</w:t>
      </w:r>
    </w:p>
    <w:p w14:paraId="32CA3806"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CMCC (K = 1,2,4);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2D41254"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Qualcomm</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K = 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ZTE (K = 1); CMCC (K = 1); Qualcomm (K = 1)];</w:t>
      </w:r>
    </w:p>
    <w:p w14:paraId="6CCFD351"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(2 sources in total):</w:t>
      </w:r>
    </w:p>
    <w:p w14:paraId="7BEAAA1B"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[ZTE (K = 1);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48CCC5C"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Qualcomm (K = 1)];</w:t>
      </w:r>
    </w:p>
    <w:p w14:paraId="5888DDAE"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Results with additional transition energy of 2000 are presented by 6 sources (CATT, Intel,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Samsung, Ericsson) out of 20 sources, and the following is observed:</w:t>
      </w:r>
    </w:p>
    <w:p w14:paraId="15AD4A95"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(5 sources in total):</w:t>
      </w:r>
    </w:p>
    <w:p w14:paraId="3412FEF6"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2,4); Samsung (K = 1)];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[CMCC (K = 1); Ericsson (K = 1)];</w:t>
      </w:r>
    </w:p>
    <w:p w14:paraId="57CBEC1F"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 Samsung (K = 1); Ericsson (K = 1)];</w:t>
      </w:r>
    </w:p>
    <w:p w14:paraId="452E4969"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(4 sources in total):</w:t>
      </w:r>
    </w:p>
    <w:p w14:paraId="1BC32D6B"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[CATT (K = 1);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9B22768"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2,4)];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[CATT (K = 1);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w:t>
      </w:r>
    </w:p>
    <w:p w14:paraId="329E89D6"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(5 sources in total):</w:t>
      </w:r>
    </w:p>
    <w:p w14:paraId="071AB468"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5</w:t>
      </w:r>
      <w:r>
        <w:rPr>
          <w:rFonts w:ascii="Arial" w:eastAsiaTheme="minorEastAsia" w:hAnsi="Arial" w:cs="Arial"/>
          <w:sz w:val="20"/>
          <w:szCs w:val="20"/>
          <w:lang w:eastAsia="zh-CN"/>
        </w:rPr>
        <w:t xml:space="preserve">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Ericsson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687AF35"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Ericsson (K = 1)];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 Samsung (K = 1)];</w:t>
      </w:r>
    </w:p>
    <w:p w14:paraId="3E594B49"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02AA10DB"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51555329"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51642F2D"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0B72B5AE"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AB09001"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2914E40"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4B73EFED"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9C8288C"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EC84758"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15000 are presented by 1 source (vivo) out of 20 sources, and the following is observed:</w:t>
      </w:r>
    </w:p>
    <w:p w14:paraId="7465D58E"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 source in total):</w:t>
      </w:r>
    </w:p>
    <w:p w14:paraId="01BE9995"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08169950"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66043DAC"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 source in total):</w:t>
      </w:r>
    </w:p>
    <w:p w14:paraId="4BBED561"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730CB5FD"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49AE9D40"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 source in total):</w:t>
      </w:r>
    </w:p>
    <w:p w14:paraId="4AD38148"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2F13899D"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B931970"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7543A983"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FCAFFE6"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69C7F763"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376A9331"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E9D8CCE"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D2F71AF"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30291EEA"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493D6C4"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6A2FC4A"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10000 are presented by 2 sources (HW/Hisilicon, vivo) out of 20 sources, and the following is observed:</w:t>
      </w:r>
    </w:p>
    <w:p w14:paraId="55B5699D"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(2 sources in total):</w:t>
      </w:r>
    </w:p>
    <w:p w14:paraId="2BA197DC"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714B9502"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7BA04F81"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(2 sources in total):</w:t>
      </w:r>
    </w:p>
    <w:p w14:paraId="501709B7"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1EDC8314"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0C9D68B1"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(2 sources in total):</w:t>
      </w:r>
    </w:p>
    <w:p w14:paraId="0DC5FA49"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7F1F8DE5"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7893800D"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4DA46849"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7419236"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6992E55A"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43758F54"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00856FF"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AFE2112"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72477E5C"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BC792EC"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25C392E"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5000 are presented by 1 source (vivo) out of 20 sources, and the following is observed:</w:t>
      </w:r>
    </w:p>
    <w:p w14:paraId="570A848F"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 source in total):</w:t>
      </w:r>
    </w:p>
    <w:p w14:paraId="498C3CB0"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24010481"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5616972A"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 source in total):</w:t>
      </w:r>
    </w:p>
    <w:p w14:paraId="3BB1F8FB"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5A97D0A"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422EC9E4"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 source in total):</w:t>
      </w:r>
    </w:p>
    <w:p w14:paraId="180400D4"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6CA0860D"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65439409"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6C930C16"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60439AA1"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C900F65"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5DAB67A9"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B4B3A9"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65D1823"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0C73C3F8"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5031BEFC"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F78A4BD"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Option 2 of the power model of the ultra-deep sleep state,</w:t>
      </w:r>
    </w:p>
    <w:p w14:paraId="72549C4E"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Results with additional transition energy of 450 are presented by 5 sources (HW/Hisilicon, vivo, ZTE,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out of 20 sources, and the following is observed:</w:t>
      </w:r>
    </w:p>
    <w:p w14:paraId="32FD5EA3"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(4 sources in total):</w:t>
      </w:r>
    </w:p>
    <w:p w14:paraId="3D246842"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8C08C09"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2,4)];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CMCC (K = 1)];</w:t>
      </w:r>
    </w:p>
    <w:p w14:paraId="4DC909DD"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(5 sources in total):</w:t>
      </w:r>
    </w:p>
    <w:p w14:paraId="348C3FE6"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5</w:t>
      </w:r>
      <w:r>
        <w:rPr>
          <w:rFonts w:ascii="Arial" w:eastAsiaTheme="minorEastAsia" w:hAnsi="Arial" w:cs="Arial"/>
          <w:sz w:val="20"/>
          <w:szCs w:val="20"/>
          <w:lang w:eastAsia="zh-CN"/>
        </w:rPr>
        <w:t xml:space="preserve"> [HW/Hisilicon (K = 1); vivo (K = 1); ZTE (K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37C2184"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[HW/Hisilicon (K = 1); ZTE (K = 1)];</w:t>
      </w:r>
    </w:p>
    <w:p w14:paraId="4C1E78F4"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(5 sources in total):</w:t>
      </w:r>
    </w:p>
    <w:p w14:paraId="481304BA"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[vivo (K = 1); ZTE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[HW/Hisilicon (K = 1)];</w:t>
      </w:r>
    </w:p>
    <w:p w14:paraId="1CA9367A"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(K=1); CMCC (K = 1,2,4)];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[HW/Hisilicon (K = 1); ZTE (K = 1)];</w:t>
      </w:r>
    </w:p>
    <w:p w14:paraId="229BB72C"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4ACEC616"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9920F2F"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35D6C11"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(2 sources in total):</w:t>
      </w:r>
    </w:p>
    <w:p w14:paraId="6207BAE4"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5D999A43"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68BFE995"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(2 sources in total):</w:t>
      </w:r>
    </w:p>
    <w:p w14:paraId="2570F2E4"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7922CEAB"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475F7F04" w14:textId="77777777" w:rsidR="006B58EE" w:rsidRDefault="00420D8D">
      <w:pPr>
        <w:pStyle w:val="aff2"/>
        <w:numPr>
          <w:ilvl w:val="2"/>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(2 sources in total):</w:t>
      </w:r>
    </w:p>
    <w:p w14:paraId="359890E6"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38FB963B"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26BF24A2"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480 are presented by 1 source (ZTE) out of 20 sources, and the following is observed:</w:t>
      </w:r>
    </w:p>
    <w:p w14:paraId="0DED3478"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 source in total):</w:t>
      </w:r>
    </w:p>
    <w:p w14:paraId="60029C5C"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YES: 0; NO: 1</w:t>
      </w:r>
      <w:r>
        <w:rPr>
          <w:rFonts w:ascii="Arial" w:eastAsiaTheme="minorEastAsia" w:hAnsi="Arial" w:cs="Arial"/>
          <w:sz w:val="20"/>
          <w:szCs w:val="20"/>
          <w:lang w:eastAsia="zh-CN"/>
        </w:rPr>
        <w:t xml:space="preserve"> [ZTE (K = 1)];</w:t>
      </w:r>
    </w:p>
    <w:p w14:paraId="5F355B2C"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[ZTE (K = 1)];</w:t>
      </w:r>
    </w:p>
    <w:p w14:paraId="1CF79A74"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 source in total):</w:t>
      </w:r>
    </w:p>
    <w:p w14:paraId="61ED0418"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5CC2F026"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D83BD11"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 source in total):</w:t>
      </w:r>
    </w:p>
    <w:p w14:paraId="01F91829"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C208E59"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[ZTE (K = 1)];</w:t>
      </w:r>
    </w:p>
    <w:p w14:paraId="1801C1AE" w14:textId="77777777" w:rsidR="006B58EE" w:rsidRDefault="00420D8D">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166FF66C"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604D4847" w14:textId="77777777" w:rsidR="006B58EE" w:rsidRDefault="00420D8D">
      <w:pPr>
        <w:pStyle w:val="aff2"/>
        <w:numPr>
          <w:ilvl w:val="3"/>
          <w:numId w:val="10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[ZTE (K = 1)];</w:t>
      </w:r>
    </w:p>
    <w:p w14:paraId="0FDAAABB" w14:textId="77777777" w:rsidR="006B58EE" w:rsidRDefault="006B58EE">
      <w:pPr>
        <w:spacing w:beforeLines="50" w:before="120" w:line="288" w:lineRule="auto"/>
        <w:rPr>
          <w:rFonts w:ascii="Arial" w:hAnsi="Arial" w:cs="Arial"/>
          <w:b/>
          <w:bCs/>
          <w:i/>
          <w:iCs/>
          <w:u w:val="single"/>
          <w:lang w:eastAsia="zh-CN"/>
        </w:rPr>
      </w:pPr>
    </w:p>
    <w:p w14:paraId="52D480BA" w14:textId="77777777" w:rsidR="006B58EE" w:rsidRDefault="00420D8D">
      <w:pPr>
        <w:spacing w:beforeLines="50" w:before="120" w:line="288" w:lineRule="auto"/>
        <w:rPr>
          <w:rFonts w:ascii="Arial" w:hAnsi="Arial" w:cs="Arial"/>
          <w:b/>
          <w:bCs/>
          <w:i/>
          <w:iCs/>
          <w:u w:val="single"/>
          <w:lang w:eastAsia="zh-CN"/>
        </w:rPr>
      </w:pPr>
      <w:r>
        <w:rPr>
          <w:rFonts w:ascii="Arial" w:hAnsi="Arial" w:cs="Arial"/>
          <w:b/>
          <w:bCs/>
          <w:i/>
          <w:iCs/>
          <w:u w:val="single"/>
          <w:lang w:eastAsia="zh-CN"/>
        </w:rPr>
        <w:t>E</w:t>
      </w:r>
      <w:r>
        <w:rPr>
          <w:rFonts w:ascii="Arial" w:hAnsi="Arial" w:cs="Arial" w:hint="eastAsia"/>
          <w:b/>
          <w:bCs/>
          <w:i/>
          <w:iCs/>
          <w:u w:val="single"/>
          <w:lang w:eastAsia="zh-CN"/>
        </w:rPr>
        <w:t>x</w:t>
      </w:r>
      <w:r>
        <w:rPr>
          <w:rFonts w:ascii="Arial" w:hAnsi="Arial" w:cs="Arial"/>
          <w:b/>
          <w:bCs/>
          <w:i/>
          <w:iCs/>
          <w:u w:val="single"/>
          <w:lang w:eastAsia="zh-CN"/>
        </w:rPr>
        <w:t xml:space="preserve">tended </w:t>
      </w:r>
      <w:r>
        <w:rPr>
          <w:rFonts w:ascii="Arial" w:hAnsi="Arial" w:cs="Arial" w:hint="eastAsia"/>
          <w:b/>
          <w:bCs/>
          <w:i/>
          <w:iCs/>
          <w:u w:val="single"/>
          <w:lang w:eastAsia="zh-CN"/>
        </w:rPr>
        <w:t>DRX</w:t>
      </w:r>
      <w:r>
        <w:rPr>
          <w:rFonts w:ascii="Arial" w:hAnsi="Arial" w:cs="Arial"/>
          <w:b/>
          <w:bCs/>
          <w:i/>
          <w:iCs/>
          <w:u w:val="single"/>
          <w:lang w:eastAsia="zh-CN"/>
        </w:rPr>
        <w:t xml:space="preserve"> cycle</w:t>
      </w:r>
    </w:p>
    <w:p w14:paraId="3D5B53A2" w14:textId="77777777" w:rsidR="006B58EE" w:rsidRDefault="00420D8D">
      <w:pPr>
        <w:snapToGrid w:val="0"/>
        <w:spacing w:beforeLines="50" w:before="120" w:line="288" w:lineRule="auto"/>
        <w:rPr>
          <w:rFonts w:ascii="Arial" w:hAnsi="Arial" w:cs="Arial"/>
          <w:lang w:eastAsia="zh-CN"/>
        </w:rPr>
      </w:pPr>
      <w:r>
        <w:rPr>
          <w:rFonts w:ascii="Arial" w:hAnsi="Arial" w:cs="Arial"/>
          <w:lang w:eastAsia="zh-CN"/>
        </w:rPr>
        <w:t xml:space="preserve">Evaluation results of extended DRX cycle (with and without ultra-deep sleep state) are provided by 11 sources (HW/Hisilicon, vivo, Nokia/NSB, CATT, Intel, ZTE, </w:t>
      </w:r>
      <w:proofErr w:type="spellStart"/>
      <w:r>
        <w:rPr>
          <w:rFonts w:ascii="Arial" w:hAnsi="Arial" w:cs="Arial"/>
          <w:lang w:eastAsia="zh-CN"/>
        </w:rPr>
        <w:t>xiaomi</w:t>
      </w:r>
      <w:proofErr w:type="spellEnd"/>
      <w:r>
        <w:rPr>
          <w:rFonts w:ascii="Arial" w:hAnsi="Arial" w:cs="Arial"/>
          <w:lang w:eastAsia="zh-CN"/>
        </w:rPr>
        <w:t>, CMCC, Samsung, Qualcomm, Ericsson) out of 20 sources, the following is observed:</w:t>
      </w:r>
    </w:p>
    <w:p w14:paraId="73A4558D"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w:t>
      </w:r>
      <w:r>
        <w:rPr>
          <w:rFonts w:ascii="Arial" w:hAnsi="Arial" w:cs="Arial"/>
          <w:sz w:val="20"/>
          <w:szCs w:val="20"/>
          <w:lang w:eastAsia="zh-CN"/>
        </w:rPr>
        <w:t xml:space="preserve"> with extended DRX cycle without consideration of ultra-deep sleep state are provided by 4 sources (Nokia/NSB, CATT, </w:t>
      </w:r>
      <w:proofErr w:type="spellStart"/>
      <w:r>
        <w:rPr>
          <w:rFonts w:ascii="Arial" w:hAnsi="Arial" w:cs="Arial"/>
          <w:sz w:val="20"/>
          <w:szCs w:val="20"/>
          <w:lang w:eastAsia="zh-CN"/>
        </w:rPr>
        <w:t>xiaomi</w:t>
      </w:r>
      <w:proofErr w:type="spellEnd"/>
      <w:r>
        <w:rPr>
          <w:rFonts w:ascii="Arial" w:hAnsi="Arial" w:cs="Arial"/>
          <w:sz w:val="20"/>
          <w:szCs w:val="20"/>
          <w:lang w:eastAsia="zh-CN"/>
        </w:rPr>
        <w:t>, Samsung) out of 20 sources, and power saving gain based on slot-averaged relative power unit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is acquired;</w:t>
      </w:r>
    </w:p>
    <w:p w14:paraId="0272EB0D" w14:textId="77777777" w:rsidR="006B58EE" w:rsidRDefault="00420D8D">
      <w:pPr>
        <w:pStyle w:val="aff2"/>
        <w:numPr>
          <w:ilvl w:val="0"/>
          <w:numId w:val="14"/>
        </w:numPr>
        <w:spacing w:beforeLines="50" w:before="120" w:line="288" w:lineRule="auto"/>
        <w:rPr>
          <w:rFonts w:ascii="Arial" w:hAnsi="Arial" w:cs="Arial"/>
          <w:b/>
          <w:bCs/>
          <w:i/>
          <w:iCs/>
          <w:u w:val="single"/>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with extended DRX cycle and ultra-deep sleep state are provided by 10 sources (HW/Hisilicon, vivo, CATT, Intel, ZTE,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CMCC, Samsung, Qualcomm, Ericsson) out of 20 sources, the target requirement of battery life of 6~12 months can be met. </w:t>
      </w:r>
    </w:p>
    <w:p w14:paraId="0DB009B3" w14:textId="77777777" w:rsidR="006B58EE" w:rsidRDefault="006B58EE">
      <w:pPr>
        <w:spacing w:beforeLines="50" w:before="120" w:line="288" w:lineRule="auto"/>
        <w:rPr>
          <w:rFonts w:ascii="Arial" w:hAnsi="Arial" w:cs="Arial"/>
          <w:b/>
          <w:bCs/>
          <w:i/>
          <w:iCs/>
          <w:u w:val="single"/>
          <w:lang w:eastAsia="zh-CN"/>
        </w:rPr>
      </w:pPr>
    </w:p>
    <w:p w14:paraId="3570BF71" w14:textId="77777777" w:rsidR="006B58EE" w:rsidRDefault="00420D8D">
      <w:pPr>
        <w:spacing w:beforeLines="50" w:before="120" w:line="288" w:lineRule="auto"/>
        <w:rPr>
          <w:rFonts w:ascii="Arial" w:hAnsi="Arial" w:cs="Arial"/>
          <w:b/>
          <w:bCs/>
          <w:i/>
          <w:iCs/>
          <w:u w:val="single"/>
          <w:lang w:eastAsia="zh-CN"/>
        </w:rPr>
      </w:pPr>
      <w:r>
        <w:rPr>
          <w:rFonts w:ascii="Arial" w:hAnsi="Arial" w:cs="Arial"/>
          <w:b/>
          <w:bCs/>
          <w:i/>
          <w:iCs/>
          <w:u w:val="single"/>
          <w:lang w:eastAsia="zh-CN"/>
        </w:rPr>
        <w:t>Minimized gaps between PRS/SRS/paging/reporting</w:t>
      </w:r>
    </w:p>
    <w:p w14:paraId="416D315C" w14:textId="77777777" w:rsidR="006B58EE" w:rsidRDefault="00420D8D">
      <w:pPr>
        <w:snapToGrid w:val="0"/>
        <w:spacing w:beforeLines="50" w:before="120" w:line="288" w:lineRule="auto"/>
        <w:rPr>
          <w:rFonts w:ascii="Arial" w:hAnsi="Arial" w:cs="Arial"/>
          <w:lang w:eastAsia="zh-CN"/>
        </w:rPr>
      </w:pPr>
      <w:r>
        <w:rPr>
          <w:rFonts w:ascii="Arial" w:hAnsi="Arial" w:cs="Arial"/>
          <w:lang w:eastAsia="zh-CN"/>
        </w:rPr>
        <w:t xml:space="preserve">Evaluation results of minimized gaps between PRS/SRS/paging/reporting are provided by 9 sources (HW/Hisilicon, vivo, Intel, ZTE, </w:t>
      </w:r>
      <w:proofErr w:type="spellStart"/>
      <w:r>
        <w:rPr>
          <w:rFonts w:ascii="Arial" w:hAnsi="Arial" w:cs="Arial"/>
          <w:lang w:eastAsia="zh-CN"/>
        </w:rPr>
        <w:t>xiaomi</w:t>
      </w:r>
      <w:proofErr w:type="spellEnd"/>
      <w:r>
        <w:rPr>
          <w:rFonts w:ascii="Arial" w:hAnsi="Arial" w:cs="Arial"/>
          <w:lang w:eastAsia="zh-CN"/>
        </w:rPr>
        <w:t>, Samsung, Qualcomm) out of 20 sources, the following is observed:</w:t>
      </w:r>
    </w:p>
    <w:p w14:paraId="150B7210"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w:t>
      </w:r>
      <w:r>
        <w:rPr>
          <w:rFonts w:ascii="Arial" w:hAnsi="Arial" w:cs="Arial"/>
          <w:sz w:val="20"/>
          <w:szCs w:val="20"/>
          <w:lang w:eastAsia="zh-CN"/>
        </w:rPr>
        <w:t xml:space="preserve"> with and without optimization of gaps between PRS/SRS/paging/reporting are provided by 2 sources (Sony, CMCC) out of 20 sources, and power saving gain based on slot-averaged relative power unit of the minimized gaps with respect to that without minimized gaps is acquired, in which</w:t>
      </w:r>
    </w:p>
    <w:p w14:paraId="732388E8" w14:textId="77777777" w:rsidR="006B58EE" w:rsidRDefault="00420D8D">
      <w:pPr>
        <w:pStyle w:val="aff2"/>
        <w:numPr>
          <w:ilvl w:val="1"/>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in [13/CMCC] show that without minimized gaps between PRS/SRS/paging/reporting, the target requirement of battery life of 6~12 months cannot be met; while with minimized gaps between PRS/SRS/paging/reporting, the target requirement of battery life of 6~12 months can be met.</w:t>
      </w:r>
    </w:p>
    <w:p w14:paraId="354815DB"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addition, results in [2/HW, Hisilicon], [5/vivo], [9/Intel], [11/ZTE], [12/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[16/Samsung], [20/Qualcomm] imply that the gaps between PRS/SRS/paging/reporting are optimized, and the target requirement of battery life of 6~12 months can be met.</w:t>
      </w:r>
    </w:p>
    <w:p w14:paraId="297B49DA" w14:textId="77777777" w:rsidR="006B58EE" w:rsidRDefault="006B58EE">
      <w:pPr>
        <w:spacing w:beforeLines="50" w:before="120" w:line="288" w:lineRule="auto"/>
        <w:rPr>
          <w:rFonts w:ascii="Arial" w:hAnsi="Arial" w:cs="Arial"/>
          <w:lang w:val="en-US" w:eastAsia="zh-CN"/>
        </w:rPr>
      </w:pPr>
    </w:p>
    <w:p w14:paraId="79CCFB1F" w14:textId="77777777" w:rsidR="006B58EE" w:rsidRDefault="00420D8D">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w:t>
      </w:r>
      <w:r>
        <w:rPr>
          <w:rFonts w:ascii="Arial" w:hAnsi="Arial" w:cs="Arial"/>
          <w:b/>
          <w:bCs/>
          <w:i/>
          <w:iCs/>
          <w:u w:val="single"/>
          <w:lang w:val="en-US" w:eastAsia="zh-CN"/>
        </w:rPr>
        <w:t>RS enhancement</w:t>
      </w:r>
    </w:p>
    <w:p w14:paraId="47CAC6AD" w14:textId="77777777" w:rsidR="006B58EE" w:rsidRDefault="00420D8D">
      <w:pPr>
        <w:snapToGrid w:val="0"/>
        <w:spacing w:beforeLines="50" w:before="120" w:line="288" w:lineRule="auto"/>
        <w:rPr>
          <w:rFonts w:ascii="Arial" w:hAnsi="Arial" w:cs="Arial"/>
          <w:lang w:eastAsia="zh-CN"/>
        </w:rPr>
      </w:pPr>
      <w:r>
        <w:rPr>
          <w:rFonts w:ascii="Arial" w:hAnsi="Arial" w:cs="Arial"/>
          <w:lang w:eastAsia="zh-CN"/>
        </w:rPr>
        <w:t xml:space="preserve">Evaluation results of SRS (re)configuration enhancement are provided by 11 sources (HW/Hisilicon, vivo, Nokia/NSB, CATT, Intel, ZTE, </w:t>
      </w:r>
      <w:proofErr w:type="spellStart"/>
      <w:r>
        <w:rPr>
          <w:rFonts w:ascii="Arial" w:hAnsi="Arial" w:cs="Arial"/>
          <w:lang w:eastAsia="zh-CN"/>
        </w:rPr>
        <w:t>xiaomi</w:t>
      </w:r>
      <w:proofErr w:type="spellEnd"/>
      <w:r>
        <w:rPr>
          <w:rFonts w:ascii="Arial" w:hAnsi="Arial" w:cs="Arial"/>
          <w:lang w:eastAsia="zh-CN"/>
        </w:rPr>
        <w:t>, CMCC, Samsung, Qualcomm, Ericsson) out of 20 sources, the following is observed:</w:t>
      </w:r>
    </w:p>
    <w:p w14:paraId="4934C2C6"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w:t>
      </w:r>
      <w:r>
        <w:rPr>
          <w:rFonts w:ascii="Arial" w:hAnsi="Arial" w:cs="Arial"/>
          <w:sz w:val="20"/>
          <w:szCs w:val="20"/>
          <w:lang w:eastAsia="zh-CN"/>
        </w:rPr>
        <w:t xml:space="preserve"> with and without are provided by 3 sources (HW/Hisilicon, CMCC, Qualcomm) out of 20 sources, in which,</w:t>
      </w:r>
    </w:p>
    <w:p w14:paraId="0820FD4D" w14:textId="77777777" w:rsidR="006B58EE" w:rsidRDefault="00420D8D">
      <w:pPr>
        <w:pStyle w:val="aff2"/>
        <w:numPr>
          <w:ilvl w:val="1"/>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Results in [13/CMCC] and [20/Qualcomm] show that the power consumption significantly increases considering UE (re)entering RRC_CONNECTED state to obtain SRS (re)configuration in every power cycle;</w:t>
      </w:r>
    </w:p>
    <w:p w14:paraId="74A21E81" w14:textId="77777777" w:rsidR="006B58EE" w:rsidRDefault="00420D8D">
      <w:pPr>
        <w:pStyle w:val="aff2"/>
        <w:numPr>
          <w:ilvl w:val="1"/>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in [2/HW, Hisilicon] show that without SRS (re)configuration enhancement, the target requirement of battery life of 6~12 months cannot be met; while with SRS (re)configuration enhancement, the target requirement of battery life of 6~12 months can be met.</w:t>
      </w:r>
    </w:p>
    <w:p w14:paraId="0A792929"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addition, results in [5/vivo], [6/Nokia, NSB], [8/CATT], [9/Intel], [11/ZTE], [12/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[13/CMCC], [16/Samsung], [20/Qualcomm], [21/Ericsson] imply SRS (re)configuration enhancement in the enhanced cases, and the target requirement of battery life of 6~12 months can be met.</w:t>
      </w:r>
    </w:p>
    <w:p w14:paraId="652CCBC1" w14:textId="77777777" w:rsidR="006B58EE" w:rsidRDefault="006B58EE">
      <w:pPr>
        <w:spacing w:beforeLines="50" w:before="120" w:line="288" w:lineRule="auto"/>
        <w:rPr>
          <w:rFonts w:ascii="Arial" w:hAnsi="Arial" w:cs="Arial"/>
          <w:b/>
          <w:bCs/>
          <w:i/>
          <w:iCs/>
          <w:u w:val="single"/>
          <w:lang w:val="en-US" w:eastAsia="zh-CN"/>
        </w:rPr>
      </w:pPr>
    </w:p>
    <w:p w14:paraId="02919E5B" w14:textId="77777777" w:rsidR="006B58EE" w:rsidRDefault="00420D8D">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N</w:t>
      </w:r>
      <w:r>
        <w:rPr>
          <w:rFonts w:ascii="Arial" w:hAnsi="Arial" w:cs="Arial"/>
          <w:b/>
          <w:bCs/>
          <w:i/>
          <w:iCs/>
          <w:u w:val="single"/>
          <w:lang w:val="en-US" w:eastAsia="zh-CN"/>
        </w:rPr>
        <w:t>o paging reception</w:t>
      </w:r>
    </w:p>
    <w:p w14:paraId="2774CA79" w14:textId="77777777" w:rsidR="006B58EE" w:rsidRDefault="00420D8D">
      <w:pPr>
        <w:spacing w:beforeLines="50" w:before="120" w:line="288" w:lineRule="auto"/>
        <w:rPr>
          <w:rFonts w:ascii="Arial" w:hAnsi="Arial" w:cs="Arial"/>
          <w:lang w:eastAsia="zh-CN"/>
        </w:rPr>
      </w:pPr>
      <w:r>
        <w:rPr>
          <w:rFonts w:ascii="Arial" w:hAnsi="Arial" w:cs="Arial"/>
          <w:lang w:eastAsia="zh-CN"/>
        </w:rPr>
        <w:t>Evaluation results without paging reception are provided by 1 source (</w:t>
      </w:r>
      <w:proofErr w:type="spellStart"/>
      <w:proofErr w:type="gramStart"/>
      <w:r>
        <w:rPr>
          <w:rFonts w:ascii="Arial" w:hAnsi="Arial" w:cs="Arial"/>
          <w:lang w:eastAsia="zh-CN"/>
        </w:rPr>
        <w:t>HW,Hisilicon</w:t>
      </w:r>
      <w:proofErr w:type="spellEnd"/>
      <w:proofErr w:type="gramEnd"/>
      <w:r>
        <w:rPr>
          <w:rFonts w:ascii="Arial" w:hAnsi="Arial" w:cs="Arial"/>
          <w:lang w:eastAsia="zh-CN"/>
        </w:rPr>
        <w:t>) out of 20 sources, and the following is observed:</w:t>
      </w:r>
    </w:p>
    <w:p w14:paraId="46884D64"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Without requirement of paging reception, UE may implement ultra-deep sleep Option 2 to wake-up to perform positioning only, and the target requirement of battery life of 6~12 months can be met.</w:t>
      </w:r>
    </w:p>
    <w:p w14:paraId="760DC01B" w14:textId="77777777" w:rsidR="006B58EE" w:rsidRDefault="006B58EE">
      <w:pPr>
        <w:spacing w:beforeLines="50" w:before="120" w:line="288" w:lineRule="auto"/>
        <w:rPr>
          <w:rFonts w:ascii="Arial" w:hAnsi="Arial" w:cs="Arial"/>
          <w:b/>
          <w:bCs/>
          <w:i/>
          <w:iCs/>
          <w:u w:val="single"/>
          <w:lang w:val="en-US" w:eastAsia="zh-CN"/>
        </w:rPr>
      </w:pPr>
    </w:p>
    <w:p w14:paraId="088FB04B" w14:textId="77777777" w:rsidR="006B58EE" w:rsidRDefault="00420D8D">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P</w:t>
      </w:r>
      <w:r>
        <w:rPr>
          <w:rFonts w:ascii="Arial" w:hAnsi="Arial" w:cs="Arial"/>
          <w:b/>
          <w:bCs/>
          <w:i/>
          <w:iCs/>
          <w:u w:val="single"/>
          <w:lang w:val="en-US" w:eastAsia="zh-CN"/>
        </w:rPr>
        <w:t>aging or PEI triggered positioning</w:t>
      </w:r>
    </w:p>
    <w:p w14:paraId="0B6AD0B1" w14:textId="77777777" w:rsidR="006B58EE" w:rsidRDefault="00420D8D">
      <w:pPr>
        <w:spacing w:beforeLines="50" w:before="120" w:line="288" w:lineRule="auto"/>
        <w:rPr>
          <w:rFonts w:ascii="Arial" w:hAnsi="Arial" w:cs="Arial"/>
          <w:lang w:eastAsia="zh-CN"/>
        </w:rPr>
      </w:pPr>
      <w:r>
        <w:rPr>
          <w:rFonts w:ascii="Arial" w:hAnsi="Arial" w:cs="Arial"/>
          <w:lang w:eastAsia="zh-CN"/>
        </w:rPr>
        <w:t>Evaluation results of paging or PEI triggered positioning are provided by 1 source (Samsung) out of 20 sources, and the following is observed</w:t>
      </w:r>
      <w:r>
        <w:rPr>
          <w:rFonts w:ascii="Arial" w:hAnsi="Arial" w:cs="Arial" w:hint="eastAsia"/>
          <w:lang w:eastAsia="zh-CN"/>
        </w:rPr>
        <w:t>:</w:t>
      </w:r>
      <w:r>
        <w:rPr>
          <w:rFonts w:ascii="Arial" w:hAnsi="Arial" w:cs="Arial"/>
          <w:lang w:eastAsia="zh-CN"/>
        </w:rPr>
        <w:t xml:space="preserve"> </w:t>
      </w:r>
    </w:p>
    <w:p w14:paraId="1BD4C68F" w14:textId="77777777" w:rsidR="006B58EE" w:rsidRDefault="00420D8D">
      <w:pPr>
        <w:pStyle w:val="aff2"/>
        <w:numPr>
          <w:ilvl w:val="0"/>
          <w:numId w:val="14"/>
        </w:numPr>
        <w:spacing w:beforeLines="50" w:before="120" w:line="288" w:lineRule="auto"/>
        <w:rPr>
          <w:rFonts w:ascii="Arial" w:hAnsi="Arial" w:cs="Arial"/>
          <w:sz w:val="20"/>
          <w:szCs w:val="20"/>
          <w:lang w:val="en-GB" w:eastAsia="zh-CN"/>
        </w:rPr>
      </w:pPr>
      <w:r>
        <w:rPr>
          <w:rFonts w:ascii="Arial" w:hAnsi="Arial" w:cs="Arial"/>
          <w:sz w:val="20"/>
          <w:szCs w:val="20"/>
          <w:lang w:val="en-GB" w:eastAsia="zh-CN"/>
        </w:rPr>
        <w:t>P</w:t>
      </w:r>
      <w:r>
        <w:rPr>
          <w:rFonts w:ascii="Arial" w:hAnsi="Arial" w:cs="Arial"/>
          <w:sz w:val="20"/>
          <w:szCs w:val="20"/>
          <w:lang w:eastAsia="zh-CN"/>
        </w:rPr>
        <w:t>aging and PEI triggered positioning are beneficial in improving the battery life, and the target requirement of battery life of 6~12 months can be met.</w:t>
      </w:r>
    </w:p>
    <w:p w14:paraId="4CD20E86" w14:textId="77777777" w:rsidR="006B58EE" w:rsidRDefault="006B58EE">
      <w:pPr>
        <w:spacing w:beforeLines="50" w:before="120" w:line="288" w:lineRule="auto"/>
        <w:rPr>
          <w:rFonts w:ascii="Arial" w:hAnsi="Arial" w:cs="Arial"/>
          <w:b/>
          <w:bCs/>
          <w:i/>
          <w:iCs/>
          <w:u w:val="single"/>
          <w:lang w:val="en-US" w:eastAsia="zh-CN"/>
        </w:rPr>
      </w:pPr>
    </w:p>
    <w:p w14:paraId="31841BD3" w14:textId="77777777" w:rsidR="006B58EE" w:rsidRDefault="00420D8D">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w:t>
      </w:r>
      <w:r>
        <w:rPr>
          <w:rFonts w:ascii="Arial" w:hAnsi="Arial" w:cs="Arial"/>
          <w:b/>
          <w:bCs/>
          <w:i/>
          <w:iCs/>
          <w:u w:val="single"/>
          <w:lang w:val="en-US" w:eastAsia="zh-CN"/>
        </w:rPr>
        <w:t>DT with minimum delay for SRS (pre)configuration</w:t>
      </w:r>
    </w:p>
    <w:p w14:paraId="342C2BC5" w14:textId="77777777" w:rsidR="006B58EE" w:rsidRDefault="00420D8D">
      <w:pPr>
        <w:spacing w:beforeLines="50" w:before="120" w:line="288" w:lineRule="auto"/>
        <w:rPr>
          <w:rFonts w:ascii="Arial" w:hAnsi="Arial" w:cs="Arial"/>
          <w:lang w:eastAsia="zh-CN"/>
        </w:rPr>
      </w:pPr>
      <w:r>
        <w:rPr>
          <w:rFonts w:ascii="Arial" w:hAnsi="Arial" w:cs="Arial"/>
          <w:lang w:eastAsia="zh-CN"/>
        </w:rPr>
        <w:t>Evaluation results of SDT procedure with minimum delay for SRS (pre)configuration are provided by 1 source (Qualcomm) out of 20 sources, and the following is observed</w:t>
      </w:r>
      <w:r>
        <w:rPr>
          <w:rFonts w:ascii="Arial" w:hAnsi="Arial" w:cs="Arial" w:hint="eastAsia"/>
          <w:lang w:eastAsia="zh-CN"/>
        </w:rPr>
        <w:t>:</w:t>
      </w:r>
      <w:r>
        <w:rPr>
          <w:rFonts w:ascii="Arial" w:hAnsi="Arial" w:cs="Arial"/>
          <w:lang w:eastAsia="zh-CN"/>
        </w:rPr>
        <w:t xml:space="preserve"> </w:t>
      </w:r>
    </w:p>
    <w:p w14:paraId="1D97EE4C"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Reducing the latencies involved in the legacy SDT procedure may significantly reduce the power consumption, and the target requirement of battery life of 6~12 months can be met.</w:t>
      </w:r>
    </w:p>
    <w:p w14:paraId="689DA942" w14:textId="77777777" w:rsidR="006B58EE" w:rsidRDefault="006B58EE">
      <w:pPr>
        <w:pStyle w:val="aff2"/>
        <w:spacing w:beforeLines="50" w:before="120" w:line="288" w:lineRule="auto"/>
        <w:ind w:left="420"/>
        <w:rPr>
          <w:rFonts w:ascii="Arial" w:hAnsi="Arial" w:cs="Arial"/>
          <w:sz w:val="20"/>
          <w:szCs w:val="20"/>
          <w:lang w:eastAsia="zh-CN"/>
        </w:rPr>
      </w:pPr>
    </w:p>
    <w:p w14:paraId="0373260B"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4.2.2 Round 1 discussion</w:t>
      </w:r>
    </w:p>
    <w:p w14:paraId="73871809" w14:textId="77777777" w:rsidR="006B58EE" w:rsidRDefault="00420D8D">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w:t>
      </w:r>
      <w:r>
        <w:rPr>
          <w:rFonts w:ascii="Arial" w:hAnsi="Arial" w:cs="Arial" w:hint="eastAsia"/>
          <w:lang w:eastAsia="zh-CN"/>
        </w:rPr>
        <w:t>F</w:t>
      </w:r>
      <w:r>
        <w:rPr>
          <w:rFonts w:ascii="Arial" w:hAnsi="Arial" w:cs="Arial"/>
          <w:lang w:eastAsia="zh-CN"/>
        </w:rPr>
        <w:t xml:space="preserve">rom the inputs, several aspects on enhancements are identified, and the target battery life of 6~12 months can be met together with some options of the ultra-deep sleep state, but as the power model of the ultra-deep sleep state is still under discussion in this meeting, the observations on potential enhancements should wait until we have consensus on the ultra-deep sleep. </w:t>
      </w:r>
    </w:p>
    <w:p w14:paraId="20B1F946" w14:textId="77777777" w:rsidR="006B58EE" w:rsidRDefault="00420D8D">
      <w:pPr>
        <w:snapToGrid w:val="0"/>
        <w:spacing w:beforeLines="50" w:before="120" w:line="288" w:lineRule="auto"/>
        <w:rPr>
          <w:rFonts w:ascii="Arial" w:hAnsi="Arial" w:cs="Arial"/>
          <w:lang w:eastAsia="zh-CN"/>
        </w:rPr>
      </w:pPr>
      <w:r>
        <w:rPr>
          <w:rFonts w:ascii="Arial" w:hAnsi="Arial" w:cs="Arial"/>
          <w:lang w:eastAsia="zh-CN"/>
        </w:rPr>
        <w:t>Alternatively, a work flow in Rel-17 study item stage can be followed. First, we can conclude in this meeting the performance benefits on the identified enhancements so that it can encourage interested companies to provide additional evaluations with the agreed ultra-deep sleep state. Then, in the next meeting, final observations will be made to be captured in the TR.</w:t>
      </w:r>
    </w:p>
    <w:p w14:paraId="66B4AA66" w14:textId="77777777" w:rsidR="006B58EE" w:rsidRDefault="006B58EE">
      <w:pPr>
        <w:snapToGrid w:val="0"/>
        <w:spacing w:beforeLines="50" w:before="120" w:line="288" w:lineRule="auto"/>
        <w:rPr>
          <w:rFonts w:ascii="Arial" w:hAnsi="Arial" w:cs="Arial"/>
          <w:lang w:eastAsia="zh-CN"/>
        </w:rPr>
      </w:pPr>
    </w:p>
    <w:p w14:paraId="3BF9FF32"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[High] Question 4.2</w:t>
      </w:r>
    </w:p>
    <w:p w14:paraId="00BFE979"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Do you think that it is necessary to make some intermediate conclusions on performance benefits of the identified enhancements in this meeting (as what we have done in Rel-17 study item), to encourage interested companies to provide additional evaluations so that the discussions in the next meeting would be facilitated? See below some of the examples of the conclusions:</w:t>
      </w:r>
    </w:p>
    <w:p w14:paraId="5D6C854C" w14:textId="77777777" w:rsidR="006B58EE" w:rsidRDefault="00420D8D">
      <w:pPr>
        <w:pStyle w:val="aff2"/>
        <w:numPr>
          <w:ilvl w:val="0"/>
          <w:numId w:val="14"/>
        </w:numPr>
        <w:spacing w:beforeLines="50" w:before="120" w:line="288" w:lineRule="auto"/>
        <w:rPr>
          <w:rFonts w:ascii="Arial" w:hAnsi="Arial" w:cs="Arial"/>
          <w:i/>
          <w:iCs/>
          <w:sz w:val="20"/>
          <w:szCs w:val="20"/>
          <w:u w:val="single"/>
          <w:lang w:eastAsia="zh-CN"/>
        </w:rPr>
      </w:pPr>
      <w:r>
        <w:rPr>
          <w:rFonts w:ascii="Arial" w:eastAsiaTheme="minorEastAsia" w:hAnsi="Arial" w:cs="Arial" w:hint="eastAsia"/>
          <w:i/>
          <w:iCs/>
          <w:sz w:val="20"/>
          <w:szCs w:val="20"/>
          <w:u w:val="single"/>
          <w:lang w:eastAsia="zh-CN"/>
        </w:rPr>
        <w:t>E</w:t>
      </w:r>
      <w:r>
        <w:rPr>
          <w:rFonts w:ascii="Arial" w:eastAsiaTheme="minorEastAsia" w:hAnsi="Arial" w:cs="Arial"/>
          <w:i/>
          <w:iCs/>
          <w:sz w:val="20"/>
          <w:szCs w:val="20"/>
          <w:u w:val="single"/>
          <w:lang w:eastAsia="zh-CN"/>
        </w:rPr>
        <w:t xml:space="preserve">xample #1 of proposed conclusion: </w:t>
      </w:r>
    </w:p>
    <w:p w14:paraId="2742933F" w14:textId="77777777" w:rsidR="006B58EE" w:rsidRDefault="00420D8D">
      <w:pPr>
        <w:pStyle w:val="aff2"/>
        <w:numPr>
          <w:ilvl w:val="1"/>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extending DRX cycles 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improve the battery life;</w:t>
      </w:r>
    </w:p>
    <w:p w14:paraId="4017A6A3" w14:textId="77777777" w:rsidR="006B58EE" w:rsidRDefault="00420D8D">
      <w:pPr>
        <w:pStyle w:val="aff2"/>
        <w:numPr>
          <w:ilvl w:val="1"/>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Additional evaluations need to be performed before deciding whether and how to capture the above in the TR</w:t>
      </w:r>
    </w:p>
    <w:p w14:paraId="66609161" w14:textId="77777777" w:rsidR="006B58EE" w:rsidRDefault="00420D8D">
      <w:pPr>
        <w:pStyle w:val="aff2"/>
        <w:numPr>
          <w:ilvl w:val="0"/>
          <w:numId w:val="14"/>
        </w:numPr>
        <w:spacing w:beforeLines="50" w:before="120" w:line="288" w:lineRule="auto"/>
        <w:rPr>
          <w:rFonts w:ascii="Arial" w:hAnsi="Arial" w:cs="Arial"/>
          <w:i/>
          <w:iCs/>
          <w:sz w:val="20"/>
          <w:szCs w:val="20"/>
          <w:u w:val="single"/>
          <w:lang w:eastAsia="zh-CN"/>
        </w:rPr>
      </w:pPr>
      <w:r>
        <w:rPr>
          <w:rFonts w:ascii="Arial" w:eastAsiaTheme="minorEastAsia" w:hAnsi="Arial" w:cs="Arial" w:hint="eastAsia"/>
          <w:i/>
          <w:iCs/>
          <w:sz w:val="20"/>
          <w:szCs w:val="20"/>
          <w:u w:val="single"/>
          <w:lang w:eastAsia="zh-CN"/>
        </w:rPr>
        <w:t>E</w:t>
      </w:r>
      <w:r>
        <w:rPr>
          <w:rFonts w:ascii="Arial" w:eastAsiaTheme="minorEastAsia" w:hAnsi="Arial" w:cs="Arial"/>
          <w:i/>
          <w:iCs/>
          <w:sz w:val="20"/>
          <w:szCs w:val="20"/>
          <w:u w:val="single"/>
          <w:lang w:eastAsia="zh-CN"/>
        </w:rPr>
        <w:t xml:space="preserve">xample #2 of proposed conclusion: </w:t>
      </w:r>
    </w:p>
    <w:p w14:paraId="21B63219"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UE (re)entering RRC_CONNECTED state to obtain SRS (re)configuration significantly increases</w:t>
      </w:r>
      <w:r>
        <w:rPr>
          <w:rFonts w:ascii="Arial" w:eastAsiaTheme="minorEastAsia" w:hAnsi="Arial" w:cs="Arial"/>
          <w:sz w:val="20"/>
          <w:szCs w:val="20"/>
          <w:lang w:eastAsia="zh-CN"/>
        </w:rPr>
        <w:t xml:space="preserve"> </w:t>
      </w:r>
      <w:r>
        <w:rPr>
          <w:rFonts w:ascii="Arial" w:hAnsi="Arial" w:cs="Arial"/>
          <w:sz w:val="20"/>
          <w:szCs w:val="20"/>
          <w:lang w:eastAsia="zh-CN"/>
        </w:rPr>
        <w:t>power consumption;</w:t>
      </w:r>
    </w:p>
    <w:p w14:paraId="65ACA639" w14:textId="77777777" w:rsidR="006B58EE" w:rsidRDefault="00420D8D">
      <w:pPr>
        <w:pStyle w:val="aff2"/>
        <w:numPr>
          <w:ilvl w:val="1"/>
          <w:numId w:val="14"/>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Initial results also show that assuming SRS (re)configuration enhancement is beneficial to improve battery life;</w:t>
      </w:r>
    </w:p>
    <w:p w14:paraId="2B71BAF1" w14:textId="77777777" w:rsidR="006B58EE" w:rsidRDefault="00420D8D">
      <w:pPr>
        <w:pStyle w:val="aff2"/>
        <w:numPr>
          <w:ilvl w:val="1"/>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Additional evaluations need to be performed before deciding whether and how to capture the above in the TR</w:t>
      </w:r>
    </w:p>
    <w:p w14:paraId="451D680C" w14:textId="77777777" w:rsidR="006B58EE" w:rsidRDefault="006B58EE">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1721"/>
        <w:gridCol w:w="1818"/>
        <w:gridCol w:w="6423"/>
      </w:tblGrid>
      <w:tr w:rsidR="006B58EE" w14:paraId="28A25623" w14:textId="77777777">
        <w:tc>
          <w:tcPr>
            <w:tcW w:w="1721" w:type="dxa"/>
          </w:tcPr>
          <w:p w14:paraId="142D6C8E"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1818" w:type="dxa"/>
          </w:tcPr>
          <w:p w14:paraId="2DAA2F0C" w14:textId="77777777" w:rsidR="006B58EE" w:rsidRDefault="00420D8D">
            <w:pPr>
              <w:spacing w:before="0" w:line="240" w:lineRule="auto"/>
              <w:jc w:val="center"/>
              <w:rPr>
                <w:rFonts w:ascii="Arial" w:hAnsi="Arial" w:cs="Arial"/>
                <w:b/>
                <w:bCs/>
                <w:lang w:eastAsia="zh-CN"/>
              </w:rPr>
            </w:pPr>
            <w:r>
              <w:rPr>
                <w:rFonts w:ascii="Arial" w:hAnsi="Arial" w:cs="Arial" w:hint="eastAsia"/>
                <w:b/>
                <w:bCs/>
                <w:lang w:eastAsia="zh-CN"/>
              </w:rPr>
              <w:t>Y</w:t>
            </w:r>
            <w:r>
              <w:rPr>
                <w:rFonts w:ascii="Arial" w:hAnsi="Arial" w:cs="Arial"/>
                <w:b/>
                <w:bCs/>
                <w:lang w:eastAsia="zh-CN"/>
              </w:rPr>
              <w:t>es / No</w:t>
            </w:r>
          </w:p>
        </w:tc>
        <w:tc>
          <w:tcPr>
            <w:tcW w:w="6423" w:type="dxa"/>
          </w:tcPr>
          <w:p w14:paraId="74DBA052"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4225DD77" w14:textId="77777777">
        <w:tc>
          <w:tcPr>
            <w:tcW w:w="1721" w:type="dxa"/>
          </w:tcPr>
          <w:p w14:paraId="76CF495D"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1818" w:type="dxa"/>
          </w:tcPr>
          <w:p w14:paraId="093E6E06"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3B0F8BC3"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evaluation results would be helpful to justify the enhancement techniques. </w:t>
            </w:r>
          </w:p>
          <w:p w14:paraId="5E71786D" w14:textId="77777777" w:rsidR="006B58EE" w:rsidRDefault="006B58EE">
            <w:pPr>
              <w:spacing w:before="0" w:line="240" w:lineRule="auto"/>
              <w:rPr>
                <w:rFonts w:ascii="Calibri" w:hAnsi="Calibri" w:cs="Calibri"/>
                <w:sz w:val="22"/>
                <w:lang w:eastAsia="zh-CN"/>
              </w:rPr>
            </w:pPr>
          </w:p>
        </w:tc>
      </w:tr>
      <w:tr w:rsidR="006B58EE" w14:paraId="1721879F" w14:textId="77777777">
        <w:tc>
          <w:tcPr>
            <w:tcW w:w="1721" w:type="dxa"/>
          </w:tcPr>
          <w:p w14:paraId="41ADFF56"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4B296FAA"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0FADBC67"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are OK to </w:t>
            </w:r>
            <w:r>
              <w:rPr>
                <w:rFonts w:ascii="Arial" w:hAnsi="Arial" w:cs="Arial"/>
                <w:lang w:eastAsia="zh-CN"/>
              </w:rPr>
              <w:t>make some intermediate conclusions in this meeting.</w:t>
            </w:r>
          </w:p>
        </w:tc>
      </w:tr>
      <w:tr w:rsidR="006B58EE" w14:paraId="1B7E7407" w14:textId="77777777">
        <w:tc>
          <w:tcPr>
            <w:tcW w:w="1721" w:type="dxa"/>
          </w:tcPr>
          <w:p w14:paraId="7C5CAE2F" w14:textId="77777777" w:rsidR="006B58EE" w:rsidRDefault="00420D8D">
            <w:pPr>
              <w:spacing w:before="0" w:line="240" w:lineRule="auto"/>
              <w:rPr>
                <w:rFonts w:ascii="Calibri" w:hAnsi="Calibri" w:cs="Calibri"/>
                <w:sz w:val="22"/>
              </w:rPr>
            </w:pPr>
            <w:r>
              <w:rPr>
                <w:rFonts w:ascii="Calibri" w:hAnsi="Calibri" w:cs="Calibri"/>
                <w:sz w:val="22"/>
              </w:rPr>
              <w:t>Qualcomm</w:t>
            </w:r>
          </w:p>
        </w:tc>
        <w:tc>
          <w:tcPr>
            <w:tcW w:w="1818" w:type="dxa"/>
          </w:tcPr>
          <w:p w14:paraId="0A932F99" w14:textId="77777777" w:rsidR="006B58EE" w:rsidRDefault="00420D8D">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4B95B10F" w14:textId="77777777" w:rsidR="006B58EE" w:rsidRDefault="00420D8D">
            <w:pPr>
              <w:spacing w:before="0" w:line="240" w:lineRule="auto"/>
              <w:rPr>
                <w:rFonts w:ascii="Calibri" w:eastAsia="MS Mincho" w:hAnsi="Calibri" w:cs="Calibri"/>
                <w:sz w:val="22"/>
                <w:lang w:eastAsia="ja-JP"/>
              </w:rPr>
            </w:pPr>
            <w:r>
              <w:rPr>
                <w:rFonts w:ascii="Calibri" w:eastAsia="MS Mincho" w:hAnsi="Calibri" w:cs="Calibri"/>
                <w:sz w:val="22"/>
                <w:lang w:eastAsia="ja-JP"/>
              </w:rPr>
              <w:t>For the note, what if there are no additional evaluations, there we are not going to capture them in the TR? We think the Note could change to:</w:t>
            </w:r>
          </w:p>
          <w:p w14:paraId="48B67A4B" w14:textId="77777777" w:rsidR="006B58EE" w:rsidRDefault="00420D8D">
            <w:pPr>
              <w:spacing w:before="0" w:line="240" w:lineRule="auto"/>
              <w:rPr>
                <w:rFonts w:ascii="Calibri" w:eastAsia="MS Mincho" w:hAnsi="Calibri" w:cs="Calibri"/>
                <w:sz w:val="22"/>
                <w:lang w:eastAsia="ja-JP"/>
              </w:rPr>
            </w:pPr>
            <w:r>
              <w:rPr>
                <w:rFonts w:ascii="Arial" w:hAnsi="Arial" w:cs="Arial"/>
                <w:color w:val="FF0000"/>
                <w:lang w:eastAsia="zh-CN"/>
              </w:rPr>
              <w:t>“This conclusion may be updated before capturing it in the TR if new/different evaluations are provided”</w:t>
            </w:r>
          </w:p>
        </w:tc>
      </w:tr>
      <w:tr w:rsidR="006B58EE" w14:paraId="744AC7AE" w14:textId="77777777">
        <w:tc>
          <w:tcPr>
            <w:tcW w:w="1721" w:type="dxa"/>
          </w:tcPr>
          <w:p w14:paraId="5D35EFC8" w14:textId="77777777" w:rsidR="006B58EE" w:rsidRDefault="00420D8D">
            <w:pPr>
              <w:spacing w:before="0" w:line="240" w:lineRule="auto"/>
              <w:rPr>
                <w:rFonts w:ascii="Calibri" w:hAnsi="Calibri" w:cs="Calibri"/>
                <w:sz w:val="22"/>
              </w:rPr>
            </w:pPr>
            <w:r>
              <w:rPr>
                <w:rFonts w:ascii="Calibri" w:hAnsi="Calibri" w:cs="Calibri"/>
                <w:sz w:val="22"/>
                <w:lang w:eastAsia="zh-CN"/>
              </w:rPr>
              <w:t>Samsung</w:t>
            </w:r>
          </w:p>
        </w:tc>
        <w:tc>
          <w:tcPr>
            <w:tcW w:w="1818" w:type="dxa"/>
          </w:tcPr>
          <w:p w14:paraId="793CB12E"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Yes</w:t>
            </w:r>
          </w:p>
        </w:tc>
        <w:tc>
          <w:tcPr>
            <w:tcW w:w="6423" w:type="dxa"/>
          </w:tcPr>
          <w:p w14:paraId="286636A3"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 xml:space="preserve">The focus of this study is to identify the essential issue restricting battery life for positioning, not a general enhancement for power saving in positioning. The bottleneck of battery life should be clearly identified first, and then discuss the potential solutions. The solutions should be considered in a non-trivial way – improving the battery life to meet the target or being a significant component to meet the target, at least for some evaluation scenarios considered. </w:t>
            </w:r>
          </w:p>
        </w:tc>
      </w:tr>
      <w:tr w:rsidR="006B58EE" w14:paraId="62A7DC22" w14:textId="77777777">
        <w:tc>
          <w:tcPr>
            <w:tcW w:w="1721" w:type="dxa"/>
          </w:tcPr>
          <w:p w14:paraId="73DB4E73" w14:textId="77777777" w:rsidR="006B58EE" w:rsidRDefault="00420D8D">
            <w:pPr>
              <w:rPr>
                <w:rFonts w:ascii="Calibri" w:hAnsi="Calibri" w:cs="Calibri"/>
                <w:sz w:val="22"/>
                <w:lang w:eastAsia="zh-CN"/>
              </w:rPr>
            </w:pPr>
            <w:r>
              <w:rPr>
                <w:rFonts w:ascii="Calibri" w:hAnsi="Calibri" w:cs="Calibri"/>
                <w:sz w:val="22"/>
                <w:lang w:eastAsia="zh-CN"/>
              </w:rPr>
              <w:t>Intel</w:t>
            </w:r>
          </w:p>
        </w:tc>
        <w:tc>
          <w:tcPr>
            <w:tcW w:w="1818" w:type="dxa"/>
          </w:tcPr>
          <w:p w14:paraId="3F5D95E0" w14:textId="77777777" w:rsidR="006B58EE" w:rsidRDefault="00420D8D">
            <w:pPr>
              <w:rPr>
                <w:rFonts w:ascii="Calibri" w:hAnsi="Calibri" w:cs="Calibri"/>
                <w:sz w:val="22"/>
                <w:lang w:eastAsia="zh-CN"/>
              </w:rPr>
            </w:pPr>
            <w:r>
              <w:rPr>
                <w:rFonts w:ascii="Calibri" w:hAnsi="Calibri" w:cs="Calibri"/>
                <w:sz w:val="22"/>
                <w:lang w:eastAsia="zh-CN"/>
              </w:rPr>
              <w:t>yes</w:t>
            </w:r>
          </w:p>
        </w:tc>
        <w:tc>
          <w:tcPr>
            <w:tcW w:w="6423" w:type="dxa"/>
          </w:tcPr>
          <w:p w14:paraId="044B9536" w14:textId="77777777" w:rsidR="006B58EE" w:rsidRDefault="006B58EE">
            <w:pPr>
              <w:rPr>
                <w:rFonts w:ascii="Calibri" w:hAnsi="Calibri" w:cs="Calibri"/>
                <w:sz w:val="22"/>
                <w:lang w:eastAsia="zh-CN"/>
              </w:rPr>
            </w:pPr>
          </w:p>
        </w:tc>
      </w:tr>
      <w:tr w:rsidR="006B58EE" w14:paraId="069684B3" w14:textId="77777777">
        <w:tc>
          <w:tcPr>
            <w:tcW w:w="1721" w:type="dxa"/>
          </w:tcPr>
          <w:p w14:paraId="5CB4E1F0" w14:textId="77777777" w:rsidR="006B58EE" w:rsidRDefault="00420D8D">
            <w:pPr>
              <w:rPr>
                <w:rFonts w:ascii="Calibri" w:hAnsi="Calibri" w:cs="Calibri"/>
                <w:sz w:val="22"/>
                <w:lang w:eastAsia="zh-CN"/>
              </w:rPr>
            </w:pPr>
            <w:r>
              <w:rPr>
                <w:rFonts w:ascii="Calibri" w:hAnsi="Calibri" w:cs="Calibri"/>
                <w:sz w:val="22"/>
              </w:rPr>
              <w:t>Nokia/NSB</w:t>
            </w:r>
          </w:p>
        </w:tc>
        <w:tc>
          <w:tcPr>
            <w:tcW w:w="1818" w:type="dxa"/>
          </w:tcPr>
          <w:p w14:paraId="224C8902" w14:textId="77777777" w:rsidR="006B58EE" w:rsidRDefault="00420D8D">
            <w:pPr>
              <w:rPr>
                <w:rFonts w:ascii="Calibri" w:hAnsi="Calibri" w:cs="Calibri"/>
                <w:sz w:val="22"/>
                <w:lang w:eastAsia="zh-CN"/>
              </w:rPr>
            </w:pPr>
            <w:r>
              <w:rPr>
                <w:rFonts w:ascii="Calibri" w:eastAsia="MS Mincho" w:hAnsi="Calibri" w:cs="Calibri"/>
                <w:sz w:val="22"/>
                <w:lang w:eastAsia="ja-JP"/>
              </w:rPr>
              <w:t>Yes</w:t>
            </w:r>
          </w:p>
        </w:tc>
        <w:tc>
          <w:tcPr>
            <w:tcW w:w="6423" w:type="dxa"/>
          </w:tcPr>
          <w:p w14:paraId="6D30DCE1" w14:textId="77777777" w:rsidR="006B58EE" w:rsidRDefault="00420D8D">
            <w:pPr>
              <w:rPr>
                <w:rFonts w:ascii="Calibri" w:hAnsi="Calibri" w:cs="Calibri"/>
                <w:sz w:val="22"/>
                <w:lang w:eastAsia="zh-CN"/>
              </w:rPr>
            </w:pPr>
            <w:r>
              <w:rPr>
                <w:rFonts w:ascii="Calibri" w:eastAsia="MS Mincho" w:hAnsi="Calibri" w:cs="Calibri"/>
                <w:sz w:val="22"/>
                <w:lang w:eastAsia="ja-JP"/>
              </w:rPr>
              <w:t>OK. It would facilitate further study.</w:t>
            </w:r>
          </w:p>
        </w:tc>
      </w:tr>
      <w:tr w:rsidR="006B58EE" w14:paraId="667FECFC" w14:textId="77777777">
        <w:tc>
          <w:tcPr>
            <w:tcW w:w="1721" w:type="dxa"/>
          </w:tcPr>
          <w:p w14:paraId="576D7C4D" w14:textId="77777777" w:rsidR="006B58EE" w:rsidRDefault="00420D8D">
            <w:pPr>
              <w:rPr>
                <w:rFonts w:ascii="Calibri" w:hAnsi="Calibri" w:cs="Calibri"/>
                <w:sz w:val="22"/>
                <w:lang w:eastAsia="zh-CN"/>
              </w:rPr>
            </w:pPr>
            <w:r>
              <w:rPr>
                <w:rFonts w:ascii="Calibri" w:hAnsi="Calibri" w:cs="Calibri"/>
                <w:sz w:val="22"/>
                <w:lang w:eastAsia="zh-CN"/>
              </w:rPr>
              <w:t>CATT</w:t>
            </w:r>
          </w:p>
        </w:tc>
        <w:tc>
          <w:tcPr>
            <w:tcW w:w="1818" w:type="dxa"/>
          </w:tcPr>
          <w:p w14:paraId="1E46756F" w14:textId="77777777" w:rsidR="006B58EE" w:rsidRDefault="00420D8D">
            <w:pPr>
              <w:rPr>
                <w:rFonts w:ascii="Calibri" w:hAnsi="Calibri" w:cs="Calibri"/>
                <w:sz w:val="22"/>
                <w:lang w:eastAsia="zh-CN"/>
              </w:rPr>
            </w:pPr>
            <w:r>
              <w:rPr>
                <w:rFonts w:ascii="Calibri" w:hAnsi="Calibri" w:cs="Calibri"/>
                <w:sz w:val="22"/>
                <w:lang w:eastAsia="zh-CN"/>
              </w:rPr>
              <w:t>yes</w:t>
            </w:r>
          </w:p>
        </w:tc>
        <w:tc>
          <w:tcPr>
            <w:tcW w:w="6423" w:type="dxa"/>
          </w:tcPr>
          <w:p w14:paraId="1013E68A" w14:textId="77777777" w:rsidR="006B58EE" w:rsidRDefault="006B58EE">
            <w:pPr>
              <w:rPr>
                <w:rFonts w:ascii="Calibri" w:hAnsi="Calibri" w:cs="Calibri"/>
                <w:sz w:val="22"/>
                <w:lang w:eastAsia="zh-CN"/>
              </w:rPr>
            </w:pPr>
          </w:p>
        </w:tc>
      </w:tr>
      <w:tr w:rsidR="006B58EE" w14:paraId="41B13F25" w14:textId="77777777">
        <w:tc>
          <w:tcPr>
            <w:tcW w:w="1721" w:type="dxa"/>
          </w:tcPr>
          <w:p w14:paraId="54B369DF"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val="en-US" w:eastAsia="zh-CN"/>
              </w:rPr>
              <w:t>ZTE</w:t>
            </w:r>
          </w:p>
        </w:tc>
        <w:tc>
          <w:tcPr>
            <w:tcW w:w="1818" w:type="dxa"/>
          </w:tcPr>
          <w:p w14:paraId="01F16030" w14:textId="77777777" w:rsidR="006B58EE" w:rsidRDefault="00420D8D">
            <w:pPr>
              <w:spacing w:before="0" w:line="240" w:lineRule="auto"/>
              <w:rPr>
                <w:rFonts w:ascii="Calibri" w:eastAsia="MS Mincho" w:hAnsi="Calibri" w:cs="Calibri"/>
                <w:sz w:val="22"/>
                <w:lang w:eastAsia="zh-CN"/>
              </w:rPr>
            </w:pPr>
            <w:r>
              <w:rPr>
                <w:rFonts w:ascii="Calibri" w:eastAsia="宋体" w:hAnsi="Calibri" w:cs="Calibri" w:hint="eastAsia"/>
                <w:sz w:val="22"/>
                <w:lang w:val="en-US" w:eastAsia="zh-CN"/>
              </w:rPr>
              <w:t>Yes</w:t>
            </w:r>
          </w:p>
        </w:tc>
        <w:tc>
          <w:tcPr>
            <w:tcW w:w="6423" w:type="dxa"/>
          </w:tcPr>
          <w:p w14:paraId="2403D28D" w14:textId="77777777" w:rsidR="006B58EE" w:rsidRDefault="00420D8D">
            <w:pPr>
              <w:spacing w:before="0" w:line="240" w:lineRule="auto"/>
              <w:rPr>
                <w:rFonts w:ascii="Calibri" w:eastAsia="MS Mincho" w:hAnsi="Calibri" w:cs="Calibri"/>
                <w:sz w:val="22"/>
                <w:lang w:eastAsia="zh-CN"/>
              </w:rPr>
            </w:pPr>
            <w:r>
              <w:rPr>
                <w:rFonts w:ascii="Calibri" w:eastAsia="宋体" w:hAnsi="Calibri" w:cs="Calibri" w:hint="eastAsia"/>
                <w:sz w:val="22"/>
                <w:lang w:val="en-US" w:eastAsia="zh-CN"/>
              </w:rPr>
              <w:t>Making some intermediate conclusions could provide some future study directions.</w:t>
            </w:r>
          </w:p>
        </w:tc>
      </w:tr>
      <w:tr w:rsidR="006B58EE" w14:paraId="27B8D8DC" w14:textId="77777777">
        <w:tc>
          <w:tcPr>
            <w:tcW w:w="1721" w:type="dxa"/>
          </w:tcPr>
          <w:p w14:paraId="47D049B4"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1818" w:type="dxa"/>
          </w:tcPr>
          <w:p w14:paraId="1CA86160"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Y</w:t>
            </w:r>
            <w:r>
              <w:rPr>
                <w:rFonts w:ascii="Calibri" w:eastAsia="MS Mincho" w:hAnsi="Calibri" w:cs="Calibri"/>
                <w:sz w:val="22"/>
                <w:lang w:val="en-US" w:eastAsia="ja-JP"/>
              </w:rPr>
              <w:t>es</w:t>
            </w:r>
          </w:p>
        </w:tc>
        <w:tc>
          <w:tcPr>
            <w:tcW w:w="6423" w:type="dxa"/>
          </w:tcPr>
          <w:p w14:paraId="02AC5155" w14:textId="77777777" w:rsidR="006B58EE" w:rsidRDefault="006B58EE">
            <w:pPr>
              <w:rPr>
                <w:rFonts w:ascii="Calibri" w:eastAsia="宋体" w:hAnsi="Calibri" w:cs="Calibri"/>
                <w:sz w:val="22"/>
                <w:lang w:val="en-US" w:eastAsia="zh-CN"/>
              </w:rPr>
            </w:pPr>
          </w:p>
        </w:tc>
      </w:tr>
      <w:tr w:rsidR="006B58EE" w14:paraId="00EF254A" w14:textId="77777777">
        <w:tc>
          <w:tcPr>
            <w:tcW w:w="1721" w:type="dxa"/>
          </w:tcPr>
          <w:p w14:paraId="7964457D" w14:textId="77777777" w:rsidR="006B58EE" w:rsidRDefault="00420D8D">
            <w:pPr>
              <w:rPr>
                <w:rFonts w:ascii="Calibri" w:eastAsia="MS Mincho" w:hAnsi="Calibri" w:cs="Calibri"/>
                <w:sz w:val="22"/>
                <w:lang w:val="en-US" w:eastAsia="ja-JP"/>
              </w:rPr>
            </w:pPr>
            <w:r>
              <w:rPr>
                <w:rFonts w:ascii="Calibri" w:hAnsi="Calibri" w:cs="Calibri" w:hint="eastAsia"/>
                <w:sz w:val="22"/>
                <w:lang w:val="en-US" w:eastAsia="zh-CN"/>
              </w:rPr>
              <w:t>C</w:t>
            </w:r>
            <w:r>
              <w:rPr>
                <w:rFonts w:ascii="Calibri" w:hAnsi="Calibri" w:cs="Calibri"/>
                <w:sz w:val="22"/>
                <w:lang w:val="en-US" w:eastAsia="zh-CN"/>
              </w:rPr>
              <w:t>MCC</w:t>
            </w:r>
          </w:p>
        </w:tc>
        <w:tc>
          <w:tcPr>
            <w:tcW w:w="1818" w:type="dxa"/>
          </w:tcPr>
          <w:p w14:paraId="16CACDE4" w14:textId="77777777" w:rsidR="006B58EE" w:rsidRDefault="00420D8D">
            <w:pPr>
              <w:rPr>
                <w:rFonts w:ascii="Calibri" w:eastAsia="MS Mincho" w:hAnsi="Calibri" w:cs="Calibri"/>
                <w:sz w:val="22"/>
                <w:lang w:val="en-US" w:eastAsia="ja-JP"/>
              </w:rPr>
            </w:pPr>
            <w:r>
              <w:rPr>
                <w:rFonts w:ascii="Calibri" w:eastAsia="宋体" w:hAnsi="Calibri" w:cs="Calibri" w:hint="eastAsia"/>
                <w:sz w:val="22"/>
                <w:lang w:val="en-US" w:eastAsia="zh-CN"/>
              </w:rPr>
              <w:t>Y</w:t>
            </w:r>
            <w:r>
              <w:rPr>
                <w:rFonts w:ascii="Calibri" w:eastAsia="宋体" w:hAnsi="Calibri" w:cs="Calibri"/>
                <w:sz w:val="22"/>
                <w:lang w:val="en-US" w:eastAsia="zh-CN"/>
              </w:rPr>
              <w:t>es</w:t>
            </w:r>
          </w:p>
        </w:tc>
        <w:tc>
          <w:tcPr>
            <w:tcW w:w="6423" w:type="dxa"/>
          </w:tcPr>
          <w:p w14:paraId="7D495281"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I</w:t>
            </w:r>
            <w:r>
              <w:rPr>
                <w:rFonts w:ascii="Calibri" w:eastAsia="宋体" w:hAnsi="Calibri" w:cs="Calibri"/>
                <w:sz w:val="22"/>
                <w:lang w:val="en-US" w:eastAsia="zh-CN"/>
              </w:rPr>
              <w:t>t would facilitate the discussion in the next meeting.</w:t>
            </w:r>
          </w:p>
        </w:tc>
      </w:tr>
      <w:tr w:rsidR="006B58EE" w14:paraId="4A25A2B1" w14:textId="77777777">
        <w:tc>
          <w:tcPr>
            <w:tcW w:w="1721" w:type="dxa"/>
          </w:tcPr>
          <w:p w14:paraId="71763643" w14:textId="77777777" w:rsidR="006B58EE" w:rsidRDefault="00420D8D">
            <w:pPr>
              <w:rPr>
                <w:rFonts w:ascii="Calibri" w:hAnsi="Calibri" w:cs="Calibri"/>
                <w:sz w:val="22"/>
                <w:lang w:val="en-US" w:eastAsia="zh-CN"/>
              </w:rPr>
            </w:pPr>
            <w:r>
              <w:rPr>
                <w:rFonts w:ascii="Calibri" w:eastAsia="Malgun Gothic" w:hAnsi="Calibri" w:cs="Calibri" w:hint="eastAsia"/>
                <w:sz w:val="22"/>
                <w:lang w:eastAsia="ko-KR"/>
              </w:rPr>
              <w:t>LGE</w:t>
            </w:r>
          </w:p>
        </w:tc>
        <w:tc>
          <w:tcPr>
            <w:tcW w:w="1818" w:type="dxa"/>
          </w:tcPr>
          <w:p w14:paraId="5F0C92E3" w14:textId="77777777" w:rsidR="006B58EE" w:rsidRDefault="00420D8D">
            <w:pPr>
              <w:rPr>
                <w:rFonts w:ascii="Calibri" w:eastAsia="宋体" w:hAnsi="Calibri" w:cs="Calibri"/>
                <w:sz w:val="22"/>
                <w:lang w:val="en-US" w:eastAsia="zh-CN"/>
              </w:rPr>
            </w:pPr>
            <w:r>
              <w:rPr>
                <w:rFonts w:ascii="Calibri" w:eastAsia="Malgun Gothic" w:hAnsi="Calibri" w:cs="Calibri" w:hint="eastAsia"/>
                <w:sz w:val="22"/>
                <w:lang w:eastAsia="ko-KR"/>
              </w:rPr>
              <w:t>Yes</w:t>
            </w:r>
          </w:p>
        </w:tc>
        <w:tc>
          <w:tcPr>
            <w:tcW w:w="6423" w:type="dxa"/>
          </w:tcPr>
          <w:p w14:paraId="006BFF16" w14:textId="77777777" w:rsidR="006B58EE" w:rsidRDefault="006B58EE">
            <w:pPr>
              <w:rPr>
                <w:rFonts w:ascii="Calibri" w:eastAsia="宋体" w:hAnsi="Calibri" w:cs="Calibri"/>
                <w:sz w:val="22"/>
                <w:lang w:val="en-US" w:eastAsia="zh-CN"/>
              </w:rPr>
            </w:pPr>
          </w:p>
        </w:tc>
      </w:tr>
      <w:tr w:rsidR="006B58EE" w14:paraId="14640A0C" w14:textId="77777777">
        <w:tc>
          <w:tcPr>
            <w:tcW w:w="1721" w:type="dxa"/>
          </w:tcPr>
          <w:p w14:paraId="20DF46E2" w14:textId="77777777" w:rsidR="006B58EE" w:rsidRDefault="00420D8D">
            <w:pPr>
              <w:rPr>
                <w:rFonts w:ascii="Calibri" w:eastAsia="Malgun Gothic" w:hAnsi="Calibri" w:cs="Calibri"/>
                <w:sz w:val="22"/>
                <w:lang w:eastAsia="ko-KR"/>
              </w:rPr>
            </w:pPr>
            <w:r>
              <w:rPr>
                <w:rFonts w:ascii="Calibri" w:hAnsi="Calibri" w:cs="Calibri" w:hint="eastAsia"/>
                <w:sz w:val="22"/>
                <w:lang w:eastAsia="zh-CN"/>
              </w:rPr>
              <w:t>Xiaomi</w:t>
            </w:r>
          </w:p>
        </w:tc>
        <w:tc>
          <w:tcPr>
            <w:tcW w:w="1818" w:type="dxa"/>
          </w:tcPr>
          <w:p w14:paraId="30AEFE3B" w14:textId="77777777" w:rsidR="006B58EE" w:rsidRDefault="00420D8D">
            <w:pPr>
              <w:rPr>
                <w:rFonts w:ascii="Calibri" w:eastAsia="Malgun Gothic" w:hAnsi="Calibri" w:cs="Calibri"/>
                <w:sz w:val="22"/>
                <w:lang w:eastAsia="ko-KR"/>
              </w:rPr>
            </w:pPr>
            <w:r>
              <w:rPr>
                <w:rFonts w:ascii="Calibri" w:hAnsi="Calibri" w:cs="Calibri" w:hint="eastAsia"/>
                <w:sz w:val="22"/>
                <w:lang w:eastAsia="zh-CN"/>
              </w:rPr>
              <w:t>yes</w:t>
            </w:r>
          </w:p>
        </w:tc>
        <w:tc>
          <w:tcPr>
            <w:tcW w:w="6423" w:type="dxa"/>
          </w:tcPr>
          <w:p w14:paraId="445BE4C4" w14:textId="77777777" w:rsidR="006B58EE" w:rsidRDefault="00420D8D">
            <w:pPr>
              <w:rPr>
                <w:rFonts w:ascii="Calibri" w:eastAsia="宋体" w:hAnsi="Calibri" w:cs="Calibri"/>
                <w:sz w:val="22"/>
                <w:lang w:val="en-US"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fine to make some intermediate conclusions in this meeting.</w:t>
            </w:r>
          </w:p>
        </w:tc>
      </w:tr>
      <w:tr w:rsidR="006B58EE" w14:paraId="2D00BAEC" w14:textId="77777777">
        <w:tc>
          <w:tcPr>
            <w:tcW w:w="1721" w:type="dxa"/>
          </w:tcPr>
          <w:p w14:paraId="5CE235D7"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818" w:type="dxa"/>
          </w:tcPr>
          <w:p w14:paraId="6D385DE2"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423" w:type="dxa"/>
          </w:tcPr>
          <w:p w14:paraId="26768CB5" w14:textId="77777777" w:rsidR="006B58EE" w:rsidRDefault="006B58EE">
            <w:pPr>
              <w:rPr>
                <w:rFonts w:ascii="Calibri" w:hAnsi="Calibri" w:cs="Calibri"/>
                <w:sz w:val="22"/>
                <w:lang w:eastAsia="zh-CN"/>
              </w:rPr>
            </w:pPr>
          </w:p>
        </w:tc>
      </w:tr>
      <w:tr w:rsidR="006B58EE" w14:paraId="3B47586E" w14:textId="77777777">
        <w:tc>
          <w:tcPr>
            <w:tcW w:w="1721" w:type="dxa"/>
          </w:tcPr>
          <w:p w14:paraId="100FA7EF"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Sony</w:t>
            </w:r>
          </w:p>
        </w:tc>
        <w:tc>
          <w:tcPr>
            <w:tcW w:w="1818" w:type="dxa"/>
          </w:tcPr>
          <w:p w14:paraId="43AA3824"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74389F62" w14:textId="77777777" w:rsidR="006B58EE" w:rsidRDefault="00420D8D">
            <w:pPr>
              <w:rPr>
                <w:rFonts w:ascii="Calibri" w:hAnsi="Calibri" w:cs="Calibri"/>
                <w:sz w:val="22"/>
                <w:lang w:eastAsia="zh-CN"/>
              </w:rPr>
            </w:pPr>
            <w:r>
              <w:rPr>
                <w:rFonts w:ascii="Calibri" w:hAnsi="Calibri" w:cs="Calibri"/>
                <w:sz w:val="22"/>
                <w:lang w:eastAsia="zh-CN"/>
              </w:rPr>
              <w:t>This exercise in preparing the conclusions would be beneficial and we should conclude by RAN1#111</w:t>
            </w:r>
          </w:p>
        </w:tc>
      </w:tr>
      <w:tr w:rsidR="006B58EE" w14:paraId="3BBE1932" w14:textId="77777777">
        <w:tc>
          <w:tcPr>
            <w:tcW w:w="1721" w:type="dxa"/>
          </w:tcPr>
          <w:p w14:paraId="3B18481B" w14:textId="77777777" w:rsidR="006B58EE" w:rsidRDefault="00420D8D">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1818" w:type="dxa"/>
          </w:tcPr>
          <w:p w14:paraId="2D930CFA" w14:textId="77777777" w:rsidR="006B58EE" w:rsidRDefault="00420D8D">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7D658C23" w14:textId="77777777" w:rsidR="006B58EE" w:rsidRDefault="006B58EE">
            <w:pPr>
              <w:rPr>
                <w:rFonts w:ascii="Calibri" w:hAnsi="Calibri" w:cs="Calibri"/>
                <w:sz w:val="22"/>
                <w:lang w:eastAsia="zh-CN"/>
              </w:rPr>
            </w:pPr>
          </w:p>
        </w:tc>
      </w:tr>
    </w:tbl>
    <w:p w14:paraId="06D95E05" w14:textId="77777777" w:rsidR="006B58EE" w:rsidRDefault="006B58EE">
      <w:pPr>
        <w:snapToGrid w:val="0"/>
        <w:spacing w:beforeLines="50" w:before="120" w:line="288" w:lineRule="auto"/>
        <w:rPr>
          <w:rFonts w:ascii="Arial" w:hAnsi="Arial" w:cs="Arial"/>
          <w:lang w:val="en-US" w:eastAsia="zh-CN"/>
        </w:rPr>
      </w:pPr>
    </w:p>
    <w:p w14:paraId="5BF8AAE6" w14:textId="77777777" w:rsidR="006B58EE" w:rsidRDefault="006B58EE">
      <w:pPr>
        <w:snapToGrid w:val="0"/>
        <w:spacing w:beforeLines="50" w:before="120" w:line="288" w:lineRule="auto"/>
        <w:rPr>
          <w:rFonts w:ascii="Arial" w:hAnsi="Arial" w:cs="Arial"/>
          <w:lang w:val="en-US" w:eastAsia="zh-CN"/>
        </w:rPr>
      </w:pPr>
    </w:p>
    <w:p w14:paraId="6DC12586"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4.2.3 Round 2 discussion</w:t>
      </w:r>
    </w:p>
    <w:p w14:paraId="25C97C11" w14:textId="77777777" w:rsidR="006B58EE" w:rsidRDefault="00420D8D">
      <w:pPr>
        <w:snapToGrid w:val="0"/>
        <w:spacing w:beforeLines="50" w:before="120" w:line="288" w:lineRule="auto"/>
        <w:rPr>
          <w:rFonts w:ascii="Arial" w:hAnsi="Arial" w:cs="Arial"/>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r>
        <w:rPr>
          <w:rFonts w:ascii="Arial" w:hAnsi="Arial" w:cs="Arial" w:hint="eastAsia"/>
          <w:lang w:val="en-US" w:eastAsia="zh-CN"/>
        </w:rPr>
        <w:t>:</w:t>
      </w:r>
      <w:r>
        <w:rPr>
          <w:rFonts w:ascii="Arial" w:hAnsi="Arial" w:cs="Arial"/>
          <w:lang w:val="en-US" w:eastAsia="zh-CN"/>
        </w:rPr>
        <w:t xml:space="preserve"> Companies are supportive of having some intermediate conclusions in this meeting, so that the evaluations and discussion on potential enhancements in the next meeting will be facilitated. </w:t>
      </w:r>
    </w:p>
    <w:p w14:paraId="3DA971B7" w14:textId="77777777" w:rsidR="006B58EE" w:rsidRDefault="00420D8D">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herefore, I provide the following proposed conclusions based on the evaluations from the submitted contributions:</w:t>
      </w:r>
    </w:p>
    <w:p w14:paraId="287C55A5" w14:textId="77777777" w:rsidR="006B58EE" w:rsidRDefault="006B58EE">
      <w:pPr>
        <w:snapToGrid w:val="0"/>
        <w:spacing w:beforeLines="50" w:before="120" w:line="288" w:lineRule="auto"/>
        <w:rPr>
          <w:rFonts w:ascii="Arial" w:hAnsi="Arial" w:cs="Arial"/>
          <w:lang w:val="en-US" w:eastAsia="zh-CN"/>
        </w:rPr>
      </w:pPr>
    </w:p>
    <w:p w14:paraId="44EE5E74"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[High] Proposed conclusion 4.2-1 (I)</w:t>
      </w:r>
    </w:p>
    <w:p w14:paraId="07AA54DF"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extending DRX cycles 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improve the battery life;</w:t>
      </w:r>
    </w:p>
    <w:p w14:paraId="2C86A27D"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44146715" w14:textId="77777777" w:rsidR="006B58EE" w:rsidRDefault="006B58EE">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6B58EE" w14:paraId="6BBF41BF" w14:textId="77777777">
        <w:tc>
          <w:tcPr>
            <w:tcW w:w="2336" w:type="dxa"/>
          </w:tcPr>
          <w:p w14:paraId="5DC36A04"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2CC7100B"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2B1F19A1" w14:textId="77777777">
        <w:tc>
          <w:tcPr>
            <w:tcW w:w="2336" w:type="dxa"/>
          </w:tcPr>
          <w:p w14:paraId="234A2EBB"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6FEF769A" w14:textId="77777777" w:rsidR="006B58EE" w:rsidRDefault="00420D8D">
            <w:pPr>
              <w:spacing w:before="0" w:line="240" w:lineRule="auto"/>
              <w:rPr>
                <w:rFonts w:ascii="Calibri" w:hAnsi="Calibri" w:cs="Calibri"/>
                <w:sz w:val="22"/>
                <w:lang w:eastAsia="zh-CN"/>
              </w:rPr>
            </w:pPr>
            <w:proofErr w:type="spellStart"/>
            <w:r>
              <w:rPr>
                <w:rFonts w:ascii="Calibri" w:hAnsi="Calibri" w:cs="Calibri"/>
                <w:sz w:val="22"/>
                <w:lang w:eastAsia="zh-CN"/>
              </w:rPr>
              <w:t>Sevasral</w:t>
            </w:r>
            <w:proofErr w:type="spellEnd"/>
            <w:r>
              <w:rPr>
                <w:rFonts w:ascii="Calibri" w:hAnsi="Calibri" w:cs="Calibri"/>
                <w:sz w:val="22"/>
                <w:lang w:eastAsia="zh-CN"/>
              </w:rPr>
              <w:t xml:space="preserve"> general comments about all proposals in this session and the session for potential enhancement: </w:t>
            </w:r>
          </w:p>
          <w:p w14:paraId="50A5D467" w14:textId="77777777" w:rsidR="006B58EE" w:rsidRDefault="00420D8D">
            <w:pPr>
              <w:pStyle w:val="aff2"/>
              <w:numPr>
                <w:ilvl w:val="0"/>
                <w:numId w:val="113"/>
              </w:numPr>
              <w:rPr>
                <w:rFonts w:cs="Calibri"/>
                <w:lang w:eastAsia="zh-CN"/>
              </w:rPr>
            </w:pPr>
            <w:r>
              <w:rPr>
                <w:rFonts w:cs="Calibri"/>
                <w:lang w:eastAsia="zh-CN"/>
              </w:rPr>
              <w:t xml:space="preserve">It’s better to combine the observation of limitations on battery life and considered potential enhancement into a single proposal, so people can better understand what issue is the potential enhancement trying to address. </w:t>
            </w:r>
          </w:p>
          <w:p w14:paraId="04D240F9" w14:textId="77777777" w:rsidR="006B58EE" w:rsidRDefault="00420D8D">
            <w:pPr>
              <w:pStyle w:val="aff2"/>
              <w:numPr>
                <w:ilvl w:val="0"/>
                <w:numId w:val="113"/>
              </w:numPr>
              <w:rPr>
                <w:rFonts w:cs="Calibri"/>
                <w:lang w:eastAsia="zh-CN"/>
              </w:rPr>
            </w:pPr>
            <w:r>
              <w:rPr>
                <w:rFonts w:cs="Calibri"/>
                <w:lang w:eastAsia="zh-CN"/>
              </w:rPr>
              <w:t xml:space="preserve">Also, we don’t think it’s sufficient to directly state some potential enhancement is beneficial for battery life improvement. For some of the proposals, it’s obvious that there is power saving gain, but this is not the focus (or not the only focus) from the RAN1 perspective. RAN1 shall provide detailed evaluation results on how much gain the potential enhancement can provide, which could be served as a basis to be considered as part of the TR and recommendation to the WI. </w:t>
            </w:r>
          </w:p>
          <w:p w14:paraId="111343DC" w14:textId="77777777" w:rsidR="006B58EE" w:rsidRDefault="00420D8D">
            <w:pPr>
              <w:pStyle w:val="aff2"/>
              <w:numPr>
                <w:ilvl w:val="0"/>
                <w:numId w:val="113"/>
              </w:numPr>
              <w:rPr>
                <w:rFonts w:cs="Calibri"/>
                <w:lang w:eastAsia="zh-CN"/>
              </w:rPr>
            </w:pPr>
            <w:r>
              <w:rPr>
                <w:rFonts w:cs="Calibri"/>
                <w:lang w:eastAsia="zh-CN"/>
              </w:rPr>
              <w:t xml:space="preserve">The proposals without specification impact may not need to be captured in the TR (thought this is the common understanding), so some description on the spec impact of the proposal may be needed if it’s not obvious from the proposal. </w:t>
            </w:r>
          </w:p>
        </w:tc>
      </w:tr>
      <w:tr w:rsidR="006B58EE" w14:paraId="28231674" w14:textId="77777777">
        <w:tc>
          <w:tcPr>
            <w:tcW w:w="2336" w:type="dxa"/>
          </w:tcPr>
          <w:p w14:paraId="6326ECA2" w14:textId="77777777" w:rsidR="006B58EE" w:rsidRDefault="00420D8D">
            <w:pPr>
              <w:spacing w:before="0" w:line="240" w:lineRule="auto"/>
              <w:rPr>
                <w:rFonts w:ascii="Calibri" w:hAnsi="Calibri" w:cs="Calibri"/>
                <w:sz w:val="22"/>
              </w:rPr>
            </w:pPr>
            <w:r>
              <w:rPr>
                <w:rFonts w:ascii="Calibri" w:hAnsi="Calibri" w:cs="Calibri"/>
                <w:sz w:val="22"/>
                <w:lang w:eastAsia="zh-CN"/>
              </w:rPr>
              <w:t>Qualcomm</w:t>
            </w:r>
          </w:p>
        </w:tc>
        <w:tc>
          <w:tcPr>
            <w:tcW w:w="7626" w:type="dxa"/>
          </w:tcPr>
          <w:p w14:paraId="6750F710"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6B58EE" w14:paraId="25EBD417" w14:textId="77777777">
        <w:tc>
          <w:tcPr>
            <w:tcW w:w="2336" w:type="dxa"/>
          </w:tcPr>
          <w:p w14:paraId="65211A5C" w14:textId="77777777" w:rsidR="006B58EE" w:rsidRDefault="00420D8D">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41FD1A6E"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We are okay with this based on the evaluation results from multiple companies.</w:t>
            </w:r>
          </w:p>
        </w:tc>
      </w:tr>
      <w:tr w:rsidR="006B58EE" w14:paraId="2EBAABDC" w14:textId="77777777">
        <w:tc>
          <w:tcPr>
            <w:tcW w:w="2336" w:type="dxa"/>
          </w:tcPr>
          <w:p w14:paraId="63343FEF" w14:textId="77777777" w:rsidR="006B58EE" w:rsidRDefault="00420D8D">
            <w:pPr>
              <w:spacing w:before="0" w:line="240" w:lineRule="auto"/>
              <w:rPr>
                <w:rFonts w:ascii="Calibri" w:hAnsi="Calibri" w:cs="Calibri"/>
                <w:sz w:val="22"/>
              </w:rPr>
            </w:pPr>
            <w:r>
              <w:rPr>
                <w:rFonts w:ascii="Calibri" w:hAnsi="Calibri" w:cs="Calibri"/>
                <w:sz w:val="22"/>
                <w:lang w:eastAsia="zh-CN"/>
              </w:rPr>
              <w:t>Ericsson</w:t>
            </w:r>
          </w:p>
        </w:tc>
        <w:tc>
          <w:tcPr>
            <w:tcW w:w="7626" w:type="dxa"/>
          </w:tcPr>
          <w:p w14:paraId="66859BE6"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6B58EE" w14:paraId="029CD9EE" w14:textId="77777777">
        <w:tc>
          <w:tcPr>
            <w:tcW w:w="2336" w:type="dxa"/>
          </w:tcPr>
          <w:p w14:paraId="4A5FE093" w14:textId="77777777" w:rsidR="006B58EE" w:rsidRDefault="00420D8D">
            <w:pPr>
              <w:rPr>
                <w:rFonts w:ascii="Calibri" w:hAnsi="Calibri" w:cs="Calibri"/>
                <w:sz w:val="22"/>
                <w:lang w:eastAsia="zh-CN"/>
              </w:rPr>
            </w:pPr>
            <w:r>
              <w:rPr>
                <w:rFonts w:ascii="Calibri" w:hAnsi="Calibri" w:cs="Calibri"/>
                <w:sz w:val="22"/>
                <w:lang w:eastAsia="zh-CN"/>
              </w:rPr>
              <w:t>Intel</w:t>
            </w:r>
          </w:p>
        </w:tc>
        <w:tc>
          <w:tcPr>
            <w:tcW w:w="7626" w:type="dxa"/>
          </w:tcPr>
          <w:p w14:paraId="5B375672" w14:textId="77777777" w:rsidR="006B58EE" w:rsidRDefault="00420D8D">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Taking </w:t>
            </w:r>
            <w:r>
              <w:rPr>
                <w:rFonts w:ascii="Arial" w:hAnsi="Arial" w:cs="Arial" w:hint="eastAsia"/>
                <w:lang w:eastAsia="zh-CN"/>
              </w:rPr>
              <w:t>P</w:t>
            </w:r>
            <w:r>
              <w:rPr>
                <w:rFonts w:ascii="Arial" w:hAnsi="Arial" w:cs="Arial"/>
                <w:lang w:eastAsia="zh-CN"/>
              </w:rPr>
              <w:t>roposal 4.1-2 into consideration</w:t>
            </w:r>
            <w:r>
              <w:rPr>
                <w:rFonts w:ascii="Arial" w:hAnsi="Arial" w:cs="Arial"/>
                <w:b/>
                <w:bCs/>
                <w:lang w:eastAsia="zh-CN"/>
              </w:rPr>
              <w:t xml:space="preserve">, </w:t>
            </w:r>
            <w:r>
              <w:rPr>
                <w:rFonts w:ascii="Calibri" w:eastAsia="MS Mincho" w:hAnsi="Calibri" w:cs="Calibri"/>
                <w:sz w:val="22"/>
                <w:lang w:eastAsia="ja-JP"/>
              </w:rPr>
              <w:t xml:space="preserve">we can be more specific towards suggesting an enhancement. We think improving gain but not meeting the battery life requirement is not sufficient. </w:t>
            </w:r>
          </w:p>
          <w:p w14:paraId="74FC3498" w14:textId="77777777" w:rsidR="006B58EE" w:rsidRDefault="006B58EE">
            <w:pPr>
              <w:spacing w:before="0" w:line="240" w:lineRule="auto"/>
              <w:rPr>
                <w:rFonts w:ascii="Calibri" w:eastAsia="MS Mincho" w:hAnsi="Calibri" w:cs="Calibri"/>
                <w:sz w:val="22"/>
                <w:lang w:eastAsia="ja-JP"/>
              </w:rPr>
            </w:pPr>
          </w:p>
          <w:p w14:paraId="0A7A9B9D" w14:textId="77777777" w:rsidR="006B58EE" w:rsidRDefault="00420D8D">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 xml:space="preserve">Evaluations show that extending DRX cycles </w:t>
            </w:r>
            <w:ins w:id="19" w:author="Islam, Toufiqul" w:date="2022-10-12T12:35:00Z">
              <w:r>
                <w:rPr>
                  <w:rFonts w:ascii="Arial" w:hAnsi="Arial" w:cs="Arial"/>
                  <w:sz w:val="20"/>
                  <w:szCs w:val="20"/>
                  <w:lang w:eastAsia="zh-CN"/>
                </w:rPr>
                <w:t xml:space="preserve">beyond 10.24s </w:t>
              </w:r>
            </w:ins>
            <w:r>
              <w:rPr>
                <w:rFonts w:ascii="Arial" w:hAnsi="Arial" w:cs="Arial"/>
                <w:sz w:val="20"/>
                <w:szCs w:val="20"/>
                <w:lang w:eastAsia="zh-CN"/>
              </w:rPr>
              <w:t>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w:t>
            </w:r>
            <w:ins w:id="20" w:author="Islam, Toufiqul" w:date="2022-10-12T12:36:00Z">
              <w:r>
                <w:rPr>
                  <w:rFonts w:ascii="Arial" w:hAnsi="Arial" w:cs="Arial"/>
                  <w:sz w:val="20"/>
                  <w:szCs w:val="20"/>
                  <w:lang w:eastAsia="zh-CN"/>
                </w:rPr>
                <w:t xml:space="preserve">towards meeting the </w:t>
              </w:r>
            </w:ins>
            <w:del w:id="21" w:author="Islam, Toufiqul" w:date="2022-10-12T12:36:00Z">
              <w:r>
                <w:rPr>
                  <w:rFonts w:ascii="Arial" w:hAnsi="Arial" w:cs="Arial"/>
                  <w:sz w:val="20"/>
                  <w:szCs w:val="20"/>
                  <w:lang w:eastAsia="zh-CN"/>
                </w:rPr>
                <w:delText xml:space="preserve">improve the </w:delText>
              </w:r>
            </w:del>
            <w:r>
              <w:rPr>
                <w:rFonts w:ascii="Arial" w:hAnsi="Arial" w:cs="Arial"/>
                <w:sz w:val="20"/>
                <w:szCs w:val="20"/>
                <w:lang w:eastAsia="zh-CN"/>
              </w:rPr>
              <w:t>battery life</w:t>
            </w:r>
            <w:ins w:id="22" w:author="Islam, Toufiqul" w:date="2022-10-12T12:36:00Z">
              <w:r>
                <w:rPr>
                  <w:rFonts w:ascii="Arial" w:hAnsi="Arial" w:cs="Arial"/>
                  <w:sz w:val="20"/>
                  <w:szCs w:val="20"/>
                  <w:lang w:eastAsia="zh-CN"/>
                </w:rPr>
                <w:t xml:space="preserve"> requirement</w:t>
              </w:r>
            </w:ins>
            <w:r>
              <w:rPr>
                <w:rFonts w:ascii="Arial" w:hAnsi="Arial" w:cs="Arial"/>
                <w:sz w:val="20"/>
                <w:szCs w:val="20"/>
                <w:lang w:eastAsia="zh-CN"/>
              </w:rPr>
              <w:t>;</w:t>
            </w:r>
          </w:p>
          <w:p w14:paraId="1CB09B32" w14:textId="77777777" w:rsidR="006B58EE" w:rsidRDefault="00420D8D">
            <w:pPr>
              <w:pStyle w:val="aff2"/>
              <w:numPr>
                <w:ilvl w:val="1"/>
                <w:numId w:val="14"/>
              </w:numPr>
              <w:spacing w:beforeLines="5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3E3E99BE" w14:textId="77777777" w:rsidR="006B58EE" w:rsidRDefault="006B58EE">
            <w:pPr>
              <w:rPr>
                <w:rFonts w:ascii="Calibri" w:hAnsi="Calibri" w:cs="Calibri"/>
                <w:sz w:val="22"/>
                <w:lang w:eastAsia="zh-CN"/>
              </w:rPr>
            </w:pPr>
          </w:p>
        </w:tc>
      </w:tr>
      <w:tr w:rsidR="006B58EE" w14:paraId="5C3F4870" w14:textId="77777777">
        <w:tc>
          <w:tcPr>
            <w:tcW w:w="2336" w:type="dxa"/>
          </w:tcPr>
          <w:p w14:paraId="56613303"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69EED2BB"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w:t>
            </w:r>
            <w:r>
              <w:rPr>
                <w:rFonts w:ascii="Calibri" w:hAnsi="Calibri" w:cs="Calibri"/>
                <w:color w:val="0070C0"/>
                <w:sz w:val="22"/>
                <w:lang w:eastAsia="zh-CN"/>
              </w:rPr>
              <w:t>Samsung: Thanks for the comments, let me try to provide some of my thinking.</w:t>
            </w:r>
          </w:p>
          <w:p w14:paraId="0A173C35"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egarding combining the observation of limitations on battery life and considered potential enhancement into a single proposal, sure, that would be one way to go. In general, the intention of proposed conclusion in this section is to provide directions and encourage interested companies to show results in the next meeting, while the proposals in Section 5 are more focused on detailed solutions and specification impact. Maybe we can discuss and agree with them in pair, for example, proposed conclusion 4.2-2 with proposal 5.2, proposed conclusion 4.2-1/2/3 with proposal 5.3, etc.</w:t>
            </w:r>
          </w:p>
          <w:p w14:paraId="386D82CA"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egarding the 2</w:t>
            </w:r>
            <w:r>
              <w:rPr>
                <w:rFonts w:ascii="Calibri" w:hAnsi="Calibri" w:cs="Calibri"/>
                <w:color w:val="0070C0"/>
                <w:sz w:val="22"/>
                <w:vertAlign w:val="superscript"/>
                <w:lang w:eastAsia="zh-CN"/>
              </w:rPr>
              <w:t>nd</w:t>
            </w:r>
            <w:r>
              <w:rPr>
                <w:rFonts w:ascii="Calibri" w:hAnsi="Calibri" w:cs="Calibri"/>
                <w:color w:val="0070C0"/>
                <w:sz w:val="22"/>
                <w:lang w:eastAsia="zh-CN"/>
              </w:rPr>
              <w:t xml:space="preserve"> comment, I agree, that’s what we should try to capture in the observations in the next meeting, but we need to first agree on the power model of ultra-deep sleep in this meeting before we do that. That’s why I call them intermediate conclusion, just to provide some directions to companies what we are focusing on, rather than agree these aspects. If in the next meeting, more companies provide results which shown that some benefits are marginal, then the corresponding enhancements may not be recommended.</w:t>
            </w:r>
          </w:p>
        </w:tc>
      </w:tr>
      <w:tr w:rsidR="006B58EE" w14:paraId="3BD5B995" w14:textId="77777777">
        <w:tc>
          <w:tcPr>
            <w:tcW w:w="2336" w:type="dxa"/>
          </w:tcPr>
          <w:p w14:paraId="02CACE5A" w14:textId="77777777" w:rsidR="006B58EE" w:rsidRDefault="00420D8D">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395B081F" w14:textId="77777777" w:rsidR="006B58EE" w:rsidRDefault="00420D8D">
            <w:pPr>
              <w:rPr>
                <w:rFonts w:ascii="Calibri" w:eastAsia="MS Mincho" w:hAnsi="Calibri" w:cs="Calibri"/>
                <w:sz w:val="22"/>
                <w:lang w:val="en-US" w:eastAsia="zh-CN"/>
              </w:rPr>
            </w:pPr>
            <w:r>
              <w:rPr>
                <w:rFonts w:ascii="Calibri" w:eastAsia="MS Mincho" w:hAnsi="Calibri" w:cs="Calibri" w:hint="eastAsia"/>
                <w:sz w:val="22"/>
                <w:lang w:val="en-US" w:eastAsia="zh-CN"/>
              </w:rPr>
              <w:t xml:space="preserve">We agree longer DRX cycle can further reduce power consumption for UE. However, it may have some other impacts, including synchronization, e.g. whether UE can still get sufficient synchronization, SFN indication, e.g. in the current specification, the length of system frame number (SFN) is 10 bits, ranges from 0 to 1023, and 20.48s/30.72s eDRX cycle may need MIB or SIB modification to inform UE in which Paging </w:t>
            </w:r>
            <w:proofErr w:type="spellStart"/>
            <w:r>
              <w:rPr>
                <w:rFonts w:ascii="Calibri" w:eastAsia="MS Mincho" w:hAnsi="Calibri" w:cs="Calibri" w:hint="eastAsia"/>
                <w:sz w:val="22"/>
                <w:lang w:val="en-US" w:eastAsia="zh-CN"/>
              </w:rPr>
              <w:t>Hyperframe</w:t>
            </w:r>
            <w:proofErr w:type="spellEnd"/>
            <w:r>
              <w:rPr>
                <w:rFonts w:ascii="Calibri" w:eastAsia="MS Mincho" w:hAnsi="Calibri" w:cs="Calibri" w:hint="eastAsia"/>
                <w:sz w:val="22"/>
                <w:lang w:val="en-US" w:eastAsia="zh-CN"/>
              </w:rPr>
              <w:t xml:space="preserve"> (one </w:t>
            </w:r>
            <w:proofErr w:type="spellStart"/>
            <w:r>
              <w:rPr>
                <w:rFonts w:ascii="Calibri" w:eastAsia="MS Mincho" w:hAnsi="Calibri" w:cs="Calibri" w:hint="eastAsia"/>
                <w:sz w:val="22"/>
                <w:lang w:val="en-US" w:eastAsia="zh-CN"/>
              </w:rPr>
              <w:t>hyperframe</w:t>
            </w:r>
            <w:proofErr w:type="spellEnd"/>
            <w:r>
              <w:rPr>
                <w:rFonts w:ascii="Calibri" w:eastAsia="MS Mincho" w:hAnsi="Calibri" w:cs="Calibri" w:hint="eastAsia"/>
                <w:sz w:val="22"/>
                <w:lang w:val="en-US" w:eastAsia="zh-CN"/>
              </w:rPr>
              <w:t xml:space="preserve"> is 10.24s) it is.</w:t>
            </w:r>
          </w:p>
          <w:p w14:paraId="7453544B" w14:textId="77777777" w:rsidR="006B58EE" w:rsidRDefault="00420D8D">
            <w:pPr>
              <w:rPr>
                <w:rFonts w:ascii="Calibri" w:eastAsia="MS Mincho" w:hAnsi="Calibri" w:cs="Calibri"/>
                <w:sz w:val="22"/>
                <w:lang w:val="en-US" w:eastAsia="zh-CN"/>
              </w:rPr>
            </w:pPr>
            <w:r>
              <w:rPr>
                <w:rFonts w:ascii="Calibri" w:eastAsia="MS Mincho" w:hAnsi="Calibri" w:cs="Calibri" w:hint="eastAsia"/>
                <w:sz w:val="22"/>
                <w:lang w:val="en-US" w:eastAsia="zh-CN"/>
              </w:rPr>
              <w:t xml:space="preserve">If this proposal only </w:t>
            </w:r>
            <w:proofErr w:type="gramStart"/>
            <w:r>
              <w:rPr>
                <w:rFonts w:ascii="Calibri" w:eastAsia="MS Mincho" w:hAnsi="Calibri" w:cs="Calibri" w:hint="eastAsia"/>
                <w:sz w:val="22"/>
                <w:lang w:val="en-US" w:eastAsia="zh-CN"/>
              </w:rPr>
              <w:t>focus</w:t>
            </w:r>
            <w:proofErr w:type="gramEnd"/>
            <w:r>
              <w:rPr>
                <w:rFonts w:ascii="Calibri" w:eastAsia="MS Mincho" w:hAnsi="Calibri" w:cs="Calibri" w:hint="eastAsia"/>
                <w:sz w:val="22"/>
                <w:lang w:val="en-US" w:eastAsia="zh-CN"/>
              </w:rPr>
              <w:t xml:space="preserve"> on the battery life requirement, we are OK with it. </w:t>
            </w:r>
          </w:p>
        </w:tc>
      </w:tr>
      <w:tr w:rsidR="006B58EE" w14:paraId="5884C956" w14:textId="77777777">
        <w:tc>
          <w:tcPr>
            <w:tcW w:w="2336" w:type="dxa"/>
          </w:tcPr>
          <w:p w14:paraId="113D582E" w14:textId="77777777" w:rsidR="006B58EE" w:rsidRDefault="00420D8D">
            <w:pPr>
              <w:rPr>
                <w:rFonts w:ascii="Calibri" w:hAnsi="Calibri" w:cs="Calibri"/>
                <w:sz w:val="22"/>
                <w:lang w:eastAsia="zh-CN"/>
              </w:rPr>
            </w:pPr>
            <w:r>
              <w:rPr>
                <w:rFonts w:ascii="Calibri" w:hAnsi="Calibri" w:cs="Calibri" w:hint="eastAsia"/>
                <w:sz w:val="22"/>
                <w:lang w:eastAsia="zh-CN"/>
              </w:rPr>
              <w:t>Xiaomi</w:t>
            </w:r>
          </w:p>
        </w:tc>
        <w:tc>
          <w:tcPr>
            <w:tcW w:w="7626" w:type="dxa"/>
          </w:tcPr>
          <w:p w14:paraId="796CA863" w14:textId="77777777" w:rsidR="006B58EE" w:rsidRDefault="00420D8D">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OK with the conclusion</w:t>
            </w:r>
          </w:p>
        </w:tc>
      </w:tr>
      <w:tr w:rsidR="006B58EE" w14:paraId="5FFD6738" w14:textId="77777777">
        <w:tc>
          <w:tcPr>
            <w:tcW w:w="2336" w:type="dxa"/>
          </w:tcPr>
          <w:p w14:paraId="792CCD51" w14:textId="77777777" w:rsidR="006B58EE" w:rsidRDefault="00420D8D">
            <w:pPr>
              <w:rPr>
                <w:rFonts w:ascii="Calibri" w:hAnsi="Calibri" w:cs="Calibri"/>
                <w:sz w:val="22"/>
                <w:lang w:val="en-US" w:eastAsia="zh-CN"/>
              </w:rPr>
            </w:pPr>
            <w:r>
              <w:rPr>
                <w:rFonts w:ascii="Calibri" w:hAnsi="Calibri" w:cs="Calibri"/>
                <w:sz w:val="22"/>
              </w:rPr>
              <w:t>vivo</w:t>
            </w:r>
          </w:p>
        </w:tc>
        <w:tc>
          <w:tcPr>
            <w:tcW w:w="7626" w:type="dxa"/>
          </w:tcPr>
          <w:p w14:paraId="46CD9DE7" w14:textId="77777777" w:rsidR="006B58EE" w:rsidRDefault="00420D8D">
            <w:pPr>
              <w:rPr>
                <w:rFonts w:ascii="Calibri" w:hAnsi="Calibri" w:cs="Calibri"/>
                <w:sz w:val="22"/>
              </w:rPr>
            </w:pPr>
            <w:r>
              <w:rPr>
                <w:rFonts w:ascii="Calibri" w:hAnsi="Calibri" w:cs="Calibri"/>
                <w:sz w:val="22"/>
              </w:rPr>
              <w:t xml:space="preserve">We prefer Intel’s version. </w:t>
            </w:r>
          </w:p>
          <w:p w14:paraId="592F7BF6" w14:textId="77777777" w:rsidR="006B58EE" w:rsidRDefault="00420D8D">
            <w:pPr>
              <w:rPr>
                <w:rFonts w:ascii="Calibri" w:hAnsi="Calibri" w:cs="Calibri"/>
                <w:sz w:val="22"/>
              </w:rPr>
            </w:pPr>
            <w:r>
              <w:rPr>
                <w:rFonts w:ascii="Calibri" w:hAnsi="Calibri" w:cs="Calibri"/>
                <w:sz w:val="22"/>
              </w:rPr>
              <w:t>Based on the agreed assumptions as below, companies evaluated power consumption under eDRX cycle of 20.48s and 30.72s, and the required power saving gain is obtained. So, the power saving gain by eDRX cycle larger than 10.24s should be clearly captured.</w:t>
            </w:r>
          </w:p>
          <w:p w14:paraId="0DB36C6E" w14:textId="77777777" w:rsidR="006B58EE" w:rsidRDefault="00420D8D">
            <w:pPr>
              <w:rPr>
                <w:rFonts w:ascii="Times" w:eastAsia="Batang" w:hAnsi="Times" w:cstheme="minorBidi"/>
                <w:sz w:val="21"/>
                <w:lang w:eastAsia="zh-CN"/>
              </w:rPr>
            </w:pPr>
            <w:r>
              <w:rPr>
                <w:rFonts w:ascii="Times" w:eastAsia="Batang" w:hAnsi="Times"/>
                <w:highlight w:val="green"/>
                <w:lang w:eastAsia="zh-CN"/>
              </w:rPr>
              <w:t>Agreement</w:t>
            </w:r>
          </w:p>
          <w:p w14:paraId="37536631" w14:textId="77777777" w:rsidR="006B58EE" w:rsidRDefault="00420D8D">
            <w:pPr>
              <w:spacing w:beforeLines="50" w:line="288" w:lineRule="auto"/>
              <w:rPr>
                <w:rFonts w:asciiTheme="minorHAnsi" w:eastAsia="Batang" w:hAnsiTheme="minorHAnsi"/>
                <w:lang w:eastAsia="zh-CN"/>
              </w:rPr>
            </w:pPr>
            <w:r>
              <w:rPr>
                <w:rFonts w:eastAsia="Batang"/>
              </w:rPr>
              <w:t>For the purpose of LPHAP evaluation, the following assumptions on eDRX configuration and/or paging reception can be optionally considered:</w:t>
            </w:r>
          </w:p>
          <w:p w14:paraId="1584426A" w14:textId="77777777" w:rsidR="006B58EE" w:rsidRDefault="00420D8D">
            <w:pPr>
              <w:numPr>
                <w:ilvl w:val="1"/>
                <w:numId w:val="18"/>
              </w:numPr>
              <w:spacing w:line="288" w:lineRule="auto"/>
              <w:rPr>
                <w:rFonts w:eastAsia="Batang"/>
                <w:color w:val="FF0000"/>
              </w:rPr>
            </w:pPr>
            <w:r>
              <w:rPr>
                <w:color w:val="FF0000"/>
              </w:rPr>
              <w:t>The eDRX cycle to evaluate: 20.48s; 30.72s;</w:t>
            </w:r>
          </w:p>
          <w:p w14:paraId="0DF4A378" w14:textId="77777777" w:rsidR="006B58EE" w:rsidRDefault="00420D8D">
            <w:pPr>
              <w:numPr>
                <w:ilvl w:val="1"/>
                <w:numId w:val="18"/>
              </w:numPr>
              <w:spacing w:line="288" w:lineRule="auto"/>
              <w:rPr>
                <w:rFonts w:eastAsia="Batang"/>
              </w:rPr>
            </w:pPr>
            <w:r>
              <w:t>For paging reception:</w:t>
            </w:r>
          </w:p>
          <w:p w14:paraId="7D2FE697" w14:textId="77777777" w:rsidR="006B58EE" w:rsidRDefault="00420D8D">
            <w:pPr>
              <w:numPr>
                <w:ilvl w:val="2"/>
                <w:numId w:val="18"/>
              </w:numPr>
              <w:spacing w:line="288" w:lineRule="auto"/>
              <w:rPr>
                <w:rFonts w:eastAsia="Batang"/>
              </w:rPr>
            </w:pPr>
            <w:r>
              <w:rPr>
                <w:rFonts w:eastAsia="Batang"/>
              </w:rPr>
              <w:t>1 paging occasion is included in one eDRX cycle</w:t>
            </w:r>
          </w:p>
          <w:p w14:paraId="31AE314F" w14:textId="77777777" w:rsidR="006B58EE" w:rsidRDefault="00420D8D">
            <w:pPr>
              <w:numPr>
                <w:ilvl w:val="2"/>
                <w:numId w:val="18"/>
              </w:numPr>
              <w:spacing w:line="288" w:lineRule="auto"/>
              <w:rPr>
                <w:rFonts w:eastAsia="Batang"/>
              </w:rPr>
            </w:pPr>
            <w:r>
              <w:t>10% paging rate</w:t>
            </w:r>
          </w:p>
          <w:p w14:paraId="02A66052" w14:textId="77777777" w:rsidR="006B58EE" w:rsidRDefault="00420D8D">
            <w:pPr>
              <w:numPr>
                <w:ilvl w:val="1"/>
                <w:numId w:val="18"/>
              </w:numPr>
              <w:spacing w:line="288" w:lineRule="auto"/>
            </w:pPr>
            <w:r>
              <w:t>No paging reception can be optionally evaluated;</w:t>
            </w:r>
          </w:p>
          <w:p w14:paraId="43C9DB3E" w14:textId="77777777" w:rsidR="006B58EE" w:rsidRDefault="00420D8D">
            <w:pPr>
              <w:numPr>
                <w:ilvl w:val="1"/>
                <w:numId w:val="18"/>
              </w:numPr>
              <w:spacing w:line="288" w:lineRule="auto"/>
            </w:pPr>
            <w:r>
              <w:t xml:space="preserve">1 DL PRS and/or UL SRS for positioning occasion per 1 eDRX cycle </w:t>
            </w:r>
          </w:p>
          <w:p w14:paraId="31ECAEDF" w14:textId="77777777" w:rsidR="006B58EE" w:rsidRDefault="00420D8D">
            <w:pPr>
              <w:rPr>
                <w:rFonts w:ascii="Calibri" w:hAnsi="Calibri" w:cs="Calibri"/>
                <w:sz w:val="22"/>
              </w:rPr>
            </w:pPr>
            <w:r>
              <w:t>Minimizing the gap between PRS measurement, SRS transmission and/or measurement reporting with paging monitoring in time domain can be evaluated.</w:t>
            </w:r>
          </w:p>
        </w:tc>
      </w:tr>
      <w:tr w:rsidR="006B58EE" w14:paraId="57AEDCBB" w14:textId="77777777">
        <w:tc>
          <w:tcPr>
            <w:tcW w:w="2336" w:type="dxa"/>
          </w:tcPr>
          <w:p w14:paraId="176DB0C1"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662294AF"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are fine with the proposed conclusion. One minor comment is it would be better to use “paging DRX cycle” or “paging cycle” or “I-DRX cycle” instead of “DRX cycle”.</w:t>
            </w:r>
          </w:p>
        </w:tc>
      </w:tr>
      <w:tr w:rsidR="006B58EE" w14:paraId="136A7F12" w14:textId="77777777">
        <w:tc>
          <w:tcPr>
            <w:tcW w:w="2336" w:type="dxa"/>
          </w:tcPr>
          <w:p w14:paraId="6A56E5FF"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22C24F57"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OK with the FL proposal.</w:t>
            </w:r>
          </w:p>
        </w:tc>
      </w:tr>
      <w:tr w:rsidR="006B58EE" w14:paraId="4FBF7CA3" w14:textId="77777777">
        <w:tc>
          <w:tcPr>
            <w:tcW w:w="2336" w:type="dxa"/>
          </w:tcPr>
          <w:p w14:paraId="77998D6F"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OPPO</w:t>
            </w:r>
          </w:p>
        </w:tc>
        <w:tc>
          <w:tcPr>
            <w:tcW w:w="7626" w:type="dxa"/>
          </w:tcPr>
          <w:p w14:paraId="58D3C87E"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Fine with FL proposal.</w:t>
            </w:r>
          </w:p>
        </w:tc>
      </w:tr>
      <w:tr w:rsidR="006B58EE" w14:paraId="4E7D6660" w14:textId="77777777">
        <w:tc>
          <w:tcPr>
            <w:tcW w:w="2336" w:type="dxa"/>
          </w:tcPr>
          <w:p w14:paraId="001D6484"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02A5D3A1"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evised proposal for online:</w:t>
            </w:r>
          </w:p>
          <w:p w14:paraId="2EB47965" w14:textId="77777777" w:rsidR="006B58EE" w:rsidRDefault="006B58EE">
            <w:pPr>
              <w:rPr>
                <w:rFonts w:ascii="Calibri" w:hAnsi="Calibri" w:cs="Calibri"/>
                <w:color w:val="0070C0"/>
                <w:sz w:val="22"/>
                <w:lang w:eastAsia="zh-CN"/>
              </w:rPr>
            </w:pPr>
          </w:p>
          <w:p w14:paraId="5CA1D87E" w14:textId="77777777" w:rsidR="006B58EE" w:rsidRDefault="00420D8D">
            <w:pPr>
              <w:spacing w:beforeLines="50" w:line="288" w:lineRule="auto"/>
              <w:outlineLvl w:val="3"/>
              <w:rPr>
                <w:rFonts w:ascii="Arial" w:hAnsi="Arial" w:cs="Arial"/>
                <w:b/>
                <w:bCs/>
                <w:lang w:eastAsia="zh-CN"/>
              </w:rPr>
            </w:pPr>
            <w:r>
              <w:rPr>
                <w:rFonts w:ascii="Arial" w:hAnsi="Arial" w:cs="Arial"/>
                <w:b/>
                <w:bCs/>
                <w:lang w:eastAsia="zh-CN"/>
              </w:rPr>
              <w:t>[High] Proposed conclusion 4.2-1 (I)</w:t>
            </w:r>
          </w:p>
          <w:p w14:paraId="47FB384C" w14:textId="77777777" w:rsidR="006B58EE" w:rsidRDefault="00420D8D">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 xml:space="preserve">Evaluations show that extending </w:t>
            </w:r>
            <w:r>
              <w:rPr>
                <w:rFonts w:ascii="Arial" w:hAnsi="Arial" w:cs="Arial"/>
                <w:color w:val="00B050"/>
                <w:sz w:val="20"/>
                <w:szCs w:val="20"/>
                <w:lang w:eastAsia="zh-CN"/>
              </w:rPr>
              <w:t>paging</w:t>
            </w:r>
            <w:r>
              <w:rPr>
                <w:rFonts w:ascii="Arial" w:hAnsi="Arial" w:cs="Arial"/>
                <w:sz w:val="20"/>
                <w:szCs w:val="20"/>
                <w:lang w:eastAsia="zh-CN"/>
              </w:rPr>
              <w:t xml:space="preserve"> DRX cycles </w:t>
            </w:r>
            <w:r>
              <w:rPr>
                <w:rFonts w:ascii="Arial" w:hAnsi="Arial" w:cs="Arial"/>
                <w:color w:val="00B050"/>
                <w:sz w:val="20"/>
                <w:szCs w:val="20"/>
                <w:lang w:eastAsia="zh-CN"/>
              </w:rPr>
              <w:t>beyond 10.24s</w:t>
            </w:r>
            <w:r>
              <w:rPr>
                <w:rFonts w:ascii="Arial" w:hAnsi="Arial" w:cs="Arial"/>
                <w:sz w:val="20"/>
                <w:szCs w:val="20"/>
                <w:lang w:eastAsia="zh-CN"/>
              </w:rPr>
              <w:t xml:space="preserve"> 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w:t>
            </w:r>
            <w:r>
              <w:rPr>
                <w:rFonts w:ascii="Arial" w:hAnsi="Arial" w:cs="Arial"/>
                <w:color w:val="00B050"/>
                <w:sz w:val="20"/>
                <w:szCs w:val="20"/>
                <w:lang w:eastAsia="zh-CN"/>
              </w:rPr>
              <w:t>towards meeting</w:t>
            </w:r>
            <w:r>
              <w:rPr>
                <w:rFonts w:ascii="Arial" w:hAnsi="Arial" w:cs="Arial"/>
                <w:sz w:val="20"/>
                <w:szCs w:val="20"/>
                <w:lang w:eastAsia="zh-CN"/>
              </w:rPr>
              <w:t xml:space="preserve"> the battery life </w:t>
            </w:r>
            <w:r>
              <w:rPr>
                <w:rFonts w:ascii="Arial" w:hAnsi="Arial" w:cs="Arial"/>
                <w:color w:val="00B050"/>
                <w:sz w:val="20"/>
                <w:szCs w:val="20"/>
                <w:lang w:eastAsia="zh-CN"/>
              </w:rPr>
              <w:t>requirement</w:t>
            </w:r>
            <w:r>
              <w:rPr>
                <w:rFonts w:ascii="Arial" w:hAnsi="Arial" w:cs="Arial"/>
                <w:sz w:val="20"/>
                <w:szCs w:val="20"/>
                <w:lang w:eastAsia="zh-CN"/>
              </w:rPr>
              <w:t>;</w:t>
            </w:r>
          </w:p>
          <w:p w14:paraId="0BAB8797" w14:textId="77777777" w:rsidR="006B58EE" w:rsidRDefault="00420D8D">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tc>
      </w:tr>
      <w:tr w:rsidR="006B58EE" w14:paraId="162EF353" w14:textId="77777777">
        <w:tc>
          <w:tcPr>
            <w:tcW w:w="2336" w:type="dxa"/>
          </w:tcPr>
          <w:p w14:paraId="3BCD4565" w14:textId="77777777" w:rsidR="006B58EE" w:rsidRDefault="00420D8D">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626" w:type="dxa"/>
          </w:tcPr>
          <w:p w14:paraId="4CEC0955" w14:textId="77777777" w:rsidR="006B58EE" w:rsidRDefault="00420D8D">
            <w:pPr>
              <w:snapToGrid w:val="0"/>
              <w:spacing w:beforeLines="50" w:line="288" w:lineRule="auto"/>
              <w:rPr>
                <w:rFonts w:ascii="Calibri" w:hAnsi="Calibri" w:cs="Calibri"/>
                <w:sz w:val="22"/>
                <w:lang w:eastAsia="zh-CN"/>
              </w:rPr>
            </w:pPr>
            <w:r>
              <w:rPr>
                <w:rFonts w:ascii="Arial" w:hAnsi="Arial" w:cs="Arial"/>
                <w:highlight w:val="green"/>
                <w:lang w:val="en-US" w:eastAsia="zh-CN"/>
              </w:rPr>
              <w:t>Consensus has been reached during Thursday GTW online.</w:t>
            </w:r>
            <w:r>
              <w:rPr>
                <w:rFonts w:ascii="Arial" w:hAnsi="Arial" w:cs="Arial"/>
                <w:lang w:val="en-US" w:eastAsia="zh-CN"/>
              </w:rPr>
              <w:t xml:space="preserve"> Let’s close this issue.</w:t>
            </w:r>
          </w:p>
        </w:tc>
      </w:tr>
    </w:tbl>
    <w:p w14:paraId="22396AC8" w14:textId="77777777" w:rsidR="006B58EE" w:rsidRDefault="006B58EE">
      <w:pPr>
        <w:spacing w:beforeLines="50" w:before="120" w:line="288" w:lineRule="auto"/>
        <w:rPr>
          <w:rFonts w:ascii="Arial" w:hAnsi="Arial" w:cs="Arial"/>
          <w:lang w:eastAsia="zh-CN"/>
        </w:rPr>
      </w:pPr>
    </w:p>
    <w:p w14:paraId="0FC233E8"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conclusion 4.2-2 (I)</w:t>
      </w:r>
    </w:p>
    <w:p w14:paraId="284DF611"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UE (re)entering RRC_CONNECTED state to obtain SRS (re)configuration significantly increases</w:t>
      </w:r>
      <w:r>
        <w:rPr>
          <w:rFonts w:ascii="Arial" w:eastAsiaTheme="minorEastAsia" w:hAnsi="Arial" w:cs="Arial"/>
          <w:sz w:val="20"/>
          <w:szCs w:val="20"/>
          <w:lang w:eastAsia="zh-CN"/>
        </w:rPr>
        <w:t xml:space="preserve"> </w:t>
      </w:r>
      <w:r>
        <w:rPr>
          <w:rFonts w:ascii="Arial" w:hAnsi="Arial" w:cs="Arial"/>
          <w:sz w:val="20"/>
          <w:szCs w:val="20"/>
          <w:lang w:eastAsia="zh-CN"/>
        </w:rPr>
        <w:t>power consumption;</w:t>
      </w:r>
    </w:p>
    <w:p w14:paraId="51E5B926"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Initial results also show that assuming SRS (re)configuration enhancement is beneficial to improve battery life;</w:t>
      </w:r>
    </w:p>
    <w:p w14:paraId="74FCD1E0"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220C6DDF" w14:textId="77777777" w:rsidR="006B58EE" w:rsidRDefault="006B58EE">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6B58EE" w14:paraId="27D17747" w14:textId="77777777">
        <w:tc>
          <w:tcPr>
            <w:tcW w:w="2336" w:type="dxa"/>
          </w:tcPr>
          <w:p w14:paraId="51DFC247"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102CF576"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21B44242" w14:textId="77777777">
        <w:tc>
          <w:tcPr>
            <w:tcW w:w="2336" w:type="dxa"/>
          </w:tcPr>
          <w:p w14:paraId="29D9963E"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B658BE3"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OK</w:t>
            </w:r>
          </w:p>
        </w:tc>
      </w:tr>
      <w:tr w:rsidR="006B58EE" w14:paraId="5044E4ED" w14:textId="77777777">
        <w:tc>
          <w:tcPr>
            <w:tcW w:w="2336" w:type="dxa"/>
          </w:tcPr>
          <w:p w14:paraId="1B5E99B2" w14:textId="77777777" w:rsidR="006B58EE" w:rsidRDefault="00420D8D">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173B1297"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We are okay with this based on the evaluation results from multiple companies.</w:t>
            </w:r>
          </w:p>
        </w:tc>
      </w:tr>
      <w:tr w:rsidR="006B58EE" w14:paraId="13828D2F" w14:textId="77777777">
        <w:tc>
          <w:tcPr>
            <w:tcW w:w="2336" w:type="dxa"/>
          </w:tcPr>
          <w:p w14:paraId="7E0F292B" w14:textId="77777777" w:rsidR="006B58EE" w:rsidRDefault="00420D8D">
            <w:pPr>
              <w:spacing w:before="0" w:line="240" w:lineRule="auto"/>
              <w:rPr>
                <w:rFonts w:ascii="Calibri" w:hAnsi="Calibri" w:cs="Calibri"/>
                <w:sz w:val="22"/>
              </w:rPr>
            </w:pPr>
            <w:r>
              <w:rPr>
                <w:rFonts w:ascii="Calibri" w:hAnsi="Calibri" w:cs="Calibri"/>
                <w:sz w:val="22"/>
              </w:rPr>
              <w:t>Ericsson</w:t>
            </w:r>
          </w:p>
        </w:tc>
        <w:tc>
          <w:tcPr>
            <w:tcW w:w="7626" w:type="dxa"/>
          </w:tcPr>
          <w:p w14:paraId="26AB44FE" w14:textId="77777777" w:rsidR="006B58EE" w:rsidRDefault="00420D8D">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would like to be more specific as to what is meant by configuration enhancements. </w:t>
            </w:r>
          </w:p>
        </w:tc>
      </w:tr>
      <w:tr w:rsidR="006B58EE" w14:paraId="07C92C58" w14:textId="77777777">
        <w:tc>
          <w:tcPr>
            <w:tcW w:w="2336" w:type="dxa"/>
          </w:tcPr>
          <w:p w14:paraId="126EED70"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44979F5B" w14:textId="77777777" w:rsidR="006B58EE" w:rsidRDefault="00420D8D">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Support. Enhancement on SRS configuration can be further studied.</w:t>
            </w:r>
          </w:p>
        </w:tc>
      </w:tr>
      <w:tr w:rsidR="006B58EE" w14:paraId="4CCB662B" w14:textId="77777777">
        <w:tc>
          <w:tcPr>
            <w:tcW w:w="2336" w:type="dxa"/>
          </w:tcPr>
          <w:p w14:paraId="4BB6EDFB" w14:textId="77777777" w:rsidR="006B58EE" w:rsidRDefault="00420D8D">
            <w:pPr>
              <w:rPr>
                <w:rFonts w:ascii="Calibri" w:hAnsi="Calibri" w:cs="Calibri"/>
                <w:sz w:val="22"/>
                <w:lang w:eastAsia="zh-CN"/>
              </w:rPr>
            </w:pPr>
            <w:r>
              <w:rPr>
                <w:rFonts w:ascii="Calibri" w:hAnsi="Calibri" w:cs="Calibri" w:hint="eastAsia"/>
                <w:sz w:val="22"/>
                <w:lang w:eastAsia="zh-CN"/>
              </w:rPr>
              <w:t>Xiaomi</w:t>
            </w:r>
          </w:p>
        </w:tc>
        <w:tc>
          <w:tcPr>
            <w:tcW w:w="7626" w:type="dxa"/>
          </w:tcPr>
          <w:p w14:paraId="43D490FF" w14:textId="77777777" w:rsidR="006B58EE" w:rsidRDefault="00420D8D">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OK with the conclusion</w:t>
            </w:r>
          </w:p>
        </w:tc>
      </w:tr>
      <w:tr w:rsidR="006B58EE" w14:paraId="70BB3D64" w14:textId="77777777">
        <w:tc>
          <w:tcPr>
            <w:tcW w:w="2336" w:type="dxa"/>
          </w:tcPr>
          <w:p w14:paraId="321B702A" w14:textId="77777777" w:rsidR="006B58EE" w:rsidRDefault="00420D8D">
            <w:pPr>
              <w:rPr>
                <w:rFonts w:ascii="Calibri" w:hAnsi="Calibri" w:cs="Calibri"/>
                <w:sz w:val="22"/>
                <w:lang w:val="en-US" w:eastAsia="zh-CN"/>
              </w:rPr>
            </w:pPr>
            <w:r>
              <w:rPr>
                <w:rFonts w:ascii="Calibri" w:hAnsi="Calibri" w:cs="Calibri"/>
                <w:sz w:val="22"/>
              </w:rPr>
              <w:t>vivo</w:t>
            </w:r>
          </w:p>
        </w:tc>
        <w:tc>
          <w:tcPr>
            <w:tcW w:w="7626" w:type="dxa"/>
          </w:tcPr>
          <w:p w14:paraId="61AACE5A" w14:textId="77777777" w:rsidR="006B58EE" w:rsidRDefault="00420D8D">
            <w:pPr>
              <w:rPr>
                <w:rFonts w:ascii="Calibri" w:hAnsi="Calibri" w:cs="Calibri"/>
                <w:sz w:val="22"/>
              </w:rPr>
            </w:pPr>
            <w:r>
              <w:rPr>
                <w:rFonts w:ascii="Calibri" w:hAnsi="Calibri" w:cs="Calibri"/>
                <w:sz w:val="22"/>
              </w:rPr>
              <w:t>Support</w:t>
            </w:r>
          </w:p>
        </w:tc>
      </w:tr>
      <w:tr w:rsidR="006B58EE" w14:paraId="4BA07FC5" w14:textId="77777777">
        <w:tc>
          <w:tcPr>
            <w:tcW w:w="2336" w:type="dxa"/>
          </w:tcPr>
          <w:p w14:paraId="5A2F1857"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5BC5BAEA"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Fine with the proposal, and tend to agree with Ericsson</w:t>
            </w:r>
            <w:r>
              <w:rPr>
                <w:rFonts w:ascii="Calibri" w:eastAsia="Malgun Gothic" w:hAnsi="Calibri" w:cs="Calibri"/>
                <w:sz w:val="22"/>
                <w:lang w:eastAsia="ko-KR"/>
              </w:rPr>
              <w:t xml:space="preserve">’s comment. </w:t>
            </w:r>
          </w:p>
        </w:tc>
      </w:tr>
      <w:tr w:rsidR="006B58EE" w14:paraId="45546BBF" w14:textId="77777777">
        <w:tc>
          <w:tcPr>
            <w:tcW w:w="2336" w:type="dxa"/>
          </w:tcPr>
          <w:p w14:paraId="67527D75"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OPPO</w:t>
            </w:r>
          </w:p>
        </w:tc>
        <w:tc>
          <w:tcPr>
            <w:tcW w:w="7626" w:type="dxa"/>
          </w:tcPr>
          <w:p w14:paraId="62A3E9FD"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 xml:space="preserve">Similar view as Ericsson. Hopefully the SRS (re)configuration enhancement can be further clarified. </w:t>
            </w:r>
          </w:p>
        </w:tc>
      </w:tr>
      <w:tr w:rsidR="006B58EE" w14:paraId="461CACBD" w14:textId="77777777">
        <w:tc>
          <w:tcPr>
            <w:tcW w:w="2336" w:type="dxa"/>
          </w:tcPr>
          <w:p w14:paraId="52B65A3F" w14:textId="77777777" w:rsidR="006B58EE" w:rsidRDefault="00420D8D">
            <w:pPr>
              <w:rPr>
                <w:rFonts w:ascii="Calibri" w:eastAsia="Malgun Gothic" w:hAnsi="Calibri" w:cs="Calibri"/>
                <w:sz w:val="22"/>
                <w:lang w:eastAsia="ko-KR"/>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38B11740"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w:t>
            </w:r>
            <w:r>
              <w:rPr>
                <w:rFonts w:ascii="Calibri" w:hAnsi="Calibri" w:cs="Calibri"/>
                <w:color w:val="0070C0"/>
                <w:sz w:val="22"/>
                <w:lang w:eastAsia="zh-CN"/>
              </w:rPr>
              <w:t>Ericsson and OPPO: Detailed solutions regarding SRS (re)configuration enhancements are going to be discussed in Proposal 5.3 (I), to avoid ambiguous, the 2</w:t>
            </w:r>
            <w:r>
              <w:rPr>
                <w:rFonts w:ascii="Calibri" w:hAnsi="Calibri" w:cs="Calibri"/>
                <w:color w:val="0070C0"/>
                <w:sz w:val="22"/>
                <w:vertAlign w:val="superscript"/>
                <w:lang w:eastAsia="zh-CN"/>
              </w:rPr>
              <w:t>nd</w:t>
            </w:r>
            <w:r>
              <w:rPr>
                <w:rFonts w:ascii="Calibri" w:hAnsi="Calibri" w:cs="Calibri"/>
                <w:color w:val="0070C0"/>
                <w:sz w:val="22"/>
                <w:lang w:eastAsia="zh-CN"/>
              </w:rPr>
              <w:t xml:space="preserve"> bullet is updated.</w:t>
            </w:r>
          </w:p>
          <w:p w14:paraId="7CD5CF75" w14:textId="77777777" w:rsidR="006B58EE" w:rsidRDefault="006B58EE">
            <w:pPr>
              <w:spacing w:before="0" w:line="240" w:lineRule="auto"/>
              <w:rPr>
                <w:rFonts w:ascii="Calibri" w:hAnsi="Calibri" w:cs="Calibri"/>
                <w:color w:val="0070C0"/>
                <w:sz w:val="22"/>
                <w:lang w:eastAsia="zh-CN"/>
              </w:rPr>
            </w:pPr>
          </w:p>
          <w:p w14:paraId="3184BA35"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evised proposal for online:</w:t>
            </w:r>
          </w:p>
          <w:p w14:paraId="4BE86316" w14:textId="77777777" w:rsidR="006B58EE" w:rsidRDefault="00420D8D">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conclusion 4.2-2 (I)</w:t>
            </w:r>
          </w:p>
          <w:p w14:paraId="2D2E290C" w14:textId="77777777" w:rsidR="006B58EE" w:rsidRDefault="00420D8D">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UE (re)entering RRC_CONNECTED state to obtain SRS (re)configuration significantly increases</w:t>
            </w:r>
            <w:r>
              <w:rPr>
                <w:rFonts w:ascii="Arial" w:eastAsiaTheme="minorEastAsia" w:hAnsi="Arial" w:cs="Arial"/>
                <w:sz w:val="20"/>
                <w:szCs w:val="20"/>
                <w:lang w:eastAsia="zh-CN"/>
              </w:rPr>
              <w:t xml:space="preserve"> </w:t>
            </w:r>
            <w:r>
              <w:rPr>
                <w:rFonts w:ascii="Arial" w:hAnsi="Arial" w:cs="Arial"/>
                <w:sz w:val="20"/>
                <w:szCs w:val="20"/>
                <w:lang w:eastAsia="zh-CN"/>
              </w:rPr>
              <w:t>power consumption;</w:t>
            </w:r>
          </w:p>
          <w:p w14:paraId="5EE973F8" w14:textId="77777777" w:rsidR="006B58EE" w:rsidRDefault="00420D8D">
            <w:pPr>
              <w:pStyle w:val="aff2"/>
              <w:numPr>
                <w:ilvl w:val="0"/>
                <w:numId w:val="14"/>
              </w:numPr>
              <w:spacing w:beforeLines="50" w:line="288" w:lineRule="auto"/>
              <w:rPr>
                <w:rFonts w:ascii="Arial" w:eastAsiaTheme="minorEastAsia" w:hAnsi="Arial" w:cs="Arial"/>
                <w:sz w:val="20"/>
                <w:szCs w:val="20"/>
                <w:lang w:eastAsia="zh-CN"/>
              </w:rPr>
            </w:pPr>
            <w:r>
              <w:rPr>
                <w:rFonts w:ascii="Arial" w:hAnsi="Arial" w:cs="Arial"/>
                <w:sz w:val="20"/>
                <w:szCs w:val="20"/>
                <w:lang w:eastAsia="zh-CN"/>
              </w:rPr>
              <w:t xml:space="preserve">Initial results also show that assuming </w:t>
            </w:r>
            <w:r>
              <w:rPr>
                <w:rFonts w:ascii="Arial" w:hAnsi="Arial" w:cs="Arial"/>
                <w:color w:val="00B050"/>
                <w:sz w:val="20"/>
                <w:szCs w:val="20"/>
                <w:lang w:eastAsia="zh-CN"/>
              </w:rPr>
              <w:t>no</w:t>
            </w:r>
            <w:r>
              <w:rPr>
                <w:rFonts w:ascii="Arial" w:hAnsi="Arial" w:cs="Arial"/>
                <w:sz w:val="20"/>
                <w:szCs w:val="20"/>
                <w:lang w:eastAsia="zh-CN"/>
              </w:rPr>
              <w:t xml:space="preserve"> SRS (re)configuration is beneficial to improve battery life;</w:t>
            </w:r>
          </w:p>
          <w:p w14:paraId="3D12DD4A" w14:textId="77777777" w:rsidR="006B58EE" w:rsidRDefault="00420D8D">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7C044D0" w14:textId="77777777" w:rsidR="006B58EE" w:rsidRDefault="006B58EE">
            <w:pPr>
              <w:rPr>
                <w:rFonts w:ascii="Calibri" w:eastAsia="Malgun Gothic" w:hAnsi="Calibri" w:cs="Calibri"/>
                <w:sz w:val="22"/>
                <w:lang w:eastAsia="ko-KR"/>
              </w:rPr>
            </w:pPr>
          </w:p>
        </w:tc>
      </w:tr>
      <w:tr w:rsidR="006B58EE" w14:paraId="1C196059" w14:textId="77777777">
        <w:tc>
          <w:tcPr>
            <w:tcW w:w="2336" w:type="dxa"/>
          </w:tcPr>
          <w:p w14:paraId="551BABF2" w14:textId="77777777" w:rsidR="006B58EE" w:rsidRDefault="00420D8D">
            <w:pPr>
              <w:rPr>
                <w:rFonts w:ascii="Calibri" w:hAnsi="Calibri" w:cs="Calibri"/>
                <w:color w:val="0070C0"/>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626" w:type="dxa"/>
          </w:tcPr>
          <w:p w14:paraId="21A0423A" w14:textId="77777777" w:rsidR="006B58EE" w:rsidRDefault="00420D8D">
            <w:pPr>
              <w:rPr>
                <w:rFonts w:ascii="Calibri" w:hAnsi="Calibri" w:cs="Calibri"/>
                <w:color w:val="0070C0"/>
                <w:sz w:val="22"/>
                <w:lang w:eastAsia="zh-CN"/>
              </w:rPr>
            </w:pPr>
            <w:r>
              <w:rPr>
                <w:rFonts w:ascii="Arial" w:hAnsi="Arial" w:cs="Arial"/>
                <w:highlight w:val="green"/>
                <w:lang w:val="en-US" w:eastAsia="zh-CN"/>
              </w:rPr>
              <w:t>Consensus has been reached during Thursday GTW online.</w:t>
            </w:r>
            <w:r>
              <w:rPr>
                <w:rFonts w:ascii="Arial" w:hAnsi="Arial" w:cs="Arial"/>
                <w:lang w:val="en-US" w:eastAsia="zh-CN"/>
              </w:rPr>
              <w:t xml:space="preserve"> Let’s close this issue.</w:t>
            </w:r>
          </w:p>
        </w:tc>
      </w:tr>
    </w:tbl>
    <w:p w14:paraId="1491EF6E" w14:textId="77777777" w:rsidR="006B58EE" w:rsidRDefault="006B58EE">
      <w:pPr>
        <w:spacing w:beforeLines="50" w:before="120" w:line="288" w:lineRule="auto"/>
        <w:rPr>
          <w:rFonts w:ascii="Arial" w:hAnsi="Arial" w:cs="Arial"/>
          <w:lang w:eastAsia="zh-CN"/>
        </w:rPr>
      </w:pPr>
    </w:p>
    <w:p w14:paraId="3D9B122C" w14:textId="77777777" w:rsidR="006B58EE" w:rsidRDefault="006B58EE">
      <w:pPr>
        <w:spacing w:beforeLines="50" w:before="120" w:line="288" w:lineRule="auto"/>
        <w:rPr>
          <w:rFonts w:ascii="Arial" w:hAnsi="Arial" w:cs="Arial"/>
          <w:lang w:eastAsia="zh-CN"/>
        </w:rPr>
      </w:pPr>
    </w:p>
    <w:p w14:paraId="0114F934"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4.2-3 (I) </w:t>
      </w:r>
    </w:p>
    <w:p w14:paraId="1CA903DA"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minimizing gaps between PRS/SRS/paging/reporting is beneficial to improve the battery life;</w:t>
      </w:r>
    </w:p>
    <w:p w14:paraId="1B05925F"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3FCD1320" w14:textId="77777777" w:rsidR="006B58EE" w:rsidRDefault="006B58EE">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6B58EE" w14:paraId="328471A3" w14:textId="77777777">
        <w:tc>
          <w:tcPr>
            <w:tcW w:w="2336" w:type="dxa"/>
          </w:tcPr>
          <w:p w14:paraId="39639532"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3C5F63CD"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38C76A17" w14:textId="77777777">
        <w:tc>
          <w:tcPr>
            <w:tcW w:w="2336" w:type="dxa"/>
          </w:tcPr>
          <w:p w14:paraId="1E083C9B"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3D09B73D"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OK</w:t>
            </w:r>
          </w:p>
        </w:tc>
      </w:tr>
      <w:tr w:rsidR="006B58EE" w14:paraId="7348403F" w14:textId="77777777">
        <w:tc>
          <w:tcPr>
            <w:tcW w:w="2336" w:type="dxa"/>
          </w:tcPr>
          <w:p w14:paraId="553DC068" w14:textId="77777777" w:rsidR="006B58EE" w:rsidRDefault="00420D8D">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3D0B3DA2"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We are okay with this based on the evaluation results from multiple companies.</w:t>
            </w:r>
          </w:p>
        </w:tc>
      </w:tr>
      <w:tr w:rsidR="006B58EE" w14:paraId="797C7A81" w14:textId="77777777">
        <w:tc>
          <w:tcPr>
            <w:tcW w:w="2336" w:type="dxa"/>
          </w:tcPr>
          <w:p w14:paraId="35D5AD45" w14:textId="77777777" w:rsidR="006B58EE" w:rsidRDefault="00420D8D">
            <w:pPr>
              <w:spacing w:before="0" w:line="240" w:lineRule="auto"/>
              <w:rPr>
                <w:rFonts w:ascii="Calibri" w:hAnsi="Calibri" w:cs="Calibri"/>
                <w:sz w:val="22"/>
              </w:rPr>
            </w:pPr>
            <w:r>
              <w:rPr>
                <w:rFonts w:ascii="Calibri" w:hAnsi="Calibri" w:cs="Calibri"/>
                <w:sz w:val="22"/>
              </w:rPr>
              <w:t>Ericsson</w:t>
            </w:r>
          </w:p>
        </w:tc>
        <w:tc>
          <w:tcPr>
            <w:tcW w:w="7626" w:type="dxa"/>
          </w:tcPr>
          <w:p w14:paraId="6164F79F" w14:textId="77777777" w:rsidR="006B58EE" w:rsidRDefault="00420D8D">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6B58EE" w14:paraId="6A8356F0" w14:textId="77777777">
        <w:tc>
          <w:tcPr>
            <w:tcW w:w="2336" w:type="dxa"/>
          </w:tcPr>
          <w:p w14:paraId="3774AEB6"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25F3BBC" w14:textId="77777777" w:rsidR="006B58EE" w:rsidRDefault="00420D8D">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Support. Our evaluation results also verified this proposal.</w:t>
            </w:r>
          </w:p>
        </w:tc>
      </w:tr>
      <w:tr w:rsidR="006B58EE" w14:paraId="1CF89B92" w14:textId="77777777">
        <w:tc>
          <w:tcPr>
            <w:tcW w:w="2336" w:type="dxa"/>
          </w:tcPr>
          <w:p w14:paraId="4BAB2581" w14:textId="77777777" w:rsidR="006B58EE" w:rsidRDefault="00420D8D">
            <w:pPr>
              <w:rPr>
                <w:rFonts w:ascii="Calibri" w:hAnsi="Calibri" w:cs="Calibri"/>
                <w:sz w:val="22"/>
                <w:lang w:eastAsia="zh-CN"/>
              </w:rPr>
            </w:pPr>
            <w:r>
              <w:rPr>
                <w:rFonts w:ascii="Calibri" w:hAnsi="Calibri" w:cs="Calibri" w:hint="eastAsia"/>
                <w:sz w:val="22"/>
                <w:lang w:eastAsia="zh-CN"/>
              </w:rPr>
              <w:t>Xiaomi</w:t>
            </w:r>
          </w:p>
        </w:tc>
        <w:tc>
          <w:tcPr>
            <w:tcW w:w="7626" w:type="dxa"/>
          </w:tcPr>
          <w:p w14:paraId="7FCAAA6A" w14:textId="77777777" w:rsidR="006B58EE" w:rsidRDefault="00420D8D">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OK with the conclusion</w:t>
            </w:r>
          </w:p>
        </w:tc>
      </w:tr>
      <w:tr w:rsidR="006B58EE" w14:paraId="4DA0D44F" w14:textId="77777777">
        <w:tc>
          <w:tcPr>
            <w:tcW w:w="2336" w:type="dxa"/>
          </w:tcPr>
          <w:p w14:paraId="0874FBA5" w14:textId="77777777" w:rsidR="006B58EE" w:rsidRDefault="00420D8D">
            <w:pPr>
              <w:rPr>
                <w:rFonts w:ascii="Calibri" w:hAnsi="Calibri" w:cs="Calibri"/>
                <w:sz w:val="22"/>
                <w:lang w:val="en-US" w:eastAsia="zh-CN"/>
              </w:rPr>
            </w:pPr>
            <w:r>
              <w:rPr>
                <w:rFonts w:ascii="Calibri" w:hAnsi="Calibri" w:cs="Calibri"/>
                <w:sz w:val="22"/>
              </w:rPr>
              <w:t>vivo</w:t>
            </w:r>
          </w:p>
        </w:tc>
        <w:tc>
          <w:tcPr>
            <w:tcW w:w="7626" w:type="dxa"/>
          </w:tcPr>
          <w:p w14:paraId="0AE6A6FC" w14:textId="77777777" w:rsidR="006B58EE" w:rsidRDefault="00420D8D">
            <w:pPr>
              <w:rPr>
                <w:rFonts w:ascii="Calibri" w:hAnsi="Calibri" w:cs="Calibri"/>
                <w:sz w:val="22"/>
              </w:rPr>
            </w:pPr>
            <w:r>
              <w:rPr>
                <w:rFonts w:ascii="Calibri" w:hAnsi="Calibri" w:cs="Calibri"/>
                <w:sz w:val="22"/>
              </w:rPr>
              <w:t>Support</w:t>
            </w:r>
          </w:p>
        </w:tc>
      </w:tr>
      <w:tr w:rsidR="006B58EE" w14:paraId="40FFAE15" w14:textId="77777777">
        <w:tc>
          <w:tcPr>
            <w:tcW w:w="2336" w:type="dxa"/>
          </w:tcPr>
          <w:p w14:paraId="2DFDAE78"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781B0E47"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Ok</w:t>
            </w:r>
          </w:p>
        </w:tc>
      </w:tr>
      <w:tr w:rsidR="006B58EE" w14:paraId="19424558" w14:textId="77777777">
        <w:tc>
          <w:tcPr>
            <w:tcW w:w="2336" w:type="dxa"/>
          </w:tcPr>
          <w:p w14:paraId="2BC631DF"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6D741479"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6B58EE" w14:paraId="03630350" w14:textId="77777777">
        <w:tc>
          <w:tcPr>
            <w:tcW w:w="2336" w:type="dxa"/>
          </w:tcPr>
          <w:p w14:paraId="1E6AFD4A" w14:textId="77777777" w:rsidR="006B58EE" w:rsidRDefault="00420D8D">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0983BBD4" w14:textId="77777777" w:rsidR="006B58EE" w:rsidRDefault="00420D8D">
            <w:pPr>
              <w:rPr>
                <w:rFonts w:ascii="Calibri" w:hAnsi="Calibri" w:cs="Calibri"/>
                <w:sz w:val="22"/>
                <w:lang w:eastAsia="zh-CN"/>
              </w:rPr>
            </w:pPr>
            <w:r>
              <w:rPr>
                <w:rFonts w:ascii="Calibri" w:hAnsi="Calibri" w:cs="Calibri"/>
                <w:sz w:val="22"/>
                <w:lang w:eastAsia="zh-CN"/>
              </w:rPr>
              <w:t>synchronization reference signals can also be added so that it could read:</w:t>
            </w:r>
          </w:p>
          <w:p w14:paraId="1DC9737B" w14:textId="77777777" w:rsidR="006B58EE" w:rsidRDefault="006B58EE">
            <w:pPr>
              <w:rPr>
                <w:rFonts w:ascii="Calibri" w:hAnsi="Calibri" w:cs="Calibri"/>
                <w:sz w:val="22"/>
                <w:lang w:eastAsia="zh-CN"/>
              </w:rPr>
            </w:pPr>
          </w:p>
          <w:p w14:paraId="546009C1" w14:textId="77777777" w:rsidR="006B58EE" w:rsidRDefault="00420D8D">
            <w:pPr>
              <w:jc w:val="left"/>
              <w:rPr>
                <w:rFonts w:ascii="Calibri" w:hAnsi="Calibri" w:cs="Calibri"/>
                <w:sz w:val="22"/>
                <w:lang w:eastAsia="zh-CN"/>
              </w:rPr>
            </w:pPr>
            <w:r>
              <w:rPr>
                <w:rFonts w:ascii="Calibri" w:hAnsi="Calibri" w:cs="Calibri" w:hint="eastAsia"/>
                <w:sz w:val="22"/>
                <w:lang w:eastAsia="zh-CN"/>
              </w:rPr>
              <w:t>E</w:t>
            </w:r>
            <w:r>
              <w:rPr>
                <w:rFonts w:ascii="Calibri" w:hAnsi="Calibri" w:cs="Calibri"/>
                <w:sz w:val="22"/>
                <w:lang w:eastAsia="zh-CN"/>
              </w:rPr>
              <w:t>valuation show that minimizing gaps between PRS/SRS/Paging/Reporting/synchronization RS is beneficial to improve the battery life.</w:t>
            </w:r>
          </w:p>
        </w:tc>
      </w:tr>
      <w:tr w:rsidR="006B58EE" w14:paraId="6E5F1DAE" w14:textId="77777777">
        <w:tc>
          <w:tcPr>
            <w:tcW w:w="2336" w:type="dxa"/>
          </w:tcPr>
          <w:p w14:paraId="0882D182" w14:textId="77777777" w:rsidR="006B58EE" w:rsidRDefault="00420D8D">
            <w:pPr>
              <w:rPr>
                <w:rFonts w:ascii="Calibri" w:hAnsi="Calibri" w:cs="Calibri"/>
                <w:sz w:val="22"/>
                <w:lang w:eastAsia="zh-CN"/>
              </w:rPr>
            </w:pPr>
            <w:r>
              <w:rPr>
                <w:rFonts w:ascii="Calibri" w:hAnsi="Calibri" w:cs="Calibri"/>
                <w:sz w:val="22"/>
                <w:lang w:eastAsia="zh-CN"/>
              </w:rPr>
              <w:t>OPPO</w:t>
            </w:r>
          </w:p>
        </w:tc>
        <w:tc>
          <w:tcPr>
            <w:tcW w:w="7626" w:type="dxa"/>
          </w:tcPr>
          <w:p w14:paraId="1DAC199B" w14:textId="77777777" w:rsidR="006B58EE" w:rsidRDefault="00420D8D">
            <w:pPr>
              <w:rPr>
                <w:rFonts w:ascii="Calibri" w:hAnsi="Calibri" w:cs="Calibri"/>
                <w:sz w:val="22"/>
                <w:lang w:eastAsia="zh-CN"/>
              </w:rPr>
            </w:pPr>
            <w:r>
              <w:rPr>
                <w:rFonts w:ascii="Calibri" w:hAnsi="Calibri" w:cs="Calibri"/>
                <w:sz w:val="22"/>
                <w:lang w:eastAsia="zh-CN"/>
              </w:rPr>
              <w:t>Support</w:t>
            </w:r>
          </w:p>
        </w:tc>
      </w:tr>
      <w:tr w:rsidR="006B58EE" w14:paraId="76611E68" w14:textId="77777777">
        <w:tc>
          <w:tcPr>
            <w:tcW w:w="2336" w:type="dxa"/>
          </w:tcPr>
          <w:p w14:paraId="52029C43"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4931A083" w14:textId="77777777" w:rsidR="006B58EE" w:rsidRDefault="00420D8D">
            <w:pPr>
              <w:spacing w:beforeLines="50" w:line="288" w:lineRule="auto"/>
              <w:rPr>
                <w:rFonts w:ascii="Calibri" w:hAnsi="Calibri" w:cs="Calibri"/>
                <w:color w:val="0070C0"/>
                <w:sz w:val="22"/>
                <w:lang w:eastAsia="zh-CN"/>
              </w:rPr>
            </w:pPr>
            <w:r>
              <w:rPr>
                <w:rFonts w:ascii="Calibri" w:hAnsi="Calibri" w:cs="Calibri" w:hint="eastAsia"/>
                <w:color w:val="0070C0"/>
                <w:sz w:val="22"/>
                <w:lang w:eastAsia="zh-CN"/>
              </w:rPr>
              <w:t>S</w:t>
            </w:r>
            <w:r>
              <w:rPr>
                <w:rFonts w:ascii="Calibri" w:hAnsi="Calibri" w:cs="Calibri"/>
                <w:color w:val="0070C0"/>
                <w:sz w:val="22"/>
                <w:lang w:eastAsia="zh-CN"/>
              </w:rPr>
              <w:t>eems that companies are fine with the proposal, and one update from HW is revised accordingly.</w:t>
            </w:r>
          </w:p>
          <w:p w14:paraId="0FE7AA31" w14:textId="77777777" w:rsidR="006B58EE" w:rsidRDefault="006B58EE">
            <w:pPr>
              <w:spacing w:beforeLines="50" w:line="288" w:lineRule="auto"/>
              <w:rPr>
                <w:rFonts w:ascii="Calibri" w:hAnsi="Calibri" w:cs="Calibri"/>
                <w:color w:val="0070C0"/>
                <w:sz w:val="22"/>
                <w:lang w:eastAsia="zh-CN"/>
              </w:rPr>
            </w:pPr>
          </w:p>
          <w:p w14:paraId="4578E328" w14:textId="77777777" w:rsidR="006B58EE" w:rsidRDefault="00420D8D">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4.2-3 (I) </w:t>
            </w:r>
          </w:p>
          <w:p w14:paraId="49AF48B4" w14:textId="77777777" w:rsidR="006B58EE" w:rsidRDefault="00420D8D">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Evaluations show that minimizing gaps between PRS/SRS/paging/reporting</w:t>
            </w:r>
            <w:r>
              <w:rPr>
                <w:rFonts w:ascii="Arial" w:hAnsi="Arial" w:cs="Arial"/>
                <w:color w:val="00B050"/>
                <w:sz w:val="20"/>
                <w:szCs w:val="20"/>
                <w:lang w:eastAsia="zh-CN"/>
              </w:rPr>
              <w:t>/synchronization RS</w:t>
            </w:r>
            <w:r>
              <w:rPr>
                <w:rFonts w:ascii="Arial" w:hAnsi="Arial" w:cs="Arial"/>
                <w:sz w:val="20"/>
                <w:szCs w:val="20"/>
                <w:lang w:eastAsia="zh-CN"/>
              </w:rPr>
              <w:t xml:space="preserve"> is beneficial to improve the battery life;</w:t>
            </w:r>
          </w:p>
          <w:p w14:paraId="6484ECB1" w14:textId="77777777" w:rsidR="006B58EE" w:rsidRDefault="00420D8D">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5A793132" w14:textId="77777777" w:rsidR="006B58EE" w:rsidRDefault="006B58EE">
            <w:pPr>
              <w:spacing w:beforeLines="50" w:line="288" w:lineRule="auto"/>
              <w:rPr>
                <w:rFonts w:ascii="Calibri" w:hAnsi="Calibri" w:cs="Calibri"/>
                <w:color w:val="0070C0"/>
                <w:sz w:val="22"/>
                <w:lang w:eastAsia="zh-CN"/>
              </w:rPr>
            </w:pPr>
          </w:p>
        </w:tc>
      </w:tr>
      <w:tr w:rsidR="006B58EE" w14:paraId="6E3BB46E" w14:textId="77777777">
        <w:tc>
          <w:tcPr>
            <w:tcW w:w="2336" w:type="dxa"/>
          </w:tcPr>
          <w:p w14:paraId="06D8746B"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L2</w:t>
            </w:r>
          </w:p>
        </w:tc>
        <w:tc>
          <w:tcPr>
            <w:tcW w:w="7626" w:type="dxa"/>
          </w:tcPr>
          <w:p w14:paraId="38F6F16E"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he proposal is updated according to the online discussion:</w:t>
            </w:r>
          </w:p>
          <w:p w14:paraId="7498EA84" w14:textId="77777777" w:rsidR="006B58EE" w:rsidRDefault="006B58EE">
            <w:pPr>
              <w:spacing w:before="0" w:line="240" w:lineRule="auto"/>
              <w:rPr>
                <w:rFonts w:ascii="Calibri" w:hAnsi="Calibri" w:cs="Calibri"/>
                <w:color w:val="0070C0"/>
                <w:sz w:val="22"/>
                <w:lang w:eastAsia="zh-CN"/>
              </w:rPr>
            </w:pPr>
          </w:p>
          <w:p w14:paraId="2969B6D3" w14:textId="77777777" w:rsidR="006B58EE" w:rsidRDefault="00420D8D">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4.2-3 (I) </w:t>
            </w:r>
          </w:p>
          <w:p w14:paraId="579793A5" w14:textId="77777777" w:rsidR="006B58EE" w:rsidRDefault="00420D8D">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Evaluations show that minimizing gaps between PRS/SRS/paging/reporting</w:t>
            </w:r>
            <w:r>
              <w:rPr>
                <w:rFonts w:ascii="Arial" w:hAnsi="Arial" w:cs="Arial"/>
                <w:color w:val="00B050"/>
                <w:sz w:val="20"/>
                <w:szCs w:val="20"/>
                <w:lang w:eastAsia="zh-CN"/>
              </w:rPr>
              <w:t>/synchronization RS</w:t>
            </w:r>
            <w:r>
              <w:rPr>
                <w:rFonts w:ascii="Arial" w:hAnsi="Arial" w:cs="Arial"/>
                <w:sz w:val="20"/>
                <w:szCs w:val="20"/>
                <w:lang w:eastAsia="zh-CN"/>
              </w:rPr>
              <w:t xml:space="preserve"> </w:t>
            </w:r>
            <w:r>
              <w:rPr>
                <w:rFonts w:ascii="Arial" w:hAnsi="Arial" w:cs="Arial"/>
                <w:strike/>
                <w:color w:val="FF0000"/>
                <w:sz w:val="20"/>
                <w:szCs w:val="20"/>
                <w:lang w:eastAsia="zh-CN"/>
              </w:rPr>
              <w:t>is beneficial to improve the battery life</w:t>
            </w:r>
            <w:r>
              <w:rPr>
                <w:rFonts w:ascii="Arial" w:hAnsi="Arial" w:cs="Arial"/>
                <w:color w:val="FF0000"/>
                <w:sz w:val="20"/>
                <w:szCs w:val="20"/>
                <w:lang w:eastAsia="zh-CN"/>
              </w:rPr>
              <w:t xml:space="preserve"> reduces the power consumption</w:t>
            </w:r>
            <w:r>
              <w:rPr>
                <w:rFonts w:ascii="Arial" w:hAnsi="Arial" w:cs="Arial"/>
                <w:sz w:val="20"/>
                <w:szCs w:val="20"/>
                <w:lang w:eastAsia="zh-CN"/>
              </w:rPr>
              <w:t>;</w:t>
            </w:r>
          </w:p>
          <w:p w14:paraId="6D07F65B" w14:textId="77777777" w:rsidR="006B58EE" w:rsidRDefault="00420D8D">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 xml:space="preserve">Note: This </w:t>
            </w:r>
            <w:r>
              <w:rPr>
                <w:rFonts w:ascii="Arial" w:hAnsi="Arial" w:cs="Arial"/>
                <w:color w:val="FF0000"/>
                <w:sz w:val="20"/>
                <w:szCs w:val="20"/>
                <w:lang w:eastAsia="zh-CN"/>
              </w:rPr>
              <w:t>intermediate</w:t>
            </w:r>
            <w:r>
              <w:rPr>
                <w:rFonts w:ascii="Arial" w:hAnsi="Arial" w:cs="Arial"/>
                <w:sz w:val="20"/>
                <w:szCs w:val="20"/>
                <w:lang w:eastAsia="zh-CN"/>
              </w:rPr>
              <w:t xml:space="preserve"> conclusion may be updated before capturing it in the TR if new/different evaluations are provided </w:t>
            </w:r>
            <w:r>
              <w:rPr>
                <w:color w:val="FF0000"/>
                <w:szCs w:val="20"/>
              </w:rPr>
              <w:t>and to add information about the number of sources</w:t>
            </w:r>
            <w:r>
              <w:rPr>
                <w:rFonts w:ascii="Arial" w:hAnsi="Arial" w:cs="Arial"/>
                <w:color w:val="FF0000"/>
                <w:sz w:val="20"/>
                <w:szCs w:val="20"/>
                <w:lang w:eastAsia="zh-CN"/>
              </w:rPr>
              <w:t>.</w:t>
            </w:r>
          </w:p>
          <w:p w14:paraId="658303F5" w14:textId="77777777" w:rsidR="006B58EE" w:rsidRDefault="006B58EE">
            <w:pPr>
              <w:spacing w:beforeLines="50" w:line="288" w:lineRule="auto"/>
              <w:rPr>
                <w:rFonts w:ascii="Calibri" w:hAnsi="Calibri" w:cs="Calibri"/>
                <w:color w:val="0070C0"/>
                <w:sz w:val="22"/>
                <w:lang w:val="en-US" w:eastAsia="zh-CN"/>
              </w:rPr>
            </w:pPr>
          </w:p>
        </w:tc>
      </w:tr>
      <w:tr w:rsidR="006B58EE" w14:paraId="399AA4A0" w14:textId="77777777">
        <w:tc>
          <w:tcPr>
            <w:tcW w:w="2336" w:type="dxa"/>
          </w:tcPr>
          <w:p w14:paraId="0385C56B"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SONY</w:t>
            </w:r>
          </w:p>
        </w:tc>
        <w:tc>
          <w:tcPr>
            <w:tcW w:w="7626" w:type="dxa"/>
          </w:tcPr>
          <w:p w14:paraId="3DF34B40"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Support FL2 version</w:t>
            </w:r>
          </w:p>
        </w:tc>
      </w:tr>
    </w:tbl>
    <w:p w14:paraId="7CAA67D0" w14:textId="77777777" w:rsidR="006B58EE" w:rsidRDefault="006B58EE">
      <w:pPr>
        <w:spacing w:beforeLines="50" w:before="120" w:line="288" w:lineRule="auto"/>
        <w:rPr>
          <w:rFonts w:ascii="Arial" w:hAnsi="Arial" w:cs="Arial"/>
          <w:lang w:eastAsia="zh-CN"/>
        </w:rPr>
      </w:pPr>
    </w:p>
    <w:p w14:paraId="305D80AA" w14:textId="77777777" w:rsidR="006B58EE" w:rsidRDefault="006B58EE">
      <w:pPr>
        <w:spacing w:beforeLines="50" w:before="120" w:line="288" w:lineRule="auto"/>
        <w:rPr>
          <w:rFonts w:ascii="Arial" w:hAnsi="Arial" w:cs="Arial"/>
          <w:lang w:eastAsia="zh-CN"/>
        </w:rPr>
      </w:pPr>
    </w:p>
    <w:p w14:paraId="0E1DB508"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4.2-4 (I) </w:t>
      </w:r>
    </w:p>
    <w:p w14:paraId="24B69B05"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val="en-GB" w:eastAsia="zh-CN"/>
        </w:rPr>
        <w:t>p</w:t>
      </w:r>
      <w:r>
        <w:rPr>
          <w:rFonts w:ascii="Arial" w:hAnsi="Arial" w:cs="Arial"/>
          <w:sz w:val="20"/>
          <w:szCs w:val="20"/>
          <w:lang w:eastAsia="zh-CN"/>
        </w:rPr>
        <w:t>aging and PEI triggered positioning operation are beneficial to improve the battery life</w:t>
      </w:r>
      <w:r>
        <w:rPr>
          <w:rFonts w:ascii="Arial" w:eastAsiaTheme="minorEastAsia" w:hAnsi="Arial" w:cs="Arial"/>
          <w:sz w:val="20"/>
          <w:szCs w:val="20"/>
          <w:lang w:eastAsia="zh-CN"/>
        </w:rPr>
        <w:t>;</w:t>
      </w:r>
    </w:p>
    <w:p w14:paraId="0C65E19E"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3B8D12DC" w14:textId="77777777" w:rsidR="006B58EE" w:rsidRDefault="006B58EE">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6B58EE" w14:paraId="7A13C32A" w14:textId="77777777">
        <w:tc>
          <w:tcPr>
            <w:tcW w:w="2336" w:type="dxa"/>
          </w:tcPr>
          <w:p w14:paraId="2E195F0F"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1E6093D3"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7D569C69" w14:textId="77777777">
        <w:tc>
          <w:tcPr>
            <w:tcW w:w="2336" w:type="dxa"/>
          </w:tcPr>
          <w:p w14:paraId="63332754"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3C78B222"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Not sure about this observation. Can it be clarified what it means?</w:t>
            </w:r>
          </w:p>
        </w:tc>
      </w:tr>
      <w:tr w:rsidR="006B58EE" w14:paraId="05AD59A6" w14:textId="77777777">
        <w:tc>
          <w:tcPr>
            <w:tcW w:w="2336" w:type="dxa"/>
          </w:tcPr>
          <w:p w14:paraId="7EBB7515"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8879A17" w14:textId="77777777" w:rsidR="006B58EE" w:rsidRDefault="00420D8D">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Reply to Qualcomm:</w:t>
            </w:r>
          </w:p>
          <w:p w14:paraId="052F611D" w14:textId="77777777" w:rsidR="006B58EE" w:rsidRDefault="00420D8D">
            <w:pPr>
              <w:spacing w:before="0" w:line="240" w:lineRule="auto"/>
              <w:rPr>
                <w:rFonts w:ascii="Calibri" w:eastAsia="宋体" w:hAnsi="Calibri" w:cs="Calibri"/>
                <w:sz w:val="22"/>
                <w:lang w:val="en-US" w:eastAsia="zh-CN"/>
              </w:rPr>
            </w:pPr>
            <w:r>
              <w:rPr>
                <w:rFonts w:ascii="Calibri" w:eastAsia="宋体" w:hAnsi="Calibri" w:cs="Calibri"/>
                <w:sz w:val="22"/>
                <w:lang w:val="en-US" w:eastAsia="zh-CN"/>
              </w:rPr>
              <w:t>In Rel-17, DCI</w:t>
            </w:r>
            <w:r>
              <w:rPr>
                <w:rFonts w:ascii="Calibri" w:eastAsia="宋体" w:hAnsi="Calibri" w:cs="Calibri" w:hint="eastAsia"/>
                <w:sz w:val="22"/>
                <w:lang w:val="en-US" w:eastAsia="zh-CN"/>
              </w:rPr>
              <w:t xml:space="preserve"> </w:t>
            </w:r>
            <w:r>
              <w:rPr>
                <w:rFonts w:ascii="Calibri" w:eastAsia="宋体" w:hAnsi="Calibri" w:cs="Calibri"/>
                <w:sz w:val="22"/>
                <w:lang w:val="en-US" w:eastAsia="zh-CN"/>
              </w:rPr>
              <w:t>2</w:t>
            </w:r>
            <w:r>
              <w:rPr>
                <w:rFonts w:ascii="Calibri" w:eastAsia="宋体" w:hAnsi="Calibri" w:cs="Calibri" w:hint="eastAsia"/>
                <w:sz w:val="22"/>
                <w:lang w:val="en-US" w:eastAsia="zh-CN"/>
              </w:rPr>
              <w:t>_</w:t>
            </w:r>
            <w:r>
              <w:rPr>
                <w:rFonts w:ascii="Calibri" w:eastAsia="宋体" w:hAnsi="Calibri" w:cs="Calibri"/>
                <w:sz w:val="22"/>
                <w:lang w:val="en-US" w:eastAsia="zh-CN"/>
              </w:rPr>
              <w:t>7 has been introduced to</w:t>
            </w:r>
            <w:r>
              <w:rPr>
                <w:rFonts w:ascii="Calibri" w:eastAsia="宋体" w:hAnsi="Calibri" w:cs="Calibri" w:hint="eastAsia"/>
                <w:sz w:val="22"/>
                <w:lang w:val="en-US" w:eastAsia="zh-CN"/>
              </w:rPr>
              <w:t xml:space="preserve"> notify</w:t>
            </w:r>
            <w:r>
              <w:rPr>
                <w:rFonts w:ascii="Calibri" w:eastAsia="宋体" w:hAnsi="Calibri" w:cs="Calibri"/>
                <w:sz w:val="22"/>
                <w:lang w:val="en-US" w:eastAsia="zh-CN"/>
              </w:rPr>
              <w:t xml:space="preserve"> </w:t>
            </w:r>
            <w:r>
              <w:rPr>
                <w:rFonts w:ascii="Calibri" w:eastAsia="宋体" w:hAnsi="Calibri" w:cs="Calibri" w:hint="eastAsia"/>
                <w:sz w:val="22"/>
                <w:lang w:val="en-US" w:eastAsia="zh-CN"/>
              </w:rPr>
              <w:t>the paging early indication (PEI) and TRS availability indication for one or more UEs. PEI is used to indicate whether UE needs to wake up and monitor its paging occasion. If no paging for the UE, then power reduction gain is achieved.</w:t>
            </w:r>
          </w:p>
        </w:tc>
      </w:tr>
      <w:tr w:rsidR="006B58EE" w14:paraId="23C5D882" w14:textId="77777777">
        <w:tc>
          <w:tcPr>
            <w:tcW w:w="2336" w:type="dxa"/>
          </w:tcPr>
          <w:p w14:paraId="6654ED0D"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6316EAF4" w14:textId="77777777" w:rsidR="006B58EE" w:rsidRDefault="00420D8D">
            <w:pPr>
              <w:spacing w:before="0" w:line="240" w:lineRule="auto"/>
              <w:rPr>
                <w:rFonts w:ascii="Calibri" w:hAnsi="Calibri" w:cs="Calibri"/>
                <w:color w:val="0070C0"/>
                <w:sz w:val="22"/>
                <w:lang w:eastAsia="zh-CN"/>
              </w:rPr>
            </w:pPr>
            <w:r>
              <w:rPr>
                <w:rFonts w:ascii="Calibri" w:hAnsi="Calibri" w:cs="Calibri"/>
                <w:color w:val="0070C0"/>
                <w:sz w:val="22"/>
                <w:lang w:eastAsia="zh-CN"/>
              </w:rPr>
              <w:t>To Qualcomm: Based on my reading of companies’ contributions, the intention of this paging and/or PEI triggered positioning operation is to align the positioning measurement/transmission/reporting with the paging reception so that UE can wake up to perform all necessary operation in a burst. The solution may have effect that if PEI indicates that some paging occasion does not need to be monitored, then UE can omit PRS measurement as well. In the evaluation, as we assume 10% paging rate, I think for companies assuming paging/PEI triggered positioning operation, only 10% of positioning measurement/transmission/reporting is considered.</w:t>
            </w:r>
          </w:p>
          <w:p w14:paraId="01408DAD" w14:textId="77777777" w:rsidR="006B58EE" w:rsidRDefault="00420D8D">
            <w:pPr>
              <w:spacing w:before="0" w:line="240" w:lineRule="auto"/>
              <w:rPr>
                <w:rFonts w:ascii="Calibri" w:hAnsi="Calibri" w:cs="Calibri"/>
                <w:color w:val="0070C0"/>
                <w:sz w:val="22"/>
                <w:lang w:eastAsia="zh-CN"/>
              </w:rPr>
            </w:pPr>
            <w:r>
              <w:rPr>
                <w:rFonts w:ascii="Calibri" w:hAnsi="Calibri" w:cs="Calibri"/>
                <w:color w:val="0070C0"/>
                <w:sz w:val="22"/>
                <w:lang w:eastAsia="zh-CN"/>
              </w:rPr>
              <w:t>@Companies provide results of paging and/or PEI triggered positioning operation, please correct me if I understand wrong.</w:t>
            </w:r>
          </w:p>
          <w:p w14:paraId="2487E311" w14:textId="77777777" w:rsidR="006B58EE" w:rsidRDefault="006B58EE">
            <w:pPr>
              <w:spacing w:before="0" w:line="240" w:lineRule="auto"/>
              <w:rPr>
                <w:rFonts w:ascii="Calibri" w:hAnsi="Calibri" w:cs="Calibri"/>
                <w:color w:val="0070C0"/>
                <w:sz w:val="22"/>
                <w:lang w:eastAsia="zh-CN"/>
              </w:rPr>
            </w:pPr>
          </w:p>
          <w:p w14:paraId="0C1EC604"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evised version to make it clearer:</w:t>
            </w:r>
          </w:p>
          <w:p w14:paraId="139F4755" w14:textId="77777777" w:rsidR="006B58EE" w:rsidRDefault="00420D8D">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4.2-4 (I) </w:t>
            </w:r>
          </w:p>
          <w:p w14:paraId="608048BA" w14:textId="77777777" w:rsidR="006B58EE" w:rsidRDefault="00420D8D">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paging and PEI triggered positioning </w:t>
            </w:r>
            <w:r>
              <w:rPr>
                <w:rFonts w:ascii="Arial" w:eastAsiaTheme="minorEastAsia" w:hAnsi="Arial" w:cs="Arial"/>
                <w:color w:val="00B050"/>
                <w:sz w:val="20"/>
                <w:szCs w:val="20"/>
                <w:lang w:eastAsia="zh-CN"/>
              </w:rPr>
              <w:t>measurement/transmission/reporting</w:t>
            </w:r>
            <w:r>
              <w:rPr>
                <w:rFonts w:ascii="Arial" w:eastAsiaTheme="minorEastAsia" w:hAnsi="Arial" w:cs="Arial"/>
                <w:sz w:val="20"/>
                <w:szCs w:val="20"/>
                <w:lang w:eastAsia="zh-CN"/>
              </w:rPr>
              <w:t xml:space="preserve"> are beneficial to improve the battery life;</w:t>
            </w:r>
          </w:p>
          <w:p w14:paraId="3472FCA6" w14:textId="77777777" w:rsidR="006B58EE" w:rsidRDefault="00420D8D">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Note: This conclusion may be updated before capturing it in the TR if new/different evaluations are provided.</w:t>
            </w:r>
          </w:p>
          <w:p w14:paraId="3A532BD8" w14:textId="77777777" w:rsidR="006B58EE" w:rsidRDefault="006B58EE">
            <w:pPr>
              <w:spacing w:before="0" w:line="240" w:lineRule="auto"/>
              <w:rPr>
                <w:rFonts w:ascii="Calibri" w:eastAsia="MS Mincho" w:hAnsi="Calibri" w:cs="Calibri"/>
                <w:color w:val="0070C0"/>
                <w:sz w:val="22"/>
                <w:lang w:eastAsia="ja-JP"/>
              </w:rPr>
            </w:pPr>
          </w:p>
        </w:tc>
      </w:tr>
      <w:tr w:rsidR="006B58EE" w14:paraId="78222B76" w14:textId="77777777">
        <w:tc>
          <w:tcPr>
            <w:tcW w:w="2336" w:type="dxa"/>
          </w:tcPr>
          <w:p w14:paraId="780FC14C" w14:textId="77777777" w:rsidR="006B58EE" w:rsidRDefault="00420D8D">
            <w:pPr>
              <w:spacing w:before="0" w:line="240" w:lineRule="auto"/>
              <w:rPr>
                <w:rFonts w:ascii="Calibri" w:hAnsi="Calibri" w:cs="Calibri"/>
                <w:sz w:val="22"/>
                <w:lang w:val="en-US" w:eastAsia="zh-CN"/>
              </w:rPr>
            </w:pPr>
            <w:r>
              <w:rPr>
                <w:rFonts w:ascii="Calibri" w:hAnsi="Calibri" w:cs="Calibri"/>
                <w:sz w:val="22"/>
              </w:rPr>
              <w:t>vivo</w:t>
            </w:r>
          </w:p>
        </w:tc>
        <w:tc>
          <w:tcPr>
            <w:tcW w:w="7626" w:type="dxa"/>
          </w:tcPr>
          <w:p w14:paraId="0F778B28" w14:textId="77777777" w:rsidR="006B58EE" w:rsidRDefault="00420D8D">
            <w:pPr>
              <w:spacing w:before="0" w:line="240" w:lineRule="auto"/>
              <w:rPr>
                <w:rFonts w:ascii="Calibri" w:hAnsi="Calibri" w:cs="Calibri"/>
                <w:sz w:val="22"/>
              </w:rPr>
            </w:pPr>
            <w:r>
              <w:rPr>
                <w:rFonts w:ascii="Calibri" w:hAnsi="Calibri" w:cs="Calibri"/>
                <w:sz w:val="22"/>
              </w:rPr>
              <w:t>We are not sure it is beneficial for all cases. At least, for us, more studies from more companies may be needed.</w:t>
            </w:r>
          </w:p>
        </w:tc>
      </w:tr>
      <w:tr w:rsidR="006B58EE" w14:paraId="6DB891A2" w14:textId="77777777">
        <w:tc>
          <w:tcPr>
            <w:tcW w:w="2336" w:type="dxa"/>
          </w:tcPr>
          <w:p w14:paraId="51EA34F8" w14:textId="77777777" w:rsidR="006B58EE" w:rsidRDefault="00420D8D">
            <w:pPr>
              <w:spacing w:before="0" w:line="240" w:lineRule="auto"/>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20FEE58A" w14:textId="77777777" w:rsidR="006B58EE" w:rsidRDefault="00420D8D">
            <w:pPr>
              <w:spacing w:before="0" w:line="240" w:lineRule="auto"/>
              <w:rPr>
                <w:rFonts w:ascii="Calibri" w:eastAsia="Malgun Gothic" w:hAnsi="Calibri" w:cs="Calibri"/>
                <w:sz w:val="22"/>
                <w:lang w:eastAsia="ko-KR"/>
              </w:rPr>
            </w:pPr>
            <w:r>
              <w:rPr>
                <w:rFonts w:ascii="Calibri" w:eastAsia="Malgun Gothic" w:hAnsi="Calibri" w:cs="Calibri"/>
                <w:sz w:val="22"/>
                <w:lang w:eastAsia="ko-KR"/>
              </w:rPr>
              <w:t xml:space="preserve">The reference case to compare the performance with proposed scheme is not clear. </w:t>
            </w:r>
            <w:proofErr w:type="gramStart"/>
            <w:r>
              <w:rPr>
                <w:rFonts w:ascii="Calibri" w:eastAsia="Malgun Gothic" w:hAnsi="Calibri" w:cs="Calibri"/>
                <w:sz w:val="22"/>
                <w:lang w:eastAsia="ko-KR"/>
              </w:rPr>
              <w:t>Also</w:t>
            </w:r>
            <w:proofErr w:type="gramEnd"/>
            <w:r>
              <w:rPr>
                <w:rFonts w:ascii="Calibri" w:eastAsia="Malgun Gothic" w:hAnsi="Calibri" w:cs="Calibri"/>
                <w:sz w:val="22"/>
                <w:lang w:eastAsia="ko-KR"/>
              </w:rPr>
              <w:t xml:space="preserve"> we prefer to </w:t>
            </w:r>
            <w:proofErr w:type="spellStart"/>
            <w:r>
              <w:rPr>
                <w:rFonts w:ascii="Calibri" w:eastAsia="Malgun Gothic" w:hAnsi="Calibri" w:cs="Calibri"/>
                <w:sz w:val="22"/>
                <w:lang w:eastAsia="ko-KR"/>
              </w:rPr>
              <w:t>disucss</w:t>
            </w:r>
            <w:proofErr w:type="spellEnd"/>
            <w:r>
              <w:rPr>
                <w:rFonts w:ascii="Calibri" w:eastAsia="Malgun Gothic" w:hAnsi="Calibri" w:cs="Calibri"/>
                <w:sz w:val="22"/>
                <w:lang w:eastAsia="ko-KR"/>
              </w:rPr>
              <w:t xml:space="preserve"> further on this method to understand it more clearly. </w:t>
            </w:r>
          </w:p>
        </w:tc>
      </w:tr>
      <w:tr w:rsidR="006B58EE" w14:paraId="2908C5E2" w14:textId="77777777">
        <w:tc>
          <w:tcPr>
            <w:tcW w:w="2336" w:type="dxa"/>
          </w:tcPr>
          <w:p w14:paraId="5CB7DE06"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4CD74DC"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S</w:t>
            </w:r>
            <w:r>
              <w:rPr>
                <w:rFonts w:ascii="Calibri" w:hAnsi="Calibri" w:cs="Calibri"/>
                <w:color w:val="0070C0"/>
                <w:sz w:val="22"/>
                <w:lang w:eastAsia="zh-CN"/>
              </w:rPr>
              <w:t>eems that companies are still have some questions, maybe we can try resolve this online, if time permits.</w:t>
            </w:r>
          </w:p>
        </w:tc>
      </w:tr>
      <w:tr w:rsidR="006B58EE" w14:paraId="5467B91A" w14:textId="77777777">
        <w:tc>
          <w:tcPr>
            <w:tcW w:w="2336" w:type="dxa"/>
          </w:tcPr>
          <w:p w14:paraId="509C3E26"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L2</w:t>
            </w:r>
          </w:p>
        </w:tc>
        <w:tc>
          <w:tcPr>
            <w:tcW w:w="7626" w:type="dxa"/>
          </w:tcPr>
          <w:p w14:paraId="150929D9" w14:textId="77777777" w:rsidR="006B58EE" w:rsidRDefault="00420D8D">
            <w:pPr>
              <w:rPr>
                <w:rFonts w:ascii="Calibri" w:hAnsi="Calibri" w:cs="Calibri"/>
                <w:color w:val="0070C0"/>
                <w:sz w:val="22"/>
                <w:lang w:eastAsia="zh-CN"/>
              </w:rPr>
            </w:pPr>
            <w:r>
              <w:rPr>
                <w:rFonts w:ascii="Calibri" w:hAnsi="Calibri" w:cs="Calibri"/>
                <w:color w:val="0070C0"/>
                <w:sz w:val="22"/>
                <w:lang w:eastAsia="zh-CN"/>
              </w:rPr>
              <w:t>From the comments, several companies are confused about what paging and PEI triggered positioning means, and what’s the reference case to acquire gains. My understanding of it is that by doing this, when PEI indicates a UE to wake up monitoring paging, UE can also perform positioning operation in a burst, and when PEI indicates a UE not to wake up, then UE keeps sleeping and therefore no positioning operation is performed. As we have listed this as an example in the corresponding Proposal 5.3, I think it would be good to have such conclusion and let more companies provide results in the next meeting.</w:t>
            </w:r>
          </w:p>
          <w:p w14:paraId="1B972ED8" w14:textId="77777777" w:rsidR="006B58EE" w:rsidRDefault="006B58EE">
            <w:pPr>
              <w:spacing w:before="0" w:line="240" w:lineRule="auto"/>
              <w:rPr>
                <w:rFonts w:ascii="Calibri" w:hAnsi="Calibri" w:cs="Calibri"/>
                <w:color w:val="0070C0"/>
                <w:sz w:val="22"/>
                <w:lang w:eastAsia="zh-CN"/>
              </w:rPr>
            </w:pPr>
          </w:p>
          <w:p w14:paraId="11ECD31D"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he proposal is updated according to the online discussion:</w:t>
            </w:r>
          </w:p>
          <w:p w14:paraId="456BAD51" w14:textId="77777777" w:rsidR="006B58EE" w:rsidRDefault="00420D8D">
            <w:pPr>
              <w:spacing w:beforeLines="5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4.2-4 (I) </w:t>
            </w:r>
          </w:p>
          <w:p w14:paraId="4EE4D597" w14:textId="77777777" w:rsidR="006B58EE" w:rsidRDefault="00420D8D">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paging and PEI triggered positioning </w:t>
            </w:r>
            <w:r>
              <w:rPr>
                <w:rFonts w:ascii="Arial" w:eastAsiaTheme="minorEastAsia" w:hAnsi="Arial" w:cs="Arial"/>
                <w:color w:val="00B050"/>
                <w:sz w:val="20"/>
                <w:szCs w:val="20"/>
                <w:lang w:eastAsia="zh-CN"/>
              </w:rPr>
              <w:t>measurement/transmission/reporting</w:t>
            </w:r>
            <w:r>
              <w:rPr>
                <w:rFonts w:ascii="Arial" w:eastAsiaTheme="minorEastAsia" w:hAnsi="Arial" w:cs="Arial"/>
                <w:sz w:val="20"/>
                <w:szCs w:val="20"/>
                <w:lang w:eastAsia="zh-CN"/>
              </w:rPr>
              <w:t xml:space="preserve"> </w:t>
            </w:r>
            <w:r>
              <w:rPr>
                <w:rFonts w:ascii="Arial" w:eastAsiaTheme="minorEastAsia" w:hAnsi="Arial" w:cs="Arial"/>
                <w:strike/>
                <w:color w:val="FF0000"/>
                <w:sz w:val="20"/>
                <w:szCs w:val="20"/>
                <w:lang w:eastAsia="zh-CN"/>
              </w:rPr>
              <w:t>are beneficial to improve the battery life</w:t>
            </w:r>
            <w:r>
              <w:rPr>
                <w:rFonts w:ascii="Arial" w:eastAsiaTheme="minorEastAsia" w:hAnsi="Arial" w:cs="Arial"/>
                <w:sz w:val="20"/>
                <w:szCs w:val="20"/>
                <w:lang w:eastAsia="zh-CN"/>
              </w:rPr>
              <w:t xml:space="preserve"> </w:t>
            </w:r>
            <w:r>
              <w:rPr>
                <w:rFonts w:ascii="Arial" w:hAnsi="Arial" w:cs="Arial"/>
                <w:color w:val="FF0000"/>
                <w:sz w:val="20"/>
                <w:szCs w:val="20"/>
                <w:lang w:eastAsia="zh-CN"/>
              </w:rPr>
              <w:t>reduces the power consumption</w:t>
            </w:r>
            <w:r>
              <w:rPr>
                <w:rFonts w:ascii="Arial" w:eastAsiaTheme="minorEastAsia" w:hAnsi="Arial" w:cs="Arial"/>
                <w:sz w:val="20"/>
                <w:szCs w:val="20"/>
                <w:lang w:eastAsia="zh-CN"/>
              </w:rPr>
              <w:t>;</w:t>
            </w:r>
          </w:p>
          <w:p w14:paraId="3BE2E18A" w14:textId="77777777" w:rsidR="006B58EE" w:rsidRDefault="00420D8D">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 xml:space="preserve">Note: This </w:t>
            </w:r>
            <w:r>
              <w:rPr>
                <w:rFonts w:ascii="Arial" w:hAnsi="Arial" w:cs="Arial"/>
                <w:color w:val="FF0000"/>
                <w:sz w:val="20"/>
                <w:szCs w:val="20"/>
                <w:lang w:eastAsia="zh-CN"/>
              </w:rPr>
              <w:t>intermediate</w:t>
            </w:r>
            <w:r>
              <w:rPr>
                <w:rFonts w:ascii="Arial" w:hAnsi="Arial" w:cs="Arial"/>
                <w:sz w:val="20"/>
                <w:szCs w:val="20"/>
                <w:lang w:eastAsia="zh-CN"/>
              </w:rPr>
              <w:t xml:space="preserve"> conclusion may be updated before capturing it in the TR if new/different evaluations are provided </w:t>
            </w:r>
            <w:r>
              <w:rPr>
                <w:color w:val="FF0000"/>
                <w:szCs w:val="20"/>
              </w:rPr>
              <w:t>and to add information about the number of sources</w:t>
            </w:r>
            <w:r>
              <w:rPr>
                <w:rFonts w:ascii="Arial" w:hAnsi="Arial" w:cs="Arial"/>
                <w:color w:val="FF0000"/>
                <w:sz w:val="20"/>
                <w:szCs w:val="20"/>
                <w:lang w:eastAsia="zh-CN"/>
              </w:rPr>
              <w:t>.</w:t>
            </w:r>
          </w:p>
          <w:p w14:paraId="09F34341" w14:textId="77777777" w:rsidR="006B58EE" w:rsidRDefault="006B58EE">
            <w:pPr>
              <w:rPr>
                <w:rFonts w:ascii="Calibri" w:hAnsi="Calibri" w:cs="Calibri"/>
                <w:color w:val="0070C0"/>
                <w:sz w:val="22"/>
                <w:lang w:val="en-US" w:eastAsia="zh-CN"/>
              </w:rPr>
            </w:pPr>
          </w:p>
        </w:tc>
      </w:tr>
      <w:tr w:rsidR="006B58EE" w14:paraId="7BDC737E" w14:textId="77777777">
        <w:tc>
          <w:tcPr>
            <w:tcW w:w="2336" w:type="dxa"/>
          </w:tcPr>
          <w:p w14:paraId="2A3505E5" w14:textId="77777777" w:rsidR="006B58EE" w:rsidRDefault="00420D8D">
            <w:pPr>
              <w:spacing w:before="0" w:line="240" w:lineRule="auto"/>
              <w:rPr>
                <w:rFonts w:ascii="Calibri" w:hAnsi="Calibri" w:cs="Calibri"/>
                <w:sz w:val="22"/>
              </w:rPr>
            </w:pPr>
            <w:r>
              <w:rPr>
                <w:rFonts w:ascii="Calibri" w:hAnsi="Calibri" w:cs="Calibri"/>
                <w:sz w:val="22"/>
              </w:rPr>
              <w:t>SONY</w:t>
            </w:r>
          </w:p>
        </w:tc>
        <w:tc>
          <w:tcPr>
            <w:tcW w:w="7626" w:type="dxa"/>
          </w:tcPr>
          <w:p w14:paraId="4F2FE7CD" w14:textId="77777777" w:rsidR="006B58EE" w:rsidRDefault="00420D8D">
            <w:pPr>
              <w:spacing w:before="0" w:line="240" w:lineRule="auto"/>
              <w:rPr>
                <w:rFonts w:ascii="Calibri" w:hAnsi="Calibri" w:cs="Calibri"/>
                <w:sz w:val="22"/>
              </w:rPr>
            </w:pPr>
            <w:r>
              <w:rPr>
                <w:rFonts w:ascii="Calibri" w:hAnsi="Calibri" w:cs="Calibri"/>
                <w:sz w:val="22"/>
              </w:rPr>
              <w:t>We have similar understanding as FL. Furthermore, the indication can be in paging or PEI. We support FL2 version</w:t>
            </w:r>
          </w:p>
        </w:tc>
      </w:tr>
    </w:tbl>
    <w:p w14:paraId="5347A8AD" w14:textId="77777777" w:rsidR="006B58EE" w:rsidRDefault="006B58EE">
      <w:pPr>
        <w:spacing w:beforeLines="50" w:before="120" w:line="288" w:lineRule="auto"/>
        <w:rPr>
          <w:rFonts w:ascii="Arial" w:hAnsi="Arial" w:cs="Arial"/>
          <w:lang w:eastAsia="zh-CN"/>
        </w:rPr>
      </w:pPr>
    </w:p>
    <w:p w14:paraId="7F1ED115" w14:textId="77777777" w:rsidR="006B58EE" w:rsidRDefault="006B58EE">
      <w:pPr>
        <w:spacing w:beforeLines="50" w:before="120" w:line="288" w:lineRule="auto"/>
        <w:rPr>
          <w:rFonts w:ascii="Arial" w:hAnsi="Arial" w:cs="Arial"/>
          <w:lang w:eastAsia="zh-CN"/>
        </w:rPr>
      </w:pPr>
    </w:p>
    <w:p w14:paraId="5C480378"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roposed conclusion 4.2-5 (I)</w:t>
      </w:r>
    </w:p>
    <w:p w14:paraId="51BA01B6"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without requirement of paging reception, UE may implement ultra-deep sleep Option 2 to wake-up to perform positioning only</w:t>
      </w:r>
      <w:r>
        <w:rPr>
          <w:rFonts w:ascii="Arial" w:eastAsiaTheme="minorEastAsia" w:hAnsi="Arial" w:cs="Arial"/>
          <w:sz w:val="20"/>
          <w:szCs w:val="20"/>
          <w:lang w:eastAsia="zh-CN"/>
        </w:rPr>
        <w:t>, which is beneficial to improve battery life;</w:t>
      </w:r>
    </w:p>
    <w:p w14:paraId="67E08B44"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2C4B9BFA" w14:textId="77777777" w:rsidR="006B58EE" w:rsidRDefault="006B58EE">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6B58EE" w14:paraId="44019545" w14:textId="77777777">
        <w:tc>
          <w:tcPr>
            <w:tcW w:w="2336" w:type="dxa"/>
          </w:tcPr>
          <w:p w14:paraId="6BAB8B5A"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2F0DEB1D"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61685D04" w14:textId="77777777">
        <w:tc>
          <w:tcPr>
            <w:tcW w:w="2336" w:type="dxa"/>
          </w:tcPr>
          <w:p w14:paraId="0BC85AD3"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20511391"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Do not support</w:t>
            </w:r>
          </w:p>
        </w:tc>
      </w:tr>
      <w:tr w:rsidR="006B58EE" w14:paraId="39229A06" w14:textId="77777777">
        <w:tc>
          <w:tcPr>
            <w:tcW w:w="2336" w:type="dxa"/>
          </w:tcPr>
          <w:p w14:paraId="7BC55D42"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5D97A203" w14:textId="77777777" w:rsidR="006B58EE" w:rsidRDefault="00420D8D">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The revised power consumption model removed option 2. Even if without paging reception requirement, the LPHAP device still have to wake up to receive PRS/SSB blocks, or execute other measurement activities (for UE-based positioning).</w:t>
            </w:r>
          </w:p>
          <w:p w14:paraId="1D2F42CE" w14:textId="77777777" w:rsidR="006B58EE" w:rsidRDefault="00420D8D">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We prefer not support this proposal. </w:t>
            </w:r>
          </w:p>
        </w:tc>
      </w:tr>
      <w:tr w:rsidR="006B58EE" w14:paraId="32F5CE45" w14:textId="77777777">
        <w:tc>
          <w:tcPr>
            <w:tcW w:w="2336" w:type="dxa"/>
          </w:tcPr>
          <w:p w14:paraId="7F7BB310" w14:textId="77777777" w:rsidR="006B58EE" w:rsidRDefault="00420D8D">
            <w:pPr>
              <w:spacing w:before="0" w:line="240" w:lineRule="auto"/>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7626" w:type="dxa"/>
          </w:tcPr>
          <w:p w14:paraId="479179AD"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Support. </w:t>
            </w:r>
          </w:p>
        </w:tc>
      </w:tr>
      <w:tr w:rsidR="006B58EE" w14:paraId="6560C7D0" w14:textId="77777777">
        <w:tc>
          <w:tcPr>
            <w:tcW w:w="2336" w:type="dxa"/>
          </w:tcPr>
          <w:p w14:paraId="1AF7008A"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0DC6EF3"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If controversial, maybe we would wait for the progress of ultra-deep sleep Option 2, because it is likely the proposal will be updated, e.g.</w:t>
            </w:r>
          </w:p>
          <w:p w14:paraId="73991852" w14:textId="77777777" w:rsidR="006B58EE" w:rsidRDefault="006B58EE">
            <w:pPr>
              <w:spacing w:before="0" w:line="240" w:lineRule="auto"/>
              <w:rPr>
                <w:rFonts w:ascii="Calibri" w:hAnsi="Calibri" w:cs="Calibri"/>
                <w:sz w:val="22"/>
                <w:lang w:eastAsia="zh-CN"/>
              </w:rPr>
            </w:pPr>
          </w:p>
          <w:p w14:paraId="5346FCE5" w14:textId="77777777" w:rsidR="006B58EE" w:rsidRDefault="00420D8D">
            <w:pPr>
              <w:spacing w:before="0" w:line="240" w:lineRule="auto"/>
              <w:rPr>
                <w:rFonts w:ascii="Calibri" w:hAnsi="Calibri" w:cs="Calibri"/>
                <w:i/>
                <w:sz w:val="22"/>
                <w:lang w:eastAsia="zh-CN"/>
              </w:rPr>
            </w:pPr>
            <w:proofErr w:type="spellStart"/>
            <w:r>
              <w:rPr>
                <w:rFonts w:ascii="Calibri" w:hAnsi="Calibri" w:cs="Calibri" w:hint="eastAsia"/>
                <w:i/>
                <w:sz w:val="22"/>
                <w:lang w:eastAsia="zh-CN"/>
              </w:rPr>
              <w:t>E</w:t>
            </w:r>
            <w:r>
              <w:rPr>
                <w:rFonts w:ascii="Calibri" w:hAnsi="Calibri" w:cs="Calibri"/>
                <w:i/>
                <w:sz w:val="22"/>
                <w:lang w:eastAsia="zh-CN"/>
              </w:rPr>
              <w:t>vaulations</w:t>
            </w:r>
            <w:proofErr w:type="spellEnd"/>
            <w:r>
              <w:rPr>
                <w:rFonts w:ascii="Calibri" w:hAnsi="Calibri" w:cs="Calibri"/>
                <w:i/>
                <w:sz w:val="22"/>
                <w:lang w:eastAsia="zh-CN"/>
              </w:rPr>
              <w:t xml:space="preserve"> shows that in order to improve battery life, a smaller transition energy is beneficial for the case without requirement of paging reception</w:t>
            </w:r>
          </w:p>
        </w:tc>
      </w:tr>
      <w:tr w:rsidR="006B58EE" w14:paraId="7E6D3C2C" w14:textId="77777777">
        <w:tc>
          <w:tcPr>
            <w:tcW w:w="2336" w:type="dxa"/>
          </w:tcPr>
          <w:p w14:paraId="4CDE629C"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0A79D1AB"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L</w:t>
            </w:r>
            <w:r>
              <w:rPr>
                <w:rFonts w:ascii="Calibri" w:hAnsi="Calibri" w:cs="Calibri"/>
                <w:color w:val="0070C0"/>
                <w:sz w:val="22"/>
                <w:lang w:eastAsia="zh-CN"/>
              </w:rPr>
              <w:t>et’s postpone this discussion till we have progress under Section 3.1.</w:t>
            </w:r>
          </w:p>
        </w:tc>
      </w:tr>
    </w:tbl>
    <w:p w14:paraId="3FAA66E2" w14:textId="77777777" w:rsidR="006B58EE" w:rsidRDefault="006B58EE">
      <w:pPr>
        <w:spacing w:beforeLines="50" w:before="120" w:line="288" w:lineRule="auto"/>
        <w:rPr>
          <w:rFonts w:ascii="Arial" w:hAnsi="Arial" w:cs="Arial"/>
          <w:lang w:eastAsia="zh-CN"/>
        </w:rPr>
      </w:pPr>
    </w:p>
    <w:p w14:paraId="0739D288"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roposed conclusion 4.2-6 (I)</w:t>
      </w:r>
    </w:p>
    <w:p w14:paraId="504E6A7F"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reducing the latencies involved in the legacy SDT procedure may significantly reduce the power consumption</w:t>
      </w:r>
      <w:r>
        <w:rPr>
          <w:rFonts w:ascii="Arial" w:eastAsiaTheme="minorEastAsia" w:hAnsi="Arial" w:cs="Arial"/>
          <w:sz w:val="20"/>
          <w:szCs w:val="20"/>
          <w:lang w:eastAsia="zh-CN"/>
        </w:rPr>
        <w:t>;</w:t>
      </w:r>
    </w:p>
    <w:p w14:paraId="6B5861BA"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38AA035F" w14:textId="77777777" w:rsidR="006B58EE" w:rsidRDefault="006B58EE">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6B58EE" w14:paraId="791E46E0" w14:textId="77777777">
        <w:tc>
          <w:tcPr>
            <w:tcW w:w="2336" w:type="dxa"/>
          </w:tcPr>
          <w:p w14:paraId="6D503571"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391F1967"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30D2A35E" w14:textId="77777777">
        <w:tc>
          <w:tcPr>
            <w:tcW w:w="2336" w:type="dxa"/>
          </w:tcPr>
          <w:p w14:paraId="19920400"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1B03AF6"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OK</w:t>
            </w:r>
          </w:p>
        </w:tc>
      </w:tr>
      <w:tr w:rsidR="006B58EE" w14:paraId="48A15B3D" w14:textId="77777777">
        <w:tc>
          <w:tcPr>
            <w:tcW w:w="2336" w:type="dxa"/>
          </w:tcPr>
          <w:p w14:paraId="1BD2293D"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6884C5B3" w14:textId="77777777" w:rsidR="006B58EE" w:rsidRDefault="00420D8D">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OK to further study if necessary.</w:t>
            </w:r>
          </w:p>
        </w:tc>
      </w:tr>
      <w:tr w:rsidR="006B58EE" w14:paraId="10C08A97" w14:textId="77777777">
        <w:tc>
          <w:tcPr>
            <w:tcW w:w="2336" w:type="dxa"/>
          </w:tcPr>
          <w:p w14:paraId="71360C9F" w14:textId="77777777" w:rsidR="006B58EE" w:rsidRDefault="00420D8D">
            <w:pPr>
              <w:spacing w:before="0" w:line="240" w:lineRule="auto"/>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418F2B52"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he proposal is updated according to the online discussion:</w:t>
            </w:r>
          </w:p>
          <w:p w14:paraId="2C7DB07F" w14:textId="77777777" w:rsidR="006B58EE" w:rsidRDefault="006B58EE">
            <w:pPr>
              <w:spacing w:before="0" w:line="240" w:lineRule="auto"/>
              <w:rPr>
                <w:rFonts w:ascii="Calibri" w:hAnsi="Calibri" w:cs="Calibri"/>
                <w:sz w:val="22"/>
                <w:lang w:eastAsia="zh-CN"/>
              </w:rPr>
            </w:pPr>
          </w:p>
          <w:p w14:paraId="6CE8CB74" w14:textId="77777777" w:rsidR="006B58EE" w:rsidRDefault="00420D8D">
            <w:pPr>
              <w:spacing w:beforeLines="5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roposed conclusion 4.2-6 (I)</w:t>
            </w:r>
          </w:p>
          <w:p w14:paraId="39D220BF" w14:textId="77777777" w:rsidR="006B58EE" w:rsidRDefault="00420D8D">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 xml:space="preserve">reducing the latencies involved in the legacy SDT procedure </w:t>
            </w:r>
            <w:r>
              <w:rPr>
                <w:rFonts w:ascii="Arial" w:hAnsi="Arial" w:cs="Arial"/>
                <w:strike/>
                <w:color w:val="FF0000"/>
                <w:sz w:val="20"/>
                <w:szCs w:val="20"/>
                <w:lang w:eastAsia="zh-CN"/>
              </w:rPr>
              <w:t xml:space="preserve">may significantly </w:t>
            </w:r>
            <w:proofErr w:type="spellStart"/>
            <w:r>
              <w:rPr>
                <w:rFonts w:ascii="Arial" w:hAnsi="Arial" w:cs="Arial"/>
                <w:sz w:val="20"/>
                <w:szCs w:val="20"/>
                <w:lang w:eastAsia="zh-CN"/>
              </w:rPr>
              <w:t>reduce</w:t>
            </w:r>
            <w:r>
              <w:rPr>
                <w:rFonts w:ascii="Arial" w:hAnsi="Arial" w:cs="Arial"/>
                <w:color w:val="FF0000"/>
                <w:sz w:val="20"/>
                <w:szCs w:val="20"/>
                <w:lang w:eastAsia="zh-CN"/>
              </w:rPr>
              <w:t>s</w:t>
            </w:r>
            <w:proofErr w:type="spellEnd"/>
            <w:r>
              <w:rPr>
                <w:rFonts w:ascii="Arial" w:hAnsi="Arial" w:cs="Arial"/>
                <w:sz w:val="20"/>
                <w:szCs w:val="20"/>
                <w:lang w:eastAsia="zh-CN"/>
              </w:rPr>
              <w:t xml:space="preserve"> the power consumption</w:t>
            </w:r>
            <w:r>
              <w:rPr>
                <w:rFonts w:ascii="Arial" w:eastAsiaTheme="minorEastAsia" w:hAnsi="Arial" w:cs="Arial"/>
                <w:sz w:val="20"/>
                <w:szCs w:val="20"/>
                <w:lang w:eastAsia="zh-CN"/>
              </w:rPr>
              <w:t>;</w:t>
            </w:r>
          </w:p>
          <w:p w14:paraId="4D3EFFC0" w14:textId="77777777" w:rsidR="006B58EE" w:rsidRDefault="00420D8D">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 xml:space="preserve">Note: This </w:t>
            </w:r>
            <w:r>
              <w:rPr>
                <w:rFonts w:ascii="Arial" w:hAnsi="Arial" w:cs="Arial"/>
                <w:color w:val="FF0000"/>
                <w:sz w:val="20"/>
                <w:szCs w:val="20"/>
                <w:lang w:eastAsia="zh-CN"/>
              </w:rPr>
              <w:t>intermediate</w:t>
            </w:r>
            <w:r>
              <w:rPr>
                <w:rFonts w:ascii="Arial" w:hAnsi="Arial" w:cs="Arial"/>
                <w:sz w:val="20"/>
                <w:szCs w:val="20"/>
                <w:lang w:eastAsia="zh-CN"/>
              </w:rPr>
              <w:t xml:space="preserve"> conclusion may be updated before capturing it in the TR if new/different evaluations are provided </w:t>
            </w:r>
            <w:r>
              <w:rPr>
                <w:color w:val="FF0000"/>
                <w:szCs w:val="20"/>
              </w:rPr>
              <w:t>and to add information about the number of sources</w:t>
            </w:r>
            <w:r>
              <w:rPr>
                <w:rFonts w:ascii="Arial" w:hAnsi="Arial" w:cs="Arial"/>
                <w:color w:val="FF0000"/>
                <w:sz w:val="20"/>
                <w:szCs w:val="20"/>
                <w:lang w:eastAsia="zh-CN"/>
              </w:rPr>
              <w:t>.</w:t>
            </w:r>
          </w:p>
          <w:p w14:paraId="04E643B8" w14:textId="77777777" w:rsidR="006B58EE" w:rsidRDefault="006B58EE">
            <w:pPr>
              <w:spacing w:before="0" w:line="240" w:lineRule="auto"/>
              <w:rPr>
                <w:rFonts w:ascii="Calibri" w:hAnsi="Calibri" w:cs="Calibri"/>
                <w:sz w:val="22"/>
                <w:lang w:val="en-US" w:eastAsia="zh-CN"/>
              </w:rPr>
            </w:pPr>
          </w:p>
        </w:tc>
      </w:tr>
    </w:tbl>
    <w:p w14:paraId="459184CB" w14:textId="77777777" w:rsidR="006B58EE" w:rsidRDefault="006B58EE">
      <w:pPr>
        <w:snapToGrid w:val="0"/>
        <w:spacing w:beforeLines="50" w:before="120" w:line="288" w:lineRule="auto"/>
        <w:rPr>
          <w:rFonts w:ascii="Arial" w:hAnsi="Arial" w:cs="Arial"/>
          <w:lang w:val="en-US" w:eastAsia="zh-CN"/>
        </w:rPr>
      </w:pPr>
    </w:p>
    <w:p w14:paraId="7AA03396"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4.2.4 Round 3 discussion</w:t>
      </w:r>
    </w:p>
    <w:p w14:paraId="6EE80B82" w14:textId="77777777" w:rsidR="006B58EE" w:rsidRDefault="00420D8D">
      <w:pPr>
        <w:snapToGrid w:val="0"/>
        <w:spacing w:beforeLines="50" w:before="120" w:line="288" w:lineRule="auto"/>
        <w:rPr>
          <w:rFonts w:ascii="Arial" w:hAnsi="Arial" w:cs="Arial"/>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2</w:t>
      </w:r>
      <w:r>
        <w:rPr>
          <w:rFonts w:ascii="Arial" w:hAnsi="Arial" w:cs="Arial"/>
          <w:b/>
          <w:bCs/>
          <w:i/>
          <w:iCs/>
          <w:u w:val="single"/>
          <w:vertAlign w:val="superscript"/>
          <w:lang w:val="en-US" w:eastAsia="zh-CN"/>
        </w:rPr>
        <w:t>nd</w:t>
      </w:r>
      <w:r>
        <w:rPr>
          <w:rFonts w:ascii="Arial" w:hAnsi="Arial" w:cs="Arial"/>
          <w:b/>
          <w:bCs/>
          <w:i/>
          <w:iCs/>
          <w:u w:val="single"/>
          <w:lang w:val="en-US" w:eastAsia="zh-CN"/>
        </w:rPr>
        <w:t xml:space="preserve"> round discussion</w:t>
      </w:r>
      <w:r>
        <w:rPr>
          <w:rFonts w:ascii="Arial" w:hAnsi="Arial" w:cs="Arial" w:hint="eastAsia"/>
          <w:lang w:val="en-US" w:eastAsia="zh-CN"/>
        </w:rPr>
        <w:t>:</w:t>
      </w:r>
      <w:r>
        <w:rPr>
          <w:rFonts w:ascii="Arial" w:hAnsi="Arial" w:cs="Arial"/>
          <w:lang w:val="en-US" w:eastAsia="zh-CN"/>
        </w:rPr>
        <w:t xml:space="preserve"> </w:t>
      </w:r>
    </w:p>
    <w:p w14:paraId="570E6A8B" w14:textId="77777777" w:rsidR="006B58EE" w:rsidRDefault="00420D8D">
      <w:pPr>
        <w:pStyle w:val="aff2"/>
        <w:numPr>
          <w:ilvl w:val="0"/>
          <w:numId w:val="114"/>
        </w:numPr>
        <w:spacing w:beforeLines="50" w:before="120" w:line="288" w:lineRule="auto"/>
        <w:rPr>
          <w:rFonts w:ascii="Arial" w:hAnsi="Arial" w:cs="Arial"/>
          <w:sz w:val="20"/>
          <w:szCs w:val="20"/>
          <w:lang w:eastAsia="zh-CN"/>
        </w:rPr>
      </w:pPr>
      <w:r>
        <w:rPr>
          <w:rFonts w:ascii="Arial" w:hAnsi="Arial" w:cs="Arial"/>
          <w:b/>
          <w:bCs/>
          <w:sz w:val="20"/>
          <w:szCs w:val="20"/>
          <w:lang w:eastAsia="zh-CN"/>
        </w:rPr>
        <w:t>On Proposal 4.2-3 (I)</w:t>
      </w:r>
      <w:r>
        <w:rPr>
          <w:rFonts w:ascii="Arial" w:hAnsi="Arial" w:cs="Arial"/>
          <w:sz w:val="20"/>
          <w:szCs w:val="20"/>
          <w:lang w:eastAsia="zh-CN"/>
        </w:rPr>
        <w:t xml:space="preserve">: From the inputs, most companies are fine with the proposal. Based on the discussion during online, Samsung’s concern was raised and the wording is then updated accordingly to what we have agreed online. I think it would be fine to everyone, and let’s try if it can be approved by email. </w:t>
      </w:r>
    </w:p>
    <w:p w14:paraId="5F1A3B20" w14:textId="77777777" w:rsidR="006B58EE" w:rsidRDefault="00420D8D">
      <w:pPr>
        <w:pStyle w:val="aff2"/>
        <w:numPr>
          <w:ilvl w:val="0"/>
          <w:numId w:val="114"/>
        </w:numPr>
        <w:spacing w:beforeLines="50" w:before="120" w:line="288" w:lineRule="auto"/>
        <w:rPr>
          <w:rFonts w:ascii="Arial" w:hAnsi="Arial" w:cs="Arial"/>
          <w:sz w:val="20"/>
          <w:szCs w:val="20"/>
          <w:lang w:eastAsia="zh-CN"/>
        </w:rPr>
      </w:pPr>
      <w:r>
        <w:rPr>
          <w:rFonts w:ascii="Arial" w:hAnsi="Arial" w:cs="Arial"/>
          <w:b/>
          <w:bCs/>
          <w:sz w:val="20"/>
          <w:szCs w:val="20"/>
          <w:lang w:eastAsia="zh-CN"/>
        </w:rPr>
        <w:t>On Proposal 4.2-4 (I)</w:t>
      </w:r>
      <w:r>
        <w:rPr>
          <w:rFonts w:ascii="Arial" w:hAnsi="Arial" w:cs="Arial"/>
          <w:sz w:val="20"/>
          <w:szCs w:val="20"/>
          <w:lang w:eastAsia="zh-CN"/>
        </w:rPr>
        <w:t>: The inputs from last round of email discussion is limited, and seems that some companies have difficulty in understanding the meaning of paging and/or PEI-triggered positioning. With further clarification and discussions via email, companies still think it is premature to capture this conclusion in this meeting. Let’s defer the discussion to the next meeting.</w:t>
      </w:r>
    </w:p>
    <w:p w14:paraId="0C5B124B" w14:textId="77777777" w:rsidR="006B58EE" w:rsidRDefault="00420D8D">
      <w:pPr>
        <w:pStyle w:val="aff2"/>
        <w:numPr>
          <w:ilvl w:val="0"/>
          <w:numId w:val="114"/>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On Proposal 4.2-5 (I):</w:t>
      </w:r>
      <w:r>
        <w:rPr>
          <w:rFonts w:ascii="Arial" w:hAnsi="Arial" w:cs="Arial"/>
          <w:sz w:val="20"/>
          <w:szCs w:val="20"/>
          <w:lang w:eastAsia="zh-CN"/>
        </w:rPr>
        <w:t xml:space="preserve"> As this proposed conclusion is related to ultra-deep sleep state option2, let’s wait till we have progress under Section 3.1.</w:t>
      </w:r>
    </w:p>
    <w:p w14:paraId="1CD98EA8" w14:textId="77777777" w:rsidR="006B58EE" w:rsidRDefault="00420D8D">
      <w:pPr>
        <w:pStyle w:val="aff2"/>
        <w:numPr>
          <w:ilvl w:val="0"/>
          <w:numId w:val="114"/>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On Proposal 4.2-6 (I)</w:t>
      </w:r>
      <w:r>
        <w:rPr>
          <w:rFonts w:ascii="Arial" w:hAnsi="Arial" w:cs="Arial"/>
          <w:sz w:val="20"/>
          <w:szCs w:val="20"/>
          <w:lang w:eastAsia="zh-CN"/>
        </w:rPr>
        <w:t>: Again, limited inputs from last round, let’s have another round to see if the conclusion is required.</w:t>
      </w:r>
    </w:p>
    <w:p w14:paraId="61427A7A" w14:textId="77777777" w:rsidR="006B58EE" w:rsidRDefault="006B58EE">
      <w:pPr>
        <w:spacing w:beforeLines="50" w:before="120" w:line="288" w:lineRule="auto"/>
        <w:rPr>
          <w:rFonts w:ascii="Arial" w:hAnsi="Arial" w:cs="Arial"/>
          <w:lang w:eastAsia="zh-CN"/>
        </w:rPr>
      </w:pPr>
    </w:p>
    <w:p w14:paraId="4E61840B"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roposed conclusion 4.2-6 (III)</w:t>
      </w:r>
    </w:p>
    <w:p w14:paraId="0E137F27" w14:textId="77777777" w:rsidR="006B58EE" w:rsidRDefault="00420D8D">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 xml:space="preserve">reducing the latencies involved in the legacy SDT procedure </w:t>
      </w:r>
      <w:r>
        <w:rPr>
          <w:rFonts w:ascii="Arial" w:hAnsi="Arial" w:cs="Arial"/>
          <w:strike/>
          <w:color w:val="FF0000"/>
          <w:sz w:val="20"/>
          <w:szCs w:val="20"/>
          <w:lang w:eastAsia="zh-CN"/>
        </w:rPr>
        <w:t xml:space="preserve">may significantly </w:t>
      </w:r>
      <w:proofErr w:type="spellStart"/>
      <w:r>
        <w:rPr>
          <w:rFonts w:ascii="Arial" w:hAnsi="Arial" w:cs="Arial"/>
          <w:sz w:val="20"/>
          <w:szCs w:val="20"/>
          <w:lang w:eastAsia="zh-CN"/>
        </w:rPr>
        <w:t>reduce</w:t>
      </w:r>
      <w:r>
        <w:rPr>
          <w:rFonts w:ascii="Arial" w:hAnsi="Arial" w:cs="Arial"/>
          <w:color w:val="FF0000"/>
          <w:sz w:val="20"/>
          <w:szCs w:val="20"/>
          <w:lang w:eastAsia="zh-CN"/>
        </w:rPr>
        <w:t>s</w:t>
      </w:r>
      <w:proofErr w:type="spellEnd"/>
      <w:r>
        <w:rPr>
          <w:rFonts w:ascii="Arial" w:hAnsi="Arial" w:cs="Arial"/>
          <w:sz w:val="20"/>
          <w:szCs w:val="20"/>
          <w:lang w:eastAsia="zh-CN"/>
        </w:rPr>
        <w:t xml:space="preserve"> the power consumption</w:t>
      </w:r>
      <w:r>
        <w:rPr>
          <w:rFonts w:ascii="Arial" w:eastAsiaTheme="minorEastAsia" w:hAnsi="Arial" w:cs="Arial"/>
          <w:sz w:val="20"/>
          <w:szCs w:val="20"/>
          <w:lang w:eastAsia="zh-CN"/>
        </w:rPr>
        <w:t>;</w:t>
      </w:r>
    </w:p>
    <w:p w14:paraId="1D01B6E3"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Note: This </w:t>
      </w:r>
      <w:r>
        <w:rPr>
          <w:rFonts w:ascii="Arial" w:hAnsi="Arial" w:cs="Arial"/>
          <w:color w:val="FF0000"/>
          <w:sz w:val="20"/>
          <w:szCs w:val="20"/>
          <w:lang w:eastAsia="zh-CN"/>
        </w:rPr>
        <w:t>intermediate</w:t>
      </w:r>
      <w:r>
        <w:rPr>
          <w:rFonts w:ascii="Arial" w:hAnsi="Arial" w:cs="Arial"/>
          <w:sz w:val="20"/>
          <w:szCs w:val="20"/>
          <w:lang w:eastAsia="zh-CN"/>
        </w:rPr>
        <w:t xml:space="preserve"> conclusion may be updated before capturing it in the TR if new/different evaluations are provided </w:t>
      </w:r>
      <w:r>
        <w:rPr>
          <w:color w:val="FF0000"/>
          <w:szCs w:val="20"/>
        </w:rPr>
        <w:t>and to add information about the number of sources</w:t>
      </w:r>
      <w:r>
        <w:rPr>
          <w:rFonts w:ascii="Arial" w:hAnsi="Arial" w:cs="Arial"/>
          <w:color w:val="FF0000"/>
          <w:sz w:val="20"/>
          <w:szCs w:val="20"/>
          <w:lang w:eastAsia="zh-CN"/>
        </w:rPr>
        <w:t>.</w:t>
      </w:r>
    </w:p>
    <w:p w14:paraId="65D1F363" w14:textId="77777777" w:rsidR="006B58EE" w:rsidRDefault="006B58EE">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6B58EE" w14:paraId="7434D0FE" w14:textId="77777777">
        <w:tc>
          <w:tcPr>
            <w:tcW w:w="2336" w:type="dxa"/>
          </w:tcPr>
          <w:p w14:paraId="4272FD66"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50700320"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4034B97C" w14:textId="77777777">
        <w:tc>
          <w:tcPr>
            <w:tcW w:w="2336" w:type="dxa"/>
          </w:tcPr>
          <w:p w14:paraId="29428F78"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7986B759"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In our view, more inputs from more companies are needed, otherwise, we cannot achieve common understanding of this conclusion.</w:t>
            </w:r>
          </w:p>
        </w:tc>
      </w:tr>
      <w:tr w:rsidR="006B58EE" w14:paraId="34AF9DF8" w14:textId="77777777">
        <w:tc>
          <w:tcPr>
            <w:tcW w:w="2336" w:type="dxa"/>
          </w:tcPr>
          <w:p w14:paraId="41BC901B"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9F12F47"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Support </w:t>
            </w:r>
            <w:proofErr w:type="spellStart"/>
            <w:r>
              <w:rPr>
                <w:rFonts w:ascii="Calibri" w:hAnsi="Calibri" w:cs="Calibri" w:hint="eastAsia"/>
                <w:sz w:val="22"/>
                <w:lang w:val="en-US" w:eastAsia="zh-CN"/>
              </w:rPr>
              <w:t>vivo</w:t>
            </w:r>
            <w:r>
              <w:rPr>
                <w:rFonts w:ascii="Calibri" w:hAnsi="Calibri" w:cs="Calibri"/>
                <w:sz w:val="22"/>
                <w:lang w:val="en-US" w:eastAsia="zh-CN"/>
              </w:rPr>
              <w:t>’</w:t>
            </w:r>
            <w:r>
              <w:rPr>
                <w:rFonts w:ascii="Calibri" w:hAnsi="Calibri" w:cs="Calibri" w:hint="eastAsia"/>
                <w:sz w:val="22"/>
                <w:lang w:val="en-US" w:eastAsia="zh-CN"/>
              </w:rPr>
              <w:t>s</w:t>
            </w:r>
            <w:proofErr w:type="spellEnd"/>
            <w:r>
              <w:rPr>
                <w:rFonts w:ascii="Calibri" w:hAnsi="Calibri" w:cs="Calibri" w:hint="eastAsia"/>
                <w:sz w:val="22"/>
                <w:lang w:val="en-US" w:eastAsia="zh-CN"/>
              </w:rPr>
              <w:t xml:space="preserve"> view.</w:t>
            </w:r>
          </w:p>
        </w:tc>
      </w:tr>
      <w:tr w:rsidR="006B58EE" w14:paraId="0D75CCC0" w14:textId="77777777">
        <w:tc>
          <w:tcPr>
            <w:tcW w:w="2336" w:type="dxa"/>
          </w:tcPr>
          <w:p w14:paraId="504C1194" w14:textId="77777777" w:rsidR="006B58EE" w:rsidRDefault="00420D8D">
            <w:pPr>
              <w:spacing w:before="0" w:line="240" w:lineRule="auto"/>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7626" w:type="dxa"/>
          </w:tcPr>
          <w:p w14:paraId="114B367B"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 more concrete </w:t>
            </w:r>
            <w:proofErr w:type="spellStart"/>
            <w:r>
              <w:rPr>
                <w:rFonts w:ascii="Calibri" w:hAnsi="Calibri" w:cs="Calibri"/>
                <w:sz w:val="22"/>
                <w:lang w:eastAsia="zh-CN"/>
              </w:rPr>
              <w:t>formulatation</w:t>
            </w:r>
            <w:proofErr w:type="spellEnd"/>
            <w:r>
              <w:rPr>
                <w:rFonts w:ascii="Calibri" w:hAnsi="Calibri" w:cs="Calibri"/>
                <w:sz w:val="22"/>
                <w:lang w:eastAsia="zh-CN"/>
              </w:rPr>
              <w:t xml:space="preserve"> would be more </w:t>
            </w:r>
            <w:proofErr w:type="spellStart"/>
            <w:r>
              <w:rPr>
                <w:rFonts w:ascii="Calibri" w:hAnsi="Calibri" w:cs="Calibri"/>
                <w:sz w:val="22"/>
                <w:lang w:eastAsia="zh-CN"/>
              </w:rPr>
              <w:t>preferrd</w:t>
            </w:r>
            <w:proofErr w:type="spellEnd"/>
            <w:r>
              <w:rPr>
                <w:rFonts w:ascii="Calibri" w:hAnsi="Calibri" w:cs="Calibri"/>
                <w:sz w:val="22"/>
                <w:lang w:eastAsia="zh-CN"/>
              </w:rPr>
              <w:t xml:space="preserve"> for further discussion, for example, it should be in the context of DL or UL+DL positioning? In addition, the problem of reducing SDT procedure is on network side, including core network response to the initial UL transmission. gNB cannot directly release UE from the reception of </w:t>
            </w:r>
            <w:proofErr w:type="spellStart"/>
            <w:r>
              <w:rPr>
                <w:rFonts w:ascii="Calibri" w:hAnsi="Calibri" w:cs="Calibri"/>
                <w:sz w:val="22"/>
                <w:lang w:eastAsia="zh-CN"/>
              </w:rPr>
              <w:t>RRCResumeRequest</w:t>
            </w:r>
            <w:proofErr w:type="spellEnd"/>
            <w:r>
              <w:rPr>
                <w:rFonts w:ascii="Calibri" w:hAnsi="Calibri" w:cs="Calibri"/>
                <w:sz w:val="22"/>
                <w:lang w:eastAsia="zh-CN"/>
              </w:rPr>
              <w:t>.</w:t>
            </w:r>
          </w:p>
        </w:tc>
      </w:tr>
      <w:tr w:rsidR="006B58EE" w14:paraId="0F79A68B" w14:textId="77777777">
        <w:tc>
          <w:tcPr>
            <w:tcW w:w="2336" w:type="dxa"/>
          </w:tcPr>
          <w:p w14:paraId="7B3CA0D6" w14:textId="77777777" w:rsidR="006B58EE" w:rsidRDefault="00420D8D">
            <w:pPr>
              <w:spacing w:before="0" w:line="240" w:lineRule="auto"/>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5FF32FB2" w14:textId="77777777" w:rsidR="006B58EE" w:rsidRDefault="00420D8D">
            <w:pPr>
              <w:spacing w:before="0" w:line="240" w:lineRule="auto"/>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share similar view with vivo</w:t>
            </w:r>
          </w:p>
        </w:tc>
      </w:tr>
      <w:tr w:rsidR="006B58EE" w14:paraId="72AB8666" w14:textId="77777777">
        <w:tc>
          <w:tcPr>
            <w:tcW w:w="2336" w:type="dxa"/>
          </w:tcPr>
          <w:p w14:paraId="48F6E508"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Intel</w:t>
            </w:r>
          </w:p>
        </w:tc>
        <w:tc>
          <w:tcPr>
            <w:tcW w:w="7626" w:type="dxa"/>
          </w:tcPr>
          <w:p w14:paraId="42BD4922"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This is not critical issue to capture observation this meeting and it can be updated anyways next meeting. Agree with vivo</w:t>
            </w:r>
          </w:p>
        </w:tc>
      </w:tr>
      <w:tr w:rsidR="006B58EE" w14:paraId="2F8E5097" w14:textId="77777777">
        <w:tc>
          <w:tcPr>
            <w:tcW w:w="2336" w:type="dxa"/>
          </w:tcPr>
          <w:p w14:paraId="394FEA38"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Samsung</w:t>
            </w:r>
          </w:p>
        </w:tc>
        <w:tc>
          <w:tcPr>
            <w:tcW w:w="7626" w:type="dxa"/>
          </w:tcPr>
          <w:p w14:paraId="49D9473A"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 xml:space="preserve">The amount of power saving gain is not clear from the proposal. Only based on the proposal, the gain seems only coming from replacing some light sleep to ultra sleep (by shrinking the latency between some modules in SDT), then the power saving gain may not be essential in our view. </w:t>
            </w:r>
          </w:p>
        </w:tc>
      </w:tr>
      <w:tr w:rsidR="006B58EE" w14:paraId="47F3B2C2" w14:textId="77777777">
        <w:tc>
          <w:tcPr>
            <w:tcW w:w="2336" w:type="dxa"/>
          </w:tcPr>
          <w:p w14:paraId="01B68681" w14:textId="77777777" w:rsidR="006B58EE" w:rsidRDefault="00420D8D">
            <w:pPr>
              <w:rPr>
                <w:rFonts w:ascii="Calibri" w:eastAsia="Malgun Gothic" w:hAnsi="Calibri" w:cs="Calibri"/>
                <w:sz w:val="22"/>
                <w:lang w:eastAsia="ko-KR"/>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5252A794" w14:textId="77777777" w:rsidR="006B58EE" w:rsidRDefault="00420D8D">
            <w:pPr>
              <w:rPr>
                <w:rFonts w:ascii="Calibri" w:eastAsia="Malgun Gothic" w:hAnsi="Calibri" w:cs="Calibri"/>
                <w:sz w:val="22"/>
                <w:lang w:eastAsia="ko-KR"/>
              </w:rPr>
            </w:pPr>
            <w:r>
              <w:rPr>
                <w:rFonts w:ascii="Calibri" w:hAnsi="Calibri" w:cs="Calibri" w:hint="eastAsia"/>
                <w:color w:val="0070C0"/>
                <w:sz w:val="22"/>
                <w:lang w:eastAsia="zh-CN"/>
              </w:rPr>
              <w:t>S</w:t>
            </w:r>
            <w:r>
              <w:rPr>
                <w:rFonts w:ascii="Calibri" w:hAnsi="Calibri" w:cs="Calibri"/>
                <w:color w:val="0070C0"/>
                <w:sz w:val="22"/>
                <w:lang w:eastAsia="zh-CN"/>
              </w:rPr>
              <w:t xml:space="preserve">eems that no common views on this one, let’s close it for now. </w:t>
            </w:r>
          </w:p>
        </w:tc>
      </w:tr>
    </w:tbl>
    <w:p w14:paraId="6B1D8CB9" w14:textId="77777777" w:rsidR="006B58EE" w:rsidRDefault="006B58EE">
      <w:pPr>
        <w:spacing w:beforeLines="50" w:before="120" w:line="288" w:lineRule="auto"/>
        <w:rPr>
          <w:rFonts w:ascii="Arial" w:hAnsi="Arial" w:cs="Arial"/>
          <w:lang w:eastAsia="zh-CN"/>
        </w:rPr>
      </w:pPr>
    </w:p>
    <w:p w14:paraId="67AC83A6" w14:textId="77777777" w:rsidR="006B58EE" w:rsidRDefault="006B58EE">
      <w:pPr>
        <w:spacing w:beforeLines="50" w:before="120" w:line="288" w:lineRule="auto"/>
        <w:rPr>
          <w:rFonts w:ascii="Arial" w:hAnsi="Arial" w:cs="Arial"/>
          <w:lang w:eastAsia="zh-CN"/>
        </w:rPr>
      </w:pPr>
    </w:p>
    <w:bookmarkEnd w:id="14"/>
    <w:p w14:paraId="60436D9D" w14:textId="77777777" w:rsidR="006B58EE" w:rsidRDefault="00420D8D">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14:paraId="15D118F9" w14:textId="77777777" w:rsidR="006B58EE" w:rsidRDefault="00420D8D">
      <w:pPr>
        <w:snapToGrid w:val="0"/>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As clarified by the objective, potential enhancements will be studied if found necessary based on evaluations. </w:t>
      </w:r>
      <w:r>
        <w:rPr>
          <w:rFonts w:ascii="Arial" w:hAnsi="Arial" w:cs="Arial" w:hint="eastAsia"/>
          <w:lang w:eastAsia="zh-CN"/>
        </w:rPr>
        <w:t>I</w:t>
      </w:r>
      <w:r>
        <w:rPr>
          <w:rFonts w:ascii="Arial" w:hAnsi="Arial" w:cs="Arial"/>
          <w:lang w:eastAsia="zh-CN"/>
        </w:rPr>
        <w:t>n this section, the potential enhancements on positioning in RRC_INACTIVE and/or RRC_IDLE states are summarized.</w:t>
      </w:r>
    </w:p>
    <w:p w14:paraId="11B7C261" w14:textId="77777777" w:rsidR="006B58EE" w:rsidRDefault="006B58EE">
      <w:pPr>
        <w:snapToGrid w:val="0"/>
        <w:spacing w:beforeLines="50" w:before="120" w:line="288" w:lineRule="auto"/>
        <w:rPr>
          <w:rFonts w:ascii="Arial" w:hAnsi="Arial" w:cs="Arial"/>
          <w:lang w:eastAsia="zh-CN"/>
        </w:rPr>
      </w:pPr>
    </w:p>
    <w:p w14:paraId="51A8C660" w14:textId="77777777" w:rsidR="006B58EE" w:rsidRDefault="00420D8D">
      <w:pPr>
        <w:pStyle w:val="2"/>
        <w:numPr>
          <w:ilvl w:val="0"/>
          <w:numId w:val="0"/>
        </w:numPr>
        <w:rPr>
          <w:sz w:val="28"/>
          <w:szCs w:val="28"/>
          <w:lang w:eastAsia="zh-CN"/>
        </w:rPr>
      </w:pPr>
      <w:r>
        <w:rPr>
          <w:sz w:val="28"/>
          <w:szCs w:val="28"/>
          <w:lang w:eastAsia="zh-CN"/>
        </w:rPr>
        <w:t>[Closed] 5.1 Clarification on study scope</w:t>
      </w:r>
    </w:p>
    <w:p w14:paraId="52CF211F"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5.1.1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6F3690B4" w14:textId="77777777" w:rsidR="006B58EE" w:rsidRDefault="00420D8D">
      <w:pPr>
        <w:snapToGrid w:val="0"/>
        <w:spacing w:beforeLines="50" w:before="120" w:line="288" w:lineRule="auto"/>
        <w:rPr>
          <w:rFonts w:ascii="Arial" w:hAnsi="Arial" w:cs="Arial"/>
          <w:bCs/>
        </w:rPr>
      </w:pPr>
      <w:r>
        <w:rPr>
          <w:rFonts w:ascii="Arial" w:hAnsi="Arial" w:cs="Arial" w:hint="eastAsia"/>
          <w:lang w:eastAsia="zh-CN"/>
        </w:rPr>
        <w:t>A</w:t>
      </w:r>
      <w:r>
        <w:rPr>
          <w:rFonts w:ascii="Arial" w:hAnsi="Arial" w:cs="Arial"/>
          <w:lang w:eastAsia="zh-CN"/>
        </w:rPr>
        <w:t xml:space="preserve">s described in the SID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the study scope of the potential enhancements</w:t>
      </w:r>
      <w:r>
        <w:rPr>
          <w:rFonts w:ascii="Arial" w:hAnsi="Arial" w:cs="Arial"/>
          <w:bCs/>
        </w:rPr>
        <w:t xml:space="preserve"> is limited to enhancements to RRC_INACTIVE and/or RRC_IDLE state.</w:t>
      </w:r>
      <w:r>
        <w:rPr>
          <w:rFonts w:ascii="Arial" w:hAnsi="Arial" w:cs="Arial" w:hint="eastAsia"/>
          <w:lang w:eastAsia="zh-CN"/>
        </w:rPr>
        <w:t xml:space="preserve"> I</w:t>
      </w:r>
      <w:r>
        <w:rPr>
          <w:rFonts w:ascii="Arial" w:hAnsi="Arial" w:cs="Arial"/>
          <w:lang w:eastAsia="zh-CN"/>
        </w:rPr>
        <w:t>n [13/Samsung], it is mentioned that further clarifications on the study scope of</w:t>
      </w:r>
      <w:r>
        <w:rPr>
          <w:rFonts w:ascii="Arial" w:hAnsi="Arial" w:cs="Arial"/>
          <w:bCs/>
        </w:rPr>
        <w:t xml:space="preserve"> whether positioning for RRC_IDLE state is within the scope is required. As the clarification should be made by RAN2, it is proposed that RAN1 to wait for RAN2’s clarification on the scope.</w:t>
      </w:r>
    </w:p>
    <w:p w14:paraId="1B5A3F8E" w14:textId="77777777" w:rsidR="006B58EE" w:rsidRDefault="006B58EE">
      <w:pPr>
        <w:snapToGrid w:val="0"/>
        <w:spacing w:beforeLines="50" w:before="120" w:line="288" w:lineRule="auto"/>
        <w:rPr>
          <w:rFonts w:ascii="Arial" w:hAnsi="Arial" w:cs="Arial"/>
          <w:bCs/>
        </w:rPr>
      </w:pPr>
    </w:p>
    <w:p w14:paraId="7044EF4B"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5.1.2 Round 1 discussion</w:t>
      </w:r>
    </w:p>
    <w:p w14:paraId="1F9CFFBE" w14:textId="77777777" w:rsidR="006B58EE" w:rsidRDefault="00420D8D">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This issue was raised at the online session in the last RAN1 meeting, and it was clarified that at the study item phase, enhancements in both RRC_INACTIVE and RRC_IDLE state are within the study scope, and the “OR” in the objective may imply that one or the other is included</w:t>
      </w:r>
      <w:r>
        <w:rPr>
          <w:rFonts w:ascii="Arial" w:hAnsi="Arial" w:cs="Arial" w:hint="eastAsia"/>
          <w:lang w:eastAsia="zh-CN"/>
        </w:rPr>
        <w:t>/</w:t>
      </w:r>
      <w:r>
        <w:rPr>
          <w:rFonts w:ascii="Arial" w:hAnsi="Arial" w:cs="Arial"/>
          <w:lang w:eastAsia="zh-CN"/>
        </w:rPr>
        <w:t xml:space="preserve">recommended in the normative work. </w:t>
      </w:r>
    </w:p>
    <w:p w14:paraId="650BDA49" w14:textId="77777777" w:rsidR="006B58EE" w:rsidRDefault="006B58EE">
      <w:pPr>
        <w:spacing w:beforeLines="50" w:before="120" w:afterLines="50" w:after="120" w:line="288" w:lineRule="auto"/>
        <w:rPr>
          <w:rFonts w:ascii="Arial" w:hAnsi="Arial" w:cs="Arial"/>
          <w:lang w:val="en-US" w:eastAsia="zh-CN"/>
        </w:rPr>
      </w:pPr>
    </w:p>
    <w:p w14:paraId="12C2208D" w14:textId="77777777" w:rsidR="006B58EE" w:rsidRDefault="00420D8D">
      <w:pPr>
        <w:spacing w:beforeLines="50" w:before="120" w:afterLines="50" w:after="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observations:</w:t>
      </w:r>
      <w:r>
        <w:rPr>
          <w:rFonts w:ascii="Arial" w:hAnsi="Arial" w:cs="Arial"/>
          <w:lang w:eastAsia="zh-CN"/>
        </w:rPr>
        <w:t xml:space="preserve"> Seems that companies’ understandings are aligned. Let’s close this issue.</w:t>
      </w:r>
    </w:p>
    <w:p w14:paraId="3C6788A1" w14:textId="77777777" w:rsidR="006B58EE" w:rsidRDefault="006B58EE">
      <w:pPr>
        <w:spacing w:beforeLines="50" w:before="120" w:afterLines="50" w:after="120" w:line="288" w:lineRule="auto"/>
        <w:rPr>
          <w:rFonts w:ascii="Arial" w:hAnsi="Arial" w:cs="Arial"/>
          <w:lang w:val="en-US" w:eastAsia="zh-CN"/>
        </w:rPr>
      </w:pPr>
    </w:p>
    <w:p w14:paraId="6AF1664C" w14:textId="77777777" w:rsidR="006B58EE" w:rsidRDefault="006B58EE">
      <w:pPr>
        <w:spacing w:beforeLines="50" w:before="120" w:afterLines="50" w:after="120" w:line="288" w:lineRule="auto"/>
        <w:rPr>
          <w:rFonts w:ascii="Arial" w:hAnsi="Arial" w:cs="Arial"/>
          <w:lang w:val="en-US" w:eastAsia="zh-CN"/>
        </w:rPr>
      </w:pPr>
    </w:p>
    <w:p w14:paraId="49EE5B55" w14:textId="77777777" w:rsidR="006B58EE" w:rsidRDefault="00420D8D">
      <w:pPr>
        <w:pStyle w:val="2"/>
        <w:numPr>
          <w:ilvl w:val="0"/>
          <w:numId w:val="0"/>
        </w:numPr>
        <w:rPr>
          <w:sz w:val="28"/>
          <w:szCs w:val="28"/>
          <w:lang w:eastAsia="zh-CN"/>
        </w:rPr>
      </w:pPr>
      <w:r>
        <w:rPr>
          <w:sz w:val="28"/>
          <w:szCs w:val="28"/>
          <w:lang w:eastAsia="zh-CN"/>
        </w:rPr>
        <w:t>[Closed] 5.2 SRS enhancements for UL/DL+UL positioning</w:t>
      </w:r>
    </w:p>
    <w:p w14:paraId="5832B11B" w14:textId="77777777" w:rsidR="006B58EE" w:rsidRDefault="00420D8D">
      <w:pPr>
        <w:snapToGrid w:val="0"/>
        <w:spacing w:beforeLines="50" w:before="120" w:line="288" w:lineRule="auto"/>
        <w:rPr>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 was specified. The UE keeps using the SRS configuration obtained via </w:t>
      </w:r>
      <w:proofErr w:type="spellStart"/>
      <w:r>
        <w:rPr>
          <w:rFonts w:ascii="Arial" w:hAnsi="Arial" w:cs="Arial"/>
          <w:lang w:eastAsia="zh-CN"/>
        </w:rPr>
        <w:t>RRCRelease</w:t>
      </w:r>
      <w:proofErr w:type="spellEnd"/>
      <w:r>
        <w:rPr>
          <w:rFonts w:ascii="Arial" w:hAnsi="Arial" w:cs="Arial"/>
          <w:lang w:eastAsia="zh-CN"/>
        </w:rPr>
        <w:t xml:space="preserve"> unless validity criteria fails (e.g., upon cell re-selection, TA invalidation, etc.).</w:t>
      </w:r>
    </w:p>
    <w:p w14:paraId="2BC141DC" w14:textId="77777777" w:rsidR="006B58EE" w:rsidRDefault="006B58EE">
      <w:pPr>
        <w:rPr>
          <w:lang w:eastAsia="zh-CN"/>
        </w:rPr>
      </w:pPr>
    </w:p>
    <w:p w14:paraId="300861BA"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5.2.1 Summary of inputs</w:t>
      </w:r>
    </w:p>
    <w:p w14:paraId="4C99D704" w14:textId="77777777" w:rsidR="006B58EE" w:rsidRDefault="00420D8D">
      <w:pPr>
        <w:snapToGrid w:val="0"/>
        <w:spacing w:beforeLines="50" w:before="120" w:line="288" w:lineRule="auto"/>
        <w:rPr>
          <w:rFonts w:ascii="Arial" w:hAnsi="Arial" w:cs="Arial"/>
          <w:lang w:eastAsia="zh-CN"/>
        </w:rPr>
      </w:pPr>
      <w:r>
        <w:rPr>
          <w:rFonts w:ascii="Arial" w:hAnsi="Arial" w:cs="Arial"/>
          <w:lang w:eastAsia="zh-CN"/>
        </w:rPr>
        <w:t xml:space="preserve">Based on the submitted contributions in this meeting, 10 companies (HW/Hisilicon, vivo, Nokia/NSB, CATT, Intel, ZTE, </w:t>
      </w:r>
      <w:proofErr w:type="spellStart"/>
      <w:r>
        <w:rPr>
          <w:rFonts w:ascii="Arial" w:hAnsi="Arial" w:cs="Arial"/>
          <w:lang w:eastAsia="zh-CN"/>
        </w:rPr>
        <w:t>xiaomi</w:t>
      </w:r>
      <w:proofErr w:type="spellEnd"/>
      <w:r>
        <w:rPr>
          <w:rFonts w:ascii="Arial" w:hAnsi="Arial" w:cs="Arial"/>
          <w:lang w:eastAsia="zh-CN"/>
        </w:rPr>
        <w:t>, CMCC, Qualcomm, Ericsson) discuss the enhancements on SRS for positioning to support UE mobility in RRC_INACTIVE state, such that the UE does not need to frequently enter RRC_CONNECTED state to update the SRS (re)configurations and hence the power consumption is reduced.</w:t>
      </w:r>
    </w:p>
    <w:p w14:paraId="44DA8201" w14:textId="77777777" w:rsidR="006B58EE" w:rsidRDefault="00420D8D">
      <w:pPr>
        <w:pStyle w:val="aff2"/>
        <w:numPr>
          <w:ilvl w:val="0"/>
          <w:numId w:val="114"/>
        </w:numPr>
        <w:spacing w:beforeLines="50" w:before="120" w:line="288" w:lineRule="auto"/>
        <w:rPr>
          <w:rFonts w:ascii="Arial" w:hAnsi="Arial" w:cs="Arial"/>
          <w:sz w:val="20"/>
          <w:szCs w:val="20"/>
          <w:lang w:eastAsia="zh-CN"/>
        </w:rPr>
      </w:pPr>
      <w:r>
        <w:rPr>
          <w:rFonts w:ascii="Arial" w:hAnsi="Arial" w:cs="Arial"/>
          <w:sz w:val="20"/>
          <w:szCs w:val="20"/>
          <w:lang w:eastAsia="zh-CN"/>
        </w:rPr>
        <w:t>In [2/HW/Hisilicon], [5/vivo], [6/Nokia, NSB], [12/</w:t>
      </w:r>
      <w:proofErr w:type="spellStart"/>
      <w:r>
        <w:rPr>
          <w:rFonts w:ascii="Arial" w:hAnsi="Arial" w:cs="Arial"/>
          <w:sz w:val="20"/>
          <w:szCs w:val="20"/>
          <w:lang w:eastAsia="zh-CN"/>
        </w:rPr>
        <w:t>xiaomi</w:t>
      </w:r>
      <w:proofErr w:type="spellEnd"/>
      <w:r>
        <w:rPr>
          <w:rFonts w:ascii="Arial" w:hAnsi="Arial" w:cs="Arial"/>
          <w:sz w:val="20"/>
          <w:szCs w:val="20"/>
          <w:lang w:eastAsia="zh-CN"/>
        </w:rPr>
        <w:t>], [13/CMCC]</w:t>
      </w:r>
      <w:r>
        <w:rPr>
          <w:rFonts w:ascii="宋体" w:eastAsia="宋体" w:hAnsi="宋体" w:cs="宋体"/>
          <w:sz w:val="20"/>
          <w:szCs w:val="20"/>
          <w:lang w:eastAsia="zh-CN"/>
        </w:rPr>
        <w:t>,</w:t>
      </w:r>
      <w:r>
        <w:rPr>
          <w:rFonts w:ascii="Arial" w:eastAsiaTheme="minorEastAsia" w:hAnsi="Arial" w:cs="Arial"/>
          <w:sz w:val="20"/>
          <w:szCs w:val="20"/>
          <w:lang w:eastAsia="zh-CN"/>
        </w:rPr>
        <w:t xml:space="preserve"> and </w:t>
      </w:r>
      <w:r>
        <w:rPr>
          <w:rFonts w:ascii="Arial" w:eastAsiaTheme="minorEastAsia" w:hAnsi="Arial" w:cs="Arial"/>
          <w:sz w:val="20"/>
          <w:szCs w:val="20"/>
          <w:lang w:val="en-GB" w:eastAsia="zh-CN"/>
        </w:rPr>
        <w:t>[21/Ericsson], enhancements on SRS (pre)configurations applicable to multiple cells (a positioning area) are proposed. In addition, [8/CATT]</w:t>
      </w:r>
      <w:r>
        <w:rPr>
          <w:rFonts w:ascii="Arial" w:eastAsiaTheme="minorEastAsia" w:hAnsi="Arial" w:cs="Arial" w:hint="eastAsia"/>
          <w:sz w:val="20"/>
          <w:szCs w:val="20"/>
          <w:lang w:val="en-GB" w:eastAsia="zh-CN"/>
        </w:rPr>
        <w:t>,</w:t>
      </w:r>
      <w:r>
        <w:rPr>
          <w:rFonts w:ascii="Arial" w:eastAsiaTheme="minorEastAsia" w:hAnsi="Arial" w:cs="Arial"/>
          <w:sz w:val="20"/>
          <w:szCs w:val="20"/>
          <w:lang w:val="en-GB" w:eastAsia="zh-CN"/>
        </w:rPr>
        <w:t xml:space="preserve"> [7/Intel], [11/ZTE], [12/</w:t>
      </w:r>
      <w:proofErr w:type="spellStart"/>
      <w:r>
        <w:rPr>
          <w:rFonts w:ascii="Arial" w:eastAsiaTheme="minorEastAsia" w:hAnsi="Arial" w:cs="Arial"/>
          <w:sz w:val="20"/>
          <w:szCs w:val="20"/>
          <w:lang w:val="en-GB" w:eastAsia="zh-CN"/>
        </w:rPr>
        <w:t>xiaomi</w:t>
      </w:r>
      <w:proofErr w:type="spellEnd"/>
      <w:r>
        <w:rPr>
          <w:rFonts w:ascii="Arial" w:eastAsiaTheme="minorEastAsia" w:hAnsi="Arial" w:cs="Arial"/>
          <w:sz w:val="20"/>
          <w:szCs w:val="20"/>
          <w:lang w:val="en-GB" w:eastAsia="zh-CN"/>
        </w:rPr>
        <w:t>], and [20/Qualcomm] propose to study solutions to prevent the UE from (re)entering RRC_CONNECTED mode to update the SRS configuration when it moves to a new cell.</w:t>
      </w:r>
    </w:p>
    <w:p w14:paraId="0DBA3A21" w14:textId="77777777" w:rsidR="006B58EE" w:rsidRDefault="00420D8D">
      <w:pPr>
        <w:pStyle w:val="aff2"/>
        <w:numPr>
          <w:ilvl w:val="0"/>
          <w:numId w:val="114"/>
        </w:numPr>
        <w:spacing w:beforeLines="50" w:before="120" w:line="288" w:lineRule="auto"/>
        <w:rPr>
          <w:rFonts w:ascii="Arial" w:hAnsi="Arial" w:cs="Arial"/>
          <w:sz w:val="20"/>
          <w:szCs w:val="20"/>
          <w:lang w:eastAsia="zh-CN"/>
        </w:rPr>
      </w:pPr>
      <w:r>
        <w:rPr>
          <w:rFonts w:ascii="Arial" w:eastAsiaTheme="minorEastAsia" w:hAnsi="Arial" w:cs="Arial"/>
          <w:sz w:val="20"/>
          <w:szCs w:val="20"/>
          <w:lang w:val="en-GB" w:eastAsia="zh-CN"/>
        </w:rPr>
        <w:t>Furthermore</w:t>
      </w:r>
      <w:r>
        <w:rPr>
          <w:rFonts w:ascii="Arial" w:hAnsi="Arial" w:cs="Arial"/>
          <w:sz w:val="20"/>
          <w:szCs w:val="20"/>
          <w:lang w:eastAsia="zh-CN"/>
        </w:rPr>
        <w:t xml:space="preserve">, [5/vivo], [8/CATT], [12/Xiaomi] and [20/Qualcomm] </w:t>
      </w:r>
      <w:r>
        <w:rPr>
          <w:rFonts w:ascii="Arial" w:eastAsiaTheme="minorEastAsia" w:hAnsi="Arial" w:cs="Arial"/>
          <w:sz w:val="20"/>
          <w:szCs w:val="20"/>
          <w:lang w:eastAsia="zh-CN"/>
        </w:rPr>
        <w:t>discuss</w:t>
      </w:r>
      <w:r>
        <w:rPr>
          <w:rFonts w:ascii="Arial" w:hAnsi="Arial" w:cs="Arial"/>
          <w:sz w:val="20"/>
          <w:szCs w:val="20"/>
          <w:lang w:eastAsia="zh-CN"/>
        </w:rPr>
        <w:t xml:space="preserve"> </w:t>
      </w:r>
      <w:r>
        <w:rPr>
          <w:rFonts w:ascii="Arial" w:eastAsiaTheme="minorEastAsia" w:hAnsi="Arial" w:cs="Arial"/>
          <w:sz w:val="20"/>
          <w:szCs w:val="20"/>
          <w:lang w:eastAsia="zh-CN"/>
        </w:rPr>
        <w:t xml:space="preserve">activation/request </w:t>
      </w:r>
      <w:r>
        <w:rPr>
          <w:rFonts w:ascii="Arial" w:hAnsi="Arial" w:cs="Arial"/>
          <w:sz w:val="20"/>
          <w:szCs w:val="20"/>
          <w:lang w:eastAsia="zh-CN"/>
        </w:rPr>
        <w:t xml:space="preserve">enhancements </w:t>
      </w:r>
      <w:r>
        <w:rPr>
          <w:rFonts w:ascii="Arial" w:eastAsiaTheme="minorEastAsia" w:hAnsi="Arial" w:cs="Arial"/>
          <w:sz w:val="20"/>
          <w:szCs w:val="20"/>
          <w:lang w:eastAsia="zh-CN"/>
        </w:rPr>
        <w:t>of SRS configuration,</w:t>
      </w:r>
      <w:r>
        <w:rPr>
          <w:rFonts w:ascii="Arial" w:hAnsi="Arial" w:cs="Arial"/>
          <w:sz w:val="20"/>
          <w:szCs w:val="20"/>
          <w:lang w:eastAsia="zh-CN"/>
        </w:rPr>
        <w:t xml:space="preserve"> e.g., allows the </w:t>
      </w:r>
      <w:r>
        <w:rPr>
          <w:rFonts w:ascii="Arial" w:eastAsiaTheme="minorEastAsia" w:hAnsi="Arial" w:cs="Arial"/>
          <w:sz w:val="20"/>
          <w:szCs w:val="20"/>
          <w:lang w:eastAsia="zh-CN"/>
        </w:rPr>
        <w:t xml:space="preserve">NW </w:t>
      </w:r>
      <w:r>
        <w:rPr>
          <w:rFonts w:ascii="Arial" w:hAnsi="Arial" w:cs="Arial"/>
          <w:sz w:val="20"/>
          <w:szCs w:val="20"/>
          <w:lang w:eastAsia="zh-CN"/>
        </w:rPr>
        <w:t xml:space="preserve">to </w:t>
      </w:r>
      <w:r>
        <w:rPr>
          <w:rFonts w:ascii="Arial" w:eastAsiaTheme="minorEastAsia" w:hAnsi="Arial" w:cs="Arial"/>
          <w:sz w:val="20"/>
          <w:szCs w:val="20"/>
          <w:lang w:eastAsia="zh-CN"/>
        </w:rPr>
        <w:t xml:space="preserve">activate and/or </w:t>
      </w:r>
      <w:r>
        <w:rPr>
          <w:rFonts w:ascii="Arial" w:hAnsi="Arial" w:cs="Arial"/>
          <w:sz w:val="20"/>
          <w:szCs w:val="20"/>
          <w:lang w:eastAsia="zh-CN"/>
        </w:rPr>
        <w:t xml:space="preserve">the </w:t>
      </w:r>
      <w:r>
        <w:rPr>
          <w:rFonts w:ascii="Arial" w:eastAsiaTheme="minorEastAsia" w:hAnsi="Arial" w:cs="Arial"/>
          <w:sz w:val="20"/>
          <w:szCs w:val="20"/>
          <w:lang w:eastAsia="zh-CN"/>
        </w:rPr>
        <w:t xml:space="preserve">UE </w:t>
      </w:r>
      <w:r>
        <w:rPr>
          <w:rFonts w:ascii="Arial" w:hAnsi="Arial" w:cs="Arial"/>
          <w:sz w:val="20"/>
          <w:szCs w:val="20"/>
          <w:lang w:eastAsia="zh-CN"/>
        </w:rPr>
        <w:t xml:space="preserve">to </w:t>
      </w:r>
      <w:r>
        <w:rPr>
          <w:rFonts w:ascii="Arial" w:eastAsiaTheme="minorEastAsia" w:hAnsi="Arial" w:cs="Arial"/>
          <w:sz w:val="20"/>
          <w:szCs w:val="20"/>
          <w:lang w:eastAsia="zh-CN"/>
        </w:rPr>
        <w:t>request</w:t>
      </w:r>
      <w:r>
        <w:rPr>
          <w:rFonts w:ascii="Arial" w:hAnsi="Arial" w:cs="Arial"/>
          <w:sz w:val="20"/>
          <w:szCs w:val="20"/>
          <w:lang w:eastAsia="zh-CN"/>
        </w:rPr>
        <w:t xml:space="preserve"> </w:t>
      </w:r>
      <w:r>
        <w:rPr>
          <w:rFonts w:ascii="Arial" w:eastAsiaTheme="minorEastAsia" w:hAnsi="Arial" w:cs="Arial"/>
          <w:sz w:val="20"/>
          <w:szCs w:val="20"/>
          <w:lang w:eastAsia="zh-CN"/>
        </w:rPr>
        <w:t>SRS configuration</w:t>
      </w:r>
      <w:r>
        <w:rPr>
          <w:rFonts w:ascii="Arial" w:hAnsi="Arial" w:cs="Arial"/>
          <w:sz w:val="20"/>
          <w:szCs w:val="20"/>
          <w:lang w:eastAsia="zh-CN"/>
        </w:rPr>
        <w:t xml:space="preserve"> </w:t>
      </w:r>
      <w:r>
        <w:rPr>
          <w:rFonts w:ascii="Arial" w:eastAsiaTheme="minorEastAsia" w:hAnsi="Arial" w:cs="Arial"/>
          <w:sz w:val="20"/>
          <w:szCs w:val="20"/>
          <w:lang w:eastAsia="zh-CN"/>
        </w:rPr>
        <w:t>by paging or RACH procedure</w:t>
      </w:r>
      <w:r>
        <w:rPr>
          <w:rFonts w:ascii="Arial" w:hAnsi="Arial" w:cs="Arial"/>
          <w:sz w:val="20"/>
          <w:szCs w:val="20"/>
          <w:lang w:eastAsia="zh-CN"/>
        </w:rPr>
        <w:t xml:space="preserve">, etc. </w:t>
      </w:r>
    </w:p>
    <w:p w14:paraId="3C54CEB1" w14:textId="77777777" w:rsidR="006B58EE" w:rsidRDefault="00420D8D">
      <w:pPr>
        <w:pStyle w:val="aff2"/>
        <w:numPr>
          <w:ilvl w:val="0"/>
          <w:numId w:val="114"/>
        </w:numPr>
        <w:spacing w:beforeLines="50" w:before="120" w:line="288" w:lineRule="auto"/>
        <w:rPr>
          <w:rFonts w:ascii="Arial" w:hAnsi="Arial" w:cs="Arial"/>
          <w:sz w:val="20"/>
          <w:szCs w:val="20"/>
          <w:lang w:eastAsia="zh-CN"/>
        </w:rPr>
      </w:pPr>
      <w:r>
        <w:rPr>
          <w:rFonts w:ascii="Arial" w:hAnsi="Arial" w:cs="Arial"/>
          <w:sz w:val="20"/>
          <w:szCs w:val="20"/>
          <w:lang w:eastAsia="zh-CN"/>
        </w:rPr>
        <w:t>A</w:t>
      </w:r>
      <w:r>
        <w:rPr>
          <w:rFonts w:ascii="Arial" w:eastAsiaTheme="minorEastAsia" w:hAnsi="Arial" w:cs="Arial"/>
          <w:sz w:val="20"/>
          <w:szCs w:val="20"/>
          <w:lang w:eastAsia="zh-CN"/>
        </w:rPr>
        <w:t xml:space="preserve"> solution to enable SRS beam sweeping is proposed</w:t>
      </w:r>
      <w:r>
        <w:rPr>
          <w:rFonts w:ascii="Arial" w:hAnsi="Arial" w:cs="Arial"/>
          <w:sz w:val="20"/>
          <w:szCs w:val="20"/>
          <w:lang w:eastAsia="zh-CN"/>
        </w:rPr>
        <w:t xml:space="preserve"> in </w:t>
      </w:r>
      <w:r>
        <w:rPr>
          <w:rFonts w:ascii="Arial" w:eastAsiaTheme="minorEastAsia" w:hAnsi="Arial" w:cs="Arial"/>
          <w:sz w:val="20"/>
          <w:szCs w:val="20"/>
          <w:lang w:eastAsia="zh-CN"/>
        </w:rPr>
        <w:t>[</w:t>
      </w:r>
      <w:r>
        <w:rPr>
          <w:rFonts w:ascii="Arial" w:hAnsi="Arial" w:cs="Arial"/>
          <w:sz w:val="20"/>
          <w:szCs w:val="20"/>
          <w:lang w:eastAsia="zh-CN"/>
        </w:rPr>
        <w:t>5</w:t>
      </w:r>
      <w:r>
        <w:rPr>
          <w:rFonts w:ascii="Arial" w:eastAsiaTheme="minorEastAsia" w:hAnsi="Arial" w:cs="Arial"/>
          <w:sz w:val="20"/>
          <w:szCs w:val="20"/>
          <w:lang w:eastAsia="zh-CN"/>
        </w:rPr>
        <w:t>/vivo]</w:t>
      </w:r>
      <w:r>
        <w:rPr>
          <w:rFonts w:ascii="Arial" w:hAnsi="Arial" w:cs="Arial"/>
          <w:sz w:val="20"/>
          <w:szCs w:val="20"/>
          <w:lang w:eastAsia="zh-CN"/>
        </w:rPr>
        <w:t xml:space="preserve"> to </w:t>
      </w:r>
      <w:r>
        <w:rPr>
          <w:rFonts w:ascii="Arial" w:eastAsiaTheme="minorEastAsia" w:hAnsi="Arial" w:cs="Arial"/>
          <w:sz w:val="20"/>
          <w:szCs w:val="20"/>
          <w:lang w:eastAsia="zh-CN"/>
        </w:rPr>
        <w:t>address the validation failure of spatial relation info.</w:t>
      </w:r>
    </w:p>
    <w:p w14:paraId="1C8A39D0" w14:textId="77777777" w:rsidR="006B58EE" w:rsidRDefault="006B58EE">
      <w:pPr>
        <w:snapToGrid w:val="0"/>
        <w:spacing w:beforeLines="50" w:before="120" w:line="288" w:lineRule="auto"/>
        <w:rPr>
          <w:rFonts w:ascii="Arial" w:hAnsi="Arial" w:cs="Arial"/>
          <w:b/>
          <w:bCs/>
          <w:i/>
          <w:iCs/>
          <w:u w:val="single"/>
          <w:lang w:eastAsia="zh-CN"/>
        </w:rPr>
      </w:pPr>
    </w:p>
    <w:p w14:paraId="7DD8AE69"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5.2.2 Round 1 discussion</w:t>
      </w:r>
    </w:p>
    <w:p w14:paraId="7CA7E7C7" w14:textId="77777777" w:rsidR="006B58EE" w:rsidRDefault="00420D8D">
      <w:pPr>
        <w:snapToGrid w:val="0"/>
        <w:spacing w:beforeLines="50" w:before="120" w:line="288" w:lineRule="auto"/>
        <w:rPr>
          <w:rFonts w:ascii="Arial" w:hAnsi="Arial" w:cs="Arial"/>
          <w:bCs/>
        </w:rPr>
      </w:pPr>
      <w:r>
        <w:rPr>
          <w:rFonts w:ascii="Arial" w:eastAsia="Calibri" w:hAnsi="Arial" w:cs="Arial"/>
          <w:b/>
          <w:bCs/>
          <w:i/>
          <w:iCs/>
          <w:u w:val="single"/>
          <w:lang w:val="en-US" w:eastAsia="zh-CN"/>
        </w:rPr>
        <w:t>FL comments:</w:t>
      </w:r>
      <w:r>
        <w:rPr>
          <w:rFonts w:ascii="Arial" w:hAnsi="Arial" w:cs="Arial"/>
          <w:bCs/>
        </w:rPr>
        <w:t xml:space="preserve"> The frequent power state transition to enter RRC_CONNECTED mode to update SRS configurations in RRC_INACTIVE state and the corresponding power consumption is harmful to meet the expected battery life. From the inputs, companies are interested in support of SRS enhancements for UL/DL+UL positioning. Therefore, </w:t>
      </w:r>
      <w:r>
        <w:rPr>
          <w:rFonts w:ascii="Arial" w:hAnsi="Arial" w:cs="Arial" w:hint="eastAsia"/>
          <w:bCs/>
          <w:lang w:eastAsia="zh-CN"/>
        </w:rPr>
        <w:t>t</w:t>
      </w:r>
      <w:r>
        <w:rPr>
          <w:rFonts w:ascii="Arial" w:hAnsi="Arial" w:cs="Arial"/>
          <w:bCs/>
        </w:rPr>
        <w:t>he following proposal is formulated:</w:t>
      </w:r>
    </w:p>
    <w:p w14:paraId="5073C463"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5.1 (I)</w:t>
      </w:r>
    </w:p>
    <w:p w14:paraId="0441F6FD" w14:textId="77777777" w:rsidR="006B58EE" w:rsidRDefault="00420D8D">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and/or RRC_IDLE state, the enhancements on SRS for positioning will be studied in order to avoid UE (re)entering RRC_CONNECTED mode to obtain SRS (re)configuration if validation criteria </w:t>
      </w:r>
      <w:proofErr w:type="gramStart"/>
      <w:r>
        <w:rPr>
          <w:rFonts w:ascii="Arial" w:hAnsi="Arial" w:cs="Arial"/>
          <w:sz w:val="20"/>
          <w:szCs w:val="20"/>
          <w:lang w:eastAsia="zh-CN"/>
        </w:rPr>
        <w:t>fails</w:t>
      </w:r>
      <w:proofErr w:type="gramEnd"/>
      <w:r>
        <w:rPr>
          <w:rFonts w:ascii="Arial" w:hAnsi="Arial" w:cs="Arial"/>
          <w:sz w:val="20"/>
          <w:szCs w:val="20"/>
          <w:lang w:eastAsia="zh-CN"/>
        </w:rPr>
        <w:t>, including at least the following:</w:t>
      </w:r>
    </w:p>
    <w:p w14:paraId="71AD0666" w14:textId="77777777" w:rsidR="006B58EE" w:rsidRDefault="00420D8D">
      <w:pPr>
        <w:pStyle w:val="aff2"/>
        <w:numPr>
          <w:ilvl w:val="1"/>
          <w:numId w:val="15"/>
        </w:numPr>
        <w:spacing w:beforeLines="50" w:before="12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The (pre-)configuration of SRS for positioning. FFS details, e.g., signaling and procedure, whether/how it is applicable to an area across multiple cells;</w:t>
      </w:r>
    </w:p>
    <w:p w14:paraId="15DB63A1"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 e.g., NW</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 of SRS via paging, UE request to obtain/update SRS via RACH-based procedure;</w:t>
      </w:r>
    </w:p>
    <w:p w14:paraId="1C89D29C" w14:textId="77777777" w:rsidR="006B58EE" w:rsidRDefault="00420D8D">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6E616A35" w14:textId="77777777" w:rsidR="006B58EE" w:rsidRDefault="006B58EE">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6B58EE" w14:paraId="03F512DD" w14:textId="77777777">
        <w:tc>
          <w:tcPr>
            <w:tcW w:w="2336" w:type="dxa"/>
          </w:tcPr>
          <w:p w14:paraId="2A3474A8"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396C1F2F"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303FCA32" w14:textId="77777777">
        <w:tc>
          <w:tcPr>
            <w:tcW w:w="2336" w:type="dxa"/>
          </w:tcPr>
          <w:p w14:paraId="6BE15205"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3E146A53"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B58EE" w14:paraId="59FD22B2" w14:textId="77777777">
        <w:tc>
          <w:tcPr>
            <w:tcW w:w="2336" w:type="dxa"/>
          </w:tcPr>
          <w:p w14:paraId="1A3CA40D"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236E4FEE"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Generally okay, and prefer to remove ‘and/or </w:t>
            </w:r>
            <w:r>
              <w:rPr>
                <w:rFonts w:ascii="Arial" w:hAnsi="Arial" w:cs="Arial"/>
                <w:lang w:eastAsia="zh-CN"/>
              </w:rPr>
              <w:t>RRC_IDLE</w:t>
            </w:r>
            <w:r>
              <w:rPr>
                <w:rFonts w:ascii="Calibri" w:hAnsi="Calibri" w:cs="Calibri"/>
                <w:sz w:val="22"/>
                <w:lang w:eastAsia="zh-CN"/>
              </w:rPr>
              <w:t>’, since the SRS transmission in idle state is controversial.</w:t>
            </w:r>
          </w:p>
        </w:tc>
      </w:tr>
      <w:tr w:rsidR="006B58EE" w14:paraId="4E173A51" w14:textId="77777777">
        <w:tc>
          <w:tcPr>
            <w:tcW w:w="2336" w:type="dxa"/>
          </w:tcPr>
          <w:p w14:paraId="5F28DA35"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3D481166"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We are generally supportive, but we still think the first sentence could be a bit more generally written. For example:</w:t>
            </w:r>
          </w:p>
          <w:p w14:paraId="10D05059" w14:textId="77777777" w:rsidR="006B58EE" w:rsidRDefault="006B58EE">
            <w:pPr>
              <w:spacing w:before="0" w:line="240" w:lineRule="auto"/>
              <w:rPr>
                <w:rFonts w:ascii="Calibri" w:hAnsi="Calibri" w:cs="Calibri"/>
                <w:sz w:val="22"/>
                <w:lang w:eastAsia="zh-CN"/>
              </w:rPr>
            </w:pPr>
          </w:p>
          <w:p w14:paraId="22A71517" w14:textId="77777777" w:rsidR="006B58EE" w:rsidRDefault="00420D8D">
            <w:pPr>
              <w:pStyle w:val="aff2"/>
              <w:numPr>
                <w:ilvl w:val="0"/>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and/or RRC_IDLE state, </w:t>
            </w:r>
            <w:r>
              <w:rPr>
                <w:rFonts w:ascii="Arial" w:hAnsi="Arial" w:cs="Arial"/>
                <w:color w:val="00B050"/>
                <w:sz w:val="20"/>
                <w:szCs w:val="20"/>
                <w:lang w:eastAsia="zh-CN"/>
              </w:rPr>
              <w:t xml:space="preserve">study </w:t>
            </w:r>
            <w:r>
              <w:rPr>
                <w:rFonts w:ascii="Arial" w:hAnsi="Arial" w:cs="Arial"/>
                <w:strike/>
                <w:color w:val="FF0000"/>
                <w:sz w:val="20"/>
                <w:szCs w:val="20"/>
                <w:lang w:eastAsia="zh-CN"/>
              </w:rPr>
              <w:t>the</w:t>
            </w:r>
            <w:r>
              <w:rPr>
                <w:rFonts w:ascii="Arial" w:hAnsi="Arial" w:cs="Arial"/>
                <w:color w:val="FF0000"/>
                <w:sz w:val="20"/>
                <w:szCs w:val="20"/>
                <w:lang w:eastAsia="zh-CN"/>
              </w:rPr>
              <w:t xml:space="preserve"> </w:t>
            </w:r>
            <w:r>
              <w:rPr>
                <w:rFonts w:ascii="Arial" w:hAnsi="Arial" w:cs="Arial"/>
                <w:sz w:val="20"/>
                <w:szCs w:val="20"/>
                <w:lang w:eastAsia="zh-CN"/>
              </w:rPr>
              <w:t xml:space="preserve">enhancements on SRS for positioning </w:t>
            </w:r>
            <w:r>
              <w:rPr>
                <w:rFonts w:ascii="Arial" w:hAnsi="Arial" w:cs="Arial"/>
                <w:strike/>
                <w:color w:val="FF0000"/>
                <w:sz w:val="20"/>
                <w:szCs w:val="20"/>
                <w:lang w:eastAsia="zh-CN"/>
              </w:rPr>
              <w:t>will be studied</w:t>
            </w:r>
            <w:r>
              <w:rPr>
                <w:rFonts w:ascii="Arial" w:hAnsi="Arial" w:cs="Arial"/>
                <w:color w:val="FF0000"/>
                <w:sz w:val="20"/>
                <w:szCs w:val="20"/>
                <w:lang w:eastAsia="zh-CN"/>
              </w:rPr>
              <w:t xml:space="preserve"> </w:t>
            </w:r>
            <w:r>
              <w:rPr>
                <w:rFonts w:ascii="Arial" w:hAnsi="Arial" w:cs="Arial"/>
                <w:sz w:val="20"/>
                <w:szCs w:val="20"/>
                <w:lang w:eastAsia="zh-CN"/>
              </w:rPr>
              <w:t>in order</w:t>
            </w:r>
            <w:r>
              <w:rPr>
                <w:rFonts w:ascii="Arial" w:hAnsi="Arial" w:cs="Arial"/>
                <w:color w:val="FF0000"/>
                <w:sz w:val="20"/>
                <w:szCs w:val="20"/>
                <w:lang w:eastAsia="zh-CN"/>
              </w:rPr>
              <w:t xml:space="preserve"> </w:t>
            </w:r>
            <w:r>
              <w:rPr>
                <w:rFonts w:ascii="Arial" w:hAnsi="Arial" w:cs="Arial"/>
                <w:sz w:val="20"/>
                <w:szCs w:val="20"/>
                <w:lang w:eastAsia="zh-CN"/>
              </w:rPr>
              <w:t xml:space="preserve">to avoid </w:t>
            </w:r>
            <w:r>
              <w:rPr>
                <w:rFonts w:ascii="Arial" w:hAnsi="Arial" w:cs="Arial"/>
                <w:color w:val="00B050"/>
                <w:sz w:val="20"/>
                <w:szCs w:val="20"/>
                <w:lang w:eastAsia="zh-CN"/>
              </w:rPr>
              <w:t xml:space="preserve">frequent </w:t>
            </w:r>
            <w:r>
              <w:rPr>
                <w:rFonts w:ascii="Arial" w:hAnsi="Arial" w:cs="Arial"/>
                <w:strike/>
                <w:color w:val="FF0000"/>
                <w:sz w:val="20"/>
                <w:szCs w:val="20"/>
                <w:lang w:eastAsia="zh-CN"/>
              </w:rPr>
              <w:t>UE (re)entering RRC_CONNECTED mode to obtain</w:t>
            </w:r>
            <w:r>
              <w:rPr>
                <w:rFonts w:ascii="Arial" w:hAnsi="Arial" w:cs="Arial"/>
                <w:color w:val="FF0000"/>
                <w:sz w:val="20"/>
                <w:szCs w:val="20"/>
                <w:lang w:eastAsia="zh-CN"/>
              </w:rPr>
              <w:t xml:space="preserve"> </w:t>
            </w:r>
            <w:r>
              <w:rPr>
                <w:rFonts w:ascii="Arial" w:hAnsi="Arial" w:cs="Arial"/>
                <w:sz w:val="20"/>
                <w:szCs w:val="20"/>
                <w:lang w:eastAsia="zh-CN"/>
              </w:rPr>
              <w:t xml:space="preserve">SRS (re)configuration </w:t>
            </w:r>
            <w:r>
              <w:rPr>
                <w:rFonts w:ascii="Arial" w:hAnsi="Arial" w:cs="Arial"/>
                <w:strike/>
                <w:color w:val="FF0000"/>
                <w:sz w:val="20"/>
                <w:szCs w:val="20"/>
                <w:lang w:eastAsia="zh-CN"/>
              </w:rPr>
              <w:t xml:space="preserve">if validation criteria </w:t>
            </w:r>
            <w:proofErr w:type="gramStart"/>
            <w:r>
              <w:rPr>
                <w:rFonts w:ascii="Arial" w:hAnsi="Arial" w:cs="Arial"/>
                <w:strike/>
                <w:color w:val="FF0000"/>
                <w:sz w:val="20"/>
                <w:szCs w:val="20"/>
                <w:lang w:eastAsia="zh-CN"/>
              </w:rPr>
              <w:t>fails</w:t>
            </w:r>
            <w:proofErr w:type="gramEnd"/>
            <w:r>
              <w:rPr>
                <w:rFonts w:ascii="Arial" w:hAnsi="Arial" w:cs="Arial"/>
                <w:sz w:val="20"/>
                <w:szCs w:val="20"/>
                <w:lang w:eastAsia="zh-CN"/>
              </w:rPr>
              <w:t>, including at least the following:</w:t>
            </w:r>
          </w:p>
          <w:p w14:paraId="7EE0D404" w14:textId="77777777" w:rsidR="006B58EE" w:rsidRDefault="00420D8D">
            <w:pPr>
              <w:pStyle w:val="aff2"/>
              <w:numPr>
                <w:ilvl w:val="1"/>
                <w:numId w:val="15"/>
              </w:numPr>
              <w:spacing w:beforeLines="5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The (pre-)configuration of SRS for positioning. FFS details, e.g., signaling and procedure, whether/how it is applicable to an area across multiple cells;</w:t>
            </w:r>
          </w:p>
          <w:p w14:paraId="1232944B" w14:textId="77777777" w:rsidR="006B58EE" w:rsidRDefault="00420D8D">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 e.g., NW</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 of SRS via paging, UE request to obtain/update SRS via RACH-based procedure;</w:t>
            </w:r>
          </w:p>
          <w:p w14:paraId="396FB805" w14:textId="77777777" w:rsidR="006B58EE" w:rsidRDefault="00420D8D">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0DF36931" w14:textId="77777777" w:rsidR="006B58EE" w:rsidRDefault="006B58EE">
            <w:pPr>
              <w:spacing w:before="0" w:line="240" w:lineRule="auto"/>
              <w:rPr>
                <w:rFonts w:ascii="Calibri" w:hAnsi="Calibri" w:cs="Calibri"/>
                <w:sz w:val="22"/>
                <w:lang w:val="en-US" w:eastAsia="zh-CN"/>
              </w:rPr>
            </w:pPr>
          </w:p>
        </w:tc>
      </w:tr>
      <w:tr w:rsidR="006B58EE" w14:paraId="52CFA03B" w14:textId="77777777">
        <w:tc>
          <w:tcPr>
            <w:tcW w:w="2336" w:type="dxa"/>
          </w:tcPr>
          <w:p w14:paraId="6C251422" w14:textId="77777777" w:rsidR="006B58EE" w:rsidRDefault="00420D8D">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65824CF8" w14:textId="77777777" w:rsidR="006B58EE" w:rsidRDefault="00420D8D">
            <w:pPr>
              <w:spacing w:before="0" w:line="240" w:lineRule="auto"/>
              <w:rPr>
                <w:rFonts w:ascii="Calibri" w:eastAsia="MS Mincho" w:hAnsi="Calibri" w:cs="Calibri"/>
                <w:sz w:val="22"/>
                <w:lang w:val="en-US" w:eastAsia="ja-JP"/>
              </w:rPr>
            </w:pPr>
            <w:r>
              <w:rPr>
                <w:rFonts w:ascii="Calibri" w:hAnsi="Calibri" w:cs="Calibri"/>
                <w:sz w:val="22"/>
                <w:lang w:eastAsia="zh-CN"/>
              </w:rPr>
              <w:t xml:space="preserve">We wonder how avoiding UE entering RRC_CONNECTED mode to obtain SRS configuration can significantly improve the battery life? We don’t think current evaluation assumption covers this aspect, so how the power saving gain was evaluated? </w:t>
            </w:r>
          </w:p>
        </w:tc>
      </w:tr>
      <w:tr w:rsidR="006B58EE" w14:paraId="3C5C5415" w14:textId="77777777">
        <w:tc>
          <w:tcPr>
            <w:tcW w:w="2336" w:type="dxa"/>
          </w:tcPr>
          <w:p w14:paraId="0242E4FC" w14:textId="77777777" w:rsidR="006B58EE" w:rsidRDefault="00420D8D">
            <w:pPr>
              <w:rPr>
                <w:rFonts w:ascii="Calibri" w:hAnsi="Calibri" w:cs="Calibri"/>
                <w:sz w:val="22"/>
                <w:lang w:eastAsia="zh-CN"/>
              </w:rPr>
            </w:pPr>
            <w:r>
              <w:rPr>
                <w:rFonts w:ascii="Calibri" w:hAnsi="Calibri" w:cs="Calibri"/>
                <w:sz w:val="22"/>
                <w:lang w:eastAsia="zh-CN"/>
              </w:rPr>
              <w:t>Intel</w:t>
            </w:r>
          </w:p>
        </w:tc>
        <w:tc>
          <w:tcPr>
            <w:tcW w:w="7626" w:type="dxa"/>
          </w:tcPr>
          <w:p w14:paraId="5B573A16" w14:textId="77777777" w:rsidR="006B58EE" w:rsidRDefault="00420D8D">
            <w:pPr>
              <w:rPr>
                <w:rFonts w:ascii="Calibri" w:hAnsi="Calibri" w:cs="Calibri"/>
                <w:sz w:val="22"/>
                <w:lang w:eastAsia="zh-CN"/>
              </w:rPr>
            </w:pPr>
            <w:r>
              <w:rPr>
                <w:rFonts w:ascii="Calibri" w:hAnsi="Calibri" w:cs="Calibri"/>
                <w:sz w:val="22"/>
                <w:lang w:eastAsia="zh-CN"/>
              </w:rPr>
              <w:t xml:space="preserve">Support. We suggest to keep </w:t>
            </w:r>
            <w:r>
              <w:rPr>
                <w:rFonts w:ascii="Arial" w:hAnsi="Arial" w:cs="Arial"/>
                <w:lang w:eastAsia="zh-CN"/>
              </w:rPr>
              <w:t>RRC_IDLE state since it is in the SID objective</w:t>
            </w:r>
          </w:p>
        </w:tc>
      </w:tr>
      <w:tr w:rsidR="006B58EE" w14:paraId="1695EEF5" w14:textId="77777777">
        <w:tc>
          <w:tcPr>
            <w:tcW w:w="2336" w:type="dxa"/>
          </w:tcPr>
          <w:p w14:paraId="3D127E4C" w14:textId="77777777" w:rsidR="006B58EE" w:rsidRDefault="00420D8D">
            <w:pPr>
              <w:rPr>
                <w:rFonts w:ascii="Calibri" w:hAnsi="Calibri" w:cs="Calibri"/>
                <w:sz w:val="22"/>
                <w:lang w:eastAsia="zh-CN"/>
              </w:rPr>
            </w:pPr>
            <w:r>
              <w:rPr>
                <w:rFonts w:ascii="Calibri" w:hAnsi="Calibri" w:cs="Calibri"/>
                <w:sz w:val="22"/>
                <w:lang w:eastAsia="zh-CN"/>
              </w:rPr>
              <w:t>Nokia/NSB</w:t>
            </w:r>
          </w:p>
        </w:tc>
        <w:tc>
          <w:tcPr>
            <w:tcW w:w="7626" w:type="dxa"/>
          </w:tcPr>
          <w:p w14:paraId="09840D31"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We are generally fine, but we have one question about the intention of this proposal. To avoid the re-configuration of SRS, does this study include whether to allow the Rel-18 UE to still use the configured SRS resource even if it is not valid?</w:t>
            </w:r>
          </w:p>
          <w:p w14:paraId="29FAD3A3" w14:textId="77777777" w:rsidR="006B58EE" w:rsidRDefault="00420D8D">
            <w:pPr>
              <w:rPr>
                <w:rFonts w:ascii="Calibri" w:hAnsi="Calibri" w:cs="Calibri"/>
                <w:sz w:val="22"/>
                <w:lang w:eastAsia="zh-CN"/>
              </w:rPr>
            </w:pPr>
            <w:r>
              <w:rPr>
                <w:rFonts w:ascii="Calibri" w:hAnsi="Calibri" w:cs="Calibri"/>
                <w:sz w:val="22"/>
                <w:lang w:eastAsia="zh-CN"/>
              </w:rPr>
              <w:t>Also, we would like to separately discuss positioning support for RRC_IDLE UE. We prefer to restrict this enhancement for DL only.</w:t>
            </w:r>
          </w:p>
        </w:tc>
      </w:tr>
      <w:tr w:rsidR="006B58EE" w14:paraId="6E33944E" w14:textId="77777777">
        <w:tc>
          <w:tcPr>
            <w:tcW w:w="2336" w:type="dxa"/>
          </w:tcPr>
          <w:p w14:paraId="10FCDF36" w14:textId="77777777" w:rsidR="006B58EE" w:rsidRDefault="00420D8D">
            <w:pPr>
              <w:rPr>
                <w:rFonts w:ascii="Calibri" w:hAnsi="Calibri" w:cs="Calibri"/>
                <w:sz w:val="22"/>
                <w:lang w:eastAsia="zh-CN"/>
              </w:rPr>
            </w:pPr>
            <w:r>
              <w:rPr>
                <w:rFonts w:ascii="Calibri" w:hAnsi="Calibri" w:cs="Calibri"/>
                <w:sz w:val="22"/>
                <w:lang w:eastAsia="zh-CN"/>
              </w:rPr>
              <w:t>CATT</w:t>
            </w:r>
          </w:p>
        </w:tc>
        <w:tc>
          <w:tcPr>
            <w:tcW w:w="7626" w:type="dxa"/>
          </w:tcPr>
          <w:p w14:paraId="500BC28E" w14:textId="77777777" w:rsidR="006B58EE" w:rsidRDefault="00420D8D">
            <w:pPr>
              <w:rPr>
                <w:rFonts w:ascii="Calibri" w:hAnsi="Calibri" w:cs="Calibri"/>
                <w:sz w:val="22"/>
                <w:lang w:eastAsia="zh-CN"/>
              </w:rPr>
            </w:pPr>
            <w:r>
              <w:rPr>
                <w:rFonts w:ascii="Calibri" w:hAnsi="Calibri" w:cs="Calibri"/>
                <w:sz w:val="22"/>
                <w:lang w:eastAsia="zh-CN"/>
              </w:rPr>
              <w:t xml:space="preserve">Support. Share the same view as Intel that </w:t>
            </w:r>
            <w:r>
              <w:rPr>
                <w:rFonts w:ascii="Arial" w:hAnsi="Arial" w:cs="Arial"/>
                <w:lang w:eastAsia="zh-CN"/>
              </w:rPr>
              <w:t>RRC_IDLE state should be kept since it is in the SID objective</w:t>
            </w:r>
          </w:p>
        </w:tc>
      </w:tr>
      <w:tr w:rsidR="006B58EE" w14:paraId="4C248956" w14:textId="77777777">
        <w:tc>
          <w:tcPr>
            <w:tcW w:w="2336" w:type="dxa"/>
          </w:tcPr>
          <w:p w14:paraId="4BCD628E"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214AC2EC"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Support. Absolutely, cell-reselection and SRS reconfiguration </w:t>
            </w:r>
            <w:proofErr w:type="gramStart"/>
            <w:r>
              <w:rPr>
                <w:rFonts w:ascii="Calibri" w:hAnsi="Calibri" w:cs="Calibri" w:hint="eastAsia"/>
                <w:sz w:val="22"/>
                <w:lang w:val="en-US" w:eastAsia="zh-CN"/>
              </w:rPr>
              <w:t>is</w:t>
            </w:r>
            <w:proofErr w:type="gramEnd"/>
            <w:r>
              <w:rPr>
                <w:rFonts w:ascii="Calibri" w:hAnsi="Calibri" w:cs="Calibri" w:hint="eastAsia"/>
                <w:sz w:val="22"/>
                <w:lang w:val="en-US" w:eastAsia="zh-CN"/>
              </w:rPr>
              <w:t xml:space="preserve"> really power-consuming for LPHAP device.</w:t>
            </w:r>
          </w:p>
        </w:tc>
      </w:tr>
      <w:tr w:rsidR="006B58EE" w14:paraId="52B44E96" w14:textId="77777777">
        <w:tc>
          <w:tcPr>
            <w:tcW w:w="2336" w:type="dxa"/>
          </w:tcPr>
          <w:p w14:paraId="30B58B86"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7626" w:type="dxa"/>
          </w:tcPr>
          <w:p w14:paraId="3FB66102"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r w:rsidR="006B58EE" w14:paraId="2287BCA9" w14:textId="77777777">
        <w:tc>
          <w:tcPr>
            <w:tcW w:w="2336" w:type="dxa"/>
          </w:tcPr>
          <w:p w14:paraId="6A37A78E" w14:textId="77777777" w:rsidR="006B58EE" w:rsidRDefault="00420D8D">
            <w:pPr>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MCC</w:t>
            </w:r>
          </w:p>
        </w:tc>
        <w:tc>
          <w:tcPr>
            <w:tcW w:w="7626" w:type="dxa"/>
          </w:tcPr>
          <w:p w14:paraId="7423F555" w14:textId="77777777" w:rsidR="006B58EE" w:rsidRDefault="00420D8D">
            <w:pPr>
              <w:rPr>
                <w:rFonts w:ascii="Calibri"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6B58EE" w14:paraId="77F96628" w14:textId="77777777">
        <w:tc>
          <w:tcPr>
            <w:tcW w:w="2336" w:type="dxa"/>
          </w:tcPr>
          <w:p w14:paraId="4C5D5FC2" w14:textId="77777777" w:rsidR="006B58EE" w:rsidRDefault="00420D8D">
            <w:pPr>
              <w:rPr>
                <w:rFonts w:ascii="Calibri" w:hAnsi="Calibri" w:cs="Calibri"/>
                <w:sz w:val="22"/>
                <w:lang w:val="en-US" w:eastAsia="zh-CN"/>
              </w:rPr>
            </w:pPr>
            <w:r>
              <w:rPr>
                <w:rFonts w:ascii="Calibri" w:eastAsia="Malgun Gothic" w:hAnsi="Calibri" w:cs="Calibri" w:hint="eastAsia"/>
                <w:sz w:val="22"/>
                <w:lang w:eastAsia="ko-KR"/>
              </w:rPr>
              <w:t xml:space="preserve">LGE </w:t>
            </w:r>
          </w:p>
        </w:tc>
        <w:tc>
          <w:tcPr>
            <w:tcW w:w="7626" w:type="dxa"/>
          </w:tcPr>
          <w:p w14:paraId="352F7071" w14:textId="77777777" w:rsidR="006B58EE" w:rsidRDefault="00420D8D">
            <w:pPr>
              <w:rPr>
                <w:rFonts w:ascii="Calibri" w:hAnsi="Calibri" w:cs="Calibri"/>
                <w:sz w:val="22"/>
                <w:lang w:val="en-US" w:eastAsia="zh-CN"/>
              </w:rPr>
            </w:pPr>
            <w:r>
              <w:rPr>
                <w:rFonts w:ascii="Calibri" w:eastAsia="Malgun Gothic" w:hAnsi="Calibri" w:cs="Calibri" w:hint="eastAsia"/>
                <w:sz w:val="22"/>
                <w:lang w:eastAsia="ko-KR"/>
              </w:rPr>
              <w:t xml:space="preserve">We are generally fine with the proposal, but prefer to remove </w:t>
            </w:r>
            <w:r>
              <w:rPr>
                <w:rFonts w:ascii="Calibri" w:eastAsia="Malgun Gothic" w:hAnsi="Calibri" w:cs="Calibri"/>
                <w:sz w:val="22"/>
                <w:lang w:eastAsia="ko-KR"/>
              </w:rPr>
              <w:t xml:space="preserve">“and/or RRC_IDLE’ in the main bullet. Whether to consider RRC_IDLE state or not shall be discussed separately. </w:t>
            </w:r>
          </w:p>
        </w:tc>
      </w:tr>
      <w:tr w:rsidR="006B58EE" w14:paraId="2FE4655D" w14:textId="77777777">
        <w:tc>
          <w:tcPr>
            <w:tcW w:w="2336" w:type="dxa"/>
          </w:tcPr>
          <w:p w14:paraId="35D0F4D5" w14:textId="77777777" w:rsidR="006B58EE" w:rsidRDefault="00420D8D">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2C4D633A" w14:textId="77777777" w:rsidR="006B58EE" w:rsidRDefault="00420D8D">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and prefer QC’s version</w:t>
            </w:r>
          </w:p>
        </w:tc>
      </w:tr>
      <w:tr w:rsidR="006B58EE" w14:paraId="61996FE5" w14:textId="77777777">
        <w:tc>
          <w:tcPr>
            <w:tcW w:w="2336" w:type="dxa"/>
          </w:tcPr>
          <w:p w14:paraId="68116A96"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N</w:t>
            </w:r>
            <w:r>
              <w:rPr>
                <w:rFonts w:ascii="Calibri" w:eastAsia="MS Mincho" w:hAnsi="Calibri" w:cs="Calibri"/>
                <w:sz w:val="22"/>
                <w:lang w:val="en-US" w:eastAsia="ja-JP"/>
              </w:rPr>
              <w:t>TT DOCOMO</w:t>
            </w:r>
          </w:p>
        </w:tc>
        <w:tc>
          <w:tcPr>
            <w:tcW w:w="7626" w:type="dxa"/>
          </w:tcPr>
          <w:p w14:paraId="7F32F978"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bl>
    <w:p w14:paraId="56669568" w14:textId="77777777" w:rsidR="006B58EE" w:rsidRDefault="006B58EE">
      <w:pPr>
        <w:snapToGrid w:val="0"/>
        <w:spacing w:beforeLines="50" w:before="120" w:line="288" w:lineRule="auto"/>
        <w:rPr>
          <w:rFonts w:ascii="Arial" w:hAnsi="Arial" w:cs="Arial"/>
          <w:lang w:eastAsia="zh-CN"/>
        </w:rPr>
      </w:pPr>
    </w:p>
    <w:p w14:paraId="387EA23B" w14:textId="77777777" w:rsidR="006B58EE" w:rsidRDefault="006B58EE">
      <w:pPr>
        <w:snapToGrid w:val="0"/>
        <w:spacing w:beforeLines="50" w:before="120" w:line="288" w:lineRule="auto"/>
        <w:rPr>
          <w:rFonts w:ascii="Arial" w:hAnsi="Arial" w:cs="Arial"/>
          <w:lang w:eastAsia="zh-CN"/>
        </w:rPr>
      </w:pPr>
    </w:p>
    <w:p w14:paraId="6D22770A"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5.2.3 Round 2 discussion</w:t>
      </w:r>
    </w:p>
    <w:p w14:paraId="5E3DB105" w14:textId="77777777" w:rsidR="006B58EE" w:rsidRDefault="00420D8D">
      <w:pPr>
        <w:snapToGrid w:val="0"/>
        <w:spacing w:beforeLines="50" w:before="120" w:line="288" w:lineRule="auto"/>
        <w:rPr>
          <w:rFonts w:ascii="Arial" w:hAnsi="Arial" w:cs="Arial"/>
          <w:lang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r>
        <w:rPr>
          <w:rFonts w:ascii="Arial" w:hAnsi="Arial" w:cs="Arial" w:hint="eastAsia"/>
          <w:lang w:val="en-US" w:eastAsia="zh-CN"/>
        </w:rPr>
        <w:t xml:space="preserve">: </w:t>
      </w:r>
      <w:r>
        <w:rPr>
          <w:rFonts w:ascii="Arial" w:hAnsi="Arial" w:cs="Arial" w:hint="eastAsia"/>
          <w:lang w:eastAsia="zh-CN"/>
        </w:rPr>
        <w:t>M</w:t>
      </w:r>
      <w:r>
        <w:rPr>
          <w:rFonts w:ascii="Arial" w:hAnsi="Arial" w:cs="Arial"/>
          <w:lang w:eastAsia="zh-CN"/>
        </w:rPr>
        <w:t>ost companies are generally supportive of this proposal:</w:t>
      </w:r>
    </w:p>
    <w:p w14:paraId="7FBCE65A" w14:textId="77777777" w:rsidR="006B58EE" w:rsidRDefault="00420D8D">
      <w:pPr>
        <w:pStyle w:val="aff2"/>
        <w:numPr>
          <w:ilvl w:val="0"/>
          <w:numId w:val="1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Qualcomm suggests to make the main sentence more general, and the revised version seems fine to some companies.</w:t>
      </w:r>
    </w:p>
    <w:p w14:paraId="0CDE0D39" w14:textId="77777777" w:rsidR="006B58EE" w:rsidRDefault="00420D8D">
      <w:pPr>
        <w:pStyle w:val="aff2"/>
        <w:numPr>
          <w:ilvl w:val="0"/>
          <w:numId w:val="1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 few companies have different views on whether RRC_IDLE should be kept or removed from the main sentence. An FFS bullet is added accordingly.</w:t>
      </w:r>
    </w:p>
    <w:p w14:paraId="3DAE075E" w14:textId="77777777" w:rsidR="006B58EE" w:rsidRDefault="00420D8D">
      <w:pPr>
        <w:pStyle w:val="aff2"/>
        <w:numPr>
          <w:ilvl w:val="0"/>
          <w:numId w:val="1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amsung raises a point on how the current evaluation covers this aspect.</w:t>
      </w:r>
    </w:p>
    <w:p w14:paraId="585D7BCF" w14:textId="77777777" w:rsidR="006B58EE" w:rsidRDefault="00420D8D">
      <w:pPr>
        <w:pStyle w:val="aff2"/>
        <w:numPr>
          <w:ilvl w:val="1"/>
          <w:numId w:val="1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o my understanding, our evaluation assumptions implicitly assume that no SRS (re)configuration is applied for simplicity. From the submitted contributions in this meeting, at least three companies (e.g., HW/Hisilicon, CMCC, Qualcomm) additionally provide results of SRS (re)configuration is obtained via RA-SDT procedure every power cycle and initial results show that the power consumption significantly increases. Details please refer to the summary of results in Section 4.2.1. In addition, the related issue is also covered by the proposed intermediate conclusion 4.2-2 (I), to encourage interested companies provide additional evaluations in the next meeting. The wording in the main sentence is revised, please check if it addressed your concern. </w:t>
      </w:r>
    </w:p>
    <w:p w14:paraId="1563AC2A" w14:textId="77777777" w:rsidR="006B58EE" w:rsidRDefault="00420D8D">
      <w:pPr>
        <w:pStyle w:val="aff2"/>
        <w:numPr>
          <w:ilvl w:val="0"/>
          <w:numId w:val="1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Nokia questions about whether the proposal includes the case to allow the Rel-18 UE to still use the configured SRS resource even if it is not valid anymore. </w:t>
      </w:r>
    </w:p>
    <w:p w14:paraId="2BD07351" w14:textId="77777777" w:rsidR="006B58EE" w:rsidRDefault="00420D8D">
      <w:pPr>
        <w:pStyle w:val="aff2"/>
        <w:numPr>
          <w:ilvl w:val="1"/>
          <w:numId w:val="1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 sure if I fully understand the question, in my views, it shouldn’t be the case. Once the SRS configuration is not valid, reconfiguration should be performed. The intention is to study potential enhancements to avoid frequent SRS (re)configuration to save power, and also potential optimizations on procedures / </w:t>
      </w:r>
      <w:r>
        <w:rPr>
          <w:rFonts w:ascii="Arial" w:eastAsiaTheme="minorEastAsia" w:hAnsi="Arial" w:cs="Arial"/>
          <w:sz w:val="20"/>
          <w:szCs w:val="20"/>
          <w:lang w:eastAsia="zh-CN"/>
        </w:rPr>
        <w:pgNum/>
      </w:r>
      <w:proofErr w:type="spellStart"/>
      <w:r>
        <w:rPr>
          <w:rFonts w:ascii="Arial" w:eastAsiaTheme="minorEastAsia" w:hAnsi="Arial" w:cs="Arial"/>
          <w:sz w:val="20"/>
          <w:szCs w:val="20"/>
          <w:lang w:eastAsia="zh-CN"/>
        </w:rPr>
        <w:t>ignaling</w:t>
      </w:r>
      <w:proofErr w:type="spellEnd"/>
      <w:r>
        <w:rPr>
          <w:rFonts w:ascii="Arial" w:eastAsiaTheme="minorEastAsia" w:hAnsi="Arial" w:cs="Arial"/>
          <w:sz w:val="20"/>
          <w:szCs w:val="20"/>
          <w:lang w:eastAsia="zh-CN"/>
        </w:rPr>
        <w:t xml:space="preserve"> to request and/or activate SRS resources so that UE (re)entering RRC_CONNECTED state to obtain valid SRS configurations may be avoided. Anyways, the study is not limited to the listed bullets, please feel free to provide your views if I didn’t answer your question properly.</w:t>
      </w:r>
    </w:p>
    <w:p w14:paraId="76E4BCC5" w14:textId="77777777" w:rsidR="006B58EE" w:rsidRDefault="00420D8D">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proposal is updated using Qualcomm’s version as a starting point for the 2</w:t>
      </w:r>
      <w:r>
        <w:rPr>
          <w:rFonts w:ascii="Arial" w:hAnsi="Arial" w:cs="Arial"/>
          <w:vertAlign w:val="superscript"/>
          <w:lang w:val="en-US" w:eastAsia="zh-CN"/>
        </w:rPr>
        <w:t>nd</w:t>
      </w:r>
      <w:r>
        <w:rPr>
          <w:rFonts w:ascii="Arial" w:hAnsi="Arial" w:cs="Arial"/>
          <w:lang w:val="en-US" w:eastAsia="zh-CN"/>
        </w:rPr>
        <w:t xml:space="preserve"> round:</w:t>
      </w:r>
    </w:p>
    <w:p w14:paraId="402AC34F" w14:textId="77777777" w:rsidR="006B58EE" w:rsidRDefault="006B58EE">
      <w:pPr>
        <w:snapToGrid w:val="0"/>
        <w:spacing w:beforeLines="50" w:before="120" w:line="288" w:lineRule="auto"/>
        <w:rPr>
          <w:rFonts w:ascii="Arial" w:hAnsi="Arial" w:cs="Arial"/>
          <w:lang w:val="en-US" w:eastAsia="zh-CN"/>
        </w:rPr>
      </w:pPr>
    </w:p>
    <w:p w14:paraId="43937D59"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5.1 (II)</w:t>
      </w:r>
    </w:p>
    <w:p w14:paraId="0C3C9C65" w14:textId="77777777" w:rsidR="006B58EE" w:rsidRDefault="00420D8D">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w:t>
      </w:r>
      <w:r>
        <w:rPr>
          <w:rFonts w:ascii="Arial" w:hAnsi="Arial" w:cs="Arial"/>
          <w:strike/>
          <w:color w:val="FF0000"/>
          <w:sz w:val="20"/>
          <w:szCs w:val="20"/>
          <w:lang w:eastAsia="zh-CN"/>
        </w:rPr>
        <w:t>and/or RRC_IDLE state</w:t>
      </w:r>
      <w:r>
        <w:rPr>
          <w:rFonts w:ascii="Arial" w:hAnsi="Arial" w:cs="Arial"/>
          <w:sz w:val="20"/>
          <w:szCs w:val="20"/>
          <w:lang w:eastAsia="zh-CN"/>
        </w:rPr>
        <w:t xml:space="preserve">, </w:t>
      </w:r>
      <w:r>
        <w:rPr>
          <w:rFonts w:ascii="Arial" w:hAnsi="Arial" w:cs="Arial"/>
          <w:color w:val="00B050"/>
          <w:sz w:val="20"/>
          <w:szCs w:val="20"/>
          <w:lang w:eastAsia="zh-CN"/>
        </w:rPr>
        <w:t>study</w:t>
      </w:r>
      <w:r>
        <w:rPr>
          <w:rFonts w:ascii="Arial" w:hAnsi="Arial" w:cs="Arial"/>
          <w:sz w:val="20"/>
          <w:szCs w:val="20"/>
          <w:lang w:eastAsia="zh-CN"/>
        </w:rPr>
        <w:t xml:space="preserve"> the </w:t>
      </w:r>
      <w:r>
        <w:rPr>
          <w:rFonts w:ascii="Arial" w:hAnsi="Arial" w:cs="Arial"/>
          <w:color w:val="FF0000"/>
          <w:sz w:val="20"/>
          <w:szCs w:val="20"/>
          <w:lang w:eastAsia="zh-CN"/>
        </w:rPr>
        <w:t>potential benefits and performance gains of</w:t>
      </w:r>
      <w:r>
        <w:rPr>
          <w:rFonts w:ascii="Arial" w:hAnsi="Arial" w:cs="Arial"/>
          <w:sz w:val="20"/>
          <w:szCs w:val="20"/>
          <w:lang w:eastAsia="zh-CN"/>
        </w:rPr>
        <w:t xml:space="preserve"> enhancements on SRS for positioning</w:t>
      </w:r>
      <w:r>
        <w:rPr>
          <w:rFonts w:ascii="Arial" w:hAnsi="Arial" w:cs="Arial"/>
          <w:color w:val="FF0000"/>
          <w:sz w:val="20"/>
          <w:szCs w:val="20"/>
          <w:lang w:eastAsia="zh-CN"/>
        </w:rPr>
        <w:t xml:space="preserve"> </w:t>
      </w:r>
      <w:r>
        <w:rPr>
          <w:rFonts w:ascii="Arial" w:hAnsi="Arial" w:cs="Arial"/>
          <w:sz w:val="20"/>
          <w:szCs w:val="20"/>
          <w:lang w:eastAsia="zh-CN"/>
        </w:rPr>
        <w:t xml:space="preserve">in order to avoid </w:t>
      </w:r>
      <w:r>
        <w:rPr>
          <w:rFonts w:ascii="Arial" w:hAnsi="Arial" w:cs="Arial"/>
          <w:color w:val="00B050"/>
          <w:sz w:val="20"/>
          <w:szCs w:val="20"/>
          <w:lang w:eastAsia="zh-CN"/>
        </w:rPr>
        <w:t>frequent</w:t>
      </w:r>
      <w:r>
        <w:rPr>
          <w:rFonts w:ascii="Arial" w:hAnsi="Arial" w:cs="Arial"/>
          <w:sz w:val="20"/>
          <w:szCs w:val="20"/>
          <w:lang w:eastAsia="zh-CN"/>
        </w:rPr>
        <w:t xml:space="preserve"> SRS (re)configuration, including at least the following:</w:t>
      </w:r>
    </w:p>
    <w:p w14:paraId="0C489919" w14:textId="77777777" w:rsidR="006B58EE" w:rsidRDefault="00420D8D">
      <w:pPr>
        <w:pStyle w:val="aff2"/>
        <w:numPr>
          <w:ilvl w:val="1"/>
          <w:numId w:val="15"/>
        </w:numPr>
        <w:spacing w:beforeLines="50" w:before="12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The (pre-)configuration of SRS for positioning. FFS details, e.g., signaling and procedure, whether/how it is applicable to an area across multiple cells;</w:t>
      </w:r>
    </w:p>
    <w:p w14:paraId="582615B8"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 e.g., NW</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 of SRS via paging, UE request to obtain/update SRS via RACH-based procedure;</w:t>
      </w:r>
    </w:p>
    <w:p w14:paraId="481C122E" w14:textId="77777777" w:rsidR="006B58EE" w:rsidRDefault="00420D8D">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77F23C7C"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color w:val="FF0000"/>
          <w:sz w:val="20"/>
          <w:szCs w:val="20"/>
          <w:lang w:eastAsia="zh-CN"/>
        </w:rPr>
        <w:t>F</w:t>
      </w:r>
      <w:r>
        <w:rPr>
          <w:rFonts w:ascii="Arial" w:eastAsiaTheme="minorEastAsia" w:hAnsi="Arial" w:cs="Arial"/>
          <w:color w:val="FF0000"/>
          <w:sz w:val="20"/>
          <w:szCs w:val="20"/>
          <w:lang w:eastAsia="zh-CN"/>
        </w:rPr>
        <w:t xml:space="preserve">FS whether it is applicable to </w:t>
      </w:r>
      <w:proofErr w:type="spellStart"/>
      <w:r>
        <w:rPr>
          <w:rFonts w:ascii="Arial" w:eastAsiaTheme="minorEastAsia" w:hAnsi="Arial" w:cs="Arial"/>
          <w:color w:val="FF0000"/>
          <w:sz w:val="20"/>
          <w:szCs w:val="20"/>
          <w:lang w:eastAsia="zh-CN"/>
        </w:rPr>
        <w:t>Ues</w:t>
      </w:r>
      <w:proofErr w:type="spellEnd"/>
      <w:r>
        <w:rPr>
          <w:rFonts w:ascii="Arial" w:eastAsiaTheme="minorEastAsia" w:hAnsi="Arial" w:cs="Arial"/>
          <w:color w:val="FF0000"/>
          <w:sz w:val="20"/>
          <w:szCs w:val="20"/>
          <w:lang w:eastAsia="zh-CN"/>
        </w:rPr>
        <w:t xml:space="preserve"> in RRC_IDLE state.</w:t>
      </w:r>
    </w:p>
    <w:p w14:paraId="23074FB8" w14:textId="77777777" w:rsidR="006B58EE" w:rsidRDefault="006B58EE">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6B58EE" w14:paraId="5B913C4B" w14:textId="77777777">
        <w:tc>
          <w:tcPr>
            <w:tcW w:w="2336" w:type="dxa"/>
          </w:tcPr>
          <w:p w14:paraId="6A8A0442"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4BD23D94"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3F5177AD" w14:textId="77777777">
        <w:tc>
          <w:tcPr>
            <w:tcW w:w="2336" w:type="dxa"/>
          </w:tcPr>
          <w:p w14:paraId="6DC2E7CE"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6943AC84"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We thank the FL’s response. </w:t>
            </w:r>
          </w:p>
          <w:p w14:paraId="643E2655"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About the evaluation assumption companies used, we wonder why a gNB operates in such a way to artificially increase the power consumption, with the target of trying to save power? This is more like an </w:t>
            </w:r>
            <w:proofErr w:type="spellStart"/>
            <w:r>
              <w:rPr>
                <w:rFonts w:ascii="Calibri" w:hAnsi="Calibri" w:cs="Calibri"/>
                <w:sz w:val="22"/>
                <w:lang w:eastAsia="zh-CN"/>
              </w:rPr>
              <w:t>inproper</w:t>
            </w:r>
            <w:proofErr w:type="spellEnd"/>
            <w:r>
              <w:rPr>
                <w:rFonts w:ascii="Calibri" w:hAnsi="Calibri" w:cs="Calibri"/>
                <w:sz w:val="22"/>
                <w:lang w:eastAsia="zh-CN"/>
              </w:rPr>
              <w:t xml:space="preserve"> configuration that results in high power consumption, and it can be avoided by proper operation from the gNB. </w:t>
            </w:r>
          </w:p>
        </w:tc>
      </w:tr>
      <w:tr w:rsidR="006B58EE" w14:paraId="0F87367F" w14:textId="77777777">
        <w:tc>
          <w:tcPr>
            <w:tcW w:w="2336" w:type="dxa"/>
          </w:tcPr>
          <w:p w14:paraId="3368F7CC"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5CF71FAE"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OK. To Samsung: a UE may be moving and the validity criteria are not in the “proper </w:t>
            </w:r>
            <w:proofErr w:type="spellStart"/>
            <w:r>
              <w:rPr>
                <w:rFonts w:ascii="Calibri" w:hAnsi="Calibri" w:cs="Calibri"/>
                <w:sz w:val="22"/>
                <w:lang w:eastAsia="zh-CN"/>
              </w:rPr>
              <w:t>operaton</w:t>
            </w:r>
            <w:proofErr w:type="spellEnd"/>
            <w:r>
              <w:rPr>
                <w:rFonts w:ascii="Calibri" w:hAnsi="Calibri" w:cs="Calibri"/>
                <w:sz w:val="22"/>
                <w:lang w:eastAsia="zh-CN"/>
              </w:rPr>
              <w:t xml:space="preserve"> of the gNB”. If the RSRP changes, what can the gNB do? The UE, in the current specification has to stop transmitting the </w:t>
            </w:r>
            <w:proofErr w:type="spellStart"/>
            <w:r>
              <w:rPr>
                <w:rFonts w:ascii="Calibri" w:hAnsi="Calibri" w:cs="Calibri"/>
                <w:sz w:val="22"/>
                <w:lang w:eastAsia="zh-CN"/>
              </w:rPr>
              <w:t>urrent</w:t>
            </w:r>
            <w:proofErr w:type="spellEnd"/>
            <w:r>
              <w:rPr>
                <w:rFonts w:ascii="Calibri" w:hAnsi="Calibri" w:cs="Calibri"/>
                <w:sz w:val="22"/>
                <w:lang w:eastAsia="zh-CN"/>
              </w:rPr>
              <w:t xml:space="preserve"> SRS configuration and start from the beginning the process. </w:t>
            </w:r>
          </w:p>
        </w:tc>
      </w:tr>
      <w:tr w:rsidR="006B58EE" w14:paraId="13B5454C" w14:textId="77777777">
        <w:tc>
          <w:tcPr>
            <w:tcW w:w="2336" w:type="dxa"/>
          </w:tcPr>
          <w:p w14:paraId="51426946" w14:textId="77777777" w:rsidR="006B58EE" w:rsidRDefault="00420D8D">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7BCD72AD" w14:textId="77777777" w:rsidR="006B58EE" w:rsidRDefault="00420D8D">
            <w:pPr>
              <w:spacing w:before="0" w:line="240" w:lineRule="auto"/>
              <w:rPr>
                <w:rFonts w:ascii="Calibri" w:eastAsia="MS Mincho" w:hAnsi="Calibri" w:cs="Calibri"/>
                <w:sz w:val="22"/>
                <w:lang w:val="en-US" w:eastAsia="ja-JP"/>
              </w:rPr>
            </w:pPr>
            <w:r>
              <w:rPr>
                <w:rFonts w:ascii="Calibri" w:hAnsi="Calibri" w:cs="Calibri"/>
                <w:sz w:val="22"/>
                <w:lang w:eastAsia="zh-CN"/>
              </w:rPr>
              <w:t xml:space="preserve">Thank FL for the clarification on our questions. We are supportive of this modified proposal. </w:t>
            </w:r>
          </w:p>
        </w:tc>
      </w:tr>
      <w:tr w:rsidR="006B58EE" w14:paraId="0F57AA95" w14:textId="77777777">
        <w:tc>
          <w:tcPr>
            <w:tcW w:w="2336" w:type="dxa"/>
          </w:tcPr>
          <w:p w14:paraId="2C301E32"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Ericsson</w:t>
            </w:r>
          </w:p>
        </w:tc>
        <w:tc>
          <w:tcPr>
            <w:tcW w:w="7626" w:type="dxa"/>
          </w:tcPr>
          <w:p w14:paraId="4D0336BC"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OK with the proposal to study, but we see many aspects that need to be considered regarding the enhancements.   We would   like to include interference issues and TA adjustment, consideration to UL overhead/capacity implied by pre-configuration and multiple cells, LMF complexity increase (e.g. managing the list of listening TRPs when the UE moves between cells) to the list of FFS. </w:t>
            </w:r>
          </w:p>
        </w:tc>
      </w:tr>
      <w:tr w:rsidR="006B58EE" w14:paraId="239AB9B9" w14:textId="77777777">
        <w:tc>
          <w:tcPr>
            <w:tcW w:w="2336" w:type="dxa"/>
          </w:tcPr>
          <w:p w14:paraId="3137D944" w14:textId="77777777" w:rsidR="006B58EE" w:rsidRDefault="00420D8D">
            <w:pPr>
              <w:rPr>
                <w:rFonts w:ascii="Calibri" w:hAnsi="Calibri" w:cs="Calibri"/>
                <w:sz w:val="22"/>
                <w:lang w:eastAsia="zh-CN"/>
              </w:rPr>
            </w:pPr>
            <w:r>
              <w:rPr>
                <w:rFonts w:ascii="Calibri" w:hAnsi="Calibri" w:cs="Calibri"/>
                <w:sz w:val="22"/>
                <w:lang w:eastAsia="zh-CN"/>
              </w:rPr>
              <w:t>intel</w:t>
            </w:r>
          </w:p>
        </w:tc>
        <w:tc>
          <w:tcPr>
            <w:tcW w:w="7626" w:type="dxa"/>
          </w:tcPr>
          <w:p w14:paraId="4696D5F4" w14:textId="77777777" w:rsidR="006B58EE" w:rsidRDefault="00420D8D">
            <w:pPr>
              <w:rPr>
                <w:rFonts w:ascii="Calibri" w:hAnsi="Calibri" w:cs="Calibri"/>
                <w:sz w:val="22"/>
                <w:lang w:eastAsia="zh-CN"/>
              </w:rPr>
            </w:pPr>
            <w:r>
              <w:rPr>
                <w:rFonts w:ascii="Calibri" w:hAnsi="Calibri" w:cs="Calibri"/>
                <w:sz w:val="22"/>
                <w:lang w:eastAsia="zh-CN"/>
              </w:rPr>
              <w:t>Support</w:t>
            </w:r>
          </w:p>
        </w:tc>
      </w:tr>
      <w:tr w:rsidR="006B58EE" w14:paraId="63E60CF3" w14:textId="77777777">
        <w:tc>
          <w:tcPr>
            <w:tcW w:w="2336" w:type="dxa"/>
          </w:tcPr>
          <w:p w14:paraId="01D3BE03" w14:textId="77777777" w:rsidR="006B58EE" w:rsidRDefault="00420D8D">
            <w:pPr>
              <w:rPr>
                <w:rFonts w:ascii="Calibri" w:hAnsi="Calibri" w:cs="Calibri"/>
                <w:sz w:val="22"/>
                <w:lang w:eastAsia="zh-CN"/>
              </w:rPr>
            </w:pPr>
            <w:proofErr w:type="spellStart"/>
            <w:r>
              <w:rPr>
                <w:rFonts w:ascii="Calibri" w:hAnsi="Calibri" w:cs="Calibri"/>
                <w:sz w:val="22"/>
                <w:lang w:eastAsia="zh-CN"/>
              </w:rPr>
              <w:t>InterDigital</w:t>
            </w:r>
            <w:proofErr w:type="spellEnd"/>
          </w:p>
        </w:tc>
        <w:tc>
          <w:tcPr>
            <w:tcW w:w="7626" w:type="dxa"/>
          </w:tcPr>
          <w:p w14:paraId="332D175D" w14:textId="77777777" w:rsidR="006B58EE" w:rsidRDefault="00420D8D">
            <w:pPr>
              <w:rPr>
                <w:rFonts w:ascii="Calibri" w:hAnsi="Calibri" w:cs="Calibri"/>
                <w:sz w:val="22"/>
                <w:lang w:eastAsia="zh-CN"/>
              </w:rPr>
            </w:pPr>
            <w:r>
              <w:rPr>
                <w:rFonts w:ascii="Calibri" w:hAnsi="Calibri" w:cs="Calibri"/>
                <w:sz w:val="22"/>
                <w:lang w:eastAsia="zh-CN"/>
              </w:rPr>
              <w:t>We support the proposal</w:t>
            </w:r>
          </w:p>
        </w:tc>
      </w:tr>
      <w:tr w:rsidR="006B58EE" w14:paraId="7266EF15" w14:textId="77777777">
        <w:tc>
          <w:tcPr>
            <w:tcW w:w="2336" w:type="dxa"/>
          </w:tcPr>
          <w:p w14:paraId="0B8B9FAC" w14:textId="77777777" w:rsidR="006B58EE" w:rsidRDefault="00420D8D">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0679315A" w14:textId="77777777" w:rsidR="006B58EE" w:rsidRDefault="00420D8D">
            <w:pPr>
              <w:rPr>
                <w:rFonts w:ascii="Calibri" w:hAnsi="Calibri" w:cs="Calibri"/>
                <w:sz w:val="22"/>
                <w:lang w:val="en-US" w:eastAsia="zh-CN"/>
              </w:rPr>
            </w:pPr>
            <w:r>
              <w:rPr>
                <w:rFonts w:ascii="Calibri" w:hAnsi="Calibri" w:cs="Calibri" w:hint="eastAsia"/>
                <w:sz w:val="22"/>
                <w:lang w:val="en-US" w:eastAsia="zh-CN"/>
              </w:rPr>
              <w:t>Support, OK to further study.</w:t>
            </w:r>
          </w:p>
        </w:tc>
      </w:tr>
      <w:tr w:rsidR="006B58EE" w14:paraId="57396728" w14:textId="77777777">
        <w:tc>
          <w:tcPr>
            <w:tcW w:w="2336" w:type="dxa"/>
          </w:tcPr>
          <w:p w14:paraId="71EEEAF7" w14:textId="77777777" w:rsidR="006B58EE" w:rsidRDefault="00420D8D">
            <w:pPr>
              <w:rPr>
                <w:rFonts w:ascii="Calibri" w:hAnsi="Calibri" w:cs="Calibri"/>
                <w:sz w:val="22"/>
                <w:lang w:eastAsia="zh-CN"/>
              </w:rPr>
            </w:pPr>
            <w:r>
              <w:rPr>
                <w:rFonts w:ascii="Calibri" w:hAnsi="Calibri" w:cs="Calibri" w:hint="eastAsia"/>
                <w:sz w:val="22"/>
                <w:lang w:eastAsia="zh-CN"/>
              </w:rPr>
              <w:t>Xiaomi</w:t>
            </w:r>
          </w:p>
        </w:tc>
        <w:tc>
          <w:tcPr>
            <w:tcW w:w="7626" w:type="dxa"/>
          </w:tcPr>
          <w:p w14:paraId="75B90D1F" w14:textId="77777777" w:rsidR="006B58EE" w:rsidRDefault="00420D8D">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the proposal</w:t>
            </w:r>
          </w:p>
        </w:tc>
      </w:tr>
      <w:tr w:rsidR="006B58EE" w14:paraId="3908CD56" w14:textId="77777777">
        <w:tc>
          <w:tcPr>
            <w:tcW w:w="2336" w:type="dxa"/>
          </w:tcPr>
          <w:p w14:paraId="50373DFA" w14:textId="77777777" w:rsidR="006B58EE" w:rsidRDefault="00420D8D">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72516E7E" w14:textId="77777777" w:rsidR="006B58EE" w:rsidRDefault="00420D8D">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B58EE" w14:paraId="3114B095" w14:textId="77777777">
        <w:tc>
          <w:tcPr>
            <w:tcW w:w="2336" w:type="dxa"/>
          </w:tcPr>
          <w:p w14:paraId="21BA35EF" w14:textId="77777777" w:rsidR="006B58EE" w:rsidRDefault="00420D8D">
            <w:pPr>
              <w:rPr>
                <w:rFonts w:ascii="Calibri" w:hAnsi="Calibri" w:cs="Calibri"/>
                <w:sz w:val="22"/>
                <w:lang w:val="en-US" w:eastAsia="zh-CN"/>
              </w:rPr>
            </w:pPr>
            <w:r>
              <w:rPr>
                <w:rFonts w:ascii="Calibri" w:hAnsi="Calibri" w:cs="Calibri"/>
                <w:sz w:val="22"/>
              </w:rPr>
              <w:t>vivo</w:t>
            </w:r>
          </w:p>
        </w:tc>
        <w:tc>
          <w:tcPr>
            <w:tcW w:w="7626" w:type="dxa"/>
          </w:tcPr>
          <w:p w14:paraId="7FB3D58E" w14:textId="77777777" w:rsidR="006B58EE" w:rsidRDefault="00420D8D">
            <w:pPr>
              <w:rPr>
                <w:rFonts w:ascii="Calibri" w:hAnsi="Calibri" w:cs="Calibri"/>
                <w:sz w:val="22"/>
              </w:rPr>
            </w:pPr>
            <w:r>
              <w:rPr>
                <w:rFonts w:ascii="Calibri" w:hAnsi="Calibri" w:cs="Calibri"/>
                <w:sz w:val="22"/>
              </w:rPr>
              <w:t>Support</w:t>
            </w:r>
          </w:p>
        </w:tc>
      </w:tr>
      <w:tr w:rsidR="006B58EE" w14:paraId="4B375687" w14:textId="77777777">
        <w:tc>
          <w:tcPr>
            <w:tcW w:w="2336" w:type="dxa"/>
          </w:tcPr>
          <w:p w14:paraId="01C711AF"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4CFE19F9"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F</w:t>
            </w:r>
            <w:r>
              <w:rPr>
                <w:rFonts w:ascii="Calibri" w:eastAsia="Malgun Gothic" w:hAnsi="Calibri" w:cs="Calibri" w:hint="eastAsia"/>
                <w:sz w:val="22"/>
                <w:lang w:eastAsia="ko-KR"/>
              </w:rPr>
              <w:t xml:space="preserve">ine </w:t>
            </w:r>
            <w:r>
              <w:rPr>
                <w:rFonts w:ascii="Calibri" w:eastAsia="Malgun Gothic" w:hAnsi="Calibri" w:cs="Calibri"/>
                <w:sz w:val="22"/>
                <w:lang w:eastAsia="ko-KR"/>
              </w:rPr>
              <w:t xml:space="preserve">with the proposal </w:t>
            </w:r>
          </w:p>
        </w:tc>
      </w:tr>
      <w:tr w:rsidR="006B58EE" w14:paraId="7032F360" w14:textId="77777777">
        <w:tc>
          <w:tcPr>
            <w:tcW w:w="2336" w:type="dxa"/>
          </w:tcPr>
          <w:p w14:paraId="24FF4732"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705B0DF2"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 xml:space="preserve">We are </w:t>
            </w:r>
            <w:r>
              <w:rPr>
                <w:rFonts w:ascii="Calibri" w:eastAsia="MS Mincho" w:hAnsi="Calibri" w:cs="Calibri" w:hint="eastAsia"/>
                <w:sz w:val="22"/>
                <w:lang w:eastAsia="ja-JP"/>
              </w:rPr>
              <w:t>O</w:t>
            </w:r>
            <w:r>
              <w:rPr>
                <w:rFonts w:ascii="Calibri" w:eastAsia="MS Mincho" w:hAnsi="Calibri" w:cs="Calibri"/>
                <w:sz w:val="22"/>
                <w:lang w:eastAsia="ja-JP"/>
              </w:rPr>
              <w:t xml:space="preserve">K </w:t>
            </w:r>
            <w:proofErr w:type="spellStart"/>
            <w:r>
              <w:rPr>
                <w:rFonts w:ascii="Calibri" w:eastAsia="MS Mincho" w:hAnsi="Calibri" w:cs="Calibri"/>
                <w:sz w:val="22"/>
                <w:lang w:eastAsia="ja-JP"/>
              </w:rPr>
              <w:t>wit</w:t>
            </w:r>
            <w:proofErr w:type="spellEnd"/>
            <w:r>
              <w:rPr>
                <w:rFonts w:ascii="Calibri" w:eastAsia="MS Mincho" w:hAnsi="Calibri" w:cs="Calibri"/>
                <w:sz w:val="22"/>
                <w:lang w:eastAsia="ja-JP"/>
              </w:rPr>
              <w:t xml:space="preserve"> the proposal.</w:t>
            </w:r>
          </w:p>
        </w:tc>
      </w:tr>
      <w:tr w:rsidR="006B58EE" w14:paraId="5C629D3A" w14:textId="77777777">
        <w:tc>
          <w:tcPr>
            <w:tcW w:w="2336" w:type="dxa"/>
          </w:tcPr>
          <w:p w14:paraId="6DAF8A75" w14:textId="77777777" w:rsidR="006B58EE" w:rsidRDefault="00420D8D">
            <w:pPr>
              <w:rPr>
                <w:rFonts w:ascii="Calibri" w:eastAsia="MS Mincho" w:hAnsi="Calibri" w:cs="Calibri"/>
                <w:sz w:val="22"/>
                <w:lang w:eastAsia="ja-JP"/>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025F8998" w14:textId="77777777" w:rsidR="006B58EE" w:rsidRDefault="00420D8D">
            <w:pPr>
              <w:spacing w:before="0" w:line="240" w:lineRule="auto"/>
              <w:rPr>
                <w:rFonts w:ascii="Calibri" w:hAnsi="Calibri" w:cs="Calibri"/>
                <w:sz w:val="22"/>
                <w:lang w:eastAsia="zh-CN"/>
              </w:rPr>
            </w:pPr>
            <w:r>
              <w:rPr>
                <w:rFonts w:ascii="Calibri" w:hAnsi="Calibri" w:cs="Calibri" w:hint="eastAsia"/>
                <w:color w:val="0070C0"/>
                <w:sz w:val="22"/>
                <w:lang w:eastAsia="zh-CN"/>
              </w:rPr>
              <w:t>@</w:t>
            </w:r>
            <w:r>
              <w:rPr>
                <w:rFonts w:ascii="Calibri" w:hAnsi="Calibri" w:cs="Calibri"/>
                <w:color w:val="0070C0"/>
                <w:sz w:val="22"/>
                <w:lang w:eastAsia="zh-CN"/>
              </w:rPr>
              <w:t xml:space="preserve">Ericsson </w:t>
            </w:r>
            <w:proofErr w:type="gramStart"/>
            <w:r>
              <w:rPr>
                <w:rFonts w:ascii="Calibri" w:hAnsi="Calibri" w:cs="Calibri"/>
                <w:color w:val="0070C0"/>
                <w:sz w:val="22"/>
                <w:lang w:eastAsia="zh-CN"/>
              </w:rPr>
              <w:t>To</w:t>
            </w:r>
            <w:proofErr w:type="gramEnd"/>
            <w:r>
              <w:rPr>
                <w:rFonts w:ascii="Calibri" w:hAnsi="Calibri" w:cs="Calibri"/>
                <w:color w:val="0070C0"/>
                <w:sz w:val="22"/>
                <w:lang w:eastAsia="zh-CN"/>
              </w:rPr>
              <w:t xml:space="preserve"> me, some of the points such as TA adjustment and LMF complexity increase seems have nothing to do with RAN1, but anyways it is said “include at least following” in the main bullet and nothing is precluded.</w:t>
            </w:r>
          </w:p>
          <w:p w14:paraId="262E2CAA" w14:textId="77777777" w:rsidR="006B58EE" w:rsidRDefault="006B58EE">
            <w:pPr>
              <w:spacing w:before="0" w:line="240" w:lineRule="auto"/>
              <w:rPr>
                <w:rFonts w:ascii="Calibri" w:hAnsi="Calibri" w:cs="Calibri"/>
                <w:sz w:val="22"/>
                <w:lang w:eastAsia="zh-CN"/>
              </w:rPr>
            </w:pPr>
          </w:p>
          <w:p w14:paraId="54744230" w14:textId="77777777" w:rsidR="006B58EE" w:rsidRDefault="00420D8D">
            <w:pPr>
              <w:spacing w:before="0" w:line="240" w:lineRule="auto"/>
              <w:rPr>
                <w:rFonts w:ascii="Calibri" w:hAnsi="Calibri" w:cs="Calibri"/>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evised proposal for online:</w:t>
            </w:r>
          </w:p>
          <w:p w14:paraId="0B1C0069" w14:textId="77777777" w:rsidR="006B58EE" w:rsidRDefault="00420D8D">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5.1 (II)</w:t>
            </w:r>
          </w:p>
          <w:p w14:paraId="4C486EDF" w14:textId="77777777" w:rsidR="006B58EE" w:rsidRDefault="00420D8D">
            <w:pPr>
              <w:pStyle w:val="aff2"/>
              <w:numPr>
                <w:ilvl w:val="0"/>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study the potential benefits and performance gains of enhancements on SRS for positioning in order to avoid frequent SRS (re)configuration, including at least the following:</w:t>
            </w:r>
          </w:p>
          <w:p w14:paraId="11D239BB" w14:textId="77777777" w:rsidR="006B58EE" w:rsidRDefault="00420D8D">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The (pre-)configuration of SRS for positioning. FFS details, e.g., signaling and procedure, whether/how it is applicable to an area across multiple cells, </w:t>
            </w:r>
            <w:r>
              <w:rPr>
                <w:rFonts w:ascii="Arial" w:eastAsiaTheme="minorEastAsia" w:hAnsi="Arial" w:cs="Arial"/>
                <w:color w:val="00B050"/>
                <w:sz w:val="20"/>
                <w:szCs w:val="20"/>
                <w:lang w:eastAsia="zh-CN"/>
              </w:rPr>
              <w:t xml:space="preserve">consideration of UL overhead/capacity implied by (pre-)configuration and multiple cells, </w:t>
            </w:r>
            <w:proofErr w:type="spellStart"/>
            <w:r>
              <w:rPr>
                <w:rFonts w:ascii="Arial" w:eastAsiaTheme="minorEastAsia" w:hAnsi="Arial" w:cs="Arial"/>
                <w:color w:val="00B050"/>
                <w:sz w:val="20"/>
                <w:szCs w:val="20"/>
                <w:lang w:eastAsia="zh-CN"/>
              </w:rPr>
              <w:t>etc</w:t>
            </w:r>
            <w:proofErr w:type="spellEnd"/>
            <w:r>
              <w:rPr>
                <w:rFonts w:ascii="Arial" w:eastAsiaTheme="minorEastAsia" w:hAnsi="Arial" w:cs="Arial"/>
                <w:sz w:val="20"/>
                <w:szCs w:val="20"/>
                <w:lang w:eastAsia="zh-CN"/>
              </w:rPr>
              <w:t>;</w:t>
            </w:r>
          </w:p>
          <w:p w14:paraId="48FD70CF" w14:textId="77777777" w:rsidR="006B58EE" w:rsidRDefault="00420D8D">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 activation/request procedure(s), e.g., NW activation of SRS via paging, UE request to obtain/update SRS via RACH-based procedure;</w:t>
            </w:r>
          </w:p>
          <w:p w14:paraId="3DDD7FAE" w14:textId="77777777" w:rsidR="006B58EE" w:rsidRDefault="00420D8D">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7577FED0" w14:textId="77777777" w:rsidR="006B58EE" w:rsidRDefault="00420D8D">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it is applicable to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RRC_IDLE state.</w:t>
            </w:r>
          </w:p>
          <w:p w14:paraId="17777224" w14:textId="77777777" w:rsidR="006B58EE" w:rsidRDefault="006B58EE">
            <w:pPr>
              <w:rPr>
                <w:rFonts w:ascii="Calibri" w:eastAsia="MS Mincho" w:hAnsi="Calibri" w:cs="Calibri"/>
                <w:sz w:val="22"/>
                <w:lang w:eastAsia="ja-JP"/>
              </w:rPr>
            </w:pPr>
          </w:p>
        </w:tc>
      </w:tr>
      <w:tr w:rsidR="006B58EE" w14:paraId="7342408E" w14:textId="77777777">
        <w:tc>
          <w:tcPr>
            <w:tcW w:w="2336" w:type="dxa"/>
          </w:tcPr>
          <w:p w14:paraId="4E36A538" w14:textId="77777777" w:rsidR="006B58EE" w:rsidRDefault="00420D8D">
            <w:pPr>
              <w:rPr>
                <w:rFonts w:ascii="Calibri" w:hAnsi="Calibri" w:cs="Calibri"/>
                <w:color w:val="0070C0"/>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626" w:type="dxa"/>
          </w:tcPr>
          <w:p w14:paraId="216D2572" w14:textId="77777777" w:rsidR="006B58EE" w:rsidRDefault="00420D8D">
            <w:pPr>
              <w:rPr>
                <w:rFonts w:ascii="Calibri" w:hAnsi="Calibri" w:cs="Calibri"/>
                <w:color w:val="0070C0"/>
                <w:sz w:val="22"/>
                <w:lang w:eastAsia="zh-CN"/>
              </w:rPr>
            </w:pPr>
            <w:r>
              <w:rPr>
                <w:rFonts w:ascii="Arial" w:hAnsi="Arial" w:cs="Arial"/>
                <w:highlight w:val="green"/>
                <w:lang w:val="en-US" w:eastAsia="zh-CN"/>
              </w:rPr>
              <w:t>Consensus has been reached during Thursday GTW online.</w:t>
            </w:r>
            <w:r>
              <w:rPr>
                <w:rFonts w:ascii="Arial" w:hAnsi="Arial" w:cs="Arial"/>
                <w:lang w:val="en-US" w:eastAsia="zh-CN"/>
              </w:rPr>
              <w:t xml:space="preserve"> Let’s close this issue.</w:t>
            </w:r>
          </w:p>
        </w:tc>
      </w:tr>
    </w:tbl>
    <w:p w14:paraId="4FB385FD" w14:textId="77777777" w:rsidR="006B58EE" w:rsidRDefault="006B58EE">
      <w:pPr>
        <w:snapToGrid w:val="0"/>
        <w:spacing w:beforeLines="50" w:before="120" w:line="288" w:lineRule="auto"/>
        <w:rPr>
          <w:rFonts w:ascii="Arial" w:hAnsi="Arial" w:cs="Arial"/>
          <w:lang w:eastAsia="zh-CN"/>
        </w:rPr>
      </w:pPr>
    </w:p>
    <w:p w14:paraId="3528253C" w14:textId="77777777" w:rsidR="006B58EE" w:rsidRDefault="006B58EE">
      <w:pPr>
        <w:snapToGrid w:val="0"/>
        <w:spacing w:beforeLines="50" w:before="120" w:line="288" w:lineRule="auto"/>
        <w:rPr>
          <w:rFonts w:ascii="Arial" w:hAnsi="Arial" w:cs="Arial"/>
          <w:lang w:eastAsia="zh-CN"/>
        </w:rPr>
      </w:pPr>
    </w:p>
    <w:p w14:paraId="60293EF8" w14:textId="77777777" w:rsidR="006B58EE" w:rsidRDefault="00420D8D">
      <w:pPr>
        <w:pStyle w:val="2"/>
        <w:numPr>
          <w:ilvl w:val="0"/>
          <w:numId w:val="0"/>
        </w:numPr>
        <w:rPr>
          <w:sz w:val="28"/>
          <w:szCs w:val="28"/>
          <w:lang w:eastAsia="zh-CN"/>
        </w:rPr>
      </w:pPr>
      <w:r>
        <w:rPr>
          <w:sz w:val="28"/>
          <w:szCs w:val="28"/>
          <w:lang w:eastAsia="zh-CN"/>
        </w:rPr>
        <w:t>5.3 Enhancements on DRX</w:t>
      </w:r>
      <w:r>
        <w:rPr>
          <w:rFonts w:hint="eastAsia"/>
          <w:sz w:val="28"/>
          <w:szCs w:val="28"/>
          <w:lang w:eastAsia="zh-CN"/>
        </w:rPr>
        <w:t>/</w:t>
      </w:r>
      <w:r>
        <w:rPr>
          <w:sz w:val="28"/>
          <w:szCs w:val="28"/>
          <w:lang w:eastAsia="zh-CN"/>
        </w:rPr>
        <w:t>paging</w:t>
      </w:r>
    </w:p>
    <w:p w14:paraId="29619792"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5.3.1 Summary of inputs</w:t>
      </w:r>
    </w:p>
    <w:p w14:paraId="20008FF6" w14:textId="77777777" w:rsidR="006B58EE" w:rsidRDefault="00420D8D">
      <w:pPr>
        <w:snapToGrid w:val="0"/>
        <w:spacing w:beforeLines="50" w:before="120" w:line="288" w:lineRule="auto"/>
        <w:rPr>
          <w:rFonts w:ascii="Arial" w:hAnsi="Arial" w:cs="Arial"/>
          <w:lang w:eastAsia="zh-CN"/>
        </w:rPr>
      </w:pPr>
      <w:r>
        <w:rPr>
          <w:rFonts w:ascii="Arial" w:hAnsi="Arial" w:cs="Arial"/>
          <w:lang w:eastAsia="zh-CN"/>
        </w:rPr>
        <w:t xml:space="preserve">From reviewing the submitted contributions in this meeting, 12 companies (HW/Hisilicon, </w:t>
      </w:r>
      <w:proofErr w:type="spellStart"/>
      <w:r>
        <w:rPr>
          <w:rFonts w:ascii="Arial" w:hAnsi="Arial" w:cs="Arial"/>
          <w:lang w:eastAsia="zh-CN"/>
        </w:rPr>
        <w:t>Quectel</w:t>
      </w:r>
      <w:proofErr w:type="spellEnd"/>
      <w:r>
        <w:rPr>
          <w:rFonts w:ascii="Arial" w:hAnsi="Arial" w:cs="Arial"/>
          <w:lang w:eastAsia="zh-CN"/>
        </w:rPr>
        <w:t xml:space="preserve">, vivo, CATT, Intel, Sony, ZTE, </w:t>
      </w:r>
      <w:proofErr w:type="spellStart"/>
      <w:r>
        <w:rPr>
          <w:rFonts w:ascii="Arial" w:hAnsi="Arial" w:cs="Arial"/>
          <w:lang w:eastAsia="zh-CN"/>
        </w:rPr>
        <w:t>xiaomi</w:t>
      </w:r>
      <w:proofErr w:type="spellEnd"/>
      <w:r>
        <w:rPr>
          <w:rFonts w:ascii="Arial" w:hAnsi="Arial" w:cs="Arial"/>
          <w:lang w:eastAsia="zh-CN"/>
        </w:rPr>
        <w:t>, CMCC, Lenovo, Samsung, NTT DOCOMO) provide their views on DRX and/or paging related considerations/enhancements.</w:t>
      </w:r>
    </w:p>
    <w:p w14:paraId="509F94A0" w14:textId="77777777" w:rsidR="006B58EE" w:rsidRDefault="00420D8D">
      <w:pPr>
        <w:pStyle w:val="aff2"/>
        <w:numPr>
          <w:ilvl w:val="0"/>
          <w:numId w:val="1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[2/</w:t>
      </w:r>
      <w:proofErr w:type="spellStart"/>
      <w:proofErr w:type="gramStart"/>
      <w:r>
        <w:rPr>
          <w:rFonts w:ascii="Arial" w:eastAsiaTheme="minorEastAsia" w:hAnsi="Arial" w:cs="Arial"/>
          <w:sz w:val="20"/>
          <w:szCs w:val="20"/>
          <w:lang w:eastAsia="zh-CN"/>
        </w:rPr>
        <w:t>HW,Hisilicon</w:t>
      </w:r>
      <w:proofErr w:type="spellEnd"/>
      <w:proofErr w:type="gramEnd"/>
      <w:r>
        <w:rPr>
          <w:rFonts w:ascii="Arial" w:eastAsiaTheme="minorEastAsia" w:hAnsi="Arial" w:cs="Arial"/>
          <w:sz w:val="20"/>
          <w:szCs w:val="20"/>
          <w:lang w:eastAsia="zh-CN"/>
        </w:rPr>
        <w:t xml:space="preserve">], [5/vivo], [9/Intel], </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and [13/CMCC], benefits/enhancements of a DRX cycle longer than 10.24s in RRC_INACTIVE state to help reduce the power consumption are acknowledged/proposed. Corresponding UE behaviors and coordination among positioning nodes (e.g., to allow the LMF to recommend appropriate SRS configuration to the gNB according to the eDRX configuration) are suggested for further study in [6/vivo]. In [11/ZTE], however, it is opposed to consider eDRX enhancements under positioning agenda item.</w:t>
      </w:r>
    </w:p>
    <w:p w14:paraId="1515AA2D" w14:textId="77777777" w:rsidR="006B58EE" w:rsidRDefault="00420D8D">
      <w:pPr>
        <w:pStyle w:val="aff2"/>
        <w:numPr>
          <w:ilvl w:val="0"/>
          <w:numId w:val="1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3 companies (HW/Hisilicon, CATT, CMCC) acknowledge the benefits of reduced/no paging reception to further acquire power saving gain. Specifically, in [2/HW, Hisilicon], it is suggested to revisit the necessity of paging reception, considering that the LPHAP device as a device with little mobile terminated service requirement. Similarly, CATT considers to stop paging monitoring for MT-LR. </w:t>
      </w:r>
    </w:p>
    <w:p w14:paraId="7B2E30F9" w14:textId="77777777" w:rsidR="006B58EE" w:rsidRDefault="00420D8D">
      <w:pPr>
        <w:pStyle w:val="aff2"/>
        <w:numPr>
          <w:ilvl w:val="0"/>
          <w:numId w:val="1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Moreover, 10 companies (</w:t>
      </w:r>
      <w:proofErr w:type="spellStart"/>
      <w:r>
        <w:rPr>
          <w:rFonts w:ascii="Arial" w:eastAsiaTheme="minorEastAsia" w:hAnsi="Arial" w:cs="Arial"/>
          <w:sz w:val="20"/>
          <w:szCs w:val="20"/>
          <w:lang w:eastAsia="zh-CN"/>
        </w:rPr>
        <w:t>Quectel</w:t>
      </w:r>
      <w:proofErr w:type="spellEnd"/>
      <w:r>
        <w:rPr>
          <w:rFonts w:ascii="Arial" w:eastAsiaTheme="minorEastAsia" w:hAnsi="Arial" w:cs="Arial"/>
          <w:sz w:val="20"/>
          <w:szCs w:val="20"/>
          <w:lang w:eastAsia="zh-CN"/>
        </w:rPr>
        <w:t xml:space="preserve">, vivo, Sony, ZTE,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Lenovo, Samsung, LGE, NTT DOCOMO) discuss solutions regarding paging reception , PRS measurement and/or SRS transmission, which allows a UE to wake-up once to perform all necessary operations and reduces the power consumption by extending the sleep duration. 4 companies (vivo, Sony, CMCC, NTT DOCOMO) generally propose to align the PRS measurement and/or SRS transmission with paging monitoring. Specific solutions are proposed by [11/ZTE], [16/Samsung] and [18/LGE], where ZTE and Samsung propose to study paging/PEI triggered positioning operation, and the solution is to define a time window in [18/LGE]. Furthermore, [5/vivo] and [14/Lenovo] propose to allow the LMF to be aware of the DRX configuration of a positioning UE for the adaptation of the PRS/SRS configuration.</w:t>
      </w:r>
    </w:p>
    <w:p w14:paraId="3619BC3D" w14:textId="77777777" w:rsidR="006B58EE" w:rsidRDefault="006B58EE">
      <w:pPr>
        <w:pStyle w:val="3GPPAgreements"/>
        <w:numPr>
          <w:ilvl w:val="0"/>
          <w:numId w:val="0"/>
        </w:numPr>
        <w:snapToGrid w:val="0"/>
        <w:spacing w:before="0" w:after="120" w:line="259" w:lineRule="auto"/>
        <w:rPr>
          <w:iCs/>
        </w:rPr>
      </w:pPr>
    </w:p>
    <w:p w14:paraId="14574CB3"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5.3.2 Round 1 discussion</w:t>
      </w:r>
    </w:p>
    <w:p w14:paraId="74262F03" w14:textId="77777777" w:rsidR="006B58EE" w:rsidRDefault="00420D8D">
      <w:pPr>
        <w:snapToGrid w:val="0"/>
        <w:spacing w:beforeLines="50" w:before="120" w:line="288" w:lineRule="auto"/>
        <w:rPr>
          <w:rFonts w:ascii="Arial" w:hAnsi="Arial" w:cs="Arial"/>
          <w:bCs/>
        </w:rPr>
      </w:pPr>
      <w:r>
        <w:rPr>
          <w:rFonts w:ascii="Arial" w:eastAsia="Calibri" w:hAnsi="Arial" w:cs="Arial"/>
          <w:b/>
          <w:bCs/>
          <w:i/>
          <w:iCs/>
          <w:u w:val="single"/>
          <w:lang w:val="en-US" w:eastAsia="zh-CN"/>
        </w:rPr>
        <w:t>FL comments</w:t>
      </w:r>
      <w:r>
        <w:rPr>
          <w:rFonts w:ascii="Arial" w:hAnsi="Arial" w:cs="Arial"/>
          <w:lang w:eastAsia="zh-CN"/>
        </w:rPr>
        <w:t>:</w:t>
      </w:r>
      <w:r>
        <w:rPr>
          <w:rFonts w:ascii="Arial" w:hAnsi="Arial" w:cs="Arial"/>
        </w:rPr>
        <w:t xml:space="preserve"> Based on the evaluations and analysis provided by companies, enhancements on DRX and/or paging are critical t</w:t>
      </w:r>
      <w:r>
        <w:rPr>
          <w:rFonts w:ascii="Arial" w:hAnsi="Arial" w:cs="Arial"/>
          <w:lang w:eastAsia="zh-CN"/>
        </w:rPr>
        <w:t>o maximize the battery life to meet the target requirement developed by SA1</w:t>
      </w:r>
      <w:r>
        <w:rPr>
          <w:rFonts w:ascii="Arial" w:hAnsi="Arial" w:cs="Arial"/>
        </w:rPr>
        <w:t xml:space="preserve">. Therefore, </w:t>
      </w:r>
      <w:r>
        <w:rPr>
          <w:rFonts w:ascii="Arial" w:hAnsi="Arial" w:cs="Arial" w:hint="eastAsia"/>
          <w:bCs/>
          <w:lang w:eastAsia="zh-CN"/>
        </w:rPr>
        <w:t>t</w:t>
      </w:r>
      <w:r>
        <w:rPr>
          <w:rFonts w:ascii="Arial" w:hAnsi="Arial" w:cs="Arial"/>
          <w:bCs/>
        </w:rPr>
        <w:t>he following proposal is formulated:</w:t>
      </w:r>
    </w:p>
    <w:p w14:paraId="77E68AEF"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5.2 (I)</w:t>
      </w:r>
    </w:p>
    <w:p w14:paraId="626CF4F9" w14:textId="77777777" w:rsidR="006B58EE" w:rsidRDefault="00420D8D">
      <w:pPr>
        <w:pStyle w:val="aff2"/>
        <w:numPr>
          <w:ilvl w:val="0"/>
          <w:numId w:val="15"/>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at least the following enhancements with respect to DRX and/or paging reception:</w:t>
      </w:r>
    </w:p>
    <w:p w14:paraId="08FEE1EE"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Extending DRX cycle larger than 10.24s in RRC_INACTIVE state</w:t>
      </w:r>
    </w:p>
    <w:p w14:paraId="352E2966"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UE suspends monitoring the paging occasions</w:t>
      </w:r>
    </w:p>
    <w:p w14:paraId="46F701E6" w14:textId="77777777" w:rsidR="006B58EE" w:rsidRDefault="00420D8D">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details and 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positioning methods, etc.</w:t>
      </w:r>
    </w:p>
    <w:p w14:paraId="0D10B836"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5577B96C" w14:textId="77777777" w:rsidR="006B58EE" w:rsidRDefault="00420D8D">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coordination among positioning nodes (LMF, gNB) to align the configurations of DRX, PRS and/or SRS, etc.</w:t>
      </w:r>
    </w:p>
    <w:p w14:paraId="6D113AD9" w14:textId="77777777" w:rsidR="006B58EE" w:rsidRDefault="006B58EE">
      <w:pPr>
        <w:pStyle w:val="3GPPAgreements"/>
        <w:numPr>
          <w:ilvl w:val="0"/>
          <w:numId w:val="0"/>
        </w:numPr>
        <w:snapToGrid w:val="0"/>
        <w:spacing w:before="0" w:after="120" w:line="259" w:lineRule="auto"/>
        <w:rPr>
          <w:iCs/>
        </w:rPr>
      </w:pPr>
    </w:p>
    <w:tbl>
      <w:tblPr>
        <w:tblStyle w:val="afb"/>
        <w:tblW w:w="9962" w:type="dxa"/>
        <w:tblLook w:val="04A0" w:firstRow="1" w:lastRow="0" w:firstColumn="1" w:lastColumn="0" w:noHBand="0" w:noVBand="1"/>
      </w:tblPr>
      <w:tblGrid>
        <w:gridCol w:w="2336"/>
        <w:gridCol w:w="7626"/>
      </w:tblGrid>
      <w:tr w:rsidR="006B58EE" w14:paraId="6FDCB11F" w14:textId="77777777">
        <w:tc>
          <w:tcPr>
            <w:tcW w:w="2336" w:type="dxa"/>
          </w:tcPr>
          <w:p w14:paraId="490B9623"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5C8B8791"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12F7F8B4" w14:textId="77777777">
        <w:tc>
          <w:tcPr>
            <w:tcW w:w="2336" w:type="dxa"/>
          </w:tcPr>
          <w:p w14:paraId="0083DE3D"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5DF173E5"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n </w:t>
            </w:r>
            <w:proofErr w:type="gramStart"/>
            <w:r>
              <w:rPr>
                <w:rFonts w:ascii="Calibri" w:hAnsi="Calibri" w:cs="Calibri"/>
                <w:sz w:val="22"/>
                <w:lang w:eastAsia="zh-CN"/>
              </w:rPr>
              <w:t>general</w:t>
            </w:r>
            <w:proofErr w:type="gramEnd"/>
            <w:r>
              <w:rPr>
                <w:rFonts w:ascii="Calibri" w:hAnsi="Calibri" w:cs="Calibri"/>
                <w:sz w:val="22"/>
                <w:lang w:eastAsia="zh-CN"/>
              </w:rPr>
              <w:t xml:space="preserve"> we are fine with the proposal for study in RAN1 and we assume RAN2 will also investigate these techniques as well. </w:t>
            </w:r>
          </w:p>
        </w:tc>
      </w:tr>
      <w:tr w:rsidR="006B58EE" w14:paraId="642BAFF6" w14:textId="77777777">
        <w:tc>
          <w:tcPr>
            <w:tcW w:w="2336" w:type="dxa"/>
          </w:tcPr>
          <w:p w14:paraId="4E0CCE88"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5C5C19A3"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We are generally supportive to study these aspects. However, </w:t>
            </w:r>
            <w:r>
              <w:rPr>
                <w:rFonts w:cs="Calibri"/>
                <w:sz w:val="22"/>
                <w:lang w:eastAsia="zh-CN"/>
              </w:rPr>
              <w:t>w</w:t>
            </w:r>
            <w:r>
              <w:rPr>
                <w:rFonts w:cs="Calibri"/>
                <w:lang w:eastAsia="zh-CN"/>
              </w:rPr>
              <w:t>e think the topic is really RAN2-centric and we prefer to avoid too much overlap on specific RAN2/SA2-centric discussions in RAN1. So, to be more specific:</w:t>
            </w:r>
          </w:p>
          <w:p w14:paraId="54506113" w14:textId="77777777" w:rsidR="006B58EE" w:rsidRDefault="00420D8D">
            <w:pPr>
              <w:pStyle w:val="aff2"/>
              <w:numPr>
                <w:ilvl w:val="0"/>
                <w:numId w:val="116"/>
              </w:numPr>
              <w:rPr>
                <w:rFonts w:cs="Calibri"/>
                <w:lang w:eastAsia="zh-CN"/>
              </w:rPr>
            </w:pPr>
            <w:r>
              <w:rPr>
                <w:rFonts w:cs="Calibri"/>
                <w:lang w:eastAsia="zh-CN"/>
              </w:rPr>
              <w:t xml:space="preserve">We think it is useful to point out that much of these are within RAN2, or even SA2 scope. </w:t>
            </w:r>
            <w:proofErr w:type="gramStart"/>
            <w:r>
              <w:rPr>
                <w:rFonts w:cs="Calibri"/>
                <w:lang w:eastAsia="zh-CN"/>
              </w:rPr>
              <w:t>So</w:t>
            </w:r>
            <w:proofErr w:type="gramEnd"/>
            <w:r>
              <w:rPr>
                <w:rFonts w:cs="Calibri"/>
                <w:lang w:eastAsia="zh-CN"/>
              </w:rPr>
              <w:t xml:space="preserve"> we would like to add the following note:</w:t>
            </w:r>
          </w:p>
          <w:p w14:paraId="2AA8EE18" w14:textId="77777777" w:rsidR="006B58EE" w:rsidRDefault="00420D8D">
            <w:pPr>
              <w:spacing w:before="0" w:line="240" w:lineRule="auto"/>
              <w:rPr>
                <w:rFonts w:ascii="Calibri" w:hAnsi="Calibri" w:cs="Calibri"/>
                <w:color w:val="FF0000"/>
                <w:sz w:val="22"/>
                <w:lang w:eastAsia="zh-CN"/>
              </w:rPr>
            </w:pPr>
            <w:r>
              <w:rPr>
                <w:rFonts w:ascii="Calibri" w:hAnsi="Calibri" w:cs="Calibri"/>
                <w:color w:val="FF0000"/>
                <w:sz w:val="22"/>
                <w:lang w:eastAsia="zh-CN"/>
              </w:rPr>
              <w:t xml:space="preserve">Note: The above study aspects may need to be investigated in conjunction with RAN2 study and progress. </w:t>
            </w:r>
          </w:p>
          <w:p w14:paraId="2DC2E08B" w14:textId="77777777" w:rsidR="006B58EE" w:rsidRDefault="006B58EE">
            <w:pPr>
              <w:spacing w:before="0" w:line="240" w:lineRule="auto"/>
              <w:rPr>
                <w:rFonts w:ascii="Calibri" w:hAnsi="Calibri" w:cs="Calibri"/>
                <w:color w:val="FF0000"/>
                <w:sz w:val="22"/>
                <w:lang w:eastAsia="zh-CN"/>
              </w:rPr>
            </w:pPr>
          </w:p>
          <w:p w14:paraId="282CF576" w14:textId="77777777" w:rsidR="006B58EE" w:rsidRDefault="00420D8D">
            <w:pPr>
              <w:pStyle w:val="aff2"/>
              <w:numPr>
                <w:ilvl w:val="0"/>
                <w:numId w:val="116"/>
              </w:numPr>
              <w:rPr>
                <w:rFonts w:cs="Calibri"/>
                <w:lang w:eastAsia="zh-CN"/>
              </w:rPr>
            </w:pPr>
            <w:r>
              <w:rPr>
                <w:rFonts w:cs="Calibri"/>
                <w:lang w:eastAsia="zh-CN"/>
              </w:rPr>
              <w:t xml:space="preserve">Also, we think the “UE suspends monitoring the paging” is too specific. In the corresponding discussion in RAN2 (see R2-2209405), the whole topic is more generally written as:  Optimized paging (See section 3.1 and corresponding discussions in there, e.g. Proposal 1). </w:t>
            </w:r>
            <w:proofErr w:type="gramStart"/>
            <w:r>
              <w:rPr>
                <w:rFonts w:cs="Calibri"/>
                <w:lang w:eastAsia="zh-CN"/>
              </w:rPr>
              <w:t>So</w:t>
            </w:r>
            <w:proofErr w:type="gramEnd"/>
            <w:r>
              <w:rPr>
                <w:rFonts w:cs="Calibri"/>
                <w:lang w:eastAsia="zh-CN"/>
              </w:rPr>
              <w:t xml:space="preserve"> we prefer to change the specific solution of “UE suspends paging” to the following, since relaxing/suspending paging monitoring is one of the topics discussed in RAN2. </w:t>
            </w:r>
          </w:p>
          <w:p w14:paraId="5FD175D9" w14:textId="77777777" w:rsidR="006B58EE" w:rsidRDefault="00420D8D">
            <w:pPr>
              <w:pStyle w:val="aff2"/>
              <w:numPr>
                <w:ilvl w:val="1"/>
                <w:numId w:val="15"/>
              </w:numPr>
              <w:spacing w:beforeLines="50" w:afterLines="50" w:after="120" w:line="288" w:lineRule="auto"/>
              <w:rPr>
                <w:rFonts w:cs="Calibri"/>
                <w:color w:val="FF0000"/>
                <w:lang w:eastAsia="zh-CN"/>
              </w:rPr>
            </w:pPr>
            <w:r>
              <w:rPr>
                <w:rFonts w:ascii="Arial" w:eastAsiaTheme="minorEastAsia" w:hAnsi="Arial" w:cs="Arial"/>
                <w:strike/>
                <w:color w:val="FF0000"/>
                <w:sz w:val="20"/>
                <w:szCs w:val="20"/>
                <w:lang w:eastAsia="zh-CN"/>
              </w:rPr>
              <w:t>UE suspends monitoring the paging occasions</w:t>
            </w:r>
            <w:r>
              <w:rPr>
                <w:rFonts w:ascii="Arial" w:eastAsiaTheme="minorEastAsia" w:hAnsi="Arial" w:cs="Arial"/>
                <w:sz w:val="20"/>
                <w:szCs w:val="20"/>
                <w:lang w:eastAsia="zh-CN"/>
              </w:rPr>
              <w:t xml:space="preserve"> Paging Optimizations </w:t>
            </w:r>
          </w:p>
          <w:p w14:paraId="01A2F8B4" w14:textId="77777777" w:rsidR="006B58EE" w:rsidRDefault="006B58EE">
            <w:pPr>
              <w:spacing w:beforeLines="50" w:afterLines="50" w:after="120" w:line="288" w:lineRule="auto"/>
              <w:ind w:left="420"/>
              <w:rPr>
                <w:rFonts w:cs="Calibri"/>
                <w:color w:val="FF0000"/>
                <w:lang w:eastAsia="zh-CN"/>
              </w:rPr>
            </w:pPr>
          </w:p>
        </w:tc>
      </w:tr>
      <w:tr w:rsidR="006B58EE" w14:paraId="115BE7A8" w14:textId="77777777">
        <w:tc>
          <w:tcPr>
            <w:tcW w:w="2336" w:type="dxa"/>
          </w:tcPr>
          <w:p w14:paraId="7B0A4E66"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556EA926"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6B58EE" w14:paraId="79698CFC" w14:textId="77777777">
        <w:tc>
          <w:tcPr>
            <w:tcW w:w="2336" w:type="dxa"/>
          </w:tcPr>
          <w:p w14:paraId="0DD2CB23" w14:textId="77777777" w:rsidR="006B58EE" w:rsidRDefault="00420D8D">
            <w:pPr>
              <w:spacing w:before="0" w:line="240" w:lineRule="auto"/>
              <w:rPr>
                <w:rFonts w:ascii="Calibri" w:hAnsi="Calibri" w:cs="Calibri"/>
                <w:sz w:val="22"/>
              </w:rPr>
            </w:pPr>
            <w:r>
              <w:rPr>
                <w:rFonts w:ascii="Calibri" w:hAnsi="Calibri" w:cs="Calibri"/>
                <w:sz w:val="22"/>
              </w:rPr>
              <w:t>Intel</w:t>
            </w:r>
          </w:p>
        </w:tc>
        <w:tc>
          <w:tcPr>
            <w:tcW w:w="7626" w:type="dxa"/>
          </w:tcPr>
          <w:p w14:paraId="6AC7AC8B"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We agree with first bullet below which seems to have the most potential in meeting the requirement. </w:t>
            </w:r>
          </w:p>
          <w:p w14:paraId="09333E7F" w14:textId="77777777" w:rsidR="006B58EE" w:rsidRDefault="00420D8D">
            <w:pPr>
              <w:pStyle w:val="aff2"/>
              <w:numPr>
                <w:ilvl w:val="1"/>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Extending DRX cycle larger than 10.24s in RRC_INACTIVE state</w:t>
            </w:r>
            <w:r>
              <w:rPr>
                <w:rFonts w:cs="Calibri"/>
                <w:lang w:eastAsia="zh-CN"/>
              </w:rPr>
              <w:t xml:space="preserve"> </w:t>
            </w:r>
          </w:p>
          <w:p w14:paraId="0DF13421" w14:textId="77777777" w:rsidR="006B58EE" w:rsidRDefault="00420D8D">
            <w:pPr>
              <w:spacing w:before="0" w:line="240" w:lineRule="auto"/>
              <w:rPr>
                <w:rFonts w:ascii="Calibri" w:eastAsia="MS Mincho" w:hAnsi="Calibri" w:cs="Calibri"/>
                <w:sz w:val="22"/>
                <w:lang w:eastAsia="ja-JP"/>
              </w:rPr>
            </w:pPr>
            <w:r>
              <w:rPr>
                <w:rFonts w:cs="Calibri"/>
                <w:lang w:eastAsia="zh-CN"/>
              </w:rPr>
              <w:t>We need to discuss first whether observed gains are meaningful for the schemes in second and third bullets.</w:t>
            </w:r>
          </w:p>
        </w:tc>
      </w:tr>
      <w:tr w:rsidR="006B58EE" w14:paraId="24BC7C54" w14:textId="77777777">
        <w:tc>
          <w:tcPr>
            <w:tcW w:w="2336" w:type="dxa"/>
          </w:tcPr>
          <w:p w14:paraId="615285D3"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CATT</w:t>
            </w:r>
          </w:p>
        </w:tc>
        <w:tc>
          <w:tcPr>
            <w:tcW w:w="7626" w:type="dxa"/>
          </w:tcPr>
          <w:p w14:paraId="35E4C73F"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Support</w:t>
            </w:r>
          </w:p>
        </w:tc>
      </w:tr>
      <w:tr w:rsidR="006B58EE" w14:paraId="5E1C8D78" w14:textId="77777777">
        <w:tc>
          <w:tcPr>
            <w:tcW w:w="2336" w:type="dxa"/>
          </w:tcPr>
          <w:p w14:paraId="6DFA5E15"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val="en-US" w:eastAsia="zh-CN"/>
              </w:rPr>
              <w:t>ZTE</w:t>
            </w:r>
          </w:p>
        </w:tc>
        <w:tc>
          <w:tcPr>
            <w:tcW w:w="7626" w:type="dxa"/>
          </w:tcPr>
          <w:p w14:paraId="38F834FB" w14:textId="77777777" w:rsidR="006B58EE" w:rsidRDefault="00420D8D">
            <w:pPr>
              <w:adjustRightInd w:val="0"/>
              <w:snapToGrid w:val="0"/>
              <w:spacing w:beforeLines="50" w:afterLines="50" w:after="120" w:line="240" w:lineRule="auto"/>
              <w:rPr>
                <w:lang w:val="en-US" w:eastAsia="zh-CN"/>
              </w:rPr>
            </w:pPr>
            <w:r>
              <w:rPr>
                <w:rFonts w:hint="eastAsia"/>
                <w:lang w:val="en-US" w:eastAsia="zh-CN"/>
              </w:rPr>
              <w:t xml:space="preserve">Towards the first bullet: </w:t>
            </w:r>
          </w:p>
          <w:p w14:paraId="251543A6" w14:textId="77777777" w:rsidR="006B58EE" w:rsidRDefault="00420D8D">
            <w:pPr>
              <w:adjustRightInd w:val="0"/>
              <w:snapToGrid w:val="0"/>
              <w:spacing w:beforeLines="50" w:afterLines="50" w:after="120" w:line="240" w:lineRule="auto"/>
              <w:rPr>
                <w:lang w:val="en-US" w:eastAsia="zh-CN"/>
              </w:rPr>
            </w:pPr>
            <w:r>
              <w:rPr>
                <w:rFonts w:hint="eastAsia"/>
                <w:lang w:val="en-US" w:eastAsia="zh-CN"/>
              </w:rPr>
              <w:t xml:space="preserve">Considering the eDRX feature was introduced for </w:t>
            </w:r>
            <w:proofErr w:type="spellStart"/>
            <w:r>
              <w:rPr>
                <w:rFonts w:hint="eastAsia"/>
                <w:lang w:val="en-US" w:eastAsia="zh-CN"/>
              </w:rPr>
              <w:t>RedCap</w:t>
            </w:r>
            <w:proofErr w:type="spellEnd"/>
            <w:r>
              <w:rPr>
                <w:rFonts w:hint="eastAsia"/>
                <w:lang w:val="en-US" w:eastAsia="zh-CN"/>
              </w:rPr>
              <w:t xml:space="preserve"> in Rel-17 (finally can be used for non-</w:t>
            </w:r>
            <w:proofErr w:type="spellStart"/>
            <w:r>
              <w:rPr>
                <w:rFonts w:hint="eastAsia"/>
                <w:lang w:val="en-US" w:eastAsia="zh-CN"/>
              </w:rPr>
              <w:t>RedCap</w:t>
            </w:r>
            <w:proofErr w:type="spellEnd"/>
            <w:r>
              <w:rPr>
                <w:rFonts w:hint="eastAsia"/>
                <w:lang w:val="en-US" w:eastAsia="zh-CN"/>
              </w:rPr>
              <w:t xml:space="preserve"> UE as well), and to avoid redundant discussion between </w:t>
            </w:r>
            <w:proofErr w:type="spellStart"/>
            <w:r>
              <w:rPr>
                <w:rFonts w:hint="eastAsia"/>
                <w:lang w:val="en-US" w:eastAsia="zh-CN"/>
              </w:rPr>
              <w:t>RedCap</w:t>
            </w:r>
            <w:proofErr w:type="spellEnd"/>
            <w:r>
              <w:rPr>
                <w:rFonts w:hint="eastAsia"/>
                <w:lang w:val="en-US" w:eastAsia="zh-CN"/>
              </w:rPr>
              <w:t xml:space="preserve"> agenda and positioning agenda, we suggest not to further discuss the enhancement/evaluation on eDRX with &gt;10.24s in positioning agenda. </w:t>
            </w:r>
            <w:proofErr w:type="gramStart"/>
            <w:r>
              <w:rPr>
                <w:rFonts w:hint="eastAsia"/>
                <w:lang w:val="en-US" w:eastAsia="zh-CN"/>
              </w:rPr>
              <w:t>So</w:t>
            </w:r>
            <w:proofErr w:type="gramEnd"/>
            <w:r>
              <w:rPr>
                <w:rFonts w:hint="eastAsia"/>
                <w:lang w:val="en-US" w:eastAsia="zh-CN"/>
              </w:rPr>
              <w:t xml:space="preserve"> we suggest remove the first bullet.</w:t>
            </w:r>
          </w:p>
          <w:p w14:paraId="3BD0EF34" w14:textId="77777777" w:rsidR="006B58EE" w:rsidRDefault="00420D8D">
            <w:pPr>
              <w:adjustRightInd w:val="0"/>
              <w:snapToGrid w:val="0"/>
              <w:spacing w:beforeLines="50" w:afterLines="50" w:after="120" w:line="240" w:lineRule="auto"/>
              <w:rPr>
                <w:lang w:val="en-US" w:eastAsia="zh-CN"/>
              </w:rPr>
            </w:pPr>
            <w:r>
              <w:rPr>
                <w:rFonts w:hint="eastAsia"/>
                <w:lang w:val="en-US" w:eastAsia="zh-CN"/>
              </w:rPr>
              <w:t xml:space="preserve">Towards the second bullet: </w:t>
            </w:r>
          </w:p>
          <w:p w14:paraId="597564B2" w14:textId="77777777" w:rsidR="006B58EE" w:rsidRDefault="00420D8D">
            <w:pPr>
              <w:adjustRightInd w:val="0"/>
              <w:snapToGrid w:val="0"/>
              <w:spacing w:beforeLines="50" w:afterLines="50" w:after="120" w:line="240" w:lineRule="auto"/>
              <w:rPr>
                <w:lang w:val="en-US" w:eastAsia="zh-CN"/>
              </w:rPr>
            </w:pPr>
            <w:r>
              <w:rPr>
                <w:rFonts w:hint="eastAsia"/>
                <w:lang w:val="en-US" w:eastAsia="zh-CN"/>
              </w:rPr>
              <w:t>We prefer suspends monitoring the paging occasions together with PRS. Because, in general, the LPHAP device has to wake up while receiving PO or PRS. Even if we suspend the PO, the UE still have to wake up to receive the PRS. From another perspective, the power consumption for PO i</w:t>
            </w:r>
            <w:r>
              <w:rPr>
                <w:lang w:val="en-US" w:eastAsia="zh-CN"/>
              </w:rPr>
              <w:t xml:space="preserve">s </w:t>
            </w:r>
            <w:r>
              <w:rPr>
                <w:rFonts w:eastAsia="等线"/>
                <w:lang w:val="en-US" w:eastAsia="zh-CN" w:bidi="ar"/>
              </w:rPr>
              <w:t>50 (P</w:t>
            </w:r>
            <w:r>
              <w:rPr>
                <w:rFonts w:eastAsia="等线"/>
                <w:vertAlign w:val="subscript"/>
                <w:lang w:val="en-US" w:eastAsia="zh-CN" w:bidi="ar"/>
              </w:rPr>
              <w:t>PDCCH</w:t>
            </w:r>
            <w:r>
              <w:rPr>
                <w:rFonts w:eastAsia="等线"/>
                <w:lang w:val="en-US" w:eastAsia="zh-CN" w:bidi="ar"/>
              </w:rPr>
              <w:t>)</w:t>
            </w:r>
            <w:r>
              <w:rPr>
                <w:rFonts w:eastAsia="等线" w:hint="eastAsia"/>
                <w:lang w:val="en-US" w:eastAsia="zh-CN" w:bidi="ar"/>
              </w:rPr>
              <w:t>/</w:t>
            </w:r>
            <w:r>
              <w:rPr>
                <w:rFonts w:eastAsia="等线"/>
                <w:lang w:val="en-US" w:eastAsia="zh-CN" w:bidi="ar"/>
              </w:rPr>
              <w:t>120(P</w:t>
            </w:r>
            <w:r>
              <w:rPr>
                <w:rFonts w:eastAsia="等线"/>
                <w:vertAlign w:val="subscript"/>
                <w:lang w:val="en-US" w:eastAsia="zh-CN" w:bidi="ar"/>
              </w:rPr>
              <w:t>PDCCH+PDSCH</w:t>
            </w:r>
            <w:r>
              <w:rPr>
                <w:rFonts w:eastAsia="等线"/>
                <w:lang w:val="en-US" w:eastAsia="zh-CN" w:bidi="ar"/>
              </w:rPr>
              <w:t xml:space="preserve">), and the </w:t>
            </w:r>
            <w:r>
              <w:rPr>
                <w:rFonts w:hint="eastAsia"/>
                <w:lang w:val="en-US" w:eastAsia="zh-CN"/>
              </w:rPr>
              <w:t>transition power consumption of deep sleep is assumed to be 450 power unit, which is much greater than that of PO. Therefore, we suggest revise the second bullet as follows:</w:t>
            </w:r>
          </w:p>
          <w:p w14:paraId="07A4F375" w14:textId="77777777" w:rsidR="006B58EE" w:rsidRDefault="00420D8D">
            <w:pPr>
              <w:pStyle w:val="aff2"/>
              <w:numPr>
                <w:ilvl w:val="1"/>
                <w:numId w:val="15"/>
              </w:numPr>
              <w:spacing w:beforeLines="50" w:afterLines="50" w:after="120" w:line="288" w:lineRule="auto"/>
              <w:rPr>
                <w:rFonts w:ascii="Times New Roman" w:hAnsi="Times New Roman"/>
                <w:sz w:val="20"/>
                <w:szCs w:val="20"/>
                <w:lang w:eastAsia="zh-CN"/>
              </w:rPr>
            </w:pPr>
            <w:r>
              <w:rPr>
                <w:rFonts w:ascii="Arial" w:eastAsiaTheme="minorEastAsia" w:hAnsi="Arial" w:cs="Arial"/>
                <w:sz w:val="20"/>
                <w:szCs w:val="20"/>
                <w:lang w:eastAsia="zh-CN"/>
              </w:rPr>
              <w:t>UE suspends monitoring the paging occasions</w:t>
            </w:r>
            <w:r>
              <w:rPr>
                <w:rFonts w:ascii="Arial" w:eastAsiaTheme="minorEastAsia" w:hAnsi="Arial" w:cs="Arial" w:hint="eastAsia"/>
                <w:sz w:val="20"/>
                <w:szCs w:val="20"/>
                <w:lang w:eastAsia="zh-CN"/>
              </w:rPr>
              <w:t xml:space="preserve"> </w:t>
            </w:r>
            <w:r>
              <w:rPr>
                <w:rFonts w:ascii="Arial" w:hAnsi="Arial" w:cs="Arial" w:hint="eastAsia"/>
                <w:color w:val="5B9BD5" w:themeColor="accent1"/>
                <w:sz w:val="20"/>
                <w:szCs w:val="20"/>
                <w:u w:val="single"/>
                <w:lang w:eastAsia="zh-CN"/>
              </w:rPr>
              <w:t>together with PRS</w:t>
            </w:r>
          </w:p>
        </w:tc>
      </w:tr>
      <w:tr w:rsidR="006B58EE" w14:paraId="79ACBEE3" w14:textId="77777777">
        <w:tc>
          <w:tcPr>
            <w:tcW w:w="2336" w:type="dxa"/>
          </w:tcPr>
          <w:p w14:paraId="086C16C1"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MCC</w:t>
            </w:r>
          </w:p>
        </w:tc>
        <w:tc>
          <w:tcPr>
            <w:tcW w:w="7626" w:type="dxa"/>
          </w:tcPr>
          <w:p w14:paraId="35B19BA4" w14:textId="77777777" w:rsidR="006B58EE" w:rsidRDefault="00420D8D">
            <w:pPr>
              <w:adjustRightInd w:val="0"/>
              <w:snapToGrid w:val="0"/>
              <w:spacing w:beforeLines="50" w:afterLines="50" w:after="120" w:line="240" w:lineRule="auto"/>
              <w:rPr>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6B58EE" w14:paraId="0A0E3BFF" w14:textId="77777777">
        <w:tc>
          <w:tcPr>
            <w:tcW w:w="2336" w:type="dxa"/>
          </w:tcPr>
          <w:p w14:paraId="73240246" w14:textId="77777777" w:rsidR="006B58EE" w:rsidRDefault="00420D8D">
            <w:pPr>
              <w:rPr>
                <w:rFonts w:ascii="Calibri" w:hAnsi="Calibri" w:cs="Calibri"/>
                <w:sz w:val="22"/>
                <w:lang w:val="en-US"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626" w:type="dxa"/>
          </w:tcPr>
          <w:p w14:paraId="4778225A"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are fine with further studying on the third sub-bullet regarding PRS measurement and/or SRS transmission. </w:t>
            </w:r>
          </w:p>
          <w:p w14:paraId="66CAB853" w14:textId="77777777" w:rsidR="006B58EE" w:rsidRDefault="00420D8D">
            <w:pPr>
              <w:adjustRightInd w:val="0"/>
              <w:snapToGrid w:val="0"/>
              <w:spacing w:beforeLines="50" w:afterLines="50" w:after="120"/>
              <w:rPr>
                <w:rFonts w:ascii="Calibri" w:hAnsi="Calibri" w:cs="Calibri"/>
                <w:sz w:val="22"/>
                <w:lang w:val="en-US" w:eastAsia="zh-CN"/>
              </w:rPr>
            </w:pPr>
            <w:r>
              <w:rPr>
                <w:rFonts w:ascii="Calibri" w:eastAsia="Malgun Gothic" w:hAnsi="Calibri" w:cs="Calibri"/>
                <w:sz w:val="22"/>
                <w:lang w:eastAsia="ko-KR"/>
              </w:rPr>
              <w:t xml:space="preserve">However, issues related paging reception and procedure shall be discussed in RAN2 if is really required. </w:t>
            </w:r>
            <w:proofErr w:type="gramStart"/>
            <w:r>
              <w:rPr>
                <w:rFonts w:ascii="Calibri" w:eastAsia="Malgun Gothic" w:hAnsi="Calibri" w:cs="Calibri"/>
                <w:sz w:val="22"/>
                <w:lang w:eastAsia="ko-KR"/>
              </w:rPr>
              <w:t>Moreover</w:t>
            </w:r>
            <w:proofErr w:type="gramEnd"/>
            <w:r>
              <w:rPr>
                <w:rFonts w:ascii="Calibri" w:eastAsia="Malgun Gothic" w:hAnsi="Calibri" w:cs="Calibri"/>
                <w:sz w:val="22"/>
                <w:lang w:eastAsia="ko-KR"/>
              </w:rPr>
              <w:t xml:space="preserve"> it is </w:t>
            </w:r>
            <w:proofErr w:type="spellStart"/>
            <w:r>
              <w:rPr>
                <w:rFonts w:ascii="Calibri" w:eastAsia="Malgun Gothic" w:hAnsi="Calibri" w:cs="Calibri"/>
                <w:sz w:val="22"/>
                <w:lang w:eastAsia="ko-KR"/>
              </w:rPr>
              <w:t>strage</w:t>
            </w:r>
            <w:proofErr w:type="spellEnd"/>
            <w:r>
              <w:rPr>
                <w:rFonts w:ascii="Calibri" w:eastAsia="Malgun Gothic" w:hAnsi="Calibri" w:cs="Calibri"/>
                <w:sz w:val="22"/>
                <w:lang w:eastAsia="ko-KR"/>
              </w:rPr>
              <w:t xml:space="preserve"> for me discussing paging enhancement at positioning agenda item; there is no enhancement from positioning method perspective. </w:t>
            </w:r>
          </w:p>
        </w:tc>
      </w:tr>
      <w:tr w:rsidR="006B58EE" w14:paraId="77CD0BEB" w14:textId="77777777">
        <w:tc>
          <w:tcPr>
            <w:tcW w:w="2336" w:type="dxa"/>
          </w:tcPr>
          <w:p w14:paraId="5F205211" w14:textId="77777777" w:rsidR="006B58EE" w:rsidRDefault="00420D8D">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75F94B5C" w14:textId="77777777" w:rsidR="006B58EE" w:rsidRDefault="00420D8D">
            <w:pPr>
              <w:rPr>
                <w:rFonts w:ascii="Calibri" w:eastAsia="Malgun Gothic" w:hAnsi="Calibri" w:cs="Calibri"/>
                <w:sz w:val="22"/>
                <w:lang w:eastAsia="ko-KR"/>
              </w:rPr>
            </w:pPr>
            <w:r>
              <w:rPr>
                <w:rFonts w:ascii="Calibri" w:hAnsi="Calibri" w:cs="Calibri"/>
                <w:sz w:val="22"/>
                <w:lang w:eastAsia="zh-CN"/>
              </w:rPr>
              <w:t>We think most of them are not RAN1 topics. I</w:t>
            </w:r>
            <w:r>
              <w:rPr>
                <w:rFonts w:ascii="Calibri" w:hAnsi="Calibri" w:cs="Calibri" w:hint="eastAsia"/>
                <w:sz w:val="22"/>
                <w:lang w:eastAsia="zh-CN"/>
              </w:rPr>
              <w:t>t is better to make it clear that wh</w:t>
            </w:r>
            <w:r>
              <w:rPr>
                <w:rFonts w:ascii="Calibri" w:hAnsi="Calibri" w:cs="Calibri"/>
                <w:sz w:val="22"/>
                <w:lang w:eastAsia="zh-CN"/>
              </w:rPr>
              <w:t>at</w:t>
            </w:r>
            <w:r>
              <w:rPr>
                <w:rFonts w:ascii="Calibri" w:hAnsi="Calibri" w:cs="Calibri" w:hint="eastAsia"/>
                <w:sz w:val="22"/>
                <w:lang w:eastAsia="zh-CN"/>
              </w:rPr>
              <w:t xml:space="preserve"> will be studied in RAN1</w:t>
            </w:r>
            <w:r>
              <w:rPr>
                <w:rFonts w:ascii="Calibri" w:hAnsi="Calibri" w:cs="Calibri"/>
                <w:sz w:val="22"/>
                <w:lang w:eastAsia="zh-CN"/>
              </w:rPr>
              <w:t>.</w:t>
            </w:r>
          </w:p>
        </w:tc>
      </w:tr>
      <w:tr w:rsidR="006B58EE" w14:paraId="77327968" w14:textId="77777777">
        <w:tc>
          <w:tcPr>
            <w:tcW w:w="2336" w:type="dxa"/>
          </w:tcPr>
          <w:p w14:paraId="104F2E2F"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N</w:t>
            </w:r>
            <w:r>
              <w:rPr>
                <w:rFonts w:ascii="Calibri" w:eastAsia="MS Mincho" w:hAnsi="Calibri" w:cs="Calibri"/>
                <w:sz w:val="22"/>
                <w:lang w:val="en-US" w:eastAsia="ja-JP"/>
              </w:rPr>
              <w:t>TT DOCOMO</w:t>
            </w:r>
          </w:p>
        </w:tc>
        <w:tc>
          <w:tcPr>
            <w:tcW w:w="7626" w:type="dxa"/>
          </w:tcPr>
          <w:p w14:paraId="48AB85A2" w14:textId="77777777" w:rsidR="006B58EE" w:rsidRDefault="00420D8D">
            <w:pPr>
              <w:adjustRightInd w:val="0"/>
              <w:snapToGrid w:val="0"/>
              <w:spacing w:beforeLines="50" w:afterLines="50" w:after="120"/>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r w:rsidR="006B58EE" w14:paraId="5F63B5A7" w14:textId="77777777">
        <w:tc>
          <w:tcPr>
            <w:tcW w:w="2336" w:type="dxa"/>
          </w:tcPr>
          <w:p w14:paraId="666877A6" w14:textId="77777777" w:rsidR="006B58EE" w:rsidRDefault="00420D8D">
            <w:pPr>
              <w:rPr>
                <w:rFonts w:ascii="Calibri" w:eastAsia="MS Mincho" w:hAnsi="Calibri" w:cs="Calibri"/>
                <w:sz w:val="22"/>
                <w:lang w:val="en-US" w:eastAsia="ja-JP"/>
              </w:rPr>
            </w:pPr>
            <w:r>
              <w:rPr>
                <w:rFonts w:ascii="Calibri" w:eastAsia="MS Mincho" w:hAnsi="Calibri" w:cs="Calibri"/>
                <w:sz w:val="22"/>
                <w:lang w:val="en-US" w:eastAsia="ja-JP"/>
              </w:rPr>
              <w:t>Sony</w:t>
            </w:r>
          </w:p>
        </w:tc>
        <w:tc>
          <w:tcPr>
            <w:tcW w:w="7626" w:type="dxa"/>
          </w:tcPr>
          <w:p w14:paraId="50C318A9" w14:textId="77777777" w:rsidR="006B58EE" w:rsidRDefault="00420D8D">
            <w:pPr>
              <w:adjustRightInd w:val="0"/>
              <w:snapToGrid w:val="0"/>
              <w:spacing w:beforeLines="50" w:afterLines="50" w:after="120"/>
              <w:rPr>
                <w:rFonts w:ascii="Calibri" w:eastAsia="MS Mincho" w:hAnsi="Calibri" w:cs="Calibri"/>
                <w:sz w:val="22"/>
                <w:lang w:val="en-US" w:eastAsia="ja-JP"/>
              </w:rPr>
            </w:pPr>
            <w:r>
              <w:rPr>
                <w:rFonts w:ascii="Calibri" w:eastAsia="MS Mincho" w:hAnsi="Calibri" w:cs="Calibri"/>
                <w:sz w:val="22"/>
                <w:lang w:val="en-US" w:eastAsia="ja-JP"/>
              </w:rPr>
              <w:t xml:space="preserve">Generally Okay. However, On UE suspends monitoring PO, we have similar view as </w:t>
            </w:r>
            <w:proofErr w:type="spellStart"/>
            <w:proofErr w:type="gramStart"/>
            <w:r>
              <w:rPr>
                <w:rFonts w:ascii="Calibri" w:eastAsia="MS Mincho" w:hAnsi="Calibri" w:cs="Calibri"/>
                <w:sz w:val="22"/>
                <w:lang w:val="en-US" w:eastAsia="ja-JP"/>
              </w:rPr>
              <w:t>QC.Hence</w:t>
            </w:r>
            <w:proofErr w:type="spellEnd"/>
            <w:proofErr w:type="gramEnd"/>
            <w:r>
              <w:rPr>
                <w:rFonts w:ascii="Calibri" w:eastAsia="MS Mincho" w:hAnsi="Calibri" w:cs="Calibri"/>
                <w:sz w:val="22"/>
                <w:lang w:val="en-US" w:eastAsia="ja-JP"/>
              </w:rPr>
              <w:t>, we propose:</w:t>
            </w:r>
          </w:p>
          <w:p w14:paraId="6795E0D0" w14:textId="77777777" w:rsidR="006B58EE" w:rsidRDefault="00420D8D">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Paging optimizations (e.g., UE suspends monitoring the paging occasions)</w:t>
            </w:r>
          </w:p>
          <w:p w14:paraId="7BDE6818" w14:textId="77777777" w:rsidR="006B58EE" w:rsidRDefault="00420D8D">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details and 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positioning methods, etc.</w:t>
            </w:r>
          </w:p>
          <w:p w14:paraId="1E4C6D70" w14:textId="77777777" w:rsidR="006B58EE" w:rsidRDefault="00420D8D">
            <w:pPr>
              <w:pStyle w:val="aff2"/>
              <w:numPr>
                <w:ilvl w:val="2"/>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FFS on the impact of UE suspends monitoring the paging occasions to UE’s reachability</w:t>
            </w:r>
          </w:p>
          <w:p w14:paraId="750F19F5" w14:textId="77777777" w:rsidR="006B58EE" w:rsidRDefault="006B58EE">
            <w:pPr>
              <w:adjustRightInd w:val="0"/>
              <w:snapToGrid w:val="0"/>
              <w:spacing w:beforeLines="50" w:afterLines="50" w:after="120"/>
              <w:rPr>
                <w:rFonts w:ascii="Calibri" w:eastAsia="MS Mincho" w:hAnsi="Calibri" w:cs="Calibri"/>
                <w:sz w:val="22"/>
                <w:lang w:val="en-US" w:eastAsia="ja-JP"/>
              </w:rPr>
            </w:pPr>
          </w:p>
        </w:tc>
      </w:tr>
      <w:tr w:rsidR="006B58EE" w14:paraId="722B2762" w14:textId="77777777">
        <w:tc>
          <w:tcPr>
            <w:tcW w:w="2336" w:type="dxa"/>
          </w:tcPr>
          <w:p w14:paraId="0F3CA602" w14:textId="77777777" w:rsidR="006B58EE" w:rsidRDefault="00420D8D">
            <w:pPr>
              <w:ind w:left="288" w:hanging="288"/>
              <w:rPr>
                <w:rFonts w:ascii="Calibri" w:eastAsia="MS Mincho" w:hAnsi="Calibri" w:cs="Calibri"/>
                <w:sz w:val="22"/>
                <w:lang w:val="en-US" w:eastAsia="ja-JP"/>
              </w:rPr>
            </w:pPr>
            <w:r>
              <w:rPr>
                <w:rFonts w:ascii="Calibri" w:hAnsi="Calibri" w:cs="Calibri"/>
                <w:sz w:val="22"/>
              </w:rPr>
              <w:t>Lenovo</w:t>
            </w:r>
          </w:p>
        </w:tc>
        <w:tc>
          <w:tcPr>
            <w:tcW w:w="7626" w:type="dxa"/>
          </w:tcPr>
          <w:p w14:paraId="24B94224" w14:textId="77777777" w:rsidR="006B58EE" w:rsidRDefault="00420D8D">
            <w:pPr>
              <w:adjustRightInd w:val="0"/>
              <w:snapToGrid w:val="0"/>
              <w:spacing w:beforeLines="50" w:afterLines="50" w:after="120"/>
              <w:rPr>
                <w:rFonts w:ascii="Calibri" w:eastAsia="MS Mincho" w:hAnsi="Calibri" w:cs="Calibri"/>
                <w:sz w:val="22"/>
                <w:lang w:val="en-US" w:eastAsia="ja-JP"/>
              </w:rPr>
            </w:pPr>
            <w:r>
              <w:rPr>
                <w:rFonts w:ascii="Calibri" w:hAnsi="Calibri" w:cs="Calibri"/>
                <w:sz w:val="22"/>
                <w:lang w:eastAsia="zh-CN"/>
              </w:rPr>
              <w:t xml:space="preserve">Fine with the proposal. We share Qualcomm’s view that overlap </w:t>
            </w:r>
            <w:proofErr w:type="spellStart"/>
            <w:r>
              <w:rPr>
                <w:rFonts w:ascii="Calibri" w:hAnsi="Calibri" w:cs="Calibri"/>
                <w:sz w:val="22"/>
                <w:lang w:eastAsia="zh-CN"/>
              </w:rPr>
              <w:t>wit</w:t>
            </w:r>
            <w:proofErr w:type="spellEnd"/>
            <w:r>
              <w:rPr>
                <w:rFonts w:ascii="Calibri" w:hAnsi="Calibri" w:cs="Calibri"/>
                <w:sz w:val="22"/>
                <w:lang w:eastAsia="zh-CN"/>
              </w:rPr>
              <w:t xml:space="preserve"> RAN2 work should be largely avoided though.</w:t>
            </w:r>
          </w:p>
        </w:tc>
      </w:tr>
    </w:tbl>
    <w:p w14:paraId="7C92BF4D" w14:textId="77777777" w:rsidR="006B58EE" w:rsidRDefault="006B58EE">
      <w:pPr>
        <w:pStyle w:val="3GPPAgreements"/>
        <w:numPr>
          <w:ilvl w:val="0"/>
          <w:numId w:val="0"/>
        </w:numPr>
        <w:snapToGrid w:val="0"/>
        <w:spacing w:before="0" w:after="120" w:line="259" w:lineRule="auto"/>
        <w:rPr>
          <w:sz w:val="28"/>
          <w:szCs w:val="28"/>
        </w:rPr>
      </w:pPr>
    </w:p>
    <w:p w14:paraId="24C1F1F9" w14:textId="77777777" w:rsidR="006B58EE" w:rsidRDefault="00420D8D">
      <w:pPr>
        <w:tabs>
          <w:tab w:val="left" w:pos="3828"/>
        </w:tabs>
        <w:spacing w:beforeLines="50" w:before="120" w:afterLines="50" w:after="120" w:line="288" w:lineRule="auto"/>
        <w:outlineLvl w:val="2"/>
        <w:rPr>
          <w:rFonts w:ascii="Arial" w:hAnsi="Arial" w:cs="Arial"/>
          <w:sz w:val="24"/>
          <w:szCs w:val="24"/>
          <w:lang w:eastAsia="zh-CN"/>
        </w:rPr>
      </w:pPr>
      <w:r>
        <w:rPr>
          <w:rFonts w:ascii="Arial" w:hAnsi="Arial" w:cs="Arial"/>
          <w:sz w:val="24"/>
          <w:szCs w:val="24"/>
          <w:lang w:eastAsia="zh-CN"/>
        </w:rPr>
        <w:t>5.3.3 Round 2 discussion</w:t>
      </w:r>
    </w:p>
    <w:p w14:paraId="3F6CA0D1" w14:textId="77777777" w:rsidR="006B58EE" w:rsidRDefault="00420D8D">
      <w:pPr>
        <w:pStyle w:val="3GPPAgreements"/>
        <w:numPr>
          <w:ilvl w:val="0"/>
          <w:numId w:val="0"/>
        </w:numPr>
        <w:tabs>
          <w:tab w:val="left" w:pos="3828"/>
        </w:tabs>
        <w:snapToGrid w:val="0"/>
        <w:spacing w:before="0" w:after="120" w:line="288" w:lineRule="auto"/>
        <w:rPr>
          <w:rFonts w:ascii="Arial" w:hAnsi="Arial" w:cs="Arial"/>
          <w:sz w:val="20"/>
        </w:rPr>
      </w:pPr>
      <w:r>
        <w:rPr>
          <w:rFonts w:ascii="Arial" w:hAnsi="Arial" w:cs="Arial" w:hint="eastAsia"/>
          <w:b/>
          <w:bCs/>
          <w:i/>
          <w:iCs/>
          <w:sz w:val="20"/>
          <w:u w:val="single"/>
        </w:rPr>
        <w:t>Summary</w:t>
      </w:r>
      <w:r>
        <w:rPr>
          <w:rFonts w:ascii="Arial" w:hAnsi="Arial" w:cs="Arial"/>
          <w:b/>
          <w:bCs/>
          <w:i/>
          <w:iCs/>
          <w:sz w:val="20"/>
          <w:u w:val="single"/>
        </w:rPr>
        <w:t xml:space="preserve"> from the 1</w:t>
      </w:r>
      <w:r>
        <w:rPr>
          <w:rFonts w:ascii="Arial" w:hAnsi="Arial" w:cs="Arial"/>
          <w:b/>
          <w:bCs/>
          <w:i/>
          <w:iCs/>
          <w:sz w:val="20"/>
          <w:u w:val="single"/>
          <w:vertAlign w:val="superscript"/>
        </w:rPr>
        <w:t>st</w:t>
      </w:r>
      <w:r>
        <w:rPr>
          <w:rFonts w:ascii="Arial" w:hAnsi="Arial" w:cs="Arial"/>
          <w:b/>
          <w:bCs/>
          <w:i/>
          <w:iCs/>
          <w:sz w:val="20"/>
          <w:u w:val="single"/>
        </w:rPr>
        <w:t xml:space="preserve"> round discussion</w:t>
      </w:r>
      <w:r>
        <w:rPr>
          <w:rFonts w:ascii="Arial" w:hAnsi="Arial" w:cs="Arial" w:hint="eastAsia"/>
          <w:sz w:val="20"/>
        </w:rPr>
        <w:t>:</w:t>
      </w:r>
      <w:r>
        <w:rPr>
          <w:rFonts w:ascii="Arial" w:hAnsi="Arial" w:cs="Arial"/>
          <w:sz w:val="20"/>
        </w:rPr>
        <w:t xml:space="preserve"> </w:t>
      </w:r>
    </w:p>
    <w:p w14:paraId="45625714" w14:textId="77777777" w:rsidR="006B58EE" w:rsidRDefault="00420D8D">
      <w:pPr>
        <w:pStyle w:val="3GPPAgreements"/>
        <w:numPr>
          <w:ilvl w:val="0"/>
          <w:numId w:val="117"/>
        </w:numPr>
        <w:snapToGrid w:val="0"/>
        <w:spacing w:before="0" w:after="120" w:line="288" w:lineRule="auto"/>
        <w:rPr>
          <w:sz w:val="20"/>
        </w:rPr>
      </w:pPr>
      <w:r>
        <w:rPr>
          <w:rFonts w:ascii="Arial" w:hAnsi="Arial" w:cs="Arial"/>
          <w:sz w:val="20"/>
        </w:rPr>
        <w:t xml:space="preserve">Several companies (HW/Hisilicon, Qualcomm, </w:t>
      </w:r>
      <w:proofErr w:type="spellStart"/>
      <w:r>
        <w:rPr>
          <w:rFonts w:ascii="Arial" w:hAnsi="Arial" w:cs="Arial"/>
          <w:sz w:val="20"/>
        </w:rPr>
        <w:t>xiaomi</w:t>
      </w:r>
      <w:proofErr w:type="spellEnd"/>
      <w:r>
        <w:rPr>
          <w:rFonts w:ascii="Arial" w:hAnsi="Arial" w:cs="Arial"/>
          <w:sz w:val="20"/>
        </w:rPr>
        <w:t>, Sony, Lenovo) mention that this aspect is a RAN2-centric issue and RAN2 will also investigate it, especially on the first two sub-bullets.</w:t>
      </w:r>
    </w:p>
    <w:p w14:paraId="68B37C58" w14:textId="77777777" w:rsidR="006B58EE" w:rsidRDefault="00420D8D">
      <w:pPr>
        <w:pStyle w:val="3GPPAgreements"/>
        <w:numPr>
          <w:ilvl w:val="0"/>
          <w:numId w:val="117"/>
        </w:numPr>
        <w:snapToGrid w:val="0"/>
        <w:spacing w:before="0" w:after="120" w:line="288" w:lineRule="auto"/>
        <w:rPr>
          <w:sz w:val="20"/>
        </w:rPr>
      </w:pPr>
      <w:r>
        <w:rPr>
          <w:rFonts w:ascii="Arial" w:hAnsi="Arial" w:cs="Arial"/>
          <w:sz w:val="20"/>
        </w:rPr>
        <w:t>1 company (ZTE) prefers to delete the 1</w:t>
      </w:r>
      <w:r>
        <w:rPr>
          <w:rFonts w:ascii="Arial" w:hAnsi="Arial" w:cs="Arial"/>
          <w:sz w:val="20"/>
          <w:vertAlign w:val="superscript"/>
        </w:rPr>
        <w:t>st</w:t>
      </w:r>
      <w:r>
        <w:rPr>
          <w:rFonts w:ascii="Arial" w:hAnsi="Arial" w:cs="Arial"/>
          <w:sz w:val="20"/>
        </w:rPr>
        <w:t xml:space="preserve"> sub-bullet, as similar discussion may be under </w:t>
      </w:r>
      <w:proofErr w:type="spellStart"/>
      <w:r>
        <w:rPr>
          <w:rFonts w:ascii="Arial" w:hAnsi="Arial" w:cs="Arial"/>
          <w:sz w:val="20"/>
        </w:rPr>
        <w:t>RedCap</w:t>
      </w:r>
      <w:proofErr w:type="spellEnd"/>
      <w:r>
        <w:rPr>
          <w:rFonts w:ascii="Arial" w:hAnsi="Arial" w:cs="Arial"/>
          <w:sz w:val="20"/>
        </w:rPr>
        <w:t xml:space="preserve"> AI, and redundant discussion in positioning AI should be avoided; while 1 company (Intel) prefers to keep it and think this has the most potential in meeting the requirement.</w:t>
      </w:r>
    </w:p>
    <w:p w14:paraId="48B63341" w14:textId="77777777" w:rsidR="006B58EE" w:rsidRDefault="00420D8D">
      <w:pPr>
        <w:pStyle w:val="3GPPAgreements"/>
        <w:numPr>
          <w:ilvl w:val="0"/>
          <w:numId w:val="0"/>
        </w:numPr>
        <w:snapToGrid w:val="0"/>
        <w:spacing w:before="0" w:after="120" w:line="288" w:lineRule="auto"/>
        <w:rPr>
          <w:rFonts w:ascii="Arial" w:hAnsi="Arial" w:cs="Arial"/>
          <w:sz w:val="20"/>
        </w:rPr>
      </w:pPr>
      <w:r>
        <w:rPr>
          <w:rFonts w:ascii="Arial" w:hAnsi="Arial" w:cs="Arial"/>
          <w:sz w:val="20"/>
        </w:rPr>
        <w:t>As majority of views thinks that the first two bullets are RAN2-centric issues, let’s focus on the 3</w:t>
      </w:r>
      <w:r>
        <w:rPr>
          <w:rFonts w:ascii="Arial" w:hAnsi="Arial" w:cs="Arial"/>
          <w:sz w:val="20"/>
          <w:vertAlign w:val="superscript"/>
        </w:rPr>
        <w:t>rd</w:t>
      </w:r>
      <w:r>
        <w:rPr>
          <w:rFonts w:ascii="Arial" w:hAnsi="Arial" w:cs="Arial"/>
          <w:sz w:val="20"/>
        </w:rPr>
        <w:t xml:space="preserve"> bullet that has RAN1 impact. Regarding the comments from Intel on the 1</w:t>
      </w:r>
      <w:r>
        <w:rPr>
          <w:rFonts w:ascii="Arial" w:hAnsi="Arial" w:cs="Arial"/>
          <w:sz w:val="20"/>
          <w:vertAlign w:val="superscript"/>
        </w:rPr>
        <w:t>st</w:t>
      </w:r>
      <w:r>
        <w:rPr>
          <w:rFonts w:ascii="Arial" w:hAnsi="Arial" w:cs="Arial"/>
          <w:sz w:val="20"/>
        </w:rPr>
        <w:t xml:space="preserve"> bullet, I think RAN1 can acknowledge the performance benefits of extending DRX cycle, and it is covered by the proposed conclusion 4.2-2 (I).</w:t>
      </w:r>
    </w:p>
    <w:p w14:paraId="10D9250D" w14:textId="77777777" w:rsidR="006B58EE" w:rsidRDefault="00420D8D">
      <w:pPr>
        <w:pStyle w:val="3GPPAgreements"/>
        <w:numPr>
          <w:ilvl w:val="0"/>
          <w:numId w:val="0"/>
        </w:numPr>
        <w:snapToGrid w:val="0"/>
        <w:spacing w:before="0" w:after="120" w:line="288" w:lineRule="auto"/>
        <w:rPr>
          <w:rFonts w:ascii="Arial" w:hAnsi="Arial" w:cs="Arial"/>
          <w:sz w:val="20"/>
        </w:rPr>
      </w:pPr>
      <w:r>
        <w:rPr>
          <w:rFonts w:ascii="Arial" w:hAnsi="Arial" w:cs="Arial" w:hint="eastAsia"/>
          <w:sz w:val="20"/>
        </w:rPr>
        <w:t>T</w:t>
      </w:r>
      <w:r>
        <w:rPr>
          <w:rFonts w:ascii="Arial" w:hAnsi="Arial" w:cs="Arial"/>
          <w:sz w:val="20"/>
        </w:rPr>
        <w:t>herefore, the proposal is reformulated as below:</w:t>
      </w:r>
    </w:p>
    <w:p w14:paraId="756F0E6E" w14:textId="77777777" w:rsidR="006B58EE" w:rsidRDefault="006B58EE">
      <w:pPr>
        <w:pStyle w:val="3GPPAgreements"/>
        <w:numPr>
          <w:ilvl w:val="0"/>
          <w:numId w:val="0"/>
        </w:numPr>
        <w:snapToGrid w:val="0"/>
        <w:spacing w:before="0" w:after="120" w:line="288" w:lineRule="auto"/>
        <w:rPr>
          <w:rFonts w:ascii="Arial" w:hAnsi="Arial" w:cs="Arial"/>
          <w:sz w:val="20"/>
        </w:rPr>
      </w:pPr>
    </w:p>
    <w:p w14:paraId="40898055"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5.2 (II)</w:t>
      </w:r>
    </w:p>
    <w:p w14:paraId="760D05C8" w14:textId="77777777" w:rsidR="006B58EE" w:rsidRDefault="00420D8D">
      <w:pPr>
        <w:pStyle w:val="aff2"/>
        <w:numPr>
          <w:ilvl w:val="0"/>
          <w:numId w:val="15"/>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at least the following enhancements with respect to DRX and/or paging reception:</w:t>
      </w:r>
    </w:p>
    <w:p w14:paraId="6CA3BFBE" w14:textId="77777777" w:rsidR="006B58EE" w:rsidRDefault="00420D8D">
      <w:pPr>
        <w:pStyle w:val="aff2"/>
        <w:numPr>
          <w:ilvl w:val="1"/>
          <w:numId w:val="15"/>
        </w:numPr>
        <w:spacing w:beforeLines="50" w:before="120" w:afterLines="50" w:after="120" w:line="288" w:lineRule="auto"/>
        <w:rPr>
          <w:rFonts w:ascii="Arial" w:hAnsi="Arial" w:cs="Arial"/>
          <w:strike/>
          <w:color w:val="FF0000"/>
          <w:sz w:val="20"/>
          <w:szCs w:val="20"/>
          <w:lang w:eastAsia="zh-CN"/>
        </w:rPr>
      </w:pPr>
      <w:r>
        <w:rPr>
          <w:rFonts w:ascii="Arial" w:hAnsi="Arial" w:cs="Arial"/>
          <w:strike/>
          <w:color w:val="FF0000"/>
          <w:sz w:val="20"/>
          <w:szCs w:val="20"/>
          <w:lang w:eastAsia="zh-CN"/>
        </w:rPr>
        <w:t>Extending DRX cycle larger than 10.24s in RRC_INACTIVE state</w:t>
      </w:r>
    </w:p>
    <w:p w14:paraId="60FFC00D" w14:textId="77777777" w:rsidR="006B58EE" w:rsidRDefault="00420D8D">
      <w:pPr>
        <w:pStyle w:val="aff2"/>
        <w:numPr>
          <w:ilvl w:val="1"/>
          <w:numId w:val="15"/>
        </w:numPr>
        <w:spacing w:beforeLines="50" w:before="120" w:afterLines="50" w:after="120" w:line="288" w:lineRule="auto"/>
        <w:rPr>
          <w:rFonts w:ascii="Arial" w:hAnsi="Arial" w:cs="Arial"/>
          <w:strike/>
          <w:color w:val="FF0000"/>
          <w:sz w:val="20"/>
          <w:szCs w:val="20"/>
          <w:lang w:eastAsia="zh-CN"/>
        </w:rPr>
      </w:pPr>
      <w:r>
        <w:rPr>
          <w:rFonts w:ascii="Arial" w:eastAsiaTheme="minorEastAsia" w:hAnsi="Arial" w:cs="Arial"/>
          <w:strike/>
          <w:color w:val="FF0000"/>
          <w:sz w:val="20"/>
          <w:szCs w:val="20"/>
          <w:lang w:eastAsia="zh-CN"/>
        </w:rPr>
        <w:t>UE suspends monitoring the paging occasions</w:t>
      </w:r>
    </w:p>
    <w:p w14:paraId="4E779F71" w14:textId="77777777" w:rsidR="006B58EE" w:rsidRDefault="00420D8D">
      <w:pPr>
        <w:pStyle w:val="aff2"/>
        <w:numPr>
          <w:ilvl w:val="2"/>
          <w:numId w:val="15"/>
        </w:numPr>
        <w:spacing w:beforeLines="50" w:before="120" w:afterLines="50" w:after="120" w:line="288" w:lineRule="auto"/>
        <w:rPr>
          <w:rFonts w:ascii="Arial" w:hAnsi="Arial" w:cs="Arial"/>
          <w:strike/>
          <w:color w:val="FF0000"/>
          <w:sz w:val="20"/>
          <w:szCs w:val="20"/>
          <w:lang w:eastAsia="zh-CN"/>
        </w:rPr>
      </w:pPr>
      <w:r>
        <w:rPr>
          <w:rFonts w:ascii="Arial" w:eastAsiaTheme="minorEastAsia" w:hAnsi="Arial" w:cs="Arial" w:hint="eastAsia"/>
          <w:strike/>
          <w:color w:val="FF0000"/>
          <w:sz w:val="20"/>
          <w:szCs w:val="20"/>
          <w:lang w:eastAsia="zh-CN"/>
        </w:rPr>
        <w:t>F</w:t>
      </w:r>
      <w:r>
        <w:rPr>
          <w:rFonts w:ascii="Arial" w:eastAsiaTheme="minorEastAsia" w:hAnsi="Arial" w:cs="Arial"/>
          <w:strike/>
          <w:color w:val="FF0000"/>
          <w:sz w:val="20"/>
          <w:szCs w:val="20"/>
          <w:lang w:eastAsia="zh-CN"/>
        </w:rPr>
        <w:t>FS details and applicable conditions, e.g., device type</w:t>
      </w:r>
      <w:r>
        <w:rPr>
          <w:rFonts w:ascii="Arial" w:eastAsiaTheme="minorEastAsia" w:hAnsi="Arial" w:cs="Arial" w:hint="eastAsia"/>
          <w:strike/>
          <w:color w:val="FF0000"/>
          <w:sz w:val="20"/>
          <w:szCs w:val="20"/>
          <w:lang w:eastAsia="zh-CN"/>
        </w:rPr>
        <w:t>,</w:t>
      </w:r>
      <w:r>
        <w:rPr>
          <w:rFonts w:ascii="Arial" w:eastAsiaTheme="minorEastAsia" w:hAnsi="Arial" w:cs="Arial"/>
          <w:strike/>
          <w:color w:val="FF0000"/>
          <w:sz w:val="20"/>
          <w:szCs w:val="20"/>
          <w:lang w:eastAsia="zh-CN"/>
        </w:rPr>
        <w:t xml:space="preserve"> deferred MT-LR, positioning methods, etc.</w:t>
      </w:r>
    </w:p>
    <w:p w14:paraId="5E2CA165"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71387661" w14:textId="77777777" w:rsidR="006B58EE" w:rsidRDefault="00420D8D">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coordination among positioning nodes (LMF, gNB) to align the configurations of DRX, PRS and/or SRS, etc.</w:t>
      </w:r>
    </w:p>
    <w:p w14:paraId="1E226D83" w14:textId="77777777" w:rsidR="006B58EE" w:rsidRDefault="00420D8D">
      <w:pPr>
        <w:pStyle w:val="aff2"/>
        <w:numPr>
          <w:ilvl w:val="0"/>
          <w:numId w:val="15"/>
        </w:numPr>
        <w:spacing w:beforeLines="50" w:before="120" w:afterLines="50" w:after="120" w:line="288" w:lineRule="auto"/>
        <w:rPr>
          <w:rFonts w:ascii="Arial" w:hAnsi="Arial" w:cs="Arial"/>
          <w:color w:val="FF0000"/>
          <w:sz w:val="20"/>
          <w:szCs w:val="20"/>
          <w:lang w:eastAsia="zh-CN"/>
        </w:rPr>
      </w:pPr>
      <w:r>
        <w:rPr>
          <w:rFonts w:ascii="Arial" w:hAnsi="Arial" w:cs="Arial"/>
          <w:color w:val="FF0000"/>
          <w:sz w:val="20"/>
          <w:szCs w:val="20"/>
          <w:lang w:eastAsia="zh-CN"/>
        </w:rPr>
        <w:t xml:space="preserve">Note: The above study aspects may need to be investigated in conjunction with RAN2 study and progress. </w:t>
      </w:r>
    </w:p>
    <w:p w14:paraId="29D00140" w14:textId="77777777" w:rsidR="006B58EE" w:rsidRDefault="006B58EE">
      <w:pPr>
        <w:pStyle w:val="3GPPAgreements"/>
        <w:numPr>
          <w:ilvl w:val="0"/>
          <w:numId w:val="0"/>
        </w:numPr>
        <w:snapToGrid w:val="0"/>
        <w:spacing w:before="0" w:after="120" w:line="288" w:lineRule="auto"/>
        <w:rPr>
          <w:sz w:val="20"/>
        </w:rPr>
      </w:pPr>
    </w:p>
    <w:tbl>
      <w:tblPr>
        <w:tblStyle w:val="afb"/>
        <w:tblW w:w="9962" w:type="dxa"/>
        <w:tblLook w:val="04A0" w:firstRow="1" w:lastRow="0" w:firstColumn="1" w:lastColumn="0" w:noHBand="0" w:noVBand="1"/>
      </w:tblPr>
      <w:tblGrid>
        <w:gridCol w:w="2336"/>
        <w:gridCol w:w="7626"/>
      </w:tblGrid>
      <w:tr w:rsidR="006B58EE" w14:paraId="698D5DD7" w14:textId="77777777">
        <w:tc>
          <w:tcPr>
            <w:tcW w:w="2336" w:type="dxa"/>
          </w:tcPr>
          <w:p w14:paraId="2BCCB2BE"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66F1E93B"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02243F9A" w14:textId="77777777">
        <w:tc>
          <w:tcPr>
            <w:tcW w:w="2336" w:type="dxa"/>
          </w:tcPr>
          <w:p w14:paraId="6F55E009"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4C80BECB"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6B58EE" w14:paraId="74F34246" w14:textId="77777777">
        <w:tc>
          <w:tcPr>
            <w:tcW w:w="2336" w:type="dxa"/>
          </w:tcPr>
          <w:p w14:paraId="43A89FDB"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37097525"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We still think that something needs to be said about “Paging Optimizations” even if RAN2 is also discussing it, otherwise it may appear as if RAN1 is against it. Our comment before meant that we can be a bit more general and by capturing the “Note” it is understood that we may not need to do much work in RAN1 on the paging-related optimizations. </w:t>
            </w:r>
          </w:p>
          <w:p w14:paraId="00DFDC18" w14:textId="77777777" w:rsidR="006B58EE" w:rsidRDefault="006B58EE">
            <w:pPr>
              <w:spacing w:before="0" w:line="240" w:lineRule="auto"/>
              <w:rPr>
                <w:rFonts w:ascii="Calibri" w:hAnsi="Calibri" w:cs="Calibri"/>
                <w:sz w:val="22"/>
                <w:lang w:eastAsia="zh-CN"/>
              </w:rPr>
            </w:pPr>
          </w:p>
          <w:p w14:paraId="270B3B6B"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Having said the above, we still think we need to keep a bullet on “Paging Monitoring Optimization”</w:t>
            </w:r>
          </w:p>
        </w:tc>
      </w:tr>
      <w:tr w:rsidR="006B58EE" w14:paraId="3E923C57" w14:textId="77777777">
        <w:tc>
          <w:tcPr>
            <w:tcW w:w="2336" w:type="dxa"/>
          </w:tcPr>
          <w:p w14:paraId="33426AEF" w14:textId="77777777" w:rsidR="006B58EE" w:rsidRDefault="00420D8D">
            <w:pPr>
              <w:spacing w:before="0" w:line="240" w:lineRule="auto"/>
              <w:rPr>
                <w:rFonts w:ascii="Calibri" w:hAnsi="Calibri" w:cs="Calibri"/>
                <w:sz w:val="22"/>
              </w:rPr>
            </w:pPr>
            <w:r>
              <w:rPr>
                <w:rFonts w:ascii="Calibri" w:hAnsi="Calibri" w:cs="Calibri"/>
                <w:sz w:val="22"/>
                <w:lang w:eastAsia="zh-CN"/>
              </w:rPr>
              <w:t>Ericsson</w:t>
            </w:r>
          </w:p>
        </w:tc>
        <w:tc>
          <w:tcPr>
            <w:tcW w:w="7626" w:type="dxa"/>
          </w:tcPr>
          <w:p w14:paraId="160D197C" w14:textId="77777777" w:rsidR="006B58EE" w:rsidRDefault="00420D8D">
            <w:pPr>
              <w:jc w:val="left"/>
              <w:rPr>
                <w:rFonts w:eastAsia="Times New Roman"/>
                <w:lang w:eastAsia="zh-CN"/>
              </w:rPr>
            </w:pPr>
            <w:r>
              <w:rPr>
                <w:rFonts w:ascii="Calibri" w:hAnsi="Calibri" w:cs="Calibri"/>
                <w:sz w:val="22"/>
                <w:lang w:eastAsia="zh-CN"/>
              </w:rPr>
              <w:t xml:space="preserve">Ok with the proposal, but the enhancements mentioned seem to be more for RAN2 to consider, so we should send </w:t>
            </w:r>
            <w:proofErr w:type="gramStart"/>
            <w:r>
              <w:rPr>
                <w:rFonts w:ascii="Calibri" w:hAnsi="Calibri" w:cs="Calibri"/>
                <w:sz w:val="22"/>
                <w:lang w:eastAsia="zh-CN"/>
              </w:rPr>
              <w:t>an</w:t>
            </w:r>
            <w:proofErr w:type="gramEnd"/>
            <w:r>
              <w:rPr>
                <w:rFonts w:ascii="Calibri" w:hAnsi="Calibri" w:cs="Calibri"/>
                <w:sz w:val="22"/>
                <w:lang w:eastAsia="zh-CN"/>
              </w:rPr>
              <w:t xml:space="preserve"> LS with a question on their applicability and then perform the evaluation.  </w:t>
            </w:r>
          </w:p>
          <w:p w14:paraId="0F97688A" w14:textId="77777777" w:rsidR="006B58EE" w:rsidRDefault="006B58EE">
            <w:pPr>
              <w:spacing w:before="0" w:line="240" w:lineRule="auto"/>
              <w:rPr>
                <w:rFonts w:ascii="Calibri" w:eastAsia="MS Mincho" w:hAnsi="Calibri" w:cs="Calibri"/>
                <w:sz w:val="22"/>
                <w:lang w:eastAsia="ja-JP"/>
              </w:rPr>
            </w:pPr>
          </w:p>
        </w:tc>
      </w:tr>
      <w:tr w:rsidR="006B58EE" w14:paraId="13A43E57" w14:textId="77777777">
        <w:tc>
          <w:tcPr>
            <w:tcW w:w="2336" w:type="dxa"/>
          </w:tcPr>
          <w:p w14:paraId="0B21B704" w14:textId="77777777" w:rsidR="006B58EE" w:rsidRDefault="00420D8D">
            <w:pPr>
              <w:rPr>
                <w:rFonts w:ascii="Calibri" w:hAnsi="Calibri" w:cs="Calibri"/>
                <w:sz w:val="22"/>
                <w:lang w:eastAsia="zh-CN"/>
              </w:rPr>
            </w:pPr>
            <w:r>
              <w:rPr>
                <w:rFonts w:ascii="Calibri" w:hAnsi="Calibri" w:cs="Calibri"/>
                <w:sz w:val="22"/>
                <w:lang w:eastAsia="zh-CN"/>
              </w:rPr>
              <w:t>Intel</w:t>
            </w:r>
          </w:p>
        </w:tc>
        <w:tc>
          <w:tcPr>
            <w:tcW w:w="7626" w:type="dxa"/>
          </w:tcPr>
          <w:p w14:paraId="2776CD07" w14:textId="77777777" w:rsidR="006B58EE" w:rsidRDefault="00420D8D">
            <w:pPr>
              <w:jc w:val="left"/>
              <w:rPr>
                <w:rFonts w:ascii="Calibri" w:hAnsi="Calibri" w:cs="Calibri"/>
                <w:sz w:val="22"/>
                <w:lang w:eastAsia="zh-CN"/>
              </w:rPr>
            </w:pPr>
            <w:r>
              <w:rPr>
                <w:rFonts w:ascii="Calibri" w:hAnsi="Calibri" w:cs="Calibri"/>
                <w:sz w:val="22"/>
                <w:lang w:eastAsia="zh-CN"/>
              </w:rPr>
              <w:t>We think we need to discuss the observations on evaluations first. Moreover, we suggest to discuss enhancements related to minimizing gaps between PRS/SRS/paging etc and paging/PEI triggered positioning separately.</w:t>
            </w:r>
          </w:p>
        </w:tc>
      </w:tr>
      <w:tr w:rsidR="006B58EE" w14:paraId="2A377F19" w14:textId="77777777">
        <w:tc>
          <w:tcPr>
            <w:tcW w:w="2336" w:type="dxa"/>
          </w:tcPr>
          <w:p w14:paraId="1EF85D4F" w14:textId="77777777" w:rsidR="006B58EE" w:rsidRDefault="00420D8D">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3920610A" w14:textId="77777777" w:rsidR="006B58EE" w:rsidRDefault="00420D8D">
            <w:pPr>
              <w:jc w:val="left"/>
              <w:rPr>
                <w:rFonts w:ascii="Calibri" w:hAnsi="Calibri" w:cs="Calibri"/>
                <w:sz w:val="22"/>
                <w:lang w:val="en-US" w:eastAsia="zh-CN"/>
              </w:rPr>
            </w:pPr>
            <w:r>
              <w:rPr>
                <w:rFonts w:ascii="Calibri" w:hAnsi="Calibri" w:cs="Calibri" w:hint="eastAsia"/>
                <w:sz w:val="22"/>
                <w:lang w:val="en-US" w:eastAsia="zh-CN"/>
              </w:rPr>
              <w:t xml:space="preserve">Generally OK with the revised proposal. </w:t>
            </w:r>
          </w:p>
        </w:tc>
      </w:tr>
      <w:tr w:rsidR="006B58EE" w14:paraId="27CF6D9A" w14:textId="77777777">
        <w:tc>
          <w:tcPr>
            <w:tcW w:w="2336" w:type="dxa"/>
          </w:tcPr>
          <w:p w14:paraId="2E1399FB" w14:textId="77777777" w:rsidR="006B58EE" w:rsidRDefault="00420D8D">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4106F8FE" w14:textId="77777777" w:rsidR="006B58EE" w:rsidRDefault="00420D8D">
            <w:pPr>
              <w:rPr>
                <w:rFonts w:ascii="Calibri" w:hAnsi="Calibri" w:cs="Calibri"/>
                <w:sz w:val="22"/>
                <w:lang w:eastAsia="zh-CN"/>
              </w:rPr>
            </w:pPr>
            <w:r>
              <w:rPr>
                <w:rFonts w:ascii="Calibri" w:hAnsi="Calibri" w:cs="Calibri"/>
                <w:sz w:val="22"/>
                <w:lang w:eastAsia="zh-CN"/>
              </w:rPr>
              <w:t xml:space="preserve">Removing the second bullet is interpreted by </w:t>
            </w:r>
            <w:r>
              <w:rPr>
                <w:rFonts w:ascii="Calibri" w:hAnsi="Calibri" w:cs="Calibri" w:hint="eastAsia"/>
                <w:sz w:val="22"/>
                <w:lang w:eastAsia="zh-CN"/>
              </w:rPr>
              <w:t>u</w:t>
            </w:r>
            <w:r>
              <w:rPr>
                <w:rFonts w:ascii="Calibri" w:hAnsi="Calibri" w:cs="Calibri"/>
                <w:sz w:val="22"/>
                <w:lang w:eastAsia="zh-CN"/>
              </w:rPr>
              <w:t>s that it is included in the third bullet, so we prefer to add example to it.</w:t>
            </w:r>
          </w:p>
          <w:p w14:paraId="438AF4B3" w14:textId="77777777" w:rsidR="006B58EE" w:rsidRDefault="00420D8D">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would want to clarify that the behaviour that UE suspends/stops monitoring paging is already supported in NB-IoT (PSM) and 5G (MICO). More RAN awareness may be needed for RRC_INACTIVE state.</w:t>
            </w:r>
          </w:p>
          <w:p w14:paraId="44DA5B5B" w14:textId="77777777" w:rsidR="006B58EE" w:rsidRDefault="006B58EE">
            <w:pPr>
              <w:rPr>
                <w:rFonts w:ascii="Calibri" w:hAnsi="Calibri" w:cs="Calibri"/>
                <w:sz w:val="22"/>
                <w:lang w:eastAsia="zh-CN"/>
              </w:rPr>
            </w:pPr>
          </w:p>
          <w:p w14:paraId="07EF9438" w14:textId="77777777" w:rsidR="006B58EE" w:rsidRDefault="00420D8D">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0D15D9E0" w14:textId="77777777" w:rsidR="006B58EE" w:rsidRDefault="00420D8D">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 xml:space="preserve">coordination among positioning nodes (LMF, gNB) to align the configurations of DRX, PRS and/or SRS, </w:t>
            </w:r>
            <w:ins w:id="23" w:author="Huawei - Huangsu" w:date="2022-10-13T11:09:00Z">
              <w:r>
                <w:rPr>
                  <w:rFonts w:ascii="Arial" w:hAnsi="Arial" w:cs="Arial"/>
                  <w:sz w:val="20"/>
                  <w:szCs w:val="20"/>
                  <w:lang w:eastAsia="zh-CN"/>
                </w:rPr>
                <w:t xml:space="preserve">UE suspend monitoring paging, </w:t>
              </w:r>
            </w:ins>
            <w:r>
              <w:rPr>
                <w:rFonts w:ascii="Arial" w:hAnsi="Arial" w:cs="Arial"/>
                <w:sz w:val="20"/>
                <w:szCs w:val="20"/>
                <w:lang w:eastAsia="zh-CN"/>
              </w:rPr>
              <w:t>etc.</w:t>
            </w:r>
          </w:p>
          <w:p w14:paraId="1A541C53" w14:textId="77777777" w:rsidR="006B58EE" w:rsidRDefault="006B58EE">
            <w:pPr>
              <w:rPr>
                <w:rFonts w:ascii="Calibri" w:hAnsi="Calibri" w:cs="Calibri"/>
                <w:sz w:val="22"/>
                <w:lang w:val="en-US" w:eastAsia="zh-CN"/>
              </w:rPr>
            </w:pPr>
          </w:p>
        </w:tc>
      </w:tr>
      <w:tr w:rsidR="006B58EE" w14:paraId="7C8DA8F6" w14:textId="77777777">
        <w:tc>
          <w:tcPr>
            <w:tcW w:w="2336" w:type="dxa"/>
          </w:tcPr>
          <w:p w14:paraId="5BAC716E" w14:textId="77777777" w:rsidR="006B58EE" w:rsidRDefault="00420D8D">
            <w:pPr>
              <w:rPr>
                <w:rFonts w:ascii="Calibri" w:hAnsi="Calibri" w:cs="Calibri"/>
                <w:sz w:val="22"/>
                <w:lang w:val="en-US" w:eastAsia="zh-CN"/>
              </w:rPr>
            </w:pPr>
            <w:r>
              <w:rPr>
                <w:rFonts w:ascii="Calibri" w:hAnsi="Calibri" w:cs="Calibri"/>
                <w:sz w:val="22"/>
              </w:rPr>
              <w:t>vivo</w:t>
            </w:r>
          </w:p>
        </w:tc>
        <w:tc>
          <w:tcPr>
            <w:tcW w:w="7626" w:type="dxa"/>
          </w:tcPr>
          <w:p w14:paraId="0188638E" w14:textId="77777777" w:rsidR="006B58EE" w:rsidRDefault="00420D8D">
            <w:pPr>
              <w:jc w:val="left"/>
              <w:rPr>
                <w:rFonts w:ascii="Calibri" w:hAnsi="Calibri" w:cs="Calibri"/>
                <w:sz w:val="22"/>
              </w:rPr>
            </w:pPr>
            <w:r>
              <w:rPr>
                <w:rFonts w:ascii="Calibri" w:hAnsi="Calibri" w:cs="Calibri"/>
                <w:sz w:val="22"/>
              </w:rPr>
              <w:t>We don’t support the direct deletion of ‘</w:t>
            </w:r>
            <w:r>
              <w:rPr>
                <w:rFonts w:ascii="Arial" w:hAnsi="Arial" w:cs="Arial"/>
                <w:color w:val="FF0000"/>
              </w:rPr>
              <w:t>Extending DRX cycle larger than 10.24s in RRC_INACTIVE state</w:t>
            </w:r>
            <w:r>
              <w:rPr>
                <w:rFonts w:ascii="Calibri" w:hAnsi="Calibri" w:cs="Calibri"/>
                <w:sz w:val="22"/>
              </w:rPr>
              <w:t xml:space="preserve">’. As captured by the previous observations based on companies’ evaluation, eDRX cycle larger than 10.24s is one of key solutions toward the LPHAP target requirement. </w:t>
            </w:r>
          </w:p>
          <w:p w14:paraId="685FE2D9" w14:textId="77777777" w:rsidR="006B58EE" w:rsidRDefault="00420D8D">
            <w:pPr>
              <w:jc w:val="left"/>
              <w:rPr>
                <w:rFonts w:ascii="Calibri" w:hAnsi="Calibri" w:cs="Calibri"/>
                <w:sz w:val="22"/>
              </w:rPr>
            </w:pPr>
            <w:r>
              <w:rPr>
                <w:rFonts w:ascii="Calibri" w:hAnsi="Calibri" w:cs="Calibri"/>
                <w:sz w:val="22"/>
              </w:rPr>
              <w:t>We acknowledge that the detailed designing of eDRX cycle larger than 10.24s in inactive state may not be RAN1 scope. But potential positioning related issues/solutions based on eDRX enhancement is our scope. We propose to modify the first sub-bullet as follows</w:t>
            </w:r>
          </w:p>
          <w:p w14:paraId="418E9BBD" w14:textId="77777777" w:rsidR="006B58EE" w:rsidRDefault="00420D8D">
            <w:pPr>
              <w:pStyle w:val="aff2"/>
              <w:widowControl w:val="0"/>
              <w:numPr>
                <w:ilvl w:val="1"/>
                <w:numId w:val="15"/>
              </w:numPr>
              <w:spacing w:beforeLines="50" w:afterLines="50" w:after="120" w:line="288" w:lineRule="auto"/>
              <w:ind w:left="1560"/>
              <w:rPr>
                <w:rFonts w:ascii="Arial" w:hAnsi="Arial" w:cs="Arial"/>
                <w:color w:val="FF0000"/>
                <w:sz w:val="20"/>
                <w:szCs w:val="20"/>
              </w:rPr>
            </w:pPr>
            <w:r>
              <w:rPr>
                <w:rFonts w:ascii="Arial" w:hAnsi="Arial" w:cs="Arial"/>
                <w:color w:val="FF0000"/>
                <w:sz w:val="20"/>
                <w:szCs w:val="20"/>
                <w:u w:val="single"/>
              </w:rPr>
              <w:t>Positioning related issues/enhancements based on</w:t>
            </w:r>
            <w:r>
              <w:rPr>
                <w:rFonts w:ascii="Arial" w:hAnsi="Arial" w:cs="Arial"/>
                <w:color w:val="FF0000"/>
                <w:sz w:val="20"/>
                <w:szCs w:val="20"/>
              </w:rPr>
              <w:t xml:space="preserve"> </w:t>
            </w:r>
            <w:r>
              <w:rPr>
                <w:rFonts w:ascii="Arial" w:hAnsi="Arial" w:cs="Arial"/>
                <w:sz w:val="20"/>
                <w:szCs w:val="20"/>
              </w:rPr>
              <w:t>extending DRX cycle larger than 10.24s in RRC_INACTIVE state</w:t>
            </w:r>
          </w:p>
          <w:p w14:paraId="16F97F19" w14:textId="77777777" w:rsidR="006B58EE" w:rsidRDefault="00420D8D">
            <w:pPr>
              <w:jc w:val="left"/>
              <w:rPr>
                <w:rFonts w:ascii="Calibri" w:hAnsi="Calibri" w:cs="Calibri"/>
                <w:sz w:val="22"/>
                <w:szCs w:val="22"/>
              </w:rPr>
            </w:pPr>
            <w:r>
              <w:rPr>
                <w:rFonts w:ascii="Calibri" w:hAnsi="Calibri" w:cs="Calibri"/>
                <w:sz w:val="22"/>
              </w:rPr>
              <w:t xml:space="preserve"> </w:t>
            </w:r>
          </w:p>
        </w:tc>
      </w:tr>
      <w:tr w:rsidR="006B58EE" w14:paraId="30DDE3C8" w14:textId="77777777">
        <w:tc>
          <w:tcPr>
            <w:tcW w:w="2336" w:type="dxa"/>
          </w:tcPr>
          <w:p w14:paraId="6197DF20"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626" w:type="dxa"/>
          </w:tcPr>
          <w:p w14:paraId="1A57AEE9" w14:textId="77777777" w:rsidR="006B58EE" w:rsidRDefault="00420D8D">
            <w:pPr>
              <w:jc w:val="left"/>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are fine with the proposal. </w:t>
            </w:r>
          </w:p>
        </w:tc>
      </w:tr>
      <w:tr w:rsidR="006B58EE" w14:paraId="536E4FD9" w14:textId="77777777">
        <w:tc>
          <w:tcPr>
            <w:tcW w:w="2336" w:type="dxa"/>
          </w:tcPr>
          <w:p w14:paraId="4B783FE7" w14:textId="77777777" w:rsidR="006B58EE" w:rsidRDefault="00420D8D">
            <w:pPr>
              <w:rPr>
                <w:rFonts w:ascii="Calibri" w:eastAsia="Malgun Gothic" w:hAnsi="Calibri" w:cs="Calibri"/>
                <w:sz w:val="22"/>
                <w:lang w:eastAsia="ko-KR"/>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5F386F5C" w14:textId="77777777" w:rsidR="006B58EE" w:rsidRDefault="00420D8D">
            <w:pPr>
              <w:spacing w:before="0" w:line="240" w:lineRule="auto"/>
              <w:rPr>
                <w:rFonts w:ascii="Calibri" w:hAnsi="Calibri" w:cs="Calibri"/>
                <w:color w:val="0070C0"/>
                <w:sz w:val="22"/>
                <w:lang w:eastAsia="zh-CN"/>
              </w:rPr>
            </w:pPr>
            <w:r>
              <w:rPr>
                <w:rFonts w:ascii="Calibri" w:hAnsi="Calibri" w:cs="Calibri"/>
                <w:color w:val="0070C0"/>
                <w:sz w:val="22"/>
                <w:lang w:eastAsia="zh-CN"/>
              </w:rPr>
              <w:t xml:space="preserve">From the inputs, seems that different </w:t>
            </w:r>
            <w:proofErr w:type="spellStart"/>
            <w:r>
              <w:rPr>
                <w:rFonts w:ascii="Calibri" w:hAnsi="Calibri" w:cs="Calibri"/>
                <w:color w:val="0070C0"/>
                <w:sz w:val="22"/>
                <w:lang w:eastAsia="zh-CN"/>
              </w:rPr>
              <w:t>compaies</w:t>
            </w:r>
            <w:proofErr w:type="spellEnd"/>
            <w:r>
              <w:rPr>
                <w:rFonts w:ascii="Calibri" w:hAnsi="Calibri" w:cs="Calibri"/>
                <w:color w:val="0070C0"/>
                <w:sz w:val="22"/>
                <w:lang w:eastAsia="zh-CN"/>
              </w:rPr>
              <w:t xml:space="preserve"> have different views on which bullets have or have not RAN1 impact, or may or may not be listed. I think as this is the first </w:t>
            </w:r>
            <w:proofErr w:type="gramStart"/>
            <w:r>
              <w:rPr>
                <w:rFonts w:ascii="Calibri" w:hAnsi="Calibri" w:cs="Calibri"/>
                <w:color w:val="0070C0"/>
                <w:sz w:val="22"/>
                <w:lang w:eastAsia="zh-CN"/>
              </w:rPr>
              <w:t>meeting</w:t>
            </w:r>
            <w:proofErr w:type="gramEnd"/>
            <w:r>
              <w:rPr>
                <w:rFonts w:ascii="Calibri" w:hAnsi="Calibri" w:cs="Calibri"/>
                <w:color w:val="0070C0"/>
                <w:sz w:val="22"/>
                <w:lang w:eastAsia="zh-CN"/>
              </w:rPr>
              <w:t xml:space="preserve"> we are trying to agree some potential enhancements, let’s further study what we had in the initial round including its potential RAN1 </w:t>
            </w:r>
            <w:proofErr w:type="spellStart"/>
            <w:r>
              <w:rPr>
                <w:rFonts w:ascii="Calibri" w:hAnsi="Calibri" w:cs="Calibri"/>
                <w:color w:val="0070C0"/>
                <w:sz w:val="22"/>
                <w:lang w:eastAsia="zh-CN"/>
              </w:rPr>
              <w:t>specificatoin</w:t>
            </w:r>
            <w:proofErr w:type="spellEnd"/>
            <w:r>
              <w:rPr>
                <w:rFonts w:ascii="Calibri" w:hAnsi="Calibri" w:cs="Calibri"/>
                <w:color w:val="0070C0"/>
                <w:sz w:val="22"/>
                <w:lang w:eastAsia="zh-CN"/>
              </w:rPr>
              <w:t xml:space="preserve"> impact. If no particular RAN1 impact is found, then in the next meeting, we will not </w:t>
            </w:r>
            <w:proofErr w:type="gramStart"/>
            <w:r>
              <w:rPr>
                <w:rFonts w:ascii="Calibri" w:hAnsi="Calibri" w:cs="Calibri"/>
                <w:color w:val="0070C0"/>
                <w:sz w:val="22"/>
                <w:lang w:eastAsia="zh-CN"/>
              </w:rPr>
              <w:t>recommended</w:t>
            </w:r>
            <w:proofErr w:type="gramEnd"/>
            <w:r>
              <w:rPr>
                <w:rFonts w:ascii="Calibri" w:hAnsi="Calibri" w:cs="Calibri"/>
                <w:color w:val="0070C0"/>
                <w:sz w:val="22"/>
                <w:lang w:eastAsia="zh-CN"/>
              </w:rPr>
              <w:t xml:space="preserve"> such enhancement from RAN1 perspective. Note that those with RAN2 impact will be studied by them.</w:t>
            </w:r>
          </w:p>
          <w:p w14:paraId="13151296" w14:textId="77777777" w:rsidR="006B58EE" w:rsidRDefault="006B58EE">
            <w:pPr>
              <w:spacing w:before="0" w:line="240" w:lineRule="auto"/>
              <w:rPr>
                <w:rFonts w:ascii="Calibri" w:hAnsi="Calibri" w:cs="Calibri"/>
                <w:color w:val="0070C0"/>
                <w:sz w:val="22"/>
                <w:lang w:eastAsia="zh-CN"/>
              </w:rPr>
            </w:pPr>
          </w:p>
          <w:p w14:paraId="2A76C921"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 xml:space="preserve">o Intel: Regarding the comment to discuss enhancements related to minimizing gaps between PRS/SRS/paging etc and paging/PEI triggered positioning separately, </w:t>
            </w:r>
            <w:bookmarkStart w:id="24" w:name="_Hlk116566281"/>
            <w:r>
              <w:rPr>
                <w:rFonts w:ascii="Calibri" w:hAnsi="Calibri" w:cs="Calibri"/>
                <w:color w:val="0070C0"/>
                <w:sz w:val="22"/>
                <w:lang w:eastAsia="zh-CN"/>
              </w:rPr>
              <w:t xml:space="preserve">my intention of the time domain adaptation refers to minimizing gaps between PRS/SRS/paging (including alignment of configuration of DRX/PRS/SRS), and the paging/PEI triggered positioning is a further solution based on that. </w:t>
            </w:r>
            <w:r>
              <w:rPr>
                <w:rFonts w:ascii="Calibri" w:hAnsi="Calibri" w:cs="Calibri" w:hint="eastAsia"/>
                <w:color w:val="0070C0"/>
                <w:sz w:val="22"/>
                <w:lang w:eastAsia="zh-CN"/>
              </w:rPr>
              <w:t>T</w:t>
            </w:r>
            <w:r>
              <w:rPr>
                <w:rFonts w:ascii="Calibri" w:hAnsi="Calibri" w:cs="Calibri"/>
                <w:color w:val="0070C0"/>
                <w:sz w:val="22"/>
                <w:lang w:eastAsia="zh-CN"/>
              </w:rPr>
              <w:t>hat is why I listed it as sub-bullet.</w:t>
            </w:r>
            <w:bookmarkEnd w:id="24"/>
            <w:r>
              <w:rPr>
                <w:rFonts w:ascii="Calibri" w:hAnsi="Calibri" w:cs="Calibri"/>
                <w:color w:val="0070C0"/>
                <w:sz w:val="22"/>
                <w:lang w:eastAsia="zh-CN"/>
              </w:rPr>
              <w:t xml:space="preserve"> Hope it clarifies. </w:t>
            </w:r>
          </w:p>
          <w:p w14:paraId="2A0EB927" w14:textId="77777777" w:rsidR="006B58EE" w:rsidRDefault="006B58EE">
            <w:pPr>
              <w:spacing w:before="0" w:line="240" w:lineRule="auto"/>
              <w:rPr>
                <w:rFonts w:ascii="Calibri" w:hAnsi="Calibri" w:cs="Calibri"/>
                <w:sz w:val="22"/>
                <w:lang w:eastAsia="zh-CN"/>
              </w:rPr>
            </w:pPr>
          </w:p>
          <w:p w14:paraId="11E1CF8F" w14:textId="77777777" w:rsidR="006B58EE" w:rsidRDefault="00420D8D">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5.2 (II)</w:t>
            </w:r>
          </w:p>
          <w:p w14:paraId="1EE451E1" w14:textId="77777777" w:rsidR="006B58EE" w:rsidRDefault="00420D8D">
            <w:pPr>
              <w:pStyle w:val="aff2"/>
              <w:numPr>
                <w:ilvl w:val="0"/>
                <w:numId w:val="15"/>
              </w:numPr>
              <w:spacing w:beforeLines="50" w:afterLines="50" w:after="120" w:line="288" w:lineRule="auto"/>
              <w:rPr>
                <w:iCs/>
                <w:lang w:val="en-GB"/>
              </w:rPr>
            </w:pPr>
            <w:r>
              <w:rPr>
                <w:rFonts w:ascii="Arial" w:hAnsi="Arial" w:cs="Arial"/>
                <w:sz w:val="20"/>
                <w:szCs w:val="20"/>
                <w:lang w:eastAsia="zh-CN"/>
              </w:rPr>
              <w:t xml:space="preserve">For the purpose of reducing power consumption for LPHAP, study at least the following enhancements and </w:t>
            </w:r>
            <w:r>
              <w:rPr>
                <w:rFonts w:ascii="Arial" w:hAnsi="Arial" w:cs="Arial"/>
                <w:color w:val="00B050"/>
                <w:sz w:val="20"/>
                <w:szCs w:val="20"/>
                <w:lang w:eastAsia="zh-CN"/>
              </w:rPr>
              <w:t>potential RAN1 specification impact</w:t>
            </w:r>
            <w:r>
              <w:rPr>
                <w:rFonts w:ascii="Arial" w:hAnsi="Arial" w:cs="Arial"/>
                <w:sz w:val="20"/>
                <w:szCs w:val="20"/>
                <w:lang w:eastAsia="zh-CN"/>
              </w:rPr>
              <w:t xml:space="preserve"> with respect to DRX and/or paging reception:</w:t>
            </w:r>
          </w:p>
          <w:p w14:paraId="3825EFAB" w14:textId="77777777" w:rsidR="006B58EE" w:rsidRDefault="00420D8D">
            <w:pPr>
              <w:pStyle w:val="aff2"/>
              <w:numPr>
                <w:ilvl w:val="1"/>
                <w:numId w:val="15"/>
              </w:numPr>
              <w:spacing w:beforeLines="50" w:afterLines="50" w:after="120" w:line="288" w:lineRule="auto"/>
              <w:rPr>
                <w:rFonts w:ascii="Arial" w:hAnsi="Arial" w:cs="Arial"/>
                <w:sz w:val="20"/>
                <w:szCs w:val="20"/>
                <w:lang w:eastAsia="zh-CN"/>
              </w:rPr>
            </w:pPr>
            <w:r>
              <w:rPr>
                <w:rFonts w:ascii="Arial" w:hAnsi="Arial" w:cs="Arial"/>
                <w:color w:val="00B050"/>
                <w:sz w:val="20"/>
                <w:szCs w:val="20"/>
                <w:lang w:eastAsia="zh-CN"/>
              </w:rPr>
              <w:t>Positioning related issues/enhancements based on</w:t>
            </w:r>
            <w:r>
              <w:rPr>
                <w:rFonts w:ascii="Arial" w:hAnsi="Arial" w:cs="Arial"/>
                <w:color w:val="FF0000"/>
                <w:sz w:val="20"/>
                <w:szCs w:val="20"/>
                <w:lang w:eastAsia="zh-CN"/>
              </w:rPr>
              <w:t xml:space="preserve"> </w:t>
            </w:r>
            <w:r>
              <w:rPr>
                <w:rFonts w:ascii="Arial" w:hAnsi="Arial" w:cs="Arial"/>
                <w:sz w:val="20"/>
                <w:szCs w:val="20"/>
                <w:lang w:eastAsia="zh-CN"/>
              </w:rPr>
              <w:t>extending DRX cycle larger than 10.24s in RRC_INACTIVE state</w:t>
            </w:r>
          </w:p>
          <w:p w14:paraId="22683F2D" w14:textId="77777777" w:rsidR="006B58EE" w:rsidRDefault="00420D8D">
            <w:pPr>
              <w:pStyle w:val="aff2"/>
              <w:numPr>
                <w:ilvl w:val="1"/>
                <w:numId w:val="15"/>
              </w:numPr>
              <w:spacing w:beforeLines="50" w:afterLines="50" w:after="120" w:line="288" w:lineRule="auto"/>
              <w:rPr>
                <w:rFonts w:ascii="Arial" w:hAnsi="Arial" w:cs="Arial"/>
                <w:color w:val="00B050"/>
                <w:sz w:val="20"/>
                <w:szCs w:val="20"/>
                <w:lang w:eastAsia="zh-CN"/>
              </w:rPr>
            </w:pPr>
            <w:r>
              <w:rPr>
                <w:rFonts w:ascii="Arial" w:hAnsi="Arial" w:cs="Arial"/>
                <w:color w:val="00B050"/>
                <w:sz w:val="20"/>
                <w:szCs w:val="20"/>
                <w:lang w:eastAsia="zh-CN"/>
              </w:rPr>
              <w:t>Paging optimizations, e.g., UE suspend monitoring paging occasions</w:t>
            </w:r>
          </w:p>
          <w:p w14:paraId="144C62D7" w14:textId="77777777" w:rsidR="006B58EE" w:rsidRDefault="00420D8D">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details and 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positioning methods, etc.</w:t>
            </w:r>
          </w:p>
          <w:p w14:paraId="51787C24" w14:textId="77777777" w:rsidR="006B58EE" w:rsidRDefault="00420D8D">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163F4719" w14:textId="77777777" w:rsidR="006B58EE" w:rsidRDefault="00420D8D">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coordination among positioning nodes (LMF, gNB) to align the configurations of DRX, PRS and/or SRS, etc.</w:t>
            </w:r>
          </w:p>
          <w:p w14:paraId="149751A4" w14:textId="77777777" w:rsidR="006B58EE" w:rsidRDefault="00420D8D">
            <w:pPr>
              <w:pStyle w:val="aff2"/>
              <w:numPr>
                <w:ilvl w:val="0"/>
                <w:numId w:val="15"/>
              </w:numPr>
              <w:spacing w:beforeLines="50" w:afterLines="50" w:after="120" w:line="288" w:lineRule="auto"/>
              <w:rPr>
                <w:rFonts w:ascii="Arial" w:hAnsi="Arial" w:cs="Arial"/>
                <w:color w:val="00B050"/>
                <w:sz w:val="20"/>
                <w:szCs w:val="20"/>
                <w:lang w:eastAsia="zh-CN"/>
              </w:rPr>
            </w:pPr>
            <w:r>
              <w:rPr>
                <w:rFonts w:ascii="Arial" w:hAnsi="Arial" w:cs="Arial"/>
                <w:color w:val="00B050"/>
                <w:sz w:val="20"/>
                <w:szCs w:val="20"/>
                <w:lang w:eastAsia="zh-CN"/>
              </w:rPr>
              <w:t xml:space="preserve">Note: The above study aspects may need to be investigated in conjunction with RAN2 study and progress. </w:t>
            </w:r>
          </w:p>
          <w:p w14:paraId="0C23C5F7" w14:textId="77777777" w:rsidR="006B58EE" w:rsidRDefault="006B58EE">
            <w:pPr>
              <w:jc w:val="left"/>
              <w:rPr>
                <w:rFonts w:ascii="Calibri" w:eastAsia="Malgun Gothic" w:hAnsi="Calibri" w:cs="Calibri"/>
                <w:sz w:val="22"/>
                <w:lang w:eastAsia="ko-KR"/>
              </w:rPr>
            </w:pPr>
          </w:p>
        </w:tc>
      </w:tr>
      <w:tr w:rsidR="006B58EE" w14:paraId="040328BD" w14:textId="77777777">
        <w:tc>
          <w:tcPr>
            <w:tcW w:w="2336" w:type="dxa"/>
          </w:tcPr>
          <w:p w14:paraId="49FA1DBC"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L2</w:t>
            </w:r>
          </w:p>
        </w:tc>
        <w:tc>
          <w:tcPr>
            <w:tcW w:w="7626" w:type="dxa"/>
          </w:tcPr>
          <w:p w14:paraId="1B539056"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 xml:space="preserve">rom the debate in </w:t>
            </w:r>
            <w:proofErr w:type="spellStart"/>
            <w:r>
              <w:rPr>
                <w:rFonts w:ascii="Calibri" w:hAnsi="Calibri" w:cs="Calibri"/>
                <w:color w:val="0070C0"/>
                <w:sz w:val="22"/>
                <w:lang w:eastAsia="zh-CN"/>
              </w:rPr>
              <w:t>todays</w:t>
            </w:r>
            <w:proofErr w:type="spellEnd"/>
            <w:r>
              <w:rPr>
                <w:rFonts w:ascii="Calibri" w:hAnsi="Calibri" w:cs="Calibri"/>
                <w:color w:val="0070C0"/>
                <w:sz w:val="22"/>
                <w:lang w:eastAsia="zh-CN"/>
              </w:rPr>
              <w:t xml:space="preserve"> GTW, companies’ concerns are towards the first two sub-bullets, with two main concerns:</w:t>
            </w:r>
          </w:p>
          <w:p w14:paraId="6FD50151"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a</w:t>
            </w:r>
            <w:r>
              <w:rPr>
                <w:rFonts w:ascii="Calibri" w:hAnsi="Calibri" w:cs="Calibri"/>
                <w:color w:val="0070C0"/>
                <w:sz w:val="22"/>
                <w:lang w:eastAsia="zh-CN"/>
              </w:rPr>
              <w:t>) They are RAN2-centric issues and RAN1 specification impact is not clear;</w:t>
            </w:r>
          </w:p>
          <w:p w14:paraId="59A0649B"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b</w:t>
            </w:r>
            <w:r>
              <w:rPr>
                <w:rFonts w:ascii="Calibri" w:hAnsi="Calibri" w:cs="Calibri"/>
                <w:color w:val="0070C0"/>
                <w:sz w:val="22"/>
                <w:lang w:eastAsia="zh-CN"/>
              </w:rPr>
              <w:t>) They are enhancements regarding DRX and/or paging reception, and not within the study scope of positioning AI.</w:t>
            </w:r>
          </w:p>
          <w:p w14:paraId="7940629A"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M</w:t>
            </w:r>
            <w:r>
              <w:rPr>
                <w:rFonts w:ascii="Calibri" w:hAnsi="Calibri" w:cs="Calibri"/>
                <w:color w:val="0070C0"/>
                <w:sz w:val="22"/>
                <w:lang w:eastAsia="zh-CN"/>
              </w:rPr>
              <w:t xml:space="preserve">y view is that, as also commented by Qualcomm during online, the main sentence explicitly says for the purpose of reducing power consumption for LPHAP, and hence positioning related enhancements will be </w:t>
            </w:r>
            <w:proofErr w:type="spellStart"/>
            <w:r>
              <w:rPr>
                <w:rFonts w:ascii="Calibri" w:hAnsi="Calibri" w:cs="Calibri"/>
                <w:color w:val="0070C0"/>
                <w:sz w:val="22"/>
                <w:lang w:eastAsia="zh-CN"/>
              </w:rPr>
              <w:t>studid</w:t>
            </w:r>
            <w:proofErr w:type="spellEnd"/>
            <w:r>
              <w:rPr>
                <w:rFonts w:ascii="Calibri" w:hAnsi="Calibri" w:cs="Calibri"/>
                <w:color w:val="0070C0"/>
                <w:sz w:val="22"/>
                <w:lang w:eastAsia="zh-CN"/>
              </w:rPr>
              <w:t xml:space="preserve"> for sure. RAN2 colleagues are under the discussion of these issues, that’s the proof. Regarding the concerns on the study has nothing to do with RAN1, I admit that </w:t>
            </w:r>
            <w:proofErr w:type="gramStart"/>
            <w:r>
              <w:rPr>
                <w:rFonts w:ascii="Calibri" w:hAnsi="Calibri" w:cs="Calibri"/>
                <w:color w:val="0070C0"/>
                <w:sz w:val="22"/>
                <w:lang w:eastAsia="zh-CN"/>
              </w:rPr>
              <w:t>these bullet</w:t>
            </w:r>
            <w:proofErr w:type="gramEnd"/>
            <w:r>
              <w:rPr>
                <w:rFonts w:ascii="Calibri" w:hAnsi="Calibri" w:cs="Calibri"/>
                <w:color w:val="0070C0"/>
                <w:sz w:val="22"/>
                <w:lang w:eastAsia="zh-CN"/>
              </w:rPr>
              <w:t xml:space="preserve"> may be largely belong to RAN2, that’s the reason why I added “potential RAN1 specification impact” is added to the main sentence and also the note. As there are companies provide strong views to keep these two bullets, let me propose a way forward to say if it’s acceptable to both sides:</w:t>
            </w:r>
          </w:p>
          <w:p w14:paraId="3613950C" w14:textId="77777777" w:rsidR="006B58EE" w:rsidRDefault="006B58EE">
            <w:pPr>
              <w:rPr>
                <w:rFonts w:ascii="Calibri" w:hAnsi="Calibri" w:cs="Calibri"/>
                <w:color w:val="0070C0"/>
                <w:sz w:val="22"/>
                <w:lang w:eastAsia="zh-CN"/>
              </w:rPr>
            </w:pPr>
          </w:p>
          <w:p w14:paraId="2849C4CD" w14:textId="77777777" w:rsidR="006B58EE" w:rsidRDefault="00420D8D">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5.2 (II)</w:t>
            </w:r>
          </w:p>
          <w:p w14:paraId="310FC557" w14:textId="77777777" w:rsidR="006B58EE" w:rsidRDefault="00420D8D">
            <w:pPr>
              <w:pStyle w:val="aff2"/>
              <w:numPr>
                <w:ilvl w:val="0"/>
                <w:numId w:val="15"/>
              </w:numPr>
              <w:spacing w:beforeLines="50" w:afterLines="50" w:after="120" w:line="288" w:lineRule="auto"/>
              <w:rPr>
                <w:iCs/>
                <w:lang w:val="en-GB"/>
              </w:rPr>
            </w:pPr>
            <w:r>
              <w:rPr>
                <w:rFonts w:ascii="Arial" w:hAnsi="Arial" w:cs="Arial"/>
                <w:sz w:val="20"/>
                <w:szCs w:val="20"/>
                <w:lang w:eastAsia="zh-CN"/>
              </w:rPr>
              <w:t xml:space="preserve">For the purpose of reducing power consumption for LPHAP, study at least the following enhancements and </w:t>
            </w:r>
            <w:r>
              <w:rPr>
                <w:rFonts w:ascii="Arial" w:hAnsi="Arial" w:cs="Arial"/>
                <w:color w:val="00B050"/>
                <w:sz w:val="20"/>
                <w:szCs w:val="20"/>
                <w:lang w:eastAsia="zh-CN"/>
              </w:rPr>
              <w:t>potential RAN1 specification impact</w:t>
            </w:r>
            <w:r>
              <w:rPr>
                <w:rFonts w:ascii="Arial" w:hAnsi="Arial" w:cs="Arial"/>
                <w:sz w:val="20"/>
                <w:szCs w:val="20"/>
                <w:lang w:eastAsia="zh-CN"/>
              </w:rPr>
              <w:t xml:space="preserve"> with respect to DRX and/or paging reception:</w:t>
            </w:r>
          </w:p>
          <w:p w14:paraId="45125E6A" w14:textId="77777777" w:rsidR="006B58EE" w:rsidRDefault="00420D8D">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6CBCF11B" w14:textId="77777777" w:rsidR="006B58EE" w:rsidRDefault="00420D8D">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coordination among positioning nodes (LMF, gNB) to align the configurations of DRX, PRS and/or SRS, etc.</w:t>
            </w:r>
          </w:p>
          <w:p w14:paraId="277A8887" w14:textId="77777777" w:rsidR="006B58EE" w:rsidRDefault="00420D8D">
            <w:pPr>
              <w:pStyle w:val="aff2"/>
              <w:numPr>
                <w:ilvl w:val="1"/>
                <w:numId w:val="15"/>
              </w:numPr>
              <w:spacing w:beforeLines="50" w:afterLines="50" w:after="120" w:line="288" w:lineRule="auto"/>
              <w:rPr>
                <w:rFonts w:ascii="Arial" w:hAnsi="Arial" w:cs="Arial"/>
                <w:sz w:val="20"/>
                <w:szCs w:val="20"/>
                <w:lang w:eastAsia="zh-CN"/>
              </w:rPr>
            </w:pPr>
            <w:r>
              <w:rPr>
                <w:rFonts w:ascii="Arial" w:hAnsi="Arial" w:cs="Arial"/>
                <w:color w:val="FF0000"/>
                <w:sz w:val="20"/>
                <w:szCs w:val="20"/>
                <w:lang w:eastAsia="zh-CN"/>
              </w:rPr>
              <w:t>FFS:</w:t>
            </w:r>
            <w:r>
              <w:rPr>
                <w:rFonts w:ascii="Arial" w:hAnsi="Arial" w:cs="Arial"/>
                <w:color w:val="00B050"/>
                <w:sz w:val="20"/>
                <w:szCs w:val="20"/>
                <w:lang w:eastAsia="zh-CN"/>
              </w:rPr>
              <w:t xml:space="preserve"> Positioning related issues/enhancements based on</w:t>
            </w:r>
            <w:r>
              <w:rPr>
                <w:rFonts w:ascii="Arial" w:hAnsi="Arial" w:cs="Arial"/>
                <w:color w:val="FF0000"/>
                <w:sz w:val="20"/>
                <w:szCs w:val="20"/>
                <w:lang w:eastAsia="zh-CN"/>
              </w:rPr>
              <w:t xml:space="preserve"> </w:t>
            </w:r>
            <w:r>
              <w:rPr>
                <w:rFonts w:ascii="Arial" w:hAnsi="Arial" w:cs="Arial"/>
                <w:sz w:val="20"/>
                <w:szCs w:val="20"/>
                <w:lang w:eastAsia="zh-CN"/>
              </w:rPr>
              <w:t>extending DRX cycle larger than 10.24s in RRC_INACTIVE state</w:t>
            </w:r>
          </w:p>
          <w:p w14:paraId="22D4764A" w14:textId="77777777" w:rsidR="006B58EE" w:rsidRDefault="00420D8D">
            <w:pPr>
              <w:pStyle w:val="aff2"/>
              <w:numPr>
                <w:ilvl w:val="1"/>
                <w:numId w:val="15"/>
              </w:numPr>
              <w:spacing w:beforeLines="50" w:afterLines="50" w:after="120" w:line="288" w:lineRule="auto"/>
              <w:rPr>
                <w:rFonts w:ascii="Arial" w:hAnsi="Arial" w:cs="Arial"/>
                <w:color w:val="00B050"/>
                <w:sz w:val="20"/>
                <w:szCs w:val="20"/>
                <w:lang w:eastAsia="zh-CN"/>
              </w:rPr>
            </w:pPr>
            <w:r>
              <w:rPr>
                <w:rFonts w:ascii="Arial" w:hAnsi="Arial" w:cs="Arial"/>
                <w:color w:val="FF0000"/>
                <w:sz w:val="20"/>
                <w:szCs w:val="20"/>
                <w:lang w:eastAsia="zh-CN"/>
              </w:rPr>
              <w:t>FFS:</w:t>
            </w:r>
            <w:r>
              <w:rPr>
                <w:rFonts w:ascii="Arial" w:hAnsi="Arial" w:cs="Arial"/>
                <w:color w:val="00B050"/>
                <w:sz w:val="20"/>
                <w:szCs w:val="20"/>
                <w:lang w:eastAsia="zh-CN"/>
              </w:rPr>
              <w:t xml:space="preserve"> Paging optimizations, e.g., UE </w:t>
            </w:r>
            <w:r>
              <w:rPr>
                <w:rFonts w:ascii="Arial" w:hAnsi="Arial" w:cs="Arial"/>
                <w:color w:val="FF0000"/>
                <w:sz w:val="20"/>
                <w:szCs w:val="20"/>
                <w:lang w:eastAsia="zh-CN"/>
              </w:rPr>
              <w:t>relaxes</w:t>
            </w:r>
            <w:r>
              <w:rPr>
                <w:rFonts w:ascii="Arial" w:hAnsi="Arial" w:cs="Arial"/>
                <w:color w:val="00B050"/>
                <w:sz w:val="20"/>
                <w:szCs w:val="20"/>
                <w:lang w:eastAsia="zh-CN"/>
              </w:rPr>
              <w:t xml:space="preserve"> monitoring paging occasions</w:t>
            </w:r>
          </w:p>
          <w:p w14:paraId="4BCAC727" w14:textId="77777777" w:rsidR="006B58EE" w:rsidRDefault="00420D8D">
            <w:pPr>
              <w:pStyle w:val="aff2"/>
              <w:numPr>
                <w:ilvl w:val="2"/>
                <w:numId w:val="15"/>
              </w:numPr>
              <w:spacing w:beforeLines="50" w:afterLines="50" w:after="120" w:line="288" w:lineRule="auto"/>
              <w:rPr>
                <w:rFonts w:ascii="Arial" w:hAnsi="Arial" w:cs="Arial"/>
                <w:strike/>
                <w:sz w:val="20"/>
                <w:szCs w:val="20"/>
                <w:lang w:eastAsia="zh-CN"/>
              </w:rPr>
            </w:pPr>
            <w:r>
              <w:rPr>
                <w:rFonts w:ascii="Arial" w:eastAsiaTheme="minorEastAsia" w:hAnsi="Arial" w:cs="Arial" w:hint="eastAsia"/>
                <w:strike/>
                <w:sz w:val="20"/>
                <w:szCs w:val="20"/>
                <w:lang w:eastAsia="zh-CN"/>
              </w:rPr>
              <w:t>F</w:t>
            </w:r>
            <w:r>
              <w:rPr>
                <w:rFonts w:ascii="Arial" w:eastAsiaTheme="minorEastAsia" w:hAnsi="Arial" w:cs="Arial"/>
                <w:strike/>
                <w:sz w:val="20"/>
                <w:szCs w:val="20"/>
                <w:lang w:eastAsia="zh-CN"/>
              </w:rPr>
              <w:t>FS details and applicable conditions, e.g., device type</w:t>
            </w:r>
            <w:r>
              <w:rPr>
                <w:rFonts w:ascii="Arial" w:eastAsiaTheme="minorEastAsia" w:hAnsi="Arial" w:cs="Arial" w:hint="eastAsia"/>
                <w:strike/>
                <w:sz w:val="20"/>
                <w:szCs w:val="20"/>
                <w:lang w:eastAsia="zh-CN"/>
              </w:rPr>
              <w:t>,</w:t>
            </w:r>
            <w:r>
              <w:rPr>
                <w:rFonts w:ascii="Arial" w:eastAsiaTheme="minorEastAsia" w:hAnsi="Arial" w:cs="Arial"/>
                <w:strike/>
                <w:sz w:val="20"/>
                <w:szCs w:val="20"/>
                <w:lang w:eastAsia="zh-CN"/>
              </w:rPr>
              <w:t xml:space="preserve"> deferred MT-LR, positioning methods, etc.</w:t>
            </w:r>
          </w:p>
          <w:p w14:paraId="3D470DF1" w14:textId="77777777" w:rsidR="006B58EE" w:rsidRDefault="00420D8D">
            <w:pPr>
              <w:pStyle w:val="aff2"/>
              <w:numPr>
                <w:ilvl w:val="0"/>
                <w:numId w:val="15"/>
              </w:numPr>
              <w:spacing w:beforeLines="50" w:afterLines="50" w:after="120" w:line="288" w:lineRule="auto"/>
              <w:rPr>
                <w:rFonts w:ascii="Arial" w:hAnsi="Arial" w:cs="Arial"/>
                <w:color w:val="00B050"/>
                <w:sz w:val="20"/>
                <w:szCs w:val="20"/>
                <w:lang w:eastAsia="zh-CN"/>
              </w:rPr>
            </w:pPr>
            <w:r>
              <w:rPr>
                <w:rFonts w:ascii="Arial" w:hAnsi="Arial" w:cs="Arial"/>
                <w:color w:val="00B050"/>
                <w:sz w:val="20"/>
                <w:szCs w:val="20"/>
                <w:lang w:eastAsia="zh-CN"/>
              </w:rPr>
              <w:t xml:space="preserve">Note: The above study aspects may need to be investigated in conjunction with RAN2 study and progress. </w:t>
            </w:r>
          </w:p>
          <w:p w14:paraId="69EEAA2B" w14:textId="77777777" w:rsidR="006B58EE" w:rsidRDefault="00420D8D">
            <w:pPr>
              <w:pStyle w:val="aff2"/>
              <w:numPr>
                <w:ilvl w:val="0"/>
                <w:numId w:val="15"/>
              </w:numPr>
              <w:spacing w:beforeLines="50" w:afterLines="50" w:after="120" w:line="288" w:lineRule="auto"/>
              <w:rPr>
                <w:rFonts w:ascii="Arial" w:hAnsi="Arial" w:cs="Arial"/>
                <w:color w:val="00B05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If no RAN1 impact is identified, the corresponding enhancements will not be recommended for normative work from RAN1’s perspective.</w:t>
            </w:r>
          </w:p>
        </w:tc>
      </w:tr>
    </w:tbl>
    <w:p w14:paraId="083E8A78" w14:textId="77777777" w:rsidR="006B58EE" w:rsidRDefault="006B58EE">
      <w:pPr>
        <w:pStyle w:val="3GPPAgreements"/>
        <w:numPr>
          <w:ilvl w:val="0"/>
          <w:numId w:val="0"/>
        </w:numPr>
        <w:snapToGrid w:val="0"/>
        <w:spacing w:before="0" w:after="120" w:line="288" w:lineRule="auto"/>
        <w:rPr>
          <w:sz w:val="20"/>
        </w:rPr>
      </w:pPr>
    </w:p>
    <w:p w14:paraId="6252CCB9" w14:textId="77777777" w:rsidR="006B58EE" w:rsidRDefault="00420D8D">
      <w:pPr>
        <w:snapToGrid w:val="0"/>
        <w:spacing w:beforeLines="50" w:before="120" w:line="288" w:lineRule="auto"/>
        <w:rPr>
          <w:rFonts w:ascii="Arial" w:hAnsi="Arial" w:cs="Arial"/>
          <w:lang w:eastAsia="zh-CN"/>
        </w:rPr>
      </w:pPr>
      <w:r>
        <w:rPr>
          <w:rFonts w:ascii="Arial" w:hAnsi="Arial" w:cs="Arial"/>
          <w:b/>
          <w:bCs/>
          <w:i/>
          <w:iCs/>
          <w:u w:val="single"/>
          <w:lang w:eastAsia="zh-CN"/>
        </w:rPr>
        <w:t>FL observations:</w:t>
      </w:r>
      <w:r>
        <w:rPr>
          <w:rFonts w:ascii="Arial" w:hAnsi="Arial" w:cs="Arial"/>
          <w:lang w:eastAsia="zh-CN"/>
        </w:rPr>
        <w:t xml:space="preserve"> Based on the discussion via email, companies keep debating on what should or should not be included for further study. As suggested by HW, this issue can be deferred a bit later, nothing is included or precluded for now, and anyways enhancements for recommendation will be discussed in the next meeting with evaluations shown with gains. Let’s close this issue in this meeting.</w:t>
      </w:r>
    </w:p>
    <w:p w14:paraId="1D84B8B7" w14:textId="77777777" w:rsidR="006B58EE" w:rsidRDefault="006B58EE">
      <w:pPr>
        <w:pStyle w:val="3GPPAgreements"/>
        <w:numPr>
          <w:ilvl w:val="0"/>
          <w:numId w:val="0"/>
        </w:numPr>
        <w:snapToGrid w:val="0"/>
        <w:spacing w:before="0" w:after="120" w:line="288" w:lineRule="auto"/>
        <w:rPr>
          <w:sz w:val="20"/>
        </w:rPr>
      </w:pPr>
    </w:p>
    <w:p w14:paraId="07AF005A" w14:textId="77777777" w:rsidR="006B58EE" w:rsidRDefault="00420D8D">
      <w:pPr>
        <w:tabs>
          <w:tab w:val="left" w:pos="3828"/>
        </w:tabs>
        <w:spacing w:beforeLines="50" w:before="120" w:afterLines="50" w:after="120" w:line="288" w:lineRule="auto"/>
        <w:outlineLvl w:val="2"/>
        <w:rPr>
          <w:rFonts w:ascii="Arial" w:hAnsi="Arial" w:cs="Arial"/>
          <w:sz w:val="24"/>
          <w:szCs w:val="24"/>
          <w:lang w:eastAsia="zh-CN"/>
        </w:rPr>
      </w:pPr>
      <w:r>
        <w:rPr>
          <w:rFonts w:ascii="Arial" w:hAnsi="Arial" w:cs="Arial"/>
          <w:sz w:val="24"/>
          <w:szCs w:val="24"/>
          <w:lang w:eastAsia="zh-CN"/>
        </w:rPr>
        <w:t>5.3.4 Round 3 discussion</w:t>
      </w:r>
    </w:p>
    <w:p w14:paraId="5FAD3531" w14:textId="77777777" w:rsidR="006B58EE" w:rsidRDefault="00420D8D">
      <w:pPr>
        <w:snapToGrid w:val="0"/>
        <w:spacing w:beforeLines="50" w:before="120" w:line="288" w:lineRule="auto"/>
        <w:rPr>
          <w:rFonts w:ascii="Arial" w:hAnsi="Arial" w:cs="Arial"/>
          <w:lang w:eastAsia="zh-CN"/>
        </w:rPr>
      </w:pPr>
      <w:r>
        <w:rPr>
          <w:rFonts w:ascii="Arial" w:hAnsi="Arial" w:cs="Arial" w:hint="eastAsia"/>
          <w:lang w:eastAsia="zh-CN"/>
        </w:rPr>
        <w:t>W</w:t>
      </w:r>
      <w:r>
        <w:rPr>
          <w:rFonts w:ascii="Arial" w:hAnsi="Arial" w:cs="Arial"/>
          <w:lang w:eastAsia="zh-CN"/>
        </w:rPr>
        <w:t xml:space="preserve">ith further comments received by email, let’s reopen this issue. If no consensus is reached on this issue at the end of the meeting, nothing is included or precluded for the time being. Companies will </w:t>
      </w:r>
      <w:proofErr w:type="gramStart"/>
      <w:r>
        <w:rPr>
          <w:rFonts w:ascii="Arial" w:hAnsi="Arial" w:cs="Arial"/>
          <w:lang w:eastAsia="zh-CN"/>
        </w:rPr>
        <w:t>provided</w:t>
      </w:r>
      <w:proofErr w:type="gramEnd"/>
      <w:r>
        <w:rPr>
          <w:rFonts w:ascii="Arial" w:hAnsi="Arial" w:cs="Arial"/>
          <w:lang w:eastAsia="zh-CN"/>
        </w:rPr>
        <w:t xml:space="preserve"> evaluations and discussions in the next meeting, and we then further discuss the enhancements to be recommended.</w:t>
      </w:r>
    </w:p>
    <w:p w14:paraId="12DE70FF" w14:textId="77777777" w:rsidR="006B58EE" w:rsidRDefault="006B58EE">
      <w:pPr>
        <w:snapToGrid w:val="0"/>
        <w:spacing w:beforeLines="50" w:before="120" w:line="288" w:lineRule="auto"/>
        <w:rPr>
          <w:rFonts w:ascii="Arial" w:hAnsi="Arial" w:cs="Arial"/>
          <w:lang w:eastAsia="zh-CN"/>
        </w:rPr>
      </w:pPr>
    </w:p>
    <w:p w14:paraId="7AA19218"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5.2 (III)</w:t>
      </w:r>
    </w:p>
    <w:p w14:paraId="236E8A0C" w14:textId="77777777" w:rsidR="006B58EE" w:rsidRDefault="00420D8D">
      <w:pPr>
        <w:pStyle w:val="aff2"/>
        <w:numPr>
          <w:ilvl w:val="0"/>
          <w:numId w:val="118"/>
        </w:numPr>
        <w:spacing w:before="100" w:beforeAutospacing="1" w:after="100" w:afterAutospacing="1" w:line="288" w:lineRule="auto"/>
        <w:jc w:val="left"/>
        <w:rPr>
          <w:rFonts w:ascii="Arial" w:hAnsi="Arial" w:cs="Arial"/>
          <w:sz w:val="20"/>
          <w:szCs w:val="20"/>
          <w:lang w:eastAsia="zh-CN"/>
        </w:rPr>
      </w:pPr>
      <w:r>
        <w:rPr>
          <w:rFonts w:ascii="Arial" w:hAnsi="Arial" w:cs="Arial"/>
          <w:sz w:val="20"/>
          <w:szCs w:val="20"/>
        </w:rPr>
        <w:t xml:space="preserve">For the purpose of reducing power consumption for LPHAP, study at least the following enhancements and </w:t>
      </w:r>
      <w:r>
        <w:rPr>
          <w:rFonts w:ascii="Arial" w:hAnsi="Arial" w:cs="Arial"/>
          <w:color w:val="00B050"/>
          <w:sz w:val="20"/>
          <w:szCs w:val="20"/>
        </w:rPr>
        <w:t>potential RAN1 specification impact</w:t>
      </w:r>
      <w:r>
        <w:rPr>
          <w:rFonts w:ascii="Arial" w:hAnsi="Arial" w:cs="Arial"/>
          <w:sz w:val="20"/>
          <w:szCs w:val="20"/>
        </w:rPr>
        <w:t xml:space="preserve"> </w:t>
      </w:r>
      <w:r>
        <w:rPr>
          <w:rFonts w:ascii="Arial" w:hAnsi="Arial" w:cs="Arial"/>
          <w:strike/>
          <w:sz w:val="20"/>
          <w:szCs w:val="20"/>
        </w:rPr>
        <w:t xml:space="preserve">with respect to </w:t>
      </w:r>
      <w:r>
        <w:rPr>
          <w:rFonts w:ascii="Arial" w:hAnsi="Arial" w:cs="Arial"/>
          <w:strike/>
          <w:color w:val="0070C0"/>
          <w:sz w:val="20"/>
          <w:szCs w:val="20"/>
        </w:rPr>
        <w:t>(e)DRX</w:t>
      </w:r>
      <w:r>
        <w:rPr>
          <w:rFonts w:ascii="Arial" w:hAnsi="Arial" w:cs="Arial"/>
          <w:strike/>
          <w:sz w:val="20"/>
          <w:szCs w:val="20"/>
        </w:rPr>
        <w:t xml:space="preserve"> and/or paging reception</w:t>
      </w:r>
      <w:r>
        <w:rPr>
          <w:rFonts w:ascii="Arial" w:hAnsi="Arial" w:cs="Arial"/>
          <w:sz w:val="20"/>
          <w:szCs w:val="20"/>
        </w:rPr>
        <w:t>:</w:t>
      </w:r>
    </w:p>
    <w:p w14:paraId="62B2B46A" w14:textId="77777777" w:rsidR="006B58EE" w:rsidRDefault="00420D8D">
      <w:pPr>
        <w:pStyle w:val="aff2"/>
        <w:numPr>
          <w:ilvl w:val="1"/>
          <w:numId w:val="118"/>
        </w:numPr>
        <w:spacing w:before="100" w:beforeAutospacing="1" w:after="100" w:afterAutospacing="1" w:line="288" w:lineRule="auto"/>
        <w:jc w:val="left"/>
        <w:rPr>
          <w:rFonts w:ascii="Arial" w:hAnsi="Arial" w:cs="Arial"/>
          <w:sz w:val="20"/>
          <w:szCs w:val="20"/>
        </w:rPr>
      </w:pPr>
      <w:r>
        <w:rPr>
          <w:rFonts w:ascii="Arial" w:hAnsi="Arial" w:cs="Arial"/>
          <w:sz w:val="20"/>
          <w:szCs w:val="20"/>
        </w:rPr>
        <w:t>Time domain adaptation on paging reception, PRS measurement and/or SRS transmission</w:t>
      </w:r>
    </w:p>
    <w:p w14:paraId="7CC04056" w14:textId="77777777" w:rsidR="006B58EE" w:rsidRDefault="00420D8D">
      <w:pPr>
        <w:pStyle w:val="aff2"/>
        <w:numPr>
          <w:ilvl w:val="2"/>
          <w:numId w:val="118"/>
        </w:numPr>
        <w:spacing w:before="100" w:beforeAutospacing="1" w:after="100" w:afterAutospacing="1" w:line="288" w:lineRule="auto"/>
        <w:jc w:val="left"/>
        <w:rPr>
          <w:rFonts w:ascii="Arial" w:hAnsi="Arial" w:cs="Arial"/>
          <w:sz w:val="20"/>
          <w:szCs w:val="20"/>
        </w:rPr>
      </w:pPr>
      <w:r>
        <w:rPr>
          <w:rFonts w:ascii="Arial" w:hAnsi="Arial" w:cs="Arial"/>
          <w:sz w:val="20"/>
          <w:szCs w:val="20"/>
        </w:rPr>
        <w:t>FFS details on how to achieve the adaptation, e.g., paging and/or PEI-triggered positioning, defining time window to restrict UE behavior on PRS measurement and/or SRS transmission</w:t>
      </w:r>
      <w:r>
        <w:rPr>
          <w:rFonts w:ascii="Arial" w:hAnsi="Arial" w:cs="Arial"/>
          <w:strike/>
          <w:color w:val="0070C0"/>
          <w:sz w:val="20"/>
          <w:szCs w:val="20"/>
        </w:rPr>
        <w:t>, coordination among positioning nodes (LMF, gNB) to align the configurations of DRX, PRS and/or SRS</w:t>
      </w:r>
      <w:r>
        <w:rPr>
          <w:rFonts w:ascii="Arial" w:hAnsi="Arial" w:cs="Arial"/>
          <w:sz w:val="20"/>
          <w:szCs w:val="20"/>
        </w:rPr>
        <w:t>, etc.</w:t>
      </w:r>
    </w:p>
    <w:p w14:paraId="767130C7" w14:textId="77777777" w:rsidR="006B58EE" w:rsidRDefault="00420D8D">
      <w:pPr>
        <w:pStyle w:val="aff2"/>
        <w:numPr>
          <w:ilvl w:val="1"/>
          <w:numId w:val="118"/>
        </w:numPr>
        <w:spacing w:before="100" w:beforeAutospacing="1" w:after="100" w:afterAutospacing="1" w:line="288" w:lineRule="auto"/>
        <w:jc w:val="left"/>
        <w:rPr>
          <w:rFonts w:ascii="Arial" w:hAnsi="Arial" w:cs="Arial"/>
          <w:sz w:val="20"/>
          <w:szCs w:val="20"/>
        </w:rPr>
      </w:pPr>
      <w:r>
        <w:rPr>
          <w:rFonts w:ascii="Arial" w:hAnsi="Arial" w:cs="Arial"/>
          <w:color w:val="FF0000"/>
          <w:sz w:val="20"/>
          <w:szCs w:val="20"/>
        </w:rPr>
        <w:t>FFS:</w:t>
      </w:r>
      <w:r>
        <w:rPr>
          <w:rFonts w:ascii="Arial" w:hAnsi="Arial" w:cs="Arial"/>
          <w:color w:val="00B050"/>
          <w:sz w:val="20"/>
          <w:szCs w:val="20"/>
        </w:rPr>
        <w:t xml:space="preserve"> Positioning related issues/enhancements based on</w:t>
      </w:r>
      <w:r>
        <w:rPr>
          <w:rFonts w:ascii="Arial" w:hAnsi="Arial" w:cs="Arial"/>
          <w:color w:val="FF0000"/>
          <w:sz w:val="20"/>
          <w:szCs w:val="20"/>
        </w:rPr>
        <w:t xml:space="preserve"> </w:t>
      </w:r>
      <w:r>
        <w:rPr>
          <w:rFonts w:ascii="Arial" w:hAnsi="Arial" w:cs="Arial"/>
          <w:sz w:val="20"/>
          <w:szCs w:val="20"/>
        </w:rPr>
        <w:t xml:space="preserve">extending </w:t>
      </w:r>
      <w:r>
        <w:rPr>
          <w:rFonts w:ascii="Arial" w:hAnsi="Arial" w:cs="Arial"/>
          <w:color w:val="0070C0"/>
          <w:sz w:val="20"/>
          <w:szCs w:val="20"/>
        </w:rPr>
        <w:t>(e)DRX</w:t>
      </w:r>
      <w:r>
        <w:rPr>
          <w:rFonts w:ascii="Arial" w:hAnsi="Arial" w:cs="Arial"/>
          <w:sz w:val="20"/>
          <w:szCs w:val="20"/>
        </w:rPr>
        <w:t xml:space="preserve"> cycle larger than 10.24s in RRC_INACTIVE state</w:t>
      </w:r>
    </w:p>
    <w:p w14:paraId="6F694723" w14:textId="77777777" w:rsidR="006B58EE" w:rsidRDefault="00420D8D">
      <w:pPr>
        <w:pStyle w:val="aff2"/>
        <w:numPr>
          <w:ilvl w:val="1"/>
          <w:numId w:val="118"/>
        </w:numPr>
        <w:spacing w:before="100" w:beforeAutospacing="1" w:after="100" w:afterAutospacing="1" w:line="288" w:lineRule="auto"/>
        <w:jc w:val="left"/>
        <w:rPr>
          <w:rFonts w:ascii="Arial" w:hAnsi="Arial" w:cs="Arial"/>
          <w:sz w:val="20"/>
          <w:szCs w:val="20"/>
        </w:rPr>
      </w:pPr>
      <w:r>
        <w:rPr>
          <w:rFonts w:ascii="Arial" w:hAnsi="Arial" w:cs="Arial"/>
          <w:color w:val="FF0000"/>
          <w:sz w:val="20"/>
          <w:szCs w:val="20"/>
        </w:rPr>
        <w:t>FFS:</w:t>
      </w:r>
      <w:r>
        <w:rPr>
          <w:rFonts w:ascii="Arial" w:hAnsi="Arial" w:cs="Arial"/>
          <w:color w:val="00B050"/>
          <w:sz w:val="20"/>
          <w:szCs w:val="20"/>
        </w:rPr>
        <w:t xml:space="preserve"> Paging optimizations, e.g., UE </w:t>
      </w:r>
      <w:r>
        <w:rPr>
          <w:rFonts w:ascii="Arial" w:hAnsi="Arial" w:cs="Arial"/>
          <w:color w:val="FF0000"/>
          <w:sz w:val="20"/>
          <w:szCs w:val="20"/>
        </w:rPr>
        <w:t>relaxes</w:t>
      </w:r>
      <w:r>
        <w:rPr>
          <w:rFonts w:ascii="Arial" w:hAnsi="Arial" w:cs="Arial"/>
          <w:color w:val="00B050"/>
          <w:sz w:val="20"/>
          <w:szCs w:val="20"/>
        </w:rPr>
        <w:t xml:space="preserve"> monitoring paging occasions</w:t>
      </w:r>
    </w:p>
    <w:p w14:paraId="34DB0BDE" w14:textId="77777777" w:rsidR="006B58EE" w:rsidRDefault="00420D8D">
      <w:pPr>
        <w:pStyle w:val="aff2"/>
        <w:numPr>
          <w:ilvl w:val="2"/>
          <w:numId w:val="118"/>
        </w:numPr>
        <w:spacing w:before="100" w:beforeAutospacing="1" w:after="100" w:afterAutospacing="1" w:line="288" w:lineRule="auto"/>
        <w:jc w:val="left"/>
        <w:rPr>
          <w:rFonts w:ascii="Arial" w:hAnsi="Arial" w:cs="Arial"/>
          <w:sz w:val="20"/>
          <w:szCs w:val="20"/>
        </w:rPr>
      </w:pPr>
      <w:r>
        <w:rPr>
          <w:rFonts w:ascii="Arial" w:hAnsi="Arial" w:cs="Arial"/>
          <w:strike/>
          <w:sz w:val="20"/>
          <w:szCs w:val="20"/>
        </w:rPr>
        <w:t>FFS details and applicable conditions, e.g., device type, deferred MT-LR, positioning methods, etc.</w:t>
      </w:r>
    </w:p>
    <w:p w14:paraId="52630AC1" w14:textId="77777777" w:rsidR="006B58EE" w:rsidRDefault="00420D8D">
      <w:pPr>
        <w:pStyle w:val="aff2"/>
        <w:numPr>
          <w:ilvl w:val="0"/>
          <w:numId w:val="118"/>
        </w:numPr>
        <w:spacing w:before="100" w:beforeAutospacing="1" w:after="100" w:afterAutospacing="1" w:line="288" w:lineRule="auto"/>
        <w:jc w:val="left"/>
        <w:rPr>
          <w:rFonts w:ascii="Arial" w:hAnsi="Arial" w:cs="Arial"/>
          <w:sz w:val="20"/>
          <w:szCs w:val="20"/>
        </w:rPr>
      </w:pPr>
      <w:r>
        <w:rPr>
          <w:rFonts w:ascii="Arial" w:hAnsi="Arial" w:cs="Arial"/>
          <w:color w:val="00B050"/>
          <w:sz w:val="20"/>
          <w:szCs w:val="20"/>
        </w:rPr>
        <w:t>Note: The above study aspects may need to be investigated in conjunction with RAN2 study and progress.</w:t>
      </w:r>
    </w:p>
    <w:p w14:paraId="3CA0766A" w14:textId="77777777" w:rsidR="006B58EE" w:rsidRDefault="00420D8D">
      <w:pPr>
        <w:pStyle w:val="aff2"/>
        <w:numPr>
          <w:ilvl w:val="0"/>
          <w:numId w:val="118"/>
        </w:numPr>
        <w:spacing w:before="100" w:beforeAutospacing="1" w:after="100" w:afterAutospacing="1" w:line="288" w:lineRule="auto"/>
        <w:jc w:val="left"/>
      </w:pPr>
      <w:r>
        <w:rPr>
          <w:rFonts w:ascii="Arial" w:hAnsi="Arial" w:cs="Arial"/>
          <w:color w:val="FF0000"/>
          <w:sz w:val="20"/>
          <w:szCs w:val="20"/>
        </w:rPr>
        <w:t>Note: If no RAN1 impact is identified, the corresponding enhancements will not be recommended for normative work from RAN1’s perspective</w:t>
      </w:r>
      <w:r>
        <w:rPr>
          <w:rFonts w:ascii="Arial" w:hAnsi="Arial" w:cs="Arial"/>
          <w:color w:val="FF0000"/>
        </w:rPr>
        <w:t>.</w:t>
      </w:r>
    </w:p>
    <w:p w14:paraId="72EB945A" w14:textId="77777777" w:rsidR="006B58EE" w:rsidRDefault="006B58EE">
      <w:pPr>
        <w:snapToGrid w:val="0"/>
        <w:spacing w:beforeLines="50" w:before="120" w:line="288" w:lineRule="auto"/>
        <w:rPr>
          <w:sz w:val="28"/>
          <w:szCs w:val="28"/>
        </w:rPr>
      </w:pPr>
    </w:p>
    <w:tbl>
      <w:tblPr>
        <w:tblStyle w:val="afb"/>
        <w:tblW w:w="9962" w:type="dxa"/>
        <w:tblLook w:val="04A0" w:firstRow="1" w:lastRow="0" w:firstColumn="1" w:lastColumn="0" w:noHBand="0" w:noVBand="1"/>
      </w:tblPr>
      <w:tblGrid>
        <w:gridCol w:w="2336"/>
        <w:gridCol w:w="7626"/>
      </w:tblGrid>
      <w:tr w:rsidR="006B58EE" w14:paraId="00E476DD" w14:textId="77777777">
        <w:tc>
          <w:tcPr>
            <w:tcW w:w="2336" w:type="dxa"/>
          </w:tcPr>
          <w:p w14:paraId="52A72459"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712A5AA6"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61CCEC90" w14:textId="77777777">
        <w:tc>
          <w:tcPr>
            <w:tcW w:w="2336" w:type="dxa"/>
          </w:tcPr>
          <w:p w14:paraId="57B0A6C5"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2EFAAD09"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6B58EE" w14:paraId="43984736" w14:textId="77777777">
        <w:tc>
          <w:tcPr>
            <w:tcW w:w="2336" w:type="dxa"/>
          </w:tcPr>
          <w:p w14:paraId="0D9C364B"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3CDB96E4"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As commented, if we need such kind of proposal to be agreed, we suggest adding FFS: UE supports larger BW for positioning than the BW for communication. </w:t>
            </w:r>
          </w:p>
          <w:p w14:paraId="4F3872C8"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This we believe is more falling in RAN1 </w:t>
            </w:r>
            <w:proofErr w:type="spellStart"/>
            <w:r>
              <w:rPr>
                <w:rFonts w:ascii="Calibri" w:hAnsi="Calibri" w:cs="Calibri"/>
                <w:sz w:val="22"/>
                <w:lang w:eastAsia="zh-CN"/>
              </w:rPr>
              <w:t>businiess</w:t>
            </w:r>
            <w:proofErr w:type="spellEnd"/>
            <w:r>
              <w:rPr>
                <w:rFonts w:ascii="Calibri" w:hAnsi="Calibri" w:cs="Calibri"/>
                <w:sz w:val="22"/>
                <w:lang w:eastAsia="zh-CN"/>
              </w:rPr>
              <w:t xml:space="preserve"> than the other enhancement techniques. </w:t>
            </w:r>
          </w:p>
        </w:tc>
      </w:tr>
      <w:tr w:rsidR="006B58EE" w14:paraId="0C2A9A34" w14:textId="77777777">
        <w:tc>
          <w:tcPr>
            <w:tcW w:w="2336" w:type="dxa"/>
          </w:tcPr>
          <w:p w14:paraId="43F0B351" w14:textId="77777777" w:rsidR="006B58EE" w:rsidRDefault="00420D8D">
            <w:pPr>
              <w:spacing w:before="0" w:line="240" w:lineRule="auto"/>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041BF5F5" w14:textId="77777777" w:rsidR="006B58EE" w:rsidRDefault="00420D8D">
            <w:pPr>
              <w:spacing w:before="0" w:line="240" w:lineRule="auto"/>
              <w:rPr>
                <w:rFonts w:ascii="Calibri" w:eastAsia="Malgun Gothic" w:hAnsi="Calibri" w:cs="Calibri"/>
                <w:sz w:val="22"/>
                <w:lang w:eastAsia="ko-KR"/>
              </w:rPr>
            </w:pPr>
            <w:r>
              <w:rPr>
                <w:rFonts w:ascii="Calibri" w:eastAsia="Malgun Gothic" w:hAnsi="Calibri" w:cs="Calibri" w:hint="eastAsia"/>
                <w:sz w:val="22"/>
                <w:lang w:eastAsia="ko-KR"/>
              </w:rPr>
              <w:t xml:space="preserve">Our </w:t>
            </w:r>
            <w:r>
              <w:rPr>
                <w:rFonts w:ascii="Calibri" w:eastAsia="Malgun Gothic" w:hAnsi="Calibri" w:cs="Calibri"/>
                <w:sz w:val="22"/>
                <w:lang w:eastAsia="ko-KR"/>
              </w:rPr>
              <w:t>preference</w:t>
            </w:r>
            <w:r>
              <w:rPr>
                <w:rFonts w:ascii="Calibri" w:eastAsia="Malgun Gothic" w:hAnsi="Calibri" w:cs="Calibri" w:hint="eastAsia"/>
                <w:sz w:val="22"/>
                <w:lang w:eastAsia="ko-KR"/>
              </w:rPr>
              <w:t xml:space="preserve"> </w:t>
            </w:r>
            <w:r>
              <w:rPr>
                <w:rFonts w:ascii="Calibri" w:eastAsia="Malgun Gothic" w:hAnsi="Calibri" w:cs="Calibri"/>
                <w:sz w:val="22"/>
                <w:lang w:eastAsia="ko-KR"/>
              </w:rPr>
              <w:t xml:space="preserve">it to remove FFS bullets, but if majority prefer to capture it than we would like to suggest following modifications: </w:t>
            </w:r>
          </w:p>
          <w:p w14:paraId="3FB76F14" w14:textId="77777777" w:rsidR="006B58EE" w:rsidRDefault="00420D8D">
            <w:pPr>
              <w:spacing w:before="0" w:line="240" w:lineRule="auto"/>
              <w:rPr>
                <w:rFonts w:ascii="Calibri" w:eastAsia="Malgun Gothic" w:hAnsi="Calibri" w:cs="Calibri"/>
                <w:sz w:val="22"/>
                <w:lang w:eastAsia="ko-KR"/>
              </w:rPr>
            </w:pPr>
            <w:r>
              <w:rPr>
                <w:rFonts w:ascii="Calibri" w:eastAsia="Malgun Gothic" w:hAnsi="Calibri" w:cs="Calibri"/>
                <w:sz w:val="22"/>
                <w:lang w:eastAsia="ko-KR"/>
              </w:rPr>
              <w:t xml:space="preserve">First, we don’t think paging optimization itself could be a target for the positioning enhancement item neither RAN1 nor RAN2 perspective. </w:t>
            </w:r>
            <w:proofErr w:type="gramStart"/>
            <w:r>
              <w:rPr>
                <w:rFonts w:ascii="Calibri" w:eastAsia="Malgun Gothic" w:hAnsi="Calibri" w:cs="Calibri"/>
                <w:sz w:val="22"/>
                <w:lang w:eastAsia="ko-KR"/>
              </w:rPr>
              <w:t>Thus</w:t>
            </w:r>
            <w:proofErr w:type="gramEnd"/>
            <w:r>
              <w:rPr>
                <w:rFonts w:ascii="Calibri" w:eastAsia="Malgun Gothic" w:hAnsi="Calibri" w:cs="Calibri"/>
                <w:sz w:val="22"/>
                <w:lang w:eastAsia="ko-KR"/>
              </w:rPr>
              <w:t xml:space="preserve"> we prefer to remove 2</w:t>
            </w:r>
            <w:r>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FFS bullet at least, or alternatively add “positioning related issues / enhancements based on”. </w:t>
            </w:r>
          </w:p>
          <w:p w14:paraId="7B2D1925" w14:textId="77777777" w:rsidR="006B58EE" w:rsidRDefault="00420D8D">
            <w:pPr>
              <w:spacing w:before="0" w:line="240" w:lineRule="auto"/>
              <w:rPr>
                <w:rFonts w:ascii="Calibri" w:eastAsia="Malgun Gothic" w:hAnsi="Calibri" w:cs="Calibri"/>
                <w:sz w:val="22"/>
                <w:lang w:eastAsia="ko-KR"/>
              </w:rPr>
            </w:pPr>
            <w:r>
              <w:rPr>
                <w:rFonts w:ascii="Calibri" w:eastAsia="Malgun Gothic" w:hAnsi="Calibri" w:cs="Calibri"/>
                <w:sz w:val="22"/>
                <w:lang w:eastAsia="ko-KR"/>
              </w:rPr>
              <w:t>Second, we prefer to modify the last note to “If no RAN1 impact from positioning enhancement perspective is identify, ~~</w:t>
            </w:r>
            <w:proofErr w:type="gramStart"/>
            <w:r>
              <w:rPr>
                <w:rFonts w:ascii="Calibri" w:eastAsia="Malgun Gothic" w:hAnsi="Calibri" w:cs="Calibri"/>
                <w:sz w:val="22"/>
                <w:lang w:eastAsia="ko-KR"/>
              </w:rPr>
              <w:t>” .</w:t>
            </w:r>
            <w:proofErr w:type="gramEnd"/>
          </w:p>
        </w:tc>
      </w:tr>
      <w:tr w:rsidR="006B58EE" w14:paraId="69B894F0" w14:textId="77777777">
        <w:tc>
          <w:tcPr>
            <w:tcW w:w="2336" w:type="dxa"/>
          </w:tcPr>
          <w:p w14:paraId="596A76CF" w14:textId="77777777" w:rsidR="006B58EE" w:rsidRDefault="00420D8D">
            <w:pPr>
              <w:spacing w:before="0" w:line="240" w:lineRule="auto"/>
              <w:rPr>
                <w:rFonts w:ascii="Calibri" w:hAnsi="Calibri" w:cs="Calibri"/>
                <w:sz w:val="22"/>
              </w:rPr>
            </w:pPr>
            <w:r>
              <w:rPr>
                <w:rFonts w:ascii="Calibri" w:hAnsi="Calibri" w:cs="Calibri"/>
                <w:sz w:val="22"/>
              </w:rPr>
              <w:t>Intel</w:t>
            </w:r>
          </w:p>
        </w:tc>
        <w:tc>
          <w:tcPr>
            <w:tcW w:w="7626" w:type="dxa"/>
          </w:tcPr>
          <w:p w14:paraId="645CCCB2" w14:textId="77777777" w:rsidR="006B58EE" w:rsidRDefault="00420D8D">
            <w:pPr>
              <w:shd w:val="clear" w:color="auto" w:fill="FFFFFF"/>
              <w:rPr>
                <w:rFonts w:ascii="Calibri" w:hAnsi="Calibri"/>
                <w:sz w:val="22"/>
                <w:szCs w:val="22"/>
              </w:rPr>
            </w:pPr>
            <w:r>
              <w:rPr>
                <w:rFonts w:ascii="Calibri" w:hAnsi="Calibri"/>
                <w:color w:val="242424"/>
                <w:sz w:val="22"/>
                <w:szCs w:val="22"/>
              </w:rPr>
              <w:t xml:space="preserve">We commented on this in the email reflector. Just reiterating again for </w:t>
            </w:r>
            <w:proofErr w:type="gramStart"/>
            <w:r>
              <w:rPr>
                <w:rFonts w:ascii="Calibri" w:hAnsi="Calibri"/>
                <w:color w:val="242424"/>
                <w:sz w:val="22"/>
                <w:szCs w:val="22"/>
              </w:rPr>
              <w:t>companies</w:t>
            </w:r>
            <w:proofErr w:type="gramEnd"/>
            <w:r>
              <w:rPr>
                <w:rFonts w:ascii="Calibri" w:hAnsi="Calibri"/>
                <w:color w:val="242424"/>
                <w:sz w:val="22"/>
                <w:szCs w:val="22"/>
              </w:rPr>
              <w:t xml:space="preserve"> consideration with some additional revisions. We understand that Rel-18 </w:t>
            </w:r>
            <w:proofErr w:type="spellStart"/>
            <w:r>
              <w:rPr>
                <w:rFonts w:ascii="Calibri" w:hAnsi="Calibri"/>
                <w:color w:val="242424"/>
                <w:sz w:val="22"/>
                <w:szCs w:val="22"/>
              </w:rPr>
              <w:t>RedCap</w:t>
            </w:r>
            <w:proofErr w:type="spellEnd"/>
            <w:r>
              <w:rPr>
                <w:rFonts w:ascii="Calibri" w:hAnsi="Calibri"/>
                <w:color w:val="242424"/>
                <w:sz w:val="22"/>
                <w:szCs w:val="22"/>
              </w:rPr>
              <w:t xml:space="preserve"> intends to specify eDRX &gt; 10.24s. But it is RAN1 that does the power consumption evaluation and observe performance gains for different schemes. It is important to observe and capture in TR which technique holds the most potential for gain/improving battery life for LPHAP use-cases</w:t>
            </w:r>
            <w:r>
              <w:rPr>
                <w:rFonts w:ascii="Calibri" w:hAnsi="Calibri"/>
                <w:b/>
                <w:bCs/>
                <w:color w:val="242424"/>
                <w:sz w:val="22"/>
                <w:szCs w:val="22"/>
              </w:rPr>
              <w:t> </w:t>
            </w:r>
            <w:r>
              <w:rPr>
                <w:rFonts w:ascii="Calibri" w:hAnsi="Calibri"/>
                <w:color w:val="242424"/>
                <w:sz w:val="22"/>
                <w:szCs w:val="22"/>
              </w:rPr>
              <w:t>so that RAN1 and RAN2</w:t>
            </w:r>
            <w:r>
              <w:rPr>
                <w:rFonts w:ascii="Calibri" w:hAnsi="Calibri"/>
                <w:b/>
                <w:bCs/>
                <w:color w:val="242424"/>
                <w:sz w:val="22"/>
                <w:szCs w:val="22"/>
              </w:rPr>
              <w:t> </w:t>
            </w:r>
            <w:r>
              <w:rPr>
                <w:rFonts w:ascii="Calibri" w:hAnsi="Calibri"/>
                <w:color w:val="242424"/>
                <w:sz w:val="22"/>
                <w:szCs w:val="22"/>
              </w:rPr>
              <w:t>can recommend solution</w:t>
            </w:r>
            <w:r>
              <w:rPr>
                <w:rFonts w:ascii="Calibri" w:hAnsi="Calibri"/>
                <w:b/>
                <w:bCs/>
                <w:color w:val="242424"/>
                <w:sz w:val="22"/>
                <w:szCs w:val="22"/>
                <w:u w:val="single"/>
              </w:rPr>
              <w:t>s</w:t>
            </w:r>
            <w:r>
              <w:rPr>
                <w:rFonts w:ascii="Calibri" w:hAnsi="Calibri"/>
                <w:color w:val="242424"/>
                <w:sz w:val="22"/>
                <w:szCs w:val="22"/>
              </w:rPr>
              <w:t xml:space="preserve"> accordingly. That does not necessarily mean RAN1 or this agenda item will specify it. Appropriate WG can do the normative work following RAN Plenary decision eventually. We do not see any conflict or overlap as far as evaluation efforts are concerned. </w:t>
            </w:r>
            <w:r>
              <w:rPr>
                <w:rFonts w:ascii="Calibri" w:hAnsi="Calibri"/>
                <w:sz w:val="22"/>
                <w:szCs w:val="22"/>
              </w:rPr>
              <w:t xml:space="preserve">Similarly, we also have concern on the Notes. Potential technique, that has the highest gain, may have RAN2 impact only but that does not necessarily mean it cannot be recommended from RAN1’s perspective (in fact, it happened before RAN1 recommended semi-static solution for an issue during a SI). </w:t>
            </w:r>
          </w:p>
          <w:p w14:paraId="5725BF46" w14:textId="77777777" w:rsidR="006B58EE" w:rsidRDefault="00420D8D">
            <w:pPr>
              <w:rPr>
                <w:rFonts w:ascii="Calibri" w:hAnsi="Calibri"/>
                <w:sz w:val="22"/>
                <w:szCs w:val="22"/>
              </w:rPr>
            </w:pPr>
            <w:r>
              <w:rPr>
                <w:rFonts w:ascii="Calibri" w:hAnsi="Calibri"/>
                <w:sz w:val="22"/>
                <w:szCs w:val="22"/>
              </w:rPr>
              <w:t xml:space="preserve">Regarding time domain adaptation of paging or PRS/SRS and paging optimizations, we are open to study. </w:t>
            </w:r>
            <w:r>
              <w:rPr>
                <w:rFonts w:ascii="Calibri" w:hAnsi="Calibri" w:cs="Calibri"/>
                <w:sz w:val="22"/>
                <w:lang w:eastAsia="zh-CN"/>
              </w:rPr>
              <w:t xml:space="preserve">We think it is important to identify which technique has the highest potential for improving battery life. </w:t>
            </w:r>
            <w:proofErr w:type="gramStart"/>
            <w:r>
              <w:rPr>
                <w:rFonts w:ascii="Calibri" w:hAnsi="Calibri" w:cs="Calibri"/>
                <w:sz w:val="22"/>
                <w:lang w:eastAsia="zh-CN"/>
              </w:rPr>
              <w:t>Certainly</w:t>
            </w:r>
            <w:proofErr w:type="gramEnd"/>
            <w:r>
              <w:rPr>
                <w:rFonts w:ascii="Calibri" w:hAnsi="Calibri" w:cs="Calibri"/>
                <w:sz w:val="22"/>
                <w:lang w:eastAsia="zh-CN"/>
              </w:rPr>
              <w:t xml:space="preserve"> different techniques can all save power but a comparative study is needed before recommending a solution. For example, how much additional gain is achieved for these techniques on top of extending DRX cycle beyond 10.24s.</w:t>
            </w:r>
          </w:p>
          <w:p w14:paraId="5E27CEDF" w14:textId="77777777" w:rsidR="006B58EE" w:rsidRDefault="00420D8D">
            <w:pPr>
              <w:rPr>
                <w:rFonts w:ascii="Calibri" w:hAnsi="Calibri"/>
                <w:sz w:val="22"/>
                <w:szCs w:val="22"/>
              </w:rPr>
            </w:pPr>
            <w:r>
              <w:rPr>
                <w:rFonts w:ascii="Calibri" w:hAnsi="Calibri"/>
                <w:sz w:val="22"/>
                <w:szCs w:val="22"/>
              </w:rPr>
              <w:t>To this end, we suggest following revision. We do not need to capture FFS details since main bullet is for study anyways. We think identifying RAN1 impact is integral part of any SI and there is no need to repeat it in every proposal. P 5.1 didn’t have it. Moreover, evaluation is done by RAN1 based on agreed models and use case, not sure what is meant by in conjunction with RAN2. There is only one meeting cycle left and if any input received by RAN2 before that, of course RAN1 will consider it.</w:t>
            </w:r>
          </w:p>
          <w:p w14:paraId="3838372D" w14:textId="77777777" w:rsidR="006B58EE" w:rsidRDefault="006B58EE">
            <w:pPr>
              <w:rPr>
                <w:rFonts w:ascii="Calibri" w:hAnsi="Calibri"/>
                <w:sz w:val="22"/>
                <w:szCs w:val="22"/>
              </w:rPr>
            </w:pPr>
          </w:p>
          <w:p w14:paraId="5FA97DFB" w14:textId="77777777" w:rsidR="006B58EE" w:rsidRDefault="00420D8D">
            <w:pPr>
              <w:pStyle w:val="aff2"/>
              <w:numPr>
                <w:ilvl w:val="0"/>
                <w:numId w:val="118"/>
              </w:numPr>
              <w:spacing w:before="100" w:beforeAutospacing="1" w:after="100" w:afterAutospacing="1" w:line="288" w:lineRule="auto"/>
              <w:jc w:val="left"/>
              <w:rPr>
                <w:rFonts w:ascii="Arial" w:hAnsi="Arial" w:cs="Arial"/>
                <w:sz w:val="20"/>
                <w:szCs w:val="20"/>
                <w:highlight w:val="yellow"/>
                <w:lang w:eastAsia="zh-CN"/>
              </w:rPr>
            </w:pPr>
            <w:r>
              <w:rPr>
                <w:rFonts w:ascii="Arial" w:hAnsi="Arial" w:cs="Arial"/>
                <w:sz w:val="20"/>
                <w:szCs w:val="20"/>
              </w:rPr>
              <w:t xml:space="preserve">For the purpose of reducing power consumption for LPHAP, study at least the following enhancements </w:t>
            </w:r>
            <w:r>
              <w:rPr>
                <w:rFonts w:ascii="Arial" w:hAnsi="Arial" w:cs="Arial"/>
                <w:strike/>
                <w:sz w:val="20"/>
                <w:szCs w:val="20"/>
              </w:rPr>
              <w:t xml:space="preserve">and </w:t>
            </w:r>
            <w:r>
              <w:rPr>
                <w:rFonts w:ascii="Arial" w:hAnsi="Arial" w:cs="Arial"/>
                <w:strike/>
                <w:color w:val="00B050"/>
                <w:sz w:val="20"/>
                <w:szCs w:val="20"/>
              </w:rPr>
              <w:t>potential RAN1 specification impact</w:t>
            </w:r>
            <w:r>
              <w:rPr>
                <w:rFonts w:ascii="Arial" w:hAnsi="Arial" w:cs="Arial"/>
                <w:sz w:val="20"/>
                <w:szCs w:val="20"/>
              </w:rPr>
              <w:t xml:space="preserve"> </w:t>
            </w:r>
            <w:r>
              <w:rPr>
                <w:rFonts w:ascii="Arial" w:hAnsi="Arial" w:cs="Arial"/>
                <w:sz w:val="20"/>
                <w:szCs w:val="20"/>
                <w:highlight w:val="yellow"/>
              </w:rPr>
              <w:t xml:space="preserve">with respect to </w:t>
            </w:r>
            <w:r>
              <w:rPr>
                <w:rFonts w:ascii="Arial" w:hAnsi="Arial" w:cs="Arial"/>
                <w:color w:val="0070C0"/>
                <w:sz w:val="20"/>
                <w:szCs w:val="20"/>
                <w:highlight w:val="yellow"/>
              </w:rPr>
              <w:t>(e)DRX</w:t>
            </w:r>
            <w:r>
              <w:rPr>
                <w:rFonts w:ascii="Arial" w:hAnsi="Arial" w:cs="Arial"/>
                <w:sz w:val="20"/>
                <w:szCs w:val="20"/>
                <w:highlight w:val="yellow"/>
              </w:rPr>
              <w:t xml:space="preserve"> and/or paging reception:</w:t>
            </w:r>
          </w:p>
          <w:p w14:paraId="0452EEB6" w14:textId="77777777" w:rsidR="006B58EE" w:rsidRDefault="00420D8D">
            <w:pPr>
              <w:pStyle w:val="aff2"/>
              <w:numPr>
                <w:ilvl w:val="1"/>
                <w:numId w:val="118"/>
              </w:numPr>
              <w:spacing w:before="100" w:beforeAutospacing="1" w:after="100" w:afterAutospacing="1" w:line="288" w:lineRule="auto"/>
              <w:jc w:val="left"/>
              <w:rPr>
                <w:rFonts w:ascii="Arial" w:hAnsi="Arial" w:cs="Arial"/>
                <w:sz w:val="20"/>
                <w:szCs w:val="20"/>
              </w:rPr>
            </w:pPr>
            <w:r>
              <w:rPr>
                <w:rFonts w:ascii="Arial" w:hAnsi="Arial" w:cs="Arial"/>
                <w:sz w:val="20"/>
                <w:szCs w:val="20"/>
              </w:rPr>
              <w:t>Time domain adaptation on paging reception, PRS measurement and/or SRS transmission</w:t>
            </w:r>
          </w:p>
          <w:p w14:paraId="7C9C7E80" w14:textId="77777777" w:rsidR="006B58EE" w:rsidRDefault="00420D8D">
            <w:pPr>
              <w:pStyle w:val="aff2"/>
              <w:numPr>
                <w:ilvl w:val="2"/>
                <w:numId w:val="118"/>
              </w:numPr>
              <w:spacing w:before="100" w:beforeAutospacing="1" w:after="100" w:afterAutospacing="1" w:line="288" w:lineRule="auto"/>
              <w:jc w:val="left"/>
              <w:rPr>
                <w:rFonts w:ascii="Arial" w:hAnsi="Arial" w:cs="Arial"/>
                <w:sz w:val="20"/>
                <w:szCs w:val="20"/>
              </w:rPr>
            </w:pPr>
            <w:r>
              <w:rPr>
                <w:rFonts w:ascii="Arial" w:hAnsi="Arial" w:cs="Arial"/>
                <w:strike/>
                <w:sz w:val="20"/>
                <w:szCs w:val="20"/>
              </w:rPr>
              <w:t>FFS details on how to achieve the adaptation, e.g., paging and/or PEI-triggered positioning, defining time window to restrict UE behavior on PRS measurement and/or SRS transmission</w:t>
            </w:r>
            <w:r>
              <w:rPr>
                <w:rFonts w:ascii="Arial" w:hAnsi="Arial" w:cs="Arial"/>
                <w:strike/>
                <w:color w:val="0070C0"/>
                <w:sz w:val="20"/>
                <w:szCs w:val="20"/>
              </w:rPr>
              <w:t>, coordination among positioning nodes (LMF, gNB) to align the configurations of DRX, PRS and/or SRS</w:t>
            </w:r>
            <w:r>
              <w:rPr>
                <w:rFonts w:ascii="Arial" w:hAnsi="Arial" w:cs="Arial"/>
                <w:sz w:val="20"/>
                <w:szCs w:val="20"/>
              </w:rPr>
              <w:t>, etc.</w:t>
            </w:r>
          </w:p>
          <w:p w14:paraId="1AADF228" w14:textId="77777777" w:rsidR="006B58EE" w:rsidRDefault="00420D8D">
            <w:pPr>
              <w:pStyle w:val="aff2"/>
              <w:numPr>
                <w:ilvl w:val="1"/>
                <w:numId w:val="118"/>
              </w:numPr>
              <w:spacing w:before="100" w:beforeAutospacing="1" w:after="100" w:afterAutospacing="1" w:line="288" w:lineRule="auto"/>
              <w:jc w:val="left"/>
              <w:rPr>
                <w:rFonts w:ascii="Arial" w:hAnsi="Arial" w:cs="Arial"/>
                <w:sz w:val="20"/>
                <w:szCs w:val="20"/>
              </w:rPr>
            </w:pPr>
            <w:r>
              <w:rPr>
                <w:rFonts w:ascii="Arial" w:hAnsi="Arial" w:cs="Arial"/>
                <w:strike/>
                <w:color w:val="FF0000"/>
                <w:sz w:val="20"/>
                <w:szCs w:val="20"/>
              </w:rPr>
              <w:t>FFS:</w:t>
            </w:r>
            <w:r>
              <w:rPr>
                <w:rFonts w:ascii="Arial" w:hAnsi="Arial" w:cs="Arial"/>
                <w:color w:val="00B050"/>
                <w:sz w:val="20"/>
                <w:szCs w:val="20"/>
              </w:rPr>
              <w:t xml:space="preserve"> Positioning related issues/enhancements based on</w:t>
            </w:r>
            <w:r>
              <w:rPr>
                <w:rFonts w:ascii="Arial" w:hAnsi="Arial" w:cs="Arial"/>
                <w:color w:val="FF0000"/>
                <w:sz w:val="20"/>
                <w:szCs w:val="20"/>
              </w:rPr>
              <w:t xml:space="preserve"> </w:t>
            </w:r>
            <w:r>
              <w:rPr>
                <w:rFonts w:ascii="Arial" w:hAnsi="Arial" w:cs="Arial"/>
                <w:sz w:val="20"/>
                <w:szCs w:val="20"/>
              </w:rPr>
              <w:t xml:space="preserve">extending </w:t>
            </w:r>
            <w:r>
              <w:rPr>
                <w:rFonts w:ascii="Arial" w:hAnsi="Arial" w:cs="Arial"/>
                <w:color w:val="0070C0"/>
                <w:sz w:val="20"/>
                <w:szCs w:val="20"/>
              </w:rPr>
              <w:t>(e)DRX</w:t>
            </w:r>
            <w:r>
              <w:rPr>
                <w:rFonts w:ascii="Arial" w:hAnsi="Arial" w:cs="Arial"/>
                <w:sz w:val="20"/>
                <w:szCs w:val="20"/>
              </w:rPr>
              <w:t xml:space="preserve"> cycle larger than 10.24s in RRC_INACTIVE state</w:t>
            </w:r>
          </w:p>
          <w:p w14:paraId="1E2FB389" w14:textId="77777777" w:rsidR="006B58EE" w:rsidRDefault="00420D8D">
            <w:pPr>
              <w:pStyle w:val="aff2"/>
              <w:numPr>
                <w:ilvl w:val="1"/>
                <w:numId w:val="118"/>
              </w:numPr>
              <w:spacing w:before="100" w:beforeAutospacing="1" w:after="100" w:afterAutospacing="1" w:line="288" w:lineRule="auto"/>
              <w:jc w:val="left"/>
              <w:rPr>
                <w:rFonts w:ascii="Arial" w:hAnsi="Arial" w:cs="Arial"/>
                <w:sz w:val="20"/>
                <w:szCs w:val="20"/>
              </w:rPr>
            </w:pPr>
            <w:r>
              <w:rPr>
                <w:rFonts w:ascii="Arial" w:hAnsi="Arial" w:cs="Arial"/>
                <w:strike/>
                <w:color w:val="FF0000"/>
                <w:sz w:val="20"/>
                <w:szCs w:val="20"/>
              </w:rPr>
              <w:t>FFS:</w:t>
            </w:r>
            <w:r>
              <w:rPr>
                <w:rFonts w:ascii="Arial" w:hAnsi="Arial" w:cs="Arial"/>
                <w:color w:val="00B050"/>
                <w:sz w:val="20"/>
                <w:szCs w:val="20"/>
              </w:rPr>
              <w:t xml:space="preserve"> Paging optimizations, e.g., UE </w:t>
            </w:r>
            <w:r>
              <w:rPr>
                <w:rFonts w:ascii="Arial" w:hAnsi="Arial" w:cs="Arial"/>
                <w:color w:val="FF0000"/>
                <w:sz w:val="20"/>
                <w:szCs w:val="20"/>
              </w:rPr>
              <w:t>relaxes</w:t>
            </w:r>
            <w:r>
              <w:rPr>
                <w:rFonts w:ascii="Arial" w:hAnsi="Arial" w:cs="Arial"/>
                <w:color w:val="00B050"/>
                <w:sz w:val="20"/>
                <w:szCs w:val="20"/>
              </w:rPr>
              <w:t xml:space="preserve"> monitoring paging occasions</w:t>
            </w:r>
          </w:p>
          <w:p w14:paraId="270761CB" w14:textId="77777777" w:rsidR="006B58EE" w:rsidRDefault="00420D8D">
            <w:pPr>
              <w:pStyle w:val="aff2"/>
              <w:numPr>
                <w:ilvl w:val="2"/>
                <w:numId w:val="118"/>
              </w:numPr>
              <w:spacing w:before="100" w:beforeAutospacing="1" w:after="100" w:afterAutospacing="1" w:line="288" w:lineRule="auto"/>
              <w:jc w:val="left"/>
              <w:rPr>
                <w:rFonts w:ascii="Arial" w:hAnsi="Arial" w:cs="Arial"/>
                <w:sz w:val="20"/>
                <w:szCs w:val="20"/>
              </w:rPr>
            </w:pPr>
            <w:r>
              <w:rPr>
                <w:rFonts w:ascii="Arial" w:hAnsi="Arial" w:cs="Arial"/>
                <w:strike/>
                <w:sz w:val="20"/>
                <w:szCs w:val="20"/>
              </w:rPr>
              <w:t>FFS details and applicable conditions, e.g., device type, deferred MT-LR, positioning methods, etc.</w:t>
            </w:r>
          </w:p>
          <w:p w14:paraId="613F661C" w14:textId="77777777" w:rsidR="006B58EE" w:rsidRDefault="00420D8D">
            <w:pPr>
              <w:pStyle w:val="aff2"/>
              <w:numPr>
                <w:ilvl w:val="0"/>
                <w:numId w:val="118"/>
              </w:numPr>
              <w:spacing w:before="100" w:beforeAutospacing="1" w:after="100" w:afterAutospacing="1" w:line="288" w:lineRule="auto"/>
              <w:jc w:val="left"/>
              <w:rPr>
                <w:rFonts w:ascii="Arial" w:hAnsi="Arial" w:cs="Arial"/>
                <w:sz w:val="20"/>
                <w:szCs w:val="20"/>
              </w:rPr>
            </w:pPr>
            <w:r>
              <w:rPr>
                <w:rFonts w:ascii="Arial" w:hAnsi="Arial" w:cs="Arial"/>
                <w:color w:val="00B050"/>
                <w:sz w:val="20"/>
                <w:szCs w:val="20"/>
              </w:rPr>
              <w:t>Note: The above study aspects may need to be investigated in conjunction with RAN2 study and progress.</w:t>
            </w:r>
          </w:p>
          <w:p w14:paraId="583D374F" w14:textId="77777777" w:rsidR="006B58EE" w:rsidRDefault="00420D8D">
            <w:pPr>
              <w:pStyle w:val="aff2"/>
              <w:numPr>
                <w:ilvl w:val="0"/>
                <w:numId w:val="118"/>
              </w:numPr>
              <w:spacing w:before="100" w:beforeAutospacing="1" w:after="100" w:afterAutospacing="1" w:line="288" w:lineRule="auto"/>
              <w:jc w:val="left"/>
              <w:rPr>
                <w:strike/>
              </w:rPr>
            </w:pPr>
            <w:r>
              <w:rPr>
                <w:rFonts w:ascii="Arial" w:hAnsi="Arial" w:cs="Arial"/>
                <w:strike/>
                <w:color w:val="FF0000"/>
                <w:sz w:val="20"/>
                <w:szCs w:val="20"/>
              </w:rPr>
              <w:t>Note: If no RAN1 impact is identified, the corresponding enhancements will not be recommended for normative work from RAN1’s perspective</w:t>
            </w:r>
            <w:r>
              <w:rPr>
                <w:rFonts w:ascii="Arial" w:hAnsi="Arial" w:cs="Arial"/>
                <w:strike/>
                <w:color w:val="FF0000"/>
              </w:rPr>
              <w:t>.</w:t>
            </w:r>
          </w:p>
          <w:p w14:paraId="3F7FA432" w14:textId="77777777" w:rsidR="006B58EE" w:rsidRDefault="006B58EE">
            <w:pPr>
              <w:rPr>
                <w:rFonts w:ascii="Calibri" w:hAnsi="Calibri"/>
                <w:sz w:val="22"/>
                <w:szCs w:val="22"/>
              </w:rPr>
            </w:pPr>
          </w:p>
          <w:p w14:paraId="1ECAEB7B" w14:textId="77777777" w:rsidR="006B58EE" w:rsidRDefault="006B58EE">
            <w:pPr>
              <w:spacing w:before="0" w:line="240" w:lineRule="auto"/>
              <w:rPr>
                <w:rFonts w:ascii="Calibri" w:eastAsia="MS Mincho" w:hAnsi="Calibri" w:cs="Calibri"/>
                <w:sz w:val="22"/>
                <w:lang w:eastAsia="ja-JP"/>
              </w:rPr>
            </w:pPr>
          </w:p>
        </w:tc>
      </w:tr>
      <w:tr w:rsidR="006B58EE" w14:paraId="532D7EEE" w14:textId="77777777">
        <w:tc>
          <w:tcPr>
            <w:tcW w:w="2336" w:type="dxa"/>
          </w:tcPr>
          <w:p w14:paraId="6936B16C" w14:textId="77777777" w:rsidR="006B58EE" w:rsidRDefault="00420D8D">
            <w:pPr>
              <w:rPr>
                <w:rFonts w:ascii="Calibri" w:hAnsi="Calibri" w:cs="Calibri"/>
                <w:sz w:val="22"/>
              </w:rPr>
            </w:pPr>
            <w:r>
              <w:rPr>
                <w:rFonts w:ascii="Calibri" w:hAnsi="Calibri" w:cs="Calibri"/>
                <w:sz w:val="22"/>
              </w:rPr>
              <w:t>Samsung</w:t>
            </w:r>
          </w:p>
        </w:tc>
        <w:tc>
          <w:tcPr>
            <w:tcW w:w="7626" w:type="dxa"/>
          </w:tcPr>
          <w:p w14:paraId="72416E33" w14:textId="77777777" w:rsidR="006B58EE" w:rsidRDefault="00420D8D">
            <w:pPr>
              <w:shd w:val="clear" w:color="auto" w:fill="FFFFFF"/>
              <w:rPr>
                <w:rFonts w:ascii="Calibri" w:hAnsi="Calibri"/>
                <w:color w:val="242424"/>
                <w:sz w:val="22"/>
                <w:szCs w:val="22"/>
              </w:rPr>
            </w:pPr>
            <w:r>
              <w:rPr>
                <w:rFonts w:ascii="Calibri" w:hAnsi="Calibri"/>
                <w:color w:val="242424"/>
                <w:sz w:val="22"/>
                <w:szCs w:val="22"/>
              </w:rPr>
              <w:t xml:space="preserve">OK with the proposal. </w:t>
            </w:r>
          </w:p>
        </w:tc>
      </w:tr>
      <w:tr w:rsidR="006B58EE" w14:paraId="1B7C1E07" w14:textId="77777777">
        <w:tc>
          <w:tcPr>
            <w:tcW w:w="2336" w:type="dxa"/>
          </w:tcPr>
          <w:p w14:paraId="136B5997" w14:textId="77777777" w:rsidR="006B58EE" w:rsidRDefault="00420D8D">
            <w:pPr>
              <w:rPr>
                <w:rFonts w:ascii="Calibri" w:hAnsi="Calibri" w:cs="Calibri"/>
                <w:sz w:val="22"/>
              </w:rPr>
            </w:pPr>
            <w:r>
              <w:rPr>
                <w:rFonts w:ascii="Calibri" w:hAnsi="Calibri" w:cs="Calibri"/>
                <w:sz w:val="22"/>
              </w:rPr>
              <w:t>CATT</w:t>
            </w:r>
          </w:p>
        </w:tc>
        <w:tc>
          <w:tcPr>
            <w:tcW w:w="7626" w:type="dxa"/>
          </w:tcPr>
          <w:p w14:paraId="1858A344" w14:textId="77777777" w:rsidR="006B58EE" w:rsidRDefault="00420D8D">
            <w:pPr>
              <w:shd w:val="clear" w:color="auto" w:fill="FFFFFF"/>
              <w:rPr>
                <w:rFonts w:ascii="Calibri" w:hAnsi="Calibri"/>
                <w:color w:val="242424"/>
                <w:sz w:val="22"/>
                <w:szCs w:val="22"/>
              </w:rPr>
            </w:pPr>
            <w:r>
              <w:rPr>
                <w:rFonts w:ascii="Calibri" w:hAnsi="Calibri"/>
                <w:color w:val="242424"/>
                <w:sz w:val="22"/>
                <w:szCs w:val="22"/>
              </w:rPr>
              <w:t xml:space="preserve">Intel’s suggestion to remove the “FFS” is fine to us, since we have only one meeting left. </w:t>
            </w:r>
          </w:p>
        </w:tc>
      </w:tr>
      <w:tr w:rsidR="006B58EE" w14:paraId="61139B34" w14:textId="77777777">
        <w:tc>
          <w:tcPr>
            <w:tcW w:w="2336" w:type="dxa"/>
          </w:tcPr>
          <w:p w14:paraId="0398C079" w14:textId="77777777" w:rsidR="006B58EE" w:rsidRDefault="006B58EE">
            <w:pPr>
              <w:rPr>
                <w:rFonts w:ascii="Calibri" w:hAnsi="Calibri" w:cs="Calibri"/>
                <w:sz w:val="22"/>
                <w:lang w:eastAsia="zh-CN"/>
              </w:rPr>
            </w:pPr>
          </w:p>
        </w:tc>
        <w:tc>
          <w:tcPr>
            <w:tcW w:w="7626" w:type="dxa"/>
          </w:tcPr>
          <w:p w14:paraId="161C91D7" w14:textId="77777777" w:rsidR="006B58EE" w:rsidRDefault="006B58EE">
            <w:pPr>
              <w:shd w:val="clear" w:color="auto" w:fill="FFFFFF"/>
              <w:rPr>
                <w:rFonts w:ascii="Calibri" w:hAnsi="Calibri"/>
                <w:color w:val="242424"/>
                <w:sz w:val="22"/>
                <w:szCs w:val="22"/>
                <w:lang w:val="en-US" w:eastAsia="zh-CN"/>
              </w:rPr>
            </w:pPr>
          </w:p>
        </w:tc>
      </w:tr>
    </w:tbl>
    <w:p w14:paraId="4835F946" w14:textId="77777777" w:rsidR="006B58EE" w:rsidRDefault="006B58EE">
      <w:pPr>
        <w:snapToGrid w:val="0"/>
        <w:spacing w:beforeLines="50" w:before="120" w:line="288" w:lineRule="auto"/>
        <w:rPr>
          <w:sz w:val="28"/>
          <w:szCs w:val="28"/>
        </w:rPr>
      </w:pPr>
    </w:p>
    <w:p w14:paraId="59A8D509" w14:textId="77777777" w:rsidR="006B58EE" w:rsidRDefault="006B58EE">
      <w:pPr>
        <w:pStyle w:val="3GPPAgreements"/>
        <w:numPr>
          <w:ilvl w:val="0"/>
          <w:numId w:val="0"/>
        </w:numPr>
        <w:snapToGrid w:val="0"/>
        <w:spacing w:before="0" w:after="120" w:line="259" w:lineRule="auto"/>
        <w:rPr>
          <w:sz w:val="28"/>
          <w:szCs w:val="28"/>
        </w:rPr>
      </w:pPr>
    </w:p>
    <w:p w14:paraId="3D01959C" w14:textId="77777777" w:rsidR="006B58EE" w:rsidRDefault="00420D8D">
      <w:pPr>
        <w:tabs>
          <w:tab w:val="left" w:pos="3828"/>
        </w:tabs>
        <w:spacing w:beforeLines="50" w:before="120" w:afterLines="50" w:after="120" w:line="288" w:lineRule="auto"/>
        <w:outlineLvl w:val="2"/>
        <w:rPr>
          <w:rFonts w:ascii="Arial" w:hAnsi="Arial" w:cs="Arial"/>
          <w:sz w:val="24"/>
          <w:szCs w:val="24"/>
          <w:lang w:eastAsia="zh-CN"/>
        </w:rPr>
      </w:pPr>
      <w:r>
        <w:rPr>
          <w:rFonts w:ascii="Arial" w:hAnsi="Arial" w:cs="Arial"/>
          <w:sz w:val="24"/>
          <w:szCs w:val="24"/>
          <w:lang w:eastAsia="zh-CN"/>
        </w:rPr>
        <w:t>5.3.5 Round 4 discussion</w:t>
      </w:r>
    </w:p>
    <w:p w14:paraId="00D54543" w14:textId="77777777" w:rsidR="006B58EE" w:rsidRDefault="00420D8D">
      <w:pPr>
        <w:pStyle w:val="3GPPAgreements"/>
        <w:numPr>
          <w:ilvl w:val="0"/>
          <w:numId w:val="0"/>
        </w:numPr>
        <w:snapToGrid w:val="0"/>
        <w:spacing w:before="0" w:after="120" w:line="288" w:lineRule="auto"/>
        <w:rPr>
          <w:rFonts w:ascii="Arial" w:hAnsi="Arial" w:cs="Arial"/>
          <w:sz w:val="20"/>
        </w:rPr>
      </w:pPr>
      <w:r>
        <w:rPr>
          <w:rFonts w:ascii="Arial" w:hAnsi="Arial" w:cs="Arial"/>
          <w:sz w:val="20"/>
        </w:rPr>
        <w:t>Based on the inputs, it seems that Intel’s frustration is not capturing the performance benefits of extending DRX cycles beyond 10.24s in the TR. Let me further clarify my understanding on that. Basically, the potential solutions that are captured in the TR and further recommended for normative work should have proper benefits in improving the battery life, and this should be the common understanding shared by companies. For the evaluations to show the gains and benefits, it is for sure the RAN1 job, and we have already made the conclusion (see below) that initial evaluations show performance gains by extending DRX cycles and more results are encouraged to draw final observations in the next meeting, so no worries about that:</w:t>
      </w:r>
    </w:p>
    <w:p w14:paraId="10CEC8AD" w14:textId="77777777" w:rsidR="006B58EE" w:rsidRDefault="00420D8D">
      <w:pPr>
        <w:snapToGrid w:val="0"/>
        <w:spacing w:beforeLines="50" w:before="120" w:line="288" w:lineRule="auto"/>
        <w:rPr>
          <w:b/>
          <w:u w:val="single"/>
          <w:lang w:eastAsia="zh-CN"/>
        </w:rPr>
      </w:pPr>
      <w:r>
        <w:rPr>
          <w:b/>
          <w:u w:val="single"/>
          <w:lang w:eastAsia="zh-CN"/>
        </w:rPr>
        <w:t>Conclusion</w:t>
      </w:r>
    </w:p>
    <w:p w14:paraId="67F54434" w14:textId="77777777" w:rsidR="006B58EE" w:rsidRDefault="00420D8D">
      <w:pPr>
        <w:numPr>
          <w:ilvl w:val="0"/>
          <w:numId w:val="119"/>
        </w:numPr>
        <w:spacing w:after="160" w:line="259" w:lineRule="auto"/>
        <w:contextualSpacing/>
      </w:pPr>
      <w:r>
        <w:t>Evaluations show that extending paging DRX cycles beyond 10.24s provide power saving gains with respect to that with the baseline DRX cycle of 1.28</w:t>
      </w:r>
      <w:r>
        <w:rPr>
          <w:rFonts w:hint="eastAsia"/>
        </w:rPr>
        <w:t>s</w:t>
      </w:r>
      <w:r>
        <w:t xml:space="preserve"> and is beneficial towards meeting the battery life requirement </w:t>
      </w:r>
    </w:p>
    <w:p w14:paraId="47465C70" w14:textId="77777777" w:rsidR="006B58EE" w:rsidRDefault="00420D8D">
      <w:pPr>
        <w:numPr>
          <w:ilvl w:val="0"/>
          <w:numId w:val="119"/>
        </w:numPr>
        <w:spacing w:after="160" w:line="259" w:lineRule="auto"/>
        <w:contextualSpacing/>
      </w:pPr>
      <w:r>
        <w:t>Note: This intermediate conclusion may be updated before capturing it in the TR if new/different evaluations are provided and to add information about the number of sources and to show the achievable gains.</w:t>
      </w:r>
    </w:p>
    <w:p w14:paraId="7155193D" w14:textId="77777777" w:rsidR="006B58EE" w:rsidRDefault="00420D8D">
      <w:pPr>
        <w:pStyle w:val="3GPPAgreements"/>
        <w:numPr>
          <w:ilvl w:val="0"/>
          <w:numId w:val="0"/>
        </w:numPr>
        <w:snapToGrid w:val="0"/>
        <w:spacing w:before="0" w:after="120" w:line="288" w:lineRule="auto"/>
        <w:rPr>
          <w:rFonts w:ascii="Arial" w:hAnsi="Arial" w:cs="Arial"/>
          <w:sz w:val="20"/>
          <w:lang w:val="en-GB"/>
        </w:rPr>
      </w:pPr>
      <w:r>
        <w:rPr>
          <w:rFonts w:ascii="Arial" w:hAnsi="Arial" w:cs="Arial"/>
          <w:sz w:val="20"/>
          <w:lang w:val="en-GB"/>
        </w:rPr>
        <w:t xml:space="preserve">But from the inputs so far, no positioning-wise potential solutions related to extended DRX cycle which have RAN1 impact were identified by companies, and it should be belong to RAN2’s scope, so let’s delete it for now. Accordingly, the note is revised to say that RAN2 will consider the corresponding recommendations, at last, please remember that this agenda item is led by RAN2, not RAN1, I believe RAN1 </w:t>
      </w:r>
      <w:proofErr w:type="spellStart"/>
      <w:r>
        <w:rPr>
          <w:rFonts w:ascii="Arial" w:hAnsi="Arial" w:cs="Arial"/>
          <w:sz w:val="20"/>
          <w:lang w:val="en-GB"/>
        </w:rPr>
        <w:t>shoud</w:t>
      </w:r>
      <w:proofErr w:type="spellEnd"/>
      <w:r>
        <w:rPr>
          <w:rFonts w:ascii="Arial" w:hAnsi="Arial" w:cs="Arial"/>
          <w:sz w:val="20"/>
          <w:lang w:val="en-GB"/>
        </w:rPr>
        <w:t xml:space="preserve"> focus on providing evaluations and identifying solutions that are totally RAN1’s work.</w:t>
      </w:r>
    </w:p>
    <w:p w14:paraId="68B63038" w14:textId="77777777" w:rsidR="006B58EE" w:rsidRDefault="00420D8D">
      <w:pPr>
        <w:pStyle w:val="3GPPAgreements"/>
        <w:numPr>
          <w:ilvl w:val="0"/>
          <w:numId w:val="0"/>
        </w:numPr>
        <w:snapToGrid w:val="0"/>
        <w:spacing w:before="0" w:after="120" w:line="288" w:lineRule="auto"/>
        <w:rPr>
          <w:rFonts w:ascii="Arial" w:hAnsi="Arial" w:cs="Arial"/>
          <w:sz w:val="20"/>
          <w:lang w:val="en-GB"/>
        </w:rPr>
      </w:pPr>
      <w:r>
        <w:rPr>
          <w:rFonts w:ascii="Arial" w:hAnsi="Arial" w:cs="Arial"/>
          <w:sz w:val="20"/>
          <w:lang w:val="en-GB"/>
        </w:rPr>
        <w:t>Regarding the paging optimization bullet, I think it is somehow related to the Option 2 power model of ultra-deep sleep state, as we have reached consensus that, let’s delete it in this proposal, but try to have another intermediate conclusion (</w:t>
      </w:r>
      <w:r>
        <w:rPr>
          <w:rFonts w:ascii="Arial" w:hAnsi="Arial" w:cs="Arial"/>
          <w:b/>
          <w:bCs/>
          <w:sz w:val="20"/>
          <w:u w:val="single"/>
          <w:lang w:val="en-GB"/>
        </w:rPr>
        <w:t>let’s discuss proposal 5.2 and proposed conclusion 4.2-5 together</w:t>
      </w:r>
      <w:r>
        <w:rPr>
          <w:rFonts w:ascii="Arial" w:hAnsi="Arial" w:cs="Arial"/>
          <w:sz w:val="20"/>
          <w:lang w:val="en-GB"/>
        </w:rPr>
        <w:t>).</w:t>
      </w:r>
    </w:p>
    <w:p w14:paraId="3064C650" w14:textId="77777777" w:rsidR="006B58EE" w:rsidRDefault="00420D8D">
      <w:pPr>
        <w:pStyle w:val="3GPPAgreements"/>
        <w:numPr>
          <w:ilvl w:val="0"/>
          <w:numId w:val="0"/>
        </w:numPr>
        <w:snapToGrid w:val="0"/>
        <w:spacing w:before="0" w:after="120" w:line="288" w:lineRule="auto"/>
        <w:rPr>
          <w:rFonts w:ascii="Arial" w:hAnsi="Arial" w:cs="Arial"/>
          <w:sz w:val="20"/>
          <w:lang w:val="en-GB"/>
        </w:rPr>
      </w:pPr>
      <w:r>
        <w:rPr>
          <w:rFonts w:ascii="Arial" w:hAnsi="Arial" w:cs="Arial"/>
          <w:sz w:val="20"/>
          <w:lang w:val="en-GB"/>
        </w:rPr>
        <w:t xml:space="preserve">Regarding HW’s comment to add an FFS bullet, I’m a bit confused how it is related to </w:t>
      </w:r>
      <w:proofErr w:type="spellStart"/>
      <w:r>
        <w:rPr>
          <w:rFonts w:ascii="Arial" w:hAnsi="Arial" w:cs="Arial"/>
          <w:sz w:val="20"/>
          <w:lang w:val="en-GB"/>
        </w:rPr>
        <w:t>enhacements</w:t>
      </w:r>
      <w:proofErr w:type="spellEnd"/>
      <w:r>
        <w:rPr>
          <w:rFonts w:ascii="Arial" w:hAnsi="Arial" w:cs="Arial"/>
          <w:sz w:val="20"/>
          <w:lang w:val="en-GB"/>
        </w:rPr>
        <w:t xml:space="preserve"> on DRX and paging reception? </w:t>
      </w:r>
    </w:p>
    <w:p w14:paraId="2518A91B" w14:textId="77777777" w:rsidR="006B58EE" w:rsidRDefault="00420D8D">
      <w:pPr>
        <w:pStyle w:val="3GPPAgreements"/>
        <w:numPr>
          <w:ilvl w:val="0"/>
          <w:numId w:val="0"/>
        </w:numPr>
        <w:snapToGrid w:val="0"/>
        <w:spacing w:before="0" w:after="120" w:line="288" w:lineRule="auto"/>
        <w:rPr>
          <w:rFonts w:ascii="Arial" w:hAnsi="Arial" w:cs="Arial"/>
          <w:sz w:val="20"/>
          <w:lang w:val="en-GB"/>
        </w:rPr>
      </w:pPr>
      <w:r>
        <w:rPr>
          <w:rFonts w:ascii="Arial" w:hAnsi="Arial" w:cs="Arial"/>
          <w:sz w:val="20"/>
          <w:lang w:val="en-GB"/>
        </w:rPr>
        <w:t>Let’s see if the revised version with the above clarifications can be acceptable:</w:t>
      </w:r>
    </w:p>
    <w:p w14:paraId="3E1C3392" w14:textId="77777777" w:rsidR="006B58EE" w:rsidRDefault="006B58EE">
      <w:pPr>
        <w:pStyle w:val="3GPPAgreements"/>
        <w:numPr>
          <w:ilvl w:val="0"/>
          <w:numId w:val="0"/>
        </w:numPr>
        <w:snapToGrid w:val="0"/>
        <w:spacing w:before="0" w:after="120" w:line="259" w:lineRule="auto"/>
        <w:rPr>
          <w:sz w:val="28"/>
          <w:szCs w:val="28"/>
        </w:rPr>
      </w:pPr>
    </w:p>
    <w:p w14:paraId="5AF33BCF" w14:textId="77777777" w:rsidR="006B58EE" w:rsidRDefault="00420D8D">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5.2 (IV)</w:t>
      </w:r>
    </w:p>
    <w:p w14:paraId="404A50E3" w14:textId="77777777" w:rsidR="006B58EE" w:rsidRDefault="00420D8D">
      <w:pPr>
        <w:pStyle w:val="aff2"/>
        <w:numPr>
          <w:ilvl w:val="0"/>
          <w:numId w:val="118"/>
        </w:numPr>
        <w:spacing w:before="100" w:beforeAutospacing="1" w:after="100" w:afterAutospacing="1" w:line="288" w:lineRule="auto"/>
        <w:jc w:val="left"/>
        <w:rPr>
          <w:rFonts w:ascii="Arial" w:hAnsi="Arial" w:cs="Arial"/>
          <w:sz w:val="20"/>
          <w:szCs w:val="20"/>
          <w:lang w:eastAsia="zh-CN"/>
        </w:rPr>
      </w:pPr>
      <w:r>
        <w:rPr>
          <w:rFonts w:ascii="Arial" w:hAnsi="Arial" w:cs="Arial"/>
          <w:sz w:val="20"/>
          <w:szCs w:val="20"/>
        </w:rPr>
        <w:t xml:space="preserve">For the purpose of reducing power consumption for LPHAP, study </w:t>
      </w:r>
      <w:r>
        <w:rPr>
          <w:rFonts w:ascii="Arial" w:hAnsi="Arial" w:cs="Arial"/>
          <w:color w:val="7030A0"/>
          <w:sz w:val="20"/>
          <w:szCs w:val="20"/>
          <w:lang w:eastAsia="zh-CN"/>
        </w:rPr>
        <w:t>the potential benefits and performance gains</w:t>
      </w:r>
      <w:r>
        <w:rPr>
          <w:rFonts w:ascii="Arial" w:hAnsi="Arial" w:cs="Arial"/>
          <w:sz w:val="20"/>
          <w:szCs w:val="20"/>
          <w:lang w:eastAsia="zh-CN"/>
        </w:rPr>
        <w:t xml:space="preserve"> of</w:t>
      </w:r>
      <w:r>
        <w:rPr>
          <w:rFonts w:ascii="Arial" w:hAnsi="Arial" w:cs="Arial"/>
          <w:color w:val="7030A0"/>
          <w:sz w:val="20"/>
          <w:szCs w:val="20"/>
        </w:rPr>
        <w:t xml:space="preserve"> positioning related </w:t>
      </w:r>
      <w:r>
        <w:rPr>
          <w:rFonts w:ascii="Arial" w:hAnsi="Arial" w:cs="Arial"/>
          <w:sz w:val="20"/>
          <w:szCs w:val="20"/>
        </w:rPr>
        <w:t xml:space="preserve">enhancements with respect to (e)DRX and/or paging reception, </w:t>
      </w:r>
      <w:r>
        <w:rPr>
          <w:rFonts w:ascii="Arial" w:hAnsi="Arial" w:cs="Arial"/>
          <w:color w:val="7030A0"/>
          <w:sz w:val="20"/>
          <w:szCs w:val="20"/>
        </w:rPr>
        <w:t>include at least</w:t>
      </w:r>
      <w:r>
        <w:rPr>
          <w:rFonts w:ascii="Arial" w:hAnsi="Arial" w:cs="Arial"/>
          <w:sz w:val="20"/>
          <w:szCs w:val="20"/>
        </w:rPr>
        <w:t>:</w:t>
      </w:r>
    </w:p>
    <w:p w14:paraId="7E0DE263" w14:textId="77777777" w:rsidR="006B58EE" w:rsidRDefault="00420D8D">
      <w:pPr>
        <w:pStyle w:val="aff2"/>
        <w:numPr>
          <w:ilvl w:val="1"/>
          <w:numId w:val="118"/>
        </w:numPr>
        <w:spacing w:before="100" w:beforeAutospacing="1" w:after="100" w:afterAutospacing="1" w:line="288" w:lineRule="auto"/>
        <w:jc w:val="left"/>
        <w:rPr>
          <w:rFonts w:ascii="Arial" w:hAnsi="Arial" w:cs="Arial"/>
          <w:sz w:val="20"/>
          <w:szCs w:val="20"/>
        </w:rPr>
      </w:pPr>
      <w:r>
        <w:rPr>
          <w:rFonts w:ascii="Arial" w:hAnsi="Arial" w:cs="Arial"/>
          <w:sz w:val="20"/>
          <w:szCs w:val="20"/>
        </w:rPr>
        <w:t>Time domain adaptation on paging reception, PRS measurement and/or SRS transmission</w:t>
      </w:r>
    </w:p>
    <w:p w14:paraId="75B2EC91" w14:textId="77777777" w:rsidR="006B58EE" w:rsidRDefault="00420D8D">
      <w:pPr>
        <w:pStyle w:val="aff2"/>
        <w:numPr>
          <w:ilvl w:val="2"/>
          <w:numId w:val="118"/>
        </w:numPr>
        <w:spacing w:before="100" w:beforeAutospacing="1" w:after="100" w:afterAutospacing="1" w:line="288" w:lineRule="auto"/>
        <w:jc w:val="left"/>
        <w:rPr>
          <w:rFonts w:ascii="Arial" w:hAnsi="Arial" w:cs="Arial"/>
          <w:sz w:val="20"/>
          <w:szCs w:val="20"/>
        </w:rPr>
      </w:pPr>
      <w:r>
        <w:rPr>
          <w:rFonts w:ascii="Arial" w:hAnsi="Arial" w:cs="Arial"/>
          <w:sz w:val="20"/>
          <w:szCs w:val="20"/>
        </w:rPr>
        <w:t>FFS details on how to achieve the adaptation, e.g., paging and/or PEI-triggered positioning, defining time window to restrict UE behavior on PRS measurement and/or SRS transmission</w:t>
      </w:r>
      <w:r>
        <w:rPr>
          <w:rFonts w:ascii="Arial" w:hAnsi="Arial" w:cs="Arial"/>
          <w:strike/>
          <w:color w:val="0070C0"/>
          <w:sz w:val="20"/>
          <w:szCs w:val="20"/>
        </w:rPr>
        <w:t>, coordination among positioning nodes (LMF, gNB) to align the configurations of DRX, PRS and/or SRS</w:t>
      </w:r>
      <w:r>
        <w:rPr>
          <w:rFonts w:ascii="Arial" w:hAnsi="Arial" w:cs="Arial"/>
          <w:sz w:val="20"/>
          <w:szCs w:val="20"/>
        </w:rPr>
        <w:t>, etc.</w:t>
      </w:r>
    </w:p>
    <w:p w14:paraId="6C2A7993" w14:textId="77777777" w:rsidR="006B58EE" w:rsidRDefault="00420D8D">
      <w:pPr>
        <w:pStyle w:val="aff2"/>
        <w:numPr>
          <w:ilvl w:val="1"/>
          <w:numId w:val="118"/>
        </w:numPr>
        <w:spacing w:before="100" w:beforeAutospacing="1" w:after="100" w:afterAutospacing="1" w:line="288" w:lineRule="auto"/>
        <w:jc w:val="left"/>
        <w:rPr>
          <w:rFonts w:ascii="Arial" w:hAnsi="Arial" w:cs="Arial"/>
          <w:strike/>
          <w:sz w:val="20"/>
          <w:szCs w:val="20"/>
        </w:rPr>
      </w:pPr>
      <w:r>
        <w:rPr>
          <w:rFonts w:ascii="Arial" w:hAnsi="Arial" w:cs="Arial"/>
          <w:strike/>
          <w:color w:val="FF0000"/>
          <w:sz w:val="20"/>
          <w:szCs w:val="20"/>
        </w:rPr>
        <w:t>FFS:</w:t>
      </w:r>
      <w:r>
        <w:rPr>
          <w:rFonts w:ascii="Arial" w:hAnsi="Arial" w:cs="Arial"/>
          <w:strike/>
          <w:color w:val="00B050"/>
          <w:sz w:val="20"/>
          <w:szCs w:val="20"/>
        </w:rPr>
        <w:t xml:space="preserve"> Positioning related issues/enhancements based on</w:t>
      </w:r>
      <w:r>
        <w:rPr>
          <w:rFonts w:ascii="Arial" w:hAnsi="Arial" w:cs="Arial"/>
          <w:strike/>
          <w:color w:val="FF0000"/>
          <w:sz w:val="20"/>
          <w:szCs w:val="20"/>
        </w:rPr>
        <w:t xml:space="preserve"> </w:t>
      </w:r>
      <w:r>
        <w:rPr>
          <w:rFonts w:ascii="Arial" w:hAnsi="Arial" w:cs="Arial"/>
          <w:strike/>
          <w:sz w:val="20"/>
          <w:szCs w:val="20"/>
        </w:rPr>
        <w:t xml:space="preserve">extending </w:t>
      </w:r>
      <w:r>
        <w:rPr>
          <w:rFonts w:ascii="Arial" w:hAnsi="Arial" w:cs="Arial"/>
          <w:strike/>
          <w:color w:val="0070C0"/>
          <w:sz w:val="20"/>
          <w:szCs w:val="20"/>
        </w:rPr>
        <w:t>(e)DRX</w:t>
      </w:r>
      <w:r>
        <w:rPr>
          <w:rFonts w:ascii="Arial" w:hAnsi="Arial" w:cs="Arial"/>
          <w:strike/>
          <w:sz w:val="20"/>
          <w:szCs w:val="20"/>
        </w:rPr>
        <w:t xml:space="preserve"> cycle larger than 10.24s in RRC_INACTIVE state</w:t>
      </w:r>
    </w:p>
    <w:p w14:paraId="3486E2D5" w14:textId="77777777" w:rsidR="006B58EE" w:rsidRDefault="00420D8D">
      <w:pPr>
        <w:pStyle w:val="aff2"/>
        <w:numPr>
          <w:ilvl w:val="1"/>
          <w:numId w:val="118"/>
        </w:numPr>
        <w:spacing w:before="100" w:beforeAutospacing="1" w:after="100" w:afterAutospacing="1" w:line="288" w:lineRule="auto"/>
        <w:jc w:val="left"/>
        <w:rPr>
          <w:rFonts w:ascii="Arial" w:hAnsi="Arial" w:cs="Arial"/>
          <w:strike/>
          <w:sz w:val="20"/>
          <w:szCs w:val="20"/>
        </w:rPr>
      </w:pPr>
      <w:r>
        <w:rPr>
          <w:rFonts w:ascii="Arial" w:hAnsi="Arial" w:cs="Arial"/>
          <w:strike/>
          <w:color w:val="FF0000"/>
          <w:sz w:val="20"/>
          <w:szCs w:val="20"/>
        </w:rPr>
        <w:t>FFS:</w:t>
      </w:r>
      <w:r>
        <w:rPr>
          <w:rFonts w:ascii="Arial" w:hAnsi="Arial" w:cs="Arial"/>
          <w:strike/>
          <w:color w:val="00B050"/>
          <w:sz w:val="20"/>
          <w:szCs w:val="20"/>
        </w:rPr>
        <w:t xml:space="preserve"> Paging optimizations, e.g., UE </w:t>
      </w:r>
      <w:r>
        <w:rPr>
          <w:rFonts w:ascii="Arial" w:hAnsi="Arial" w:cs="Arial"/>
          <w:strike/>
          <w:color w:val="FF0000"/>
          <w:sz w:val="20"/>
          <w:szCs w:val="20"/>
        </w:rPr>
        <w:t>relaxes</w:t>
      </w:r>
      <w:r>
        <w:rPr>
          <w:rFonts w:ascii="Arial" w:hAnsi="Arial" w:cs="Arial"/>
          <w:strike/>
          <w:color w:val="00B050"/>
          <w:sz w:val="20"/>
          <w:szCs w:val="20"/>
        </w:rPr>
        <w:t xml:space="preserve"> monitoring paging occasions</w:t>
      </w:r>
    </w:p>
    <w:p w14:paraId="35B8C48B" w14:textId="77777777" w:rsidR="006B58EE" w:rsidRDefault="00420D8D">
      <w:pPr>
        <w:pStyle w:val="aff2"/>
        <w:numPr>
          <w:ilvl w:val="2"/>
          <w:numId w:val="118"/>
        </w:numPr>
        <w:spacing w:before="100" w:beforeAutospacing="1" w:after="100" w:afterAutospacing="1" w:line="288" w:lineRule="auto"/>
        <w:jc w:val="left"/>
        <w:rPr>
          <w:rFonts w:ascii="Arial" w:hAnsi="Arial" w:cs="Arial"/>
          <w:sz w:val="20"/>
          <w:szCs w:val="20"/>
        </w:rPr>
      </w:pPr>
      <w:r>
        <w:rPr>
          <w:rFonts w:ascii="Arial" w:hAnsi="Arial" w:cs="Arial"/>
          <w:strike/>
          <w:sz w:val="20"/>
          <w:szCs w:val="20"/>
        </w:rPr>
        <w:t>FFS details and applicable conditions, e.g., device type, deferred MT-LR, positioning methods, etc.</w:t>
      </w:r>
    </w:p>
    <w:p w14:paraId="0C58E70F" w14:textId="77777777" w:rsidR="006B58EE" w:rsidRDefault="00420D8D">
      <w:pPr>
        <w:pStyle w:val="aff2"/>
        <w:numPr>
          <w:ilvl w:val="0"/>
          <w:numId w:val="118"/>
        </w:numPr>
        <w:spacing w:before="100" w:beforeAutospacing="1" w:after="100" w:afterAutospacing="1" w:line="288" w:lineRule="auto"/>
        <w:jc w:val="left"/>
        <w:rPr>
          <w:rFonts w:ascii="Arial" w:hAnsi="Arial" w:cs="Arial"/>
          <w:sz w:val="20"/>
          <w:szCs w:val="20"/>
        </w:rPr>
      </w:pPr>
      <w:r>
        <w:rPr>
          <w:rFonts w:ascii="Arial" w:hAnsi="Arial" w:cs="Arial"/>
          <w:color w:val="00B050"/>
          <w:sz w:val="20"/>
          <w:szCs w:val="20"/>
        </w:rPr>
        <w:t>Note: The above study aspects may need to be investigated in conjunction with RAN2 study and progress.</w:t>
      </w:r>
    </w:p>
    <w:p w14:paraId="49A4E6C4" w14:textId="77777777" w:rsidR="006B58EE" w:rsidRDefault="00420D8D">
      <w:pPr>
        <w:pStyle w:val="aff2"/>
        <w:numPr>
          <w:ilvl w:val="0"/>
          <w:numId w:val="118"/>
        </w:numPr>
        <w:spacing w:before="100" w:beforeAutospacing="1" w:after="100" w:afterAutospacing="1" w:line="288" w:lineRule="auto"/>
        <w:jc w:val="left"/>
        <w:rPr>
          <w:rFonts w:ascii="Arial" w:hAnsi="Arial" w:cs="Arial"/>
          <w:color w:val="7030A0"/>
          <w:sz w:val="20"/>
          <w:szCs w:val="20"/>
        </w:rPr>
      </w:pPr>
      <w:r>
        <w:rPr>
          <w:rFonts w:ascii="Arial" w:eastAsiaTheme="minorEastAsia" w:hAnsi="Arial" w:cs="Arial" w:hint="eastAsia"/>
          <w:color w:val="7030A0"/>
          <w:sz w:val="20"/>
          <w:szCs w:val="20"/>
          <w:lang w:eastAsia="zh-CN"/>
        </w:rPr>
        <w:t>N</w:t>
      </w:r>
      <w:r>
        <w:rPr>
          <w:rFonts w:ascii="Arial" w:eastAsiaTheme="minorEastAsia" w:hAnsi="Arial" w:cs="Arial"/>
          <w:color w:val="7030A0"/>
          <w:sz w:val="20"/>
          <w:szCs w:val="20"/>
          <w:lang w:eastAsia="zh-CN"/>
        </w:rPr>
        <w:t xml:space="preserve">ote: </w:t>
      </w:r>
      <w:proofErr w:type="spellStart"/>
      <w:r>
        <w:rPr>
          <w:rFonts w:ascii="Arial" w:eastAsiaTheme="minorEastAsia" w:hAnsi="Arial" w:cs="Arial"/>
          <w:color w:val="7030A0"/>
          <w:sz w:val="20"/>
          <w:szCs w:val="20"/>
          <w:lang w:eastAsia="zh-CN"/>
        </w:rPr>
        <w:t>Compaies</w:t>
      </w:r>
      <w:proofErr w:type="spellEnd"/>
      <w:r>
        <w:rPr>
          <w:rFonts w:ascii="Arial" w:eastAsiaTheme="minorEastAsia" w:hAnsi="Arial" w:cs="Arial"/>
          <w:color w:val="7030A0"/>
          <w:sz w:val="20"/>
          <w:szCs w:val="20"/>
          <w:lang w:eastAsia="zh-CN"/>
        </w:rPr>
        <w:t xml:space="preserve"> are </w:t>
      </w:r>
      <w:proofErr w:type="spellStart"/>
      <w:r>
        <w:rPr>
          <w:rFonts w:ascii="Arial" w:eastAsiaTheme="minorEastAsia" w:hAnsi="Arial" w:cs="Arial"/>
          <w:color w:val="7030A0"/>
          <w:sz w:val="20"/>
          <w:szCs w:val="20"/>
          <w:lang w:eastAsia="zh-CN"/>
        </w:rPr>
        <w:t>encouged</w:t>
      </w:r>
      <w:proofErr w:type="spellEnd"/>
      <w:r>
        <w:rPr>
          <w:rFonts w:ascii="Arial" w:eastAsiaTheme="minorEastAsia" w:hAnsi="Arial" w:cs="Arial"/>
          <w:color w:val="7030A0"/>
          <w:sz w:val="20"/>
          <w:szCs w:val="20"/>
          <w:lang w:eastAsia="zh-CN"/>
        </w:rPr>
        <w:t xml:space="preserve"> to study RAN1 impact of positioning related issues regarding extended DRX cycle and paging optimizations.</w:t>
      </w:r>
    </w:p>
    <w:p w14:paraId="5635CF82" w14:textId="77777777" w:rsidR="006B58EE" w:rsidRDefault="00420D8D">
      <w:pPr>
        <w:pStyle w:val="aff2"/>
        <w:numPr>
          <w:ilvl w:val="0"/>
          <w:numId w:val="118"/>
        </w:numPr>
        <w:spacing w:before="100" w:beforeAutospacing="1" w:after="100" w:afterAutospacing="1" w:line="288" w:lineRule="auto"/>
        <w:jc w:val="left"/>
        <w:rPr>
          <w:color w:val="7030A0"/>
        </w:rPr>
      </w:pPr>
      <w:r>
        <w:rPr>
          <w:rFonts w:ascii="Arial" w:hAnsi="Arial" w:cs="Arial"/>
          <w:color w:val="7030A0"/>
          <w:sz w:val="20"/>
          <w:szCs w:val="20"/>
        </w:rPr>
        <w:t>Note: Enhancements with performance benefits from RAN1 evaluations yet without RAN1 impact may be recommended by other RAN WG(s)</w:t>
      </w:r>
      <w:r>
        <w:rPr>
          <w:rFonts w:ascii="Arial" w:hAnsi="Arial" w:cs="Arial"/>
          <w:color w:val="7030A0"/>
        </w:rPr>
        <w:t>.</w:t>
      </w:r>
    </w:p>
    <w:p w14:paraId="6966940D" w14:textId="77777777" w:rsidR="006B58EE" w:rsidRDefault="006B58EE">
      <w:pPr>
        <w:pStyle w:val="3GPPAgreements"/>
        <w:numPr>
          <w:ilvl w:val="0"/>
          <w:numId w:val="0"/>
        </w:numPr>
        <w:snapToGrid w:val="0"/>
        <w:spacing w:before="0" w:after="120" w:line="259" w:lineRule="auto"/>
        <w:rPr>
          <w:sz w:val="28"/>
          <w:szCs w:val="28"/>
        </w:rPr>
      </w:pPr>
    </w:p>
    <w:p w14:paraId="1F4AB128" w14:textId="77777777" w:rsidR="006B58EE" w:rsidRDefault="00420D8D">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roposed conclusion 4.2-5 (IV)</w:t>
      </w:r>
    </w:p>
    <w:p w14:paraId="0F7B1DBB"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 xml:space="preserve">without requirement of paging reception, UE may implement ultra-deep sleep Option 2 </w:t>
      </w:r>
      <w:r>
        <w:rPr>
          <w:rFonts w:ascii="Arial" w:eastAsiaTheme="minorEastAsia" w:hAnsi="Arial" w:cs="Arial"/>
          <w:sz w:val="20"/>
          <w:szCs w:val="20"/>
          <w:lang w:eastAsia="zh-CN"/>
        </w:rPr>
        <w:t>to reduce power consumptions;</w:t>
      </w:r>
    </w:p>
    <w:p w14:paraId="01304C61"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intermediate conclusion may be updated before capturing it in the TR if new/different evaluations are provided and to add information about the number of sources and to show the achievable gains.</w:t>
      </w:r>
    </w:p>
    <w:p w14:paraId="34EED69E" w14:textId="77777777" w:rsidR="006B58EE" w:rsidRDefault="006B58EE">
      <w:pPr>
        <w:pStyle w:val="3GPPAgreements"/>
        <w:numPr>
          <w:ilvl w:val="0"/>
          <w:numId w:val="0"/>
        </w:numPr>
        <w:snapToGrid w:val="0"/>
        <w:spacing w:before="0" w:after="120" w:line="259" w:lineRule="auto"/>
        <w:rPr>
          <w:sz w:val="28"/>
          <w:szCs w:val="28"/>
        </w:rPr>
      </w:pPr>
    </w:p>
    <w:tbl>
      <w:tblPr>
        <w:tblStyle w:val="afb"/>
        <w:tblW w:w="9962" w:type="dxa"/>
        <w:tblLook w:val="04A0" w:firstRow="1" w:lastRow="0" w:firstColumn="1" w:lastColumn="0" w:noHBand="0" w:noVBand="1"/>
      </w:tblPr>
      <w:tblGrid>
        <w:gridCol w:w="2336"/>
        <w:gridCol w:w="7626"/>
      </w:tblGrid>
      <w:tr w:rsidR="006B58EE" w14:paraId="505BE5AF" w14:textId="77777777">
        <w:tc>
          <w:tcPr>
            <w:tcW w:w="2336" w:type="dxa"/>
          </w:tcPr>
          <w:p w14:paraId="49AC39C6"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6F31461E"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47D8CD23" w14:textId="77777777">
        <w:tc>
          <w:tcPr>
            <w:tcW w:w="2336" w:type="dxa"/>
          </w:tcPr>
          <w:p w14:paraId="70873CEB" w14:textId="77777777" w:rsidR="006B58EE" w:rsidRDefault="00420D8D">
            <w:pPr>
              <w:spacing w:before="0" w:line="240" w:lineRule="auto"/>
              <w:rPr>
                <w:rFonts w:ascii="Calibri" w:eastAsia="Malgun Gothic" w:hAnsi="Calibri" w:cs="Calibri"/>
                <w:sz w:val="22"/>
                <w:lang w:val="en-US" w:eastAsia="ko-KR"/>
              </w:rPr>
            </w:pPr>
            <w:r>
              <w:rPr>
                <w:rFonts w:ascii="Calibri" w:eastAsia="Malgun Gothic" w:hAnsi="Calibri" w:cs="Calibri" w:hint="eastAsia"/>
                <w:sz w:val="22"/>
                <w:lang w:val="en-US" w:eastAsia="ko-KR"/>
              </w:rPr>
              <w:t>L</w:t>
            </w:r>
            <w:r>
              <w:rPr>
                <w:rFonts w:ascii="Calibri" w:eastAsia="Malgun Gothic" w:hAnsi="Calibri" w:cs="Calibri"/>
                <w:sz w:val="22"/>
                <w:lang w:val="en-US" w:eastAsia="ko-KR"/>
              </w:rPr>
              <w:t>GE</w:t>
            </w:r>
          </w:p>
        </w:tc>
        <w:tc>
          <w:tcPr>
            <w:tcW w:w="7626" w:type="dxa"/>
          </w:tcPr>
          <w:p w14:paraId="0F38F51E" w14:textId="77777777" w:rsidR="006B58EE" w:rsidRDefault="00420D8D">
            <w:pPr>
              <w:spacing w:before="0" w:line="240" w:lineRule="auto"/>
              <w:rPr>
                <w:rFonts w:ascii="Calibri" w:eastAsia="Malgun Gothic" w:hAnsi="Calibri" w:cs="Calibri"/>
                <w:sz w:val="22"/>
                <w:lang w:val="en-US" w:eastAsia="ko-KR"/>
              </w:rPr>
            </w:pPr>
            <w:r>
              <w:rPr>
                <w:rFonts w:ascii="Calibri" w:eastAsia="Malgun Gothic" w:hAnsi="Calibri" w:cs="Calibri" w:hint="eastAsia"/>
                <w:sz w:val="22"/>
                <w:lang w:val="en-US" w:eastAsia="ko-KR"/>
              </w:rPr>
              <w:t xml:space="preserve">We are supportive with the proposal 5.2 (IV). </w:t>
            </w:r>
          </w:p>
          <w:p w14:paraId="17202930" w14:textId="77777777" w:rsidR="006B58EE" w:rsidRDefault="00420D8D">
            <w:pPr>
              <w:spacing w:before="0" w:line="240" w:lineRule="auto"/>
              <w:rPr>
                <w:rFonts w:ascii="Calibri" w:eastAsia="Malgun Gothic" w:hAnsi="Calibri" w:cs="Calibri"/>
                <w:sz w:val="22"/>
                <w:lang w:val="en-US" w:eastAsia="ko-KR"/>
              </w:rPr>
            </w:pPr>
            <w:r>
              <w:rPr>
                <w:rFonts w:ascii="Calibri" w:eastAsia="Malgun Gothic" w:hAnsi="Calibri" w:cs="Calibri"/>
                <w:sz w:val="22"/>
                <w:lang w:val="en-US" w:eastAsia="ko-KR"/>
              </w:rPr>
              <w:t xml:space="preserve">For proposed conclusion 4.2-5 (IV), we have concern with “without requirement of paging reception”. As far as I concern, only Huawei mentioned that no paging reception is assumed for option 2 evaluation. </w:t>
            </w:r>
            <w:proofErr w:type="gramStart"/>
            <w:r>
              <w:rPr>
                <w:rFonts w:ascii="Calibri" w:eastAsia="Malgun Gothic" w:hAnsi="Calibri" w:cs="Calibri"/>
                <w:sz w:val="22"/>
                <w:lang w:val="en-US" w:eastAsia="ko-KR"/>
              </w:rPr>
              <w:t>So</w:t>
            </w:r>
            <w:proofErr w:type="gramEnd"/>
            <w:r>
              <w:rPr>
                <w:rFonts w:ascii="Calibri" w:eastAsia="Malgun Gothic" w:hAnsi="Calibri" w:cs="Calibri"/>
                <w:sz w:val="22"/>
                <w:lang w:val="en-US" w:eastAsia="ko-KR"/>
              </w:rPr>
              <w:t xml:space="preserve"> we would like to check first whether the “without requirement of paging reception” is assumed for other evaluation results with option 2 as well. If it is either ok with others or confirmed by sourcing companies with option 2, we are fine with the proposed conclusion. </w:t>
            </w:r>
          </w:p>
        </w:tc>
      </w:tr>
      <w:tr w:rsidR="006B58EE" w14:paraId="0CD775E5" w14:textId="77777777">
        <w:tc>
          <w:tcPr>
            <w:tcW w:w="2336" w:type="dxa"/>
          </w:tcPr>
          <w:p w14:paraId="6342821E"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0986A0E7"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Okay</w:t>
            </w:r>
            <w:r>
              <w:rPr>
                <w:rFonts w:ascii="Calibri" w:hAnsi="Calibri" w:cs="Calibri"/>
                <w:sz w:val="22"/>
                <w:lang w:eastAsia="zh-CN"/>
              </w:rPr>
              <w:t xml:space="preserve"> </w:t>
            </w:r>
            <w:r>
              <w:rPr>
                <w:rFonts w:ascii="Calibri" w:hAnsi="Calibri" w:cs="Calibri" w:hint="eastAsia"/>
                <w:sz w:val="22"/>
                <w:lang w:eastAsia="zh-CN"/>
              </w:rPr>
              <w:t>for</w:t>
            </w:r>
            <w:r>
              <w:rPr>
                <w:rFonts w:ascii="Calibri" w:hAnsi="Calibri" w:cs="Calibri"/>
                <w:sz w:val="22"/>
                <w:lang w:eastAsia="zh-CN"/>
              </w:rPr>
              <w:t xml:space="preserve"> 5.2</w:t>
            </w:r>
            <w:r>
              <w:rPr>
                <w:rFonts w:ascii="Calibri" w:hAnsi="Calibri" w:cs="Calibri" w:hint="eastAsia"/>
                <w:sz w:val="22"/>
                <w:lang w:eastAsia="zh-CN"/>
              </w:rPr>
              <w:t>(</w:t>
            </w:r>
            <w:r>
              <w:rPr>
                <w:rFonts w:ascii="Calibri" w:hAnsi="Calibri" w:cs="Calibri"/>
                <w:sz w:val="22"/>
                <w:lang w:eastAsia="zh-CN"/>
              </w:rPr>
              <w:t>IV), but not support the 4.2-5(IV)</w:t>
            </w:r>
          </w:p>
        </w:tc>
      </w:tr>
      <w:tr w:rsidR="006B58EE" w14:paraId="58A488A1" w14:textId="77777777">
        <w:tc>
          <w:tcPr>
            <w:tcW w:w="2336" w:type="dxa"/>
          </w:tcPr>
          <w:p w14:paraId="40D2799B"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658FF79D" w14:textId="77777777" w:rsidR="006B58EE" w:rsidRDefault="00420D8D">
            <w:pPr>
              <w:spacing w:before="0" w:line="240" w:lineRule="auto"/>
              <w:rPr>
                <w:rFonts w:ascii="Calibri" w:hAnsi="Calibri" w:cs="Calibri"/>
                <w:b/>
                <w:bCs/>
                <w:sz w:val="22"/>
                <w:lang w:val="en-US" w:eastAsia="zh-CN"/>
              </w:rPr>
            </w:pPr>
            <w:r>
              <w:rPr>
                <w:rFonts w:ascii="Calibri" w:hAnsi="Calibri" w:cs="Calibri" w:hint="eastAsia"/>
                <w:b/>
                <w:bCs/>
                <w:sz w:val="22"/>
                <w:lang w:val="en-US" w:eastAsia="zh-CN"/>
              </w:rPr>
              <w:t>For 5.2:</w:t>
            </w:r>
          </w:p>
          <w:p w14:paraId="5F1B26BD"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Thanks for the great effort concerning this proposal. The revised version is much better for us. </w:t>
            </w:r>
          </w:p>
          <w:p w14:paraId="2FA9FF4C"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But </w:t>
            </w:r>
            <w:proofErr w:type="gramStart"/>
            <w:r>
              <w:rPr>
                <w:rFonts w:ascii="Calibri" w:hAnsi="Calibri" w:cs="Calibri" w:hint="eastAsia"/>
                <w:sz w:val="22"/>
                <w:lang w:val="en-US" w:eastAsia="zh-CN"/>
              </w:rPr>
              <w:t>actually</w:t>
            </w:r>
            <w:proofErr w:type="gramEnd"/>
            <w:r>
              <w:rPr>
                <w:rFonts w:ascii="Calibri" w:hAnsi="Calibri" w:cs="Calibri" w:hint="eastAsia"/>
                <w:sz w:val="22"/>
                <w:lang w:val="en-US" w:eastAsia="zh-CN"/>
              </w:rPr>
              <w:t xml:space="preserve"> we don</w:t>
            </w:r>
            <w:r>
              <w:rPr>
                <w:rFonts w:ascii="Calibri" w:hAnsi="Calibri" w:cs="Calibri"/>
                <w:sz w:val="22"/>
                <w:lang w:val="en-US" w:eastAsia="zh-CN"/>
              </w:rPr>
              <w:t>’</w:t>
            </w:r>
            <w:r>
              <w:rPr>
                <w:rFonts w:ascii="Calibri" w:hAnsi="Calibri" w:cs="Calibri" w:hint="eastAsia"/>
                <w:sz w:val="22"/>
                <w:lang w:val="en-US" w:eastAsia="zh-CN"/>
              </w:rPr>
              <w:t>t think the last note is necessary. The evaluation observations will show the gain. RAN2 will see the TR anyway. From our perspective, RAN1 don</w:t>
            </w:r>
            <w:r>
              <w:rPr>
                <w:rFonts w:ascii="Calibri" w:hAnsi="Calibri" w:cs="Calibri"/>
                <w:sz w:val="22"/>
                <w:lang w:val="en-US" w:eastAsia="zh-CN"/>
              </w:rPr>
              <w:t>’</w:t>
            </w:r>
            <w:r>
              <w:rPr>
                <w:rFonts w:ascii="Calibri" w:hAnsi="Calibri" w:cs="Calibri" w:hint="eastAsia"/>
                <w:sz w:val="22"/>
                <w:lang w:val="en-US" w:eastAsia="zh-CN"/>
              </w:rPr>
              <w:t>t need to recommend the solutions without RAN1 spec impact to RAN2 for the RAN2 lead topic.</w:t>
            </w:r>
          </w:p>
          <w:p w14:paraId="27B3C9E6" w14:textId="77777777" w:rsidR="006B58EE" w:rsidRDefault="006B58EE">
            <w:pPr>
              <w:spacing w:before="0" w:line="240" w:lineRule="auto"/>
              <w:rPr>
                <w:rFonts w:ascii="Calibri" w:hAnsi="Calibri" w:cs="Calibri"/>
                <w:sz w:val="22"/>
                <w:lang w:val="en-US" w:eastAsia="zh-CN"/>
              </w:rPr>
            </w:pPr>
          </w:p>
          <w:p w14:paraId="37553461" w14:textId="77777777" w:rsidR="006B58EE" w:rsidRDefault="00420D8D">
            <w:pPr>
              <w:spacing w:before="0" w:line="240" w:lineRule="auto"/>
              <w:rPr>
                <w:rFonts w:ascii="Calibri" w:hAnsi="Calibri" w:cs="Calibri"/>
                <w:b/>
                <w:bCs/>
                <w:sz w:val="22"/>
                <w:lang w:val="en-US" w:eastAsia="zh-CN"/>
              </w:rPr>
            </w:pPr>
            <w:r>
              <w:rPr>
                <w:rFonts w:ascii="Calibri" w:hAnsi="Calibri" w:cs="Calibri" w:hint="eastAsia"/>
                <w:b/>
                <w:bCs/>
                <w:sz w:val="22"/>
                <w:lang w:val="en-US" w:eastAsia="zh-CN"/>
              </w:rPr>
              <w:t xml:space="preserve">For 4.2-5: </w:t>
            </w:r>
          </w:p>
          <w:p w14:paraId="5AC72D13"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We don</w:t>
            </w:r>
            <w:r>
              <w:rPr>
                <w:rFonts w:ascii="Calibri" w:hAnsi="Calibri" w:cs="Calibri"/>
                <w:sz w:val="22"/>
                <w:lang w:val="en-US" w:eastAsia="zh-CN"/>
              </w:rPr>
              <w:t>’</w:t>
            </w:r>
            <w:r>
              <w:rPr>
                <w:rFonts w:ascii="Calibri" w:hAnsi="Calibri" w:cs="Calibri" w:hint="eastAsia"/>
                <w:sz w:val="22"/>
                <w:lang w:val="en-US" w:eastAsia="zh-CN"/>
              </w:rPr>
              <w:t xml:space="preserve">t think this observation is needed. Power saving gain can be got without any signaling reception including paging, SSB, PRS, etc. Otherwise, next time companies may also bring out some observations like </w:t>
            </w:r>
            <w:r>
              <w:rPr>
                <w:rFonts w:ascii="Calibri" w:hAnsi="Calibri" w:cs="Calibri"/>
                <w:sz w:val="22"/>
                <w:lang w:val="en-US" w:eastAsia="zh-CN"/>
              </w:rPr>
              <w:t>‘</w:t>
            </w:r>
            <w:r>
              <w:rPr>
                <w:rFonts w:ascii="Calibri" w:hAnsi="Calibri" w:cs="Calibri" w:hint="eastAsia"/>
                <w:sz w:val="22"/>
                <w:lang w:val="en-US" w:eastAsia="zh-CN"/>
              </w:rPr>
              <w:t>Evaluations show that without paging and PRS reception, UE may implement ultra-deep sleep Option 2 to reduce power consumption</w:t>
            </w:r>
            <w:r>
              <w:rPr>
                <w:rFonts w:ascii="Calibri" w:hAnsi="Calibri" w:cs="Calibri"/>
                <w:sz w:val="22"/>
                <w:lang w:val="en-US" w:eastAsia="zh-CN"/>
              </w:rPr>
              <w:t>’</w:t>
            </w:r>
            <w:r>
              <w:rPr>
                <w:rFonts w:ascii="Calibri" w:hAnsi="Calibri" w:cs="Calibri" w:hint="eastAsia"/>
                <w:sz w:val="22"/>
                <w:lang w:val="en-US" w:eastAsia="zh-CN"/>
              </w:rPr>
              <w:t>.</w:t>
            </w:r>
          </w:p>
          <w:p w14:paraId="261928D1"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Furthermore, we don</w:t>
            </w:r>
            <w:r>
              <w:rPr>
                <w:rFonts w:ascii="Calibri" w:hAnsi="Calibri" w:cs="Calibri"/>
                <w:sz w:val="22"/>
                <w:lang w:val="en-US" w:eastAsia="zh-CN"/>
              </w:rPr>
              <w:t>’</w:t>
            </w:r>
            <w:r>
              <w:rPr>
                <w:rFonts w:ascii="Calibri" w:hAnsi="Calibri" w:cs="Calibri" w:hint="eastAsia"/>
                <w:sz w:val="22"/>
                <w:lang w:val="en-US" w:eastAsia="zh-CN"/>
              </w:rPr>
              <w:t xml:space="preserve">t think the observation is rational. Even without paging reception, UE still needs to wake up to receive SSB, PRS or transmitting SRS. It is noted that there is no any agreement to say Option 2 implies positioning only reception. And </w:t>
            </w:r>
            <w:proofErr w:type="gramStart"/>
            <w:r>
              <w:rPr>
                <w:rFonts w:ascii="Calibri" w:hAnsi="Calibri" w:cs="Calibri" w:hint="eastAsia"/>
                <w:sz w:val="22"/>
                <w:lang w:val="en-US" w:eastAsia="zh-CN"/>
              </w:rPr>
              <w:t>also</w:t>
            </w:r>
            <w:proofErr w:type="gramEnd"/>
            <w:r>
              <w:rPr>
                <w:rFonts w:ascii="Calibri" w:hAnsi="Calibri" w:cs="Calibri" w:hint="eastAsia"/>
                <w:sz w:val="22"/>
                <w:lang w:val="en-US" w:eastAsia="zh-CN"/>
              </w:rPr>
              <w:t xml:space="preserve"> in today</w:t>
            </w:r>
            <w:r>
              <w:rPr>
                <w:rFonts w:ascii="Calibri" w:hAnsi="Calibri" w:cs="Calibri"/>
                <w:sz w:val="22"/>
                <w:lang w:val="en-US" w:eastAsia="zh-CN"/>
              </w:rPr>
              <w:t>’</w:t>
            </w:r>
            <w:r>
              <w:rPr>
                <w:rFonts w:ascii="Calibri" w:hAnsi="Calibri" w:cs="Calibri" w:hint="eastAsia"/>
                <w:sz w:val="22"/>
                <w:lang w:val="en-US" w:eastAsia="zh-CN"/>
              </w:rPr>
              <w:t>s online session, the agreement was made with deleting the words related to positioning only behavior.</w:t>
            </w:r>
          </w:p>
          <w:p w14:paraId="2E3F9785" w14:textId="77777777" w:rsidR="006B58EE" w:rsidRDefault="00420D8D">
            <w:pPr>
              <w:spacing w:before="0" w:line="240" w:lineRule="auto"/>
              <w:rPr>
                <w:rFonts w:ascii="Calibri" w:hAnsi="Calibri" w:cs="Calibri"/>
                <w:sz w:val="22"/>
                <w:lang w:val="en-US" w:eastAsia="ja-JP"/>
              </w:rPr>
            </w:pPr>
            <w:r>
              <w:rPr>
                <w:rFonts w:ascii="Calibri" w:hAnsi="Calibri" w:cs="Calibri" w:hint="eastAsia"/>
                <w:sz w:val="22"/>
                <w:lang w:val="en-US" w:eastAsia="zh-CN"/>
              </w:rPr>
              <w:t>Last, no new device has been agreed for ultra-deep sleep mode. Having this, we don</w:t>
            </w:r>
            <w:r>
              <w:rPr>
                <w:rFonts w:ascii="Calibri" w:hAnsi="Calibri" w:cs="Calibri"/>
                <w:sz w:val="22"/>
                <w:lang w:val="en-US" w:eastAsia="zh-CN"/>
              </w:rPr>
              <w:t>’</w:t>
            </w:r>
            <w:r>
              <w:rPr>
                <w:rFonts w:ascii="Calibri" w:hAnsi="Calibri" w:cs="Calibri" w:hint="eastAsia"/>
                <w:sz w:val="22"/>
                <w:lang w:val="en-US" w:eastAsia="zh-CN"/>
              </w:rPr>
              <w:t>t think a new device without paging reception should be further discussed.</w:t>
            </w:r>
          </w:p>
        </w:tc>
      </w:tr>
      <w:tr w:rsidR="00B97CCD" w14:paraId="5634941C" w14:textId="77777777">
        <w:tc>
          <w:tcPr>
            <w:tcW w:w="2336" w:type="dxa"/>
          </w:tcPr>
          <w:p w14:paraId="757C5B9D" w14:textId="5133B0B3" w:rsidR="00B97CCD" w:rsidRDefault="00B97CCD">
            <w:pPr>
              <w:rPr>
                <w:rFonts w:ascii="Calibri" w:hAnsi="Calibri" w:cs="Calibri"/>
                <w:sz w:val="22"/>
                <w:lang w:val="en-US" w:eastAsia="zh-CN"/>
              </w:rPr>
            </w:pPr>
            <w:r>
              <w:rPr>
                <w:rFonts w:ascii="Calibri" w:hAnsi="Calibri" w:cs="Calibri"/>
                <w:sz w:val="22"/>
                <w:lang w:val="en-US" w:eastAsia="zh-CN"/>
              </w:rPr>
              <w:t>SONY</w:t>
            </w:r>
          </w:p>
        </w:tc>
        <w:tc>
          <w:tcPr>
            <w:tcW w:w="7626" w:type="dxa"/>
          </w:tcPr>
          <w:p w14:paraId="3A22E19F" w14:textId="2475E633" w:rsidR="00B97CCD" w:rsidRPr="00B97CCD" w:rsidRDefault="00B97CCD" w:rsidP="00B97CCD">
            <w:pPr>
              <w:rPr>
                <w:rFonts w:ascii="Arial" w:hAnsi="Arial" w:cs="Arial"/>
                <w:color w:val="000000" w:themeColor="text1"/>
                <w:lang w:eastAsia="zh-CN"/>
              </w:rPr>
            </w:pPr>
            <w:r w:rsidRPr="00B97CCD">
              <w:rPr>
                <w:rFonts w:ascii="Calibri" w:hAnsi="Calibri" w:cs="Calibri"/>
                <w:color w:val="000000" w:themeColor="text1"/>
                <w:sz w:val="22"/>
                <w:lang w:val="en-US" w:eastAsia="zh-CN"/>
              </w:rPr>
              <w:t xml:space="preserve">OK with </w:t>
            </w:r>
            <w:r w:rsidRPr="00B97CCD">
              <w:rPr>
                <w:rFonts w:ascii="Arial" w:hAnsi="Arial" w:cs="Arial" w:hint="eastAsia"/>
                <w:color w:val="000000" w:themeColor="text1"/>
                <w:lang w:eastAsia="zh-CN"/>
              </w:rPr>
              <w:t>P</w:t>
            </w:r>
            <w:r w:rsidRPr="00B97CCD">
              <w:rPr>
                <w:rFonts w:ascii="Arial" w:hAnsi="Arial" w:cs="Arial"/>
                <w:color w:val="000000" w:themeColor="text1"/>
                <w:lang w:eastAsia="zh-CN"/>
              </w:rPr>
              <w:t>roposal 5.2 (IV)</w:t>
            </w:r>
            <w:r>
              <w:rPr>
                <w:rFonts w:ascii="Arial" w:hAnsi="Arial" w:cs="Arial"/>
                <w:color w:val="000000" w:themeColor="text1"/>
                <w:lang w:eastAsia="zh-CN"/>
              </w:rPr>
              <w:t>, similar view as ZTE, the last note is not necessary.</w:t>
            </w:r>
          </w:p>
          <w:p w14:paraId="3ED3962A" w14:textId="6736565E" w:rsidR="00B97CCD" w:rsidRDefault="00B97CCD" w:rsidP="00B97CCD">
            <w:pPr>
              <w:rPr>
                <w:rFonts w:ascii="Calibri" w:hAnsi="Calibri" w:cs="Calibri"/>
                <w:b/>
                <w:bCs/>
                <w:sz w:val="22"/>
                <w:lang w:val="en-US" w:eastAsia="zh-CN"/>
              </w:rPr>
            </w:pPr>
            <w:r w:rsidRPr="00B97CCD">
              <w:rPr>
                <w:rFonts w:ascii="Calibri" w:hAnsi="Calibri" w:cs="Calibri"/>
                <w:color w:val="000000" w:themeColor="text1"/>
                <w:sz w:val="22"/>
                <w:lang w:eastAsia="zh-CN"/>
              </w:rPr>
              <w:t xml:space="preserve">Disagree with </w:t>
            </w:r>
            <w:r w:rsidRPr="00B97CCD">
              <w:rPr>
                <w:rFonts w:ascii="Arial" w:hAnsi="Arial" w:cs="Arial" w:hint="eastAsia"/>
                <w:color w:val="000000" w:themeColor="text1"/>
                <w:lang w:eastAsia="zh-CN"/>
              </w:rPr>
              <w:t>P</w:t>
            </w:r>
            <w:r w:rsidRPr="00B97CCD">
              <w:rPr>
                <w:rFonts w:ascii="Arial" w:hAnsi="Arial" w:cs="Arial"/>
                <w:color w:val="000000" w:themeColor="text1"/>
                <w:lang w:eastAsia="zh-CN"/>
              </w:rPr>
              <w:t>roposed conclusion 4.2-5 (IV). We can wait and make a more comprehensive conclusion in the next meeting.</w:t>
            </w:r>
          </w:p>
        </w:tc>
      </w:tr>
      <w:tr w:rsidR="00AF41E2" w14:paraId="2F984A4D" w14:textId="77777777">
        <w:tc>
          <w:tcPr>
            <w:tcW w:w="2336" w:type="dxa"/>
          </w:tcPr>
          <w:p w14:paraId="286F89CB" w14:textId="5868184A" w:rsidR="00AF41E2" w:rsidRDefault="00AF41E2" w:rsidP="00AF41E2">
            <w:pPr>
              <w:rPr>
                <w:rFonts w:ascii="Calibri" w:hAnsi="Calibri" w:cs="Calibri"/>
                <w:sz w:val="22"/>
                <w:lang w:val="en-US" w:eastAsia="zh-CN"/>
              </w:rPr>
            </w:pPr>
            <w:r>
              <w:rPr>
                <w:rFonts w:ascii="Calibri" w:hAnsi="Calibri" w:cs="Calibri" w:hint="eastAsia"/>
                <w:sz w:val="22"/>
                <w:lang w:val="en-US" w:eastAsia="zh-CN"/>
              </w:rPr>
              <w:t>Huawei,</w:t>
            </w:r>
            <w:r>
              <w:rPr>
                <w:rFonts w:ascii="Calibri" w:hAnsi="Calibri" w:cs="Calibri"/>
                <w:sz w:val="22"/>
                <w:lang w:val="en-US" w:eastAsia="zh-CN"/>
              </w:rPr>
              <w:t xml:space="preserve"> </w:t>
            </w:r>
            <w:proofErr w:type="spellStart"/>
            <w:r>
              <w:rPr>
                <w:rFonts w:ascii="Calibri" w:hAnsi="Calibri" w:cs="Calibri"/>
                <w:sz w:val="22"/>
                <w:lang w:val="en-US" w:eastAsia="zh-CN"/>
              </w:rPr>
              <w:t>HiSilicon</w:t>
            </w:r>
            <w:proofErr w:type="spellEnd"/>
          </w:p>
        </w:tc>
        <w:tc>
          <w:tcPr>
            <w:tcW w:w="7626" w:type="dxa"/>
          </w:tcPr>
          <w:p w14:paraId="77757AB6" w14:textId="00760073" w:rsidR="00AF41E2" w:rsidRDefault="00AF41E2" w:rsidP="00AF41E2">
            <w:pPr>
              <w:rPr>
                <w:rFonts w:ascii="Calibri" w:hAnsi="Calibri" w:cs="Calibri"/>
                <w:bCs/>
                <w:sz w:val="22"/>
                <w:lang w:val="en-US" w:eastAsia="zh-CN"/>
              </w:rPr>
            </w:pPr>
            <w:r>
              <w:rPr>
                <w:rFonts w:ascii="Calibri" w:hAnsi="Calibri" w:cs="Calibri"/>
                <w:bCs/>
                <w:sz w:val="22"/>
                <w:lang w:val="en-US" w:eastAsia="zh-CN"/>
              </w:rPr>
              <w:t>For 5.2:</w:t>
            </w:r>
          </w:p>
          <w:p w14:paraId="77081D8F" w14:textId="520AF81D" w:rsidR="00AF41E2" w:rsidRDefault="00AF41E2" w:rsidP="00AF41E2">
            <w:pPr>
              <w:rPr>
                <w:rFonts w:ascii="Calibri" w:hAnsi="Calibri" w:cs="Calibri"/>
                <w:bCs/>
                <w:sz w:val="22"/>
                <w:lang w:val="en-US" w:eastAsia="zh-CN"/>
              </w:rPr>
            </w:pPr>
            <w:r>
              <w:rPr>
                <w:rFonts w:ascii="Calibri" w:hAnsi="Calibri" w:cs="Calibri"/>
                <w:bCs/>
                <w:sz w:val="22"/>
                <w:lang w:val="en-US" w:eastAsia="zh-CN"/>
              </w:rPr>
              <w:t>We would suggest deleting “</w:t>
            </w:r>
            <w:r w:rsidRPr="00AF41E2">
              <w:rPr>
                <w:rFonts w:ascii="Calibri" w:hAnsi="Calibri" w:cs="Calibri"/>
                <w:bCs/>
                <w:sz w:val="22"/>
                <w:lang w:eastAsia="zh-CN"/>
              </w:rPr>
              <w:t xml:space="preserve">FFS details on how to achieve the adaptation, e.g., paging and/or PEI-triggered positioning, defining time window to restrict UE </w:t>
            </w:r>
            <w:proofErr w:type="spellStart"/>
            <w:r w:rsidRPr="00AF41E2">
              <w:rPr>
                <w:rFonts w:ascii="Calibri" w:hAnsi="Calibri" w:cs="Calibri"/>
                <w:bCs/>
                <w:sz w:val="22"/>
                <w:lang w:eastAsia="zh-CN"/>
              </w:rPr>
              <w:t>behavior</w:t>
            </w:r>
            <w:proofErr w:type="spellEnd"/>
            <w:r w:rsidRPr="00AF41E2">
              <w:rPr>
                <w:rFonts w:ascii="Calibri" w:hAnsi="Calibri" w:cs="Calibri"/>
                <w:bCs/>
                <w:sz w:val="22"/>
                <w:lang w:eastAsia="zh-CN"/>
              </w:rPr>
              <w:t xml:space="preserve"> on PRS measurement and/or SRS transmission,</w:t>
            </w:r>
            <w:r>
              <w:rPr>
                <w:rFonts w:ascii="Calibri" w:hAnsi="Calibri" w:cs="Calibri"/>
                <w:bCs/>
                <w:sz w:val="22"/>
                <w:lang w:val="en-US" w:eastAsia="zh-CN"/>
              </w:rPr>
              <w:t>”</w:t>
            </w:r>
          </w:p>
          <w:p w14:paraId="7451E0DB" w14:textId="501E114B" w:rsidR="0032591A" w:rsidRDefault="0032591A" w:rsidP="00AF41E2">
            <w:pPr>
              <w:rPr>
                <w:rFonts w:ascii="Calibri" w:hAnsi="Calibri" w:cs="Calibri"/>
                <w:bCs/>
                <w:sz w:val="22"/>
                <w:lang w:val="en-US" w:eastAsia="zh-CN"/>
              </w:rPr>
            </w:pPr>
          </w:p>
          <w:p w14:paraId="2C78C50C" w14:textId="77777777" w:rsidR="00AF41E2" w:rsidRPr="00A73E0B" w:rsidRDefault="00AF41E2" w:rsidP="00AF41E2">
            <w:pPr>
              <w:rPr>
                <w:rFonts w:ascii="Calibri" w:hAnsi="Calibri" w:cs="Calibri"/>
                <w:bCs/>
                <w:sz w:val="22"/>
                <w:lang w:val="en-US" w:eastAsia="zh-CN"/>
              </w:rPr>
            </w:pPr>
            <w:r w:rsidRPr="00A73E0B">
              <w:rPr>
                <w:rFonts w:ascii="Calibri" w:hAnsi="Calibri" w:cs="Calibri" w:hint="eastAsia"/>
                <w:bCs/>
                <w:sz w:val="22"/>
                <w:lang w:val="en-US" w:eastAsia="zh-CN"/>
              </w:rPr>
              <w:t>F</w:t>
            </w:r>
            <w:r w:rsidRPr="00A73E0B">
              <w:rPr>
                <w:rFonts w:ascii="Calibri" w:hAnsi="Calibri" w:cs="Calibri"/>
                <w:bCs/>
                <w:sz w:val="22"/>
                <w:lang w:val="en-US" w:eastAsia="zh-CN"/>
              </w:rPr>
              <w:t>or 4.2-5:</w:t>
            </w:r>
          </w:p>
          <w:p w14:paraId="302C21FF" w14:textId="77777777" w:rsidR="00AF41E2" w:rsidRPr="00A73E0B" w:rsidRDefault="00AF41E2" w:rsidP="00AF41E2">
            <w:pPr>
              <w:rPr>
                <w:rFonts w:ascii="Calibri" w:hAnsi="Calibri" w:cs="Calibri"/>
                <w:bCs/>
                <w:sz w:val="22"/>
                <w:lang w:val="en-US" w:eastAsia="zh-CN"/>
              </w:rPr>
            </w:pPr>
            <w:proofErr w:type="spellStart"/>
            <w:r w:rsidRPr="00A73E0B">
              <w:rPr>
                <w:rFonts w:ascii="Calibri" w:hAnsi="Calibri" w:cs="Calibri"/>
                <w:bCs/>
                <w:sz w:val="22"/>
                <w:lang w:val="en-US" w:eastAsia="zh-CN"/>
              </w:rPr>
              <w:t>Fristly</w:t>
            </w:r>
            <w:proofErr w:type="spellEnd"/>
            <w:r w:rsidRPr="00A73E0B">
              <w:rPr>
                <w:rFonts w:ascii="Calibri" w:hAnsi="Calibri" w:cs="Calibri"/>
                <w:bCs/>
                <w:sz w:val="22"/>
                <w:lang w:val="en-US" w:eastAsia="zh-CN"/>
              </w:rPr>
              <w:t xml:space="preserve"> addressing the comments from proponent perspective, </w:t>
            </w:r>
          </w:p>
          <w:p w14:paraId="2820F5CD" w14:textId="77777777" w:rsidR="00AF41E2" w:rsidRPr="00A73E0B" w:rsidRDefault="00AF41E2" w:rsidP="00AF41E2">
            <w:pPr>
              <w:rPr>
                <w:rFonts w:ascii="Calibri" w:hAnsi="Calibri" w:cs="Calibri"/>
                <w:bCs/>
                <w:sz w:val="22"/>
                <w:lang w:val="en-US" w:eastAsia="zh-CN"/>
              </w:rPr>
            </w:pPr>
            <w:proofErr w:type="spellStart"/>
            <w:r w:rsidRPr="00A73E0B">
              <w:rPr>
                <w:rFonts w:ascii="Calibri" w:hAnsi="Calibri" w:cs="Calibri"/>
                <w:bCs/>
                <w:sz w:val="22"/>
                <w:lang w:val="en-US" w:eastAsia="zh-CN"/>
              </w:rPr>
              <w:t>w.r.t.</w:t>
            </w:r>
            <w:proofErr w:type="spellEnd"/>
            <w:r w:rsidRPr="00A73E0B">
              <w:rPr>
                <w:rFonts w:ascii="Calibri" w:hAnsi="Calibri" w:cs="Calibri"/>
                <w:bCs/>
                <w:sz w:val="22"/>
                <w:lang w:val="en-US" w:eastAsia="zh-CN"/>
              </w:rPr>
              <w:t xml:space="preserve"> LGE’s comment, as also clarified by FL, as least to our evaluation, the option 2 is set up with assumption of no paging expected from UE perspective. It is not UE just skipping or ignoring the paging but rather UE does not expect to receive paging and NW is aware of that. </w:t>
            </w:r>
            <w:proofErr w:type="spellStart"/>
            <w:r w:rsidRPr="00A73E0B">
              <w:rPr>
                <w:rFonts w:ascii="Calibri" w:hAnsi="Calibri" w:cs="Calibri"/>
                <w:bCs/>
                <w:sz w:val="22"/>
                <w:lang w:val="en-US" w:eastAsia="zh-CN"/>
              </w:rPr>
              <w:t>Otherise</w:t>
            </w:r>
            <w:proofErr w:type="spellEnd"/>
            <w:r w:rsidRPr="00A73E0B">
              <w:rPr>
                <w:rFonts w:ascii="Calibri" w:hAnsi="Calibri" w:cs="Calibri"/>
                <w:bCs/>
                <w:sz w:val="22"/>
                <w:lang w:val="en-US" w:eastAsia="zh-CN"/>
              </w:rPr>
              <w:t xml:space="preserve">, NW keeps sending paging but UEs does not receive nor react, it may cause some issues to network. This also addresses one comment from ZTE. </w:t>
            </w:r>
          </w:p>
          <w:p w14:paraId="13827BDD" w14:textId="77777777" w:rsidR="00AF41E2" w:rsidRPr="00A73E0B" w:rsidRDefault="00AF41E2" w:rsidP="00AF41E2">
            <w:pPr>
              <w:rPr>
                <w:rFonts w:ascii="Calibri" w:hAnsi="Calibri" w:cs="Calibri"/>
                <w:bCs/>
                <w:sz w:val="22"/>
                <w:lang w:val="en-US" w:eastAsia="zh-CN"/>
              </w:rPr>
            </w:pPr>
            <w:r w:rsidRPr="00A73E0B">
              <w:rPr>
                <w:rFonts w:ascii="Calibri" w:hAnsi="Calibri" w:cs="Calibri" w:hint="eastAsia"/>
                <w:bCs/>
                <w:sz w:val="22"/>
                <w:lang w:val="en-US" w:eastAsia="zh-CN"/>
              </w:rPr>
              <w:t>w</w:t>
            </w:r>
            <w:r w:rsidRPr="00A73E0B">
              <w:rPr>
                <w:rFonts w:ascii="Calibri" w:hAnsi="Calibri" w:cs="Calibri"/>
                <w:bCs/>
                <w:sz w:val="22"/>
                <w:lang w:val="en-US" w:eastAsia="zh-CN"/>
              </w:rPr>
              <w:t>.r.t ZTE’s other comments:</w:t>
            </w:r>
          </w:p>
          <w:p w14:paraId="0FD67E37" w14:textId="77777777" w:rsidR="00AF41E2" w:rsidRPr="00A73E0B" w:rsidRDefault="00AF41E2" w:rsidP="00AF41E2">
            <w:pPr>
              <w:rPr>
                <w:rFonts w:ascii="Calibri" w:hAnsi="Calibri" w:cs="Calibri"/>
                <w:bCs/>
                <w:sz w:val="22"/>
                <w:lang w:val="en-US" w:eastAsia="zh-CN"/>
              </w:rPr>
            </w:pPr>
            <w:proofErr w:type="spellStart"/>
            <w:r w:rsidRPr="00A73E0B">
              <w:rPr>
                <w:rFonts w:ascii="Calibri" w:hAnsi="Calibri" w:cs="Calibri"/>
                <w:bCs/>
                <w:sz w:val="22"/>
                <w:lang w:val="en-US" w:eastAsia="zh-CN"/>
              </w:rPr>
              <w:t>Becides</w:t>
            </w:r>
            <w:proofErr w:type="spellEnd"/>
            <w:r w:rsidRPr="00A73E0B">
              <w:rPr>
                <w:rFonts w:ascii="Calibri" w:hAnsi="Calibri" w:cs="Calibri"/>
                <w:bCs/>
                <w:sz w:val="22"/>
                <w:lang w:val="en-US" w:eastAsia="zh-CN"/>
              </w:rPr>
              <w:t xml:space="preserve"> paging, how to perform sync will be one of basic assumption for each USD option, no need to specifically be mentioned within such kind of observation. For not </w:t>
            </w:r>
            <w:proofErr w:type="spellStart"/>
            <w:r w:rsidRPr="00A73E0B">
              <w:rPr>
                <w:rFonts w:ascii="Calibri" w:hAnsi="Calibri" w:cs="Calibri"/>
                <w:bCs/>
                <w:sz w:val="22"/>
                <w:lang w:val="en-US" w:eastAsia="zh-CN"/>
              </w:rPr>
              <w:t>receving</w:t>
            </w:r>
            <w:proofErr w:type="spellEnd"/>
            <w:r w:rsidRPr="00A73E0B">
              <w:rPr>
                <w:rFonts w:ascii="Calibri" w:hAnsi="Calibri" w:cs="Calibri"/>
                <w:bCs/>
                <w:sz w:val="22"/>
                <w:lang w:val="en-US" w:eastAsia="zh-CN"/>
              </w:rPr>
              <w:t xml:space="preserve"> PRS, we are curious how to do DL positioning without UE </w:t>
            </w:r>
            <w:proofErr w:type="spellStart"/>
            <w:r w:rsidRPr="00A73E0B">
              <w:rPr>
                <w:rFonts w:ascii="Calibri" w:hAnsi="Calibri" w:cs="Calibri"/>
                <w:bCs/>
                <w:sz w:val="22"/>
                <w:lang w:val="en-US" w:eastAsia="zh-CN"/>
              </w:rPr>
              <w:t>receving</w:t>
            </w:r>
            <w:proofErr w:type="spellEnd"/>
            <w:r w:rsidRPr="00A73E0B">
              <w:rPr>
                <w:rFonts w:ascii="Calibri" w:hAnsi="Calibri" w:cs="Calibri"/>
                <w:bCs/>
                <w:sz w:val="22"/>
                <w:lang w:val="en-US" w:eastAsia="zh-CN"/>
              </w:rPr>
              <w:t xml:space="preserve"> PRS….</w:t>
            </w:r>
          </w:p>
          <w:p w14:paraId="32B4CEE9" w14:textId="77777777" w:rsidR="00AF41E2" w:rsidRPr="00A73E0B" w:rsidRDefault="00AF41E2" w:rsidP="00AF41E2">
            <w:pPr>
              <w:rPr>
                <w:rFonts w:ascii="Calibri" w:hAnsi="Calibri" w:cs="Calibri"/>
                <w:bCs/>
                <w:sz w:val="22"/>
                <w:lang w:val="en-US" w:eastAsia="zh-CN"/>
              </w:rPr>
            </w:pPr>
            <w:r w:rsidRPr="00A73E0B">
              <w:rPr>
                <w:rFonts w:ascii="Calibri" w:hAnsi="Calibri" w:cs="Calibri" w:hint="eastAsia"/>
                <w:bCs/>
                <w:sz w:val="22"/>
                <w:lang w:val="en-US" w:eastAsia="zh-CN"/>
              </w:rPr>
              <w:t>T</w:t>
            </w:r>
            <w:r w:rsidRPr="00A73E0B">
              <w:rPr>
                <w:rFonts w:ascii="Calibri" w:hAnsi="Calibri" w:cs="Calibri"/>
                <w:bCs/>
                <w:sz w:val="22"/>
                <w:lang w:val="en-US" w:eastAsia="zh-CN"/>
              </w:rPr>
              <w:t xml:space="preserve">he agreement for option2 without saying positioning only does not mean it cannot be an implementation possibility. </w:t>
            </w:r>
          </w:p>
          <w:p w14:paraId="5D728CB2" w14:textId="77777777" w:rsidR="00AF41E2" w:rsidRDefault="00AF41E2" w:rsidP="00AF41E2">
            <w:pPr>
              <w:rPr>
                <w:rFonts w:ascii="Calibri" w:hAnsi="Calibri" w:cs="Calibri"/>
                <w:bCs/>
                <w:sz w:val="22"/>
                <w:lang w:val="en-US" w:eastAsia="zh-CN"/>
              </w:rPr>
            </w:pPr>
            <w:r w:rsidRPr="00A73E0B">
              <w:rPr>
                <w:rFonts w:ascii="Calibri" w:hAnsi="Calibri" w:cs="Calibri"/>
                <w:bCs/>
                <w:sz w:val="22"/>
                <w:lang w:val="en-US" w:eastAsia="zh-CN"/>
              </w:rPr>
              <w:t>Without paging does not mean it can only be supported by new device. Please carry on the discussion based on the latest status. As clarified, there is no new device proposed in RAN1 in this meeting.</w:t>
            </w:r>
          </w:p>
          <w:p w14:paraId="5A05E7BE" w14:textId="0E8C7085" w:rsidR="00AF41E2" w:rsidRPr="00B97CCD" w:rsidRDefault="00AF41E2" w:rsidP="00AF41E2">
            <w:pPr>
              <w:rPr>
                <w:rFonts w:ascii="Calibri" w:hAnsi="Calibri" w:cs="Calibri"/>
                <w:color w:val="000000" w:themeColor="text1"/>
                <w:sz w:val="22"/>
                <w:lang w:val="en-US" w:eastAsia="zh-CN"/>
              </w:rPr>
            </w:pPr>
            <w:r>
              <w:rPr>
                <w:rFonts w:ascii="Calibri" w:hAnsi="Calibri" w:cs="Calibri"/>
                <w:bCs/>
                <w:sz w:val="22"/>
                <w:lang w:val="en-US" w:eastAsia="zh-CN"/>
              </w:rPr>
              <w:t xml:space="preserve">We are fine to not pursue the discussion for 4.2-5, given the agreement regarding the USD model was just agreed today. However, we would more appreciate fair comments in this meeting if companies would like to discuss more. </w:t>
            </w:r>
          </w:p>
        </w:tc>
      </w:tr>
      <w:tr w:rsidR="009C2566" w14:paraId="44DF3C2E" w14:textId="77777777">
        <w:tc>
          <w:tcPr>
            <w:tcW w:w="2336" w:type="dxa"/>
          </w:tcPr>
          <w:p w14:paraId="5A13EFB9" w14:textId="54F182C9" w:rsidR="009C2566" w:rsidRDefault="009C2566" w:rsidP="00AF41E2">
            <w:pPr>
              <w:rPr>
                <w:rFonts w:ascii="Calibri" w:hAnsi="Calibri" w:cs="Calibri"/>
                <w:sz w:val="22"/>
                <w:lang w:val="en-US" w:eastAsia="zh-CN"/>
              </w:rPr>
            </w:pPr>
            <w:r>
              <w:rPr>
                <w:rFonts w:ascii="Calibri" w:hAnsi="Calibri" w:cs="Calibri"/>
                <w:sz w:val="22"/>
                <w:lang w:val="en-US" w:eastAsia="zh-CN"/>
              </w:rPr>
              <w:t>Samsung</w:t>
            </w:r>
          </w:p>
        </w:tc>
        <w:tc>
          <w:tcPr>
            <w:tcW w:w="7626" w:type="dxa"/>
          </w:tcPr>
          <w:p w14:paraId="49E081C5" w14:textId="6E91C5EB" w:rsidR="009C2566" w:rsidRDefault="009C2566" w:rsidP="00AF41E2">
            <w:pPr>
              <w:rPr>
                <w:rFonts w:ascii="Calibri" w:hAnsi="Calibri" w:cs="Calibri"/>
                <w:bCs/>
                <w:sz w:val="22"/>
                <w:lang w:val="en-US" w:eastAsia="zh-CN"/>
              </w:rPr>
            </w:pPr>
            <w:r>
              <w:rPr>
                <w:rFonts w:ascii="Calibri" w:hAnsi="Calibri" w:cs="Calibri"/>
                <w:bCs/>
                <w:sz w:val="22"/>
                <w:lang w:val="en-US" w:eastAsia="zh-CN"/>
              </w:rPr>
              <w:t xml:space="preserve">We support </w:t>
            </w:r>
            <w:r w:rsidRPr="009C2566">
              <w:rPr>
                <w:rFonts w:ascii="Calibri" w:hAnsi="Calibri" w:cs="Calibri"/>
                <w:bCs/>
                <w:sz w:val="22"/>
                <w:lang w:val="en-US" w:eastAsia="zh-CN"/>
              </w:rPr>
              <w:t>Proposal 5.2 (IV)</w:t>
            </w:r>
            <w:r>
              <w:rPr>
                <w:rFonts w:ascii="Calibri" w:hAnsi="Calibri" w:cs="Calibri"/>
                <w:bCs/>
                <w:sz w:val="22"/>
                <w:lang w:val="en-US" w:eastAsia="zh-CN"/>
              </w:rPr>
              <w:t xml:space="preserve">, and don’t support Proposal </w:t>
            </w:r>
            <w:r w:rsidRPr="009C2566">
              <w:rPr>
                <w:rFonts w:ascii="Calibri" w:hAnsi="Calibri" w:cs="Calibri"/>
                <w:bCs/>
                <w:sz w:val="22"/>
                <w:lang w:val="en-US" w:eastAsia="zh-CN"/>
              </w:rPr>
              <w:t>4.2-5 (IV)</w:t>
            </w:r>
            <w:r>
              <w:rPr>
                <w:rFonts w:ascii="Calibri" w:hAnsi="Calibri" w:cs="Calibri"/>
                <w:bCs/>
                <w:sz w:val="22"/>
                <w:lang w:val="en-US" w:eastAsia="zh-CN"/>
              </w:rPr>
              <w:t xml:space="preserve">. Didn’t see any need of such conclusion. </w:t>
            </w:r>
          </w:p>
        </w:tc>
      </w:tr>
    </w:tbl>
    <w:p w14:paraId="3B1A74FC" w14:textId="77777777" w:rsidR="006B58EE" w:rsidRDefault="006B58EE">
      <w:pPr>
        <w:pStyle w:val="3GPPAgreements"/>
        <w:numPr>
          <w:ilvl w:val="0"/>
          <w:numId w:val="0"/>
        </w:numPr>
        <w:snapToGrid w:val="0"/>
        <w:spacing w:before="0" w:after="120" w:line="259" w:lineRule="auto"/>
        <w:rPr>
          <w:sz w:val="28"/>
          <w:szCs w:val="28"/>
        </w:rPr>
      </w:pPr>
    </w:p>
    <w:p w14:paraId="0106C1FD" w14:textId="77777777" w:rsidR="006B58EE" w:rsidRDefault="006B58EE">
      <w:pPr>
        <w:pStyle w:val="3GPPAgreements"/>
        <w:numPr>
          <w:ilvl w:val="0"/>
          <w:numId w:val="0"/>
        </w:numPr>
        <w:snapToGrid w:val="0"/>
        <w:spacing w:before="0" w:after="120" w:line="259" w:lineRule="auto"/>
        <w:rPr>
          <w:sz w:val="28"/>
          <w:szCs w:val="28"/>
        </w:rPr>
      </w:pPr>
    </w:p>
    <w:p w14:paraId="7B4CC399" w14:textId="77777777" w:rsidR="006B58EE" w:rsidRDefault="006B58EE">
      <w:pPr>
        <w:pStyle w:val="3GPPAgreements"/>
        <w:numPr>
          <w:ilvl w:val="0"/>
          <w:numId w:val="0"/>
        </w:numPr>
        <w:snapToGrid w:val="0"/>
        <w:spacing w:before="0" w:after="120" w:line="259" w:lineRule="auto"/>
        <w:rPr>
          <w:sz w:val="28"/>
          <w:szCs w:val="28"/>
        </w:rPr>
      </w:pPr>
    </w:p>
    <w:p w14:paraId="4AF8C9BB" w14:textId="77777777" w:rsidR="006B58EE" w:rsidRDefault="006B58EE">
      <w:pPr>
        <w:pStyle w:val="3GPPAgreements"/>
        <w:numPr>
          <w:ilvl w:val="0"/>
          <w:numId w:val="0"/>
        </w:numPr>
        <w:snapToGrid w:val="0"/>
        <w:spacing w:before="0" w:after="120" w:line="259" w:lineRule="auto"/>
        <w:rPr>
          <w:sz w:val="28"/>
          <w:szCs w:val="28"/>
        </w:rPr>
      </w:pPr>
    </w:p>
    <w:p w14:paraId="455FE7C5" w14:textId="77777777" w:rsidR="006B58EE" w:rsidRDefault="00420D8D">
      <w:pPr>
        <w:pStyle w:val="2"/>
        <w:numPr>
          <w:ilvl w:val="0"/>
          <w:numId w:val="0"/>
        </w:numPr>
        <w:rPr>
          <w:sz w:val="28"/>
          <w:szCs w:val="28"/>
          <w:lang w:eastAsia="zh-CN"/>
        </w:rPr>
      </w:pPr>
      <w:r>
        <w:rPr>
          <w:sz w:val="28"/>
          <w:szCs w:val="28"/>
          <w:lang w:eastAsia="zh-CN"/>
        </w:rPr>
        <w:t>[Closed] 5.4 DL Positioning in RRC_IDLE state</w:t>
      </w:r>
    </w:p>
    <w:p w14:paraId="0B4B4C6F" w14:textId="77777777" w:rsidR="006B58EE" w:rsidRDefault="00420D8D">
      <w:pPr>
        <w:spacing w:beforeLines="50" w:before="120" w:line="288" w:lineRule="auto"/>
        <w:outlineLvl w:val="2"/>
        <w:rPr>
          <w:rFonts w:ascii="Arial" w:hAnsi="Arial" w:cs="Arial"/>
          <w:lang w:eastAsia="zh-CN"/>
        </w:rPr>
      </w:pPr>
      <w:r>
        <w:rPr>
          <w:rFonts w:ascii="Arial" w:hAnsi="Arial" w:cs="Arial"/>
          <w:sz w:val="24"/>
          <w:szCs w:val="24"/>
          <w:lang w:eastAsia="zh-CN"/>
        </w:rPr>
        <w:t xml:space="preserve">5.4.1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62BFE5F6" w14:textId="77777777" w:rsidR="006B58EE" w:rsidRDefault="00420D8D">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8 companies (vivo, CATT, Intel, Sony, CMCC, Lenovo, Sharp, Qualcomm) provide views on the study of DL positioning in RRC_IDLE state.</w:t>
      </w:r>
      <w:r>
        <w:rPr>
          <w:rFonts w:ascii="Arial" w:hAnsi="Arial" w:cs="Arial" w:hint="eastAsia"/>
          <w:lang w:eastAsia="zh-CN"/>
        </w:rPr>
        <w:t xml:space="preserve"> </w:t>
      </w:r>
    </w:p>
    <w:p w14:paraId="76E5EB93"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4 companies (vivo, CMCC, Lenovo, Qualcomm) propose that at least DL PRS measurement in RRC_IDLE state should be supported. </w:t>
      </w:r>
    </w:p>
    <w:p w14:paraId="6D8B651B" w14:textId="77777777" w:rsidR="006B58EE" w:rsidRDefault="00420D8D">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4 companies (CATT, Intel, Sony, Sharp) propose to study DL positioning in RRC_IDLE state, in which [8/CATT] mentions that support of measurements/location estimates reporting in RRC_IDLE state should be considered.</w:t>
      </w:r>
    </w:p>
    <w:p w14:paraId="17B29CA5" w14:textId="77777777" w:rsidR="006B58EE" w:rsidRDefault="006B58EE">
      <w:pPr>
        <w:spacing w:beforeLines="50" w:before="120" w:line="288" w:lineRule="auto"/>
        <w:rPr>
          <w:rFonts w:ascii="Arial" w:hAnsi="Arial" w:cs="Arial"/>
          <w:lang w:eastAsia="zh-CN"/>
        </w:rPr>
      </w:pPr>
    </w:p>
    <w:p w14:paraId="3A3025B5"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5.4.2 Round 1 discussion</w:t>
      </w:r>
    </w:p>
    <w:p w14:paraId="64235A55" w14:textId="77777777" w:rsidR="006B58EE" w:rsidRDefault="00420D8D">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In Rel-17 SI, the following agreements were achieved in RAN1#103-e meeting:</w:t>
      </w:r>
    </w:p>
    <w:tbl>
      <w:tblPr>
        <w:tblStyle w:val="afb"/>
        <w:tblW w:w="0" w:type="auto"/>
        <w:tblLook w:val="04A0" w:firstRow="1" w:lastRow="0" w:firstColumn="1" w:lastColumn="0" w:noHBand="0" w:noVBand="1"/>
      </w:tblPr>
      <w:tblGrid>
        <w:gridCol w:w="9962"/>
      </w:tblGrid>
      <w:tr w:rsidR="006B58EE" w14:paraId="02733F91" w14:textId="77777777">
        <w:tc>
          <w:tcPr>
            <w:tcW w:w="9962" w:type="dxa"/>
          </w:tcPr>
          <w:p w14:paraId="3B4D56F4" w14:textId="77777777" w:rsidR="006B58EE" w:rsidRDefault="00420D8D">
            <w:pPr>
              <w:spacing w:beforeLines="50" w:line="288" w:lineRule="auto"/>
              <w:rPr>
                <w:rFonts w:ascii="Arial" w:hAnsi="Arial" w:cs="Arial"/>
                <w:lang w:eastAsia="zh-CN"/>
              </w:rPr>
            </w:pPr>
            <w:r>
              <w:rPr>
                <w:rFonts w:ascii="Arial" w:hAnsi="Arial" w:cs="Arial"/>
                <w:highlight w:val="green"/>
                <w:lang w:eastAsia="zh-CN"/>
              </w:rPr>
              <w:t>Agreement:</w:t>
            </w:r>
          </w:p>
          <w:p w14:paraId="210DB3F2" w14:textId="77777777" w:rsidR="006B58EE" w:rsidRDefault="00420D8D">
            <w:pPr>
              <w:spacing w:before="0" w:line="288" w:lineRule="auto"/>
              <w:rPr>
                <w:rFonts w:ascii="Arial" w:hAnsi="Arial" w:cs="Arial"/>
                <w:lang w:eastAsia="zh-CN"/>
              </w:rPr>
            </w:pPr>
            <w:r>
              <w:rPr>
                <w:rFonts w:ascii="Arial" w:hAnsi="Arial" w:cs="Arial"/>
                <w:lang w:eastAsia="zh-CN"/>
              </w:rPr>
              <w:t>Capture the following in the TR:</w:t>
            </w:r>
          </w:p>
          <w:p w14:paraId="25BD1492" w14:textId="77777777" w:rsidR="006B58EE" w:rsidRDefault="00420D8D">
            <w:pPr>
              <w:spacing w:before="0" w:line="288" w:lineRule="auto"/>
              <w:rPr>
                <w:rFonts w:ascii="Arial" w:hAnsi="Arial" w:cs="Arial"/>
                <w:lang w:eastAsia="zh-CN"/>
              </w:rPr>
            </w:pPr>
            <w:r>
              <w:rPr>
                <w:rFonts w:ascii="Arial" w:hAnsi="Arial" w:cs="Arial"/>
                <w:lang w:eastAsia="zh-CN"/>
              </w:rPr>
              <w:t>From a physical layer perspective, it is feasible for a UE to perform DL positioning measurement in RRC_IDLE state.</w:t>
            </w:r>
          </w:p>
          <w:p w14:paraId="61CAEDB8" w14:textId="77777777" w:rsidR="006B58EE" w:rsidRDefault="00420D8D">
            <w:pPr>
              <w:numPr>
                <w:ilvl w:val="0"/>
                <w:numId w:val="120"/>
              </w:numPr>
              <w:spacing w:before="0" w:line="288" w:lineRule="auto"/>
              <w:jc w:val="left"/>
              <w:rPr>
                <w:rFonts w:ascii="Arial" w:hAnsi="Arial" w:cs="Arial"/>
                <w:lang w:eastAsia="zh-CN"/>
              </w:rPr>
            </w:pPr>
            <w:r>
              <w:rPr>
                <w:rFonts w:ascii="Arial" w:hAnsi="Arial" w:cs="Arial"/>
                <w:lang w:eastAsia="zh-CN"/>
              </w:rPr>
              <w:t>Note: This does not imply that measurements have to be reported in RRC_IDLE state.</w:t>
            </w:r>
          </w:p>
          <w:p w14:paraId="410E8D07" w14:textId="77777777" w:rsidR="006B58EE" w:rsidRDefault="00420D8D">
            <w:pPr>
              <w:spacing w:beforeLines="50" w:line="288" w:lineRule="auto"/>
              <w:rPr>
                <w:rFonts w:ascii="Arial" w:hAnsi="Arial" w:cs="Arial"/>
                <w:u w:val="single"/>
                <w:lang w:eastAsia="zh-CN"/>
              </w:rPr>
            </w:pPr>
            <w:r>
              <w:rPr>
                <w:rFonts w:ascii="Arial" w:hAnsi="Arial" w:cs="Arial"/>
                <w:u w:val="single"/>
                <w:lang w:eastAsia="zh-CN"/>
              </w:rPr>
              <w:t>Conclusion:</w:t>
            </w:r>
          </w:p>
          <w:p w14:paraId="66450F92" w14:textId="77777777" w:rsidR="006B58EE" w:rsidRDefault="00420D8D">
            <w:pPr>
              <w:spacing w:before="0" w:line="288" w:lineRule="auto"/>
              <w:rPr>
                <w:rFonts w:ascii="Arial" w:hAnsi="Arial" w:cs="Arial"/>
                <w:lang w:eastAsia="zh-CN"/>
              </w:rPr>
            </w:pPr>
            <w:r>
              <w:rPr>
                <w:rFonts w:ascii="Arial" w:hAnsi="Arial" w:cs="Arial"/>
                <w:lang w:eastAsia="zh-CN"/>
              </w:rPr>
              <w:t xml:space="preserve">It is up to RAN2 to decide whether to support the enhancements of NR positioning reporting of DL positioning measurements and/or positioning estimates for RRC_IDLE </w:t>
            </w:r>
            <w:proofErr w:type="spellStart"/>
            <w:r>
              <w:rPr>
                <w:rFonts w:ascii="Arial" w:hAnsi="Arial" w:cs="Arial"/>
                <w:lang w:eastAsia="zh-CN"/>
              </w:rPr>
              <w:t>Ues</w:t>
            </w:r>
            <w:proofErr w:type="spellEnd"/>
            <w:r>
              <w:rPr>
                <w:rFonts w:ascii="Arial" w:hAnsi="Arial" w:cs="Arial"/>
                <w:lang w:eastAsia="zh-CN"/>
              </w:rPr>
              <w:t>.</w:t>
            </w:r>
          </w:p>
        </w:tc>
      </w:tr>
    </w:tbl>
    <w:p w14:paraId="1A5A43E4" w14:textId="77777777" w:rsidR="006B58EE" w:rsidRDefault="00420D8D">
      <w:pPr>
        <w:spacing w:beforeLines="50" w:before="120" w:line="288" w:lineRule="auto"/>
        <w:rPr>
          <w:rFonts w:ascii="Arial" w:hAnsi="Arial" w:cs="Arial"/>
          <w:lang w:eastAsia="zh-CN"/>
        </w:rPr>
      </w:pPr>
      <w:r>
        <w:rPr>
          <w:rFonts w:ascii="Arial" w:hAnsi="Arial" w:cs="Arial"/>
          <w:lang w:eastAsia="zh-CN"/>
        </w:rPr>
        <w:t xml:space="preserve">Based on the agreement made in Rel-17 and companies’ proposals, we can try one step further to support DL PRS measurement in RRC_IDLE state. </w:t>
      </w:r>
    </w:p>
    <w:p w14:paraId="13EB4DBC" w14:textId="77777777" w:rsidR="006B58EE" w:rsidRDefault="00420D8D">
      <w:pPr>
        <w:spacing w:beforeLines="50" w:before="120" w:line="288" w:lineRule="auto"/>
        <w:rPr>
          <w:rFonts w:ascii="Arial" w:hAnsi="Arial" w:cs="Arial"/>
          <w:lang w:val="en-US" w:eastAsia="zh-CN"/>
        </w:rPr>
      </w:pPr>
      <w:r>
        <w:rPr>
          <w:rFonts w:ascii="Arial" w:hAnsi="Arial" w:cs="Arial"/>
          <w:bCs/>
        </w:rPr>
        <w:t>Therefore, the following proposal is formulated:</w:t>
      </w:r>
    </w:p>
    <w:p w14:paraId="4511EFDA"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[High] Proposal 5.3 (I)</w:t>
      </w:r>
    </w:p>
    <w:p w14:paraId="5C2B4DC5" w14:textId="77777777" w:rsidR="006B58EE" w:rsidRDefault="00420D8D">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From RAN1’s perspective, supportive of DL positioning measurements by UEs in RRC_IDLE state is recommended for normative work.</w:t>
      </w:r>
    </w:p>
    <w:p w14:paraId="045354AA" w14:textId="77777777" w:rsidR="006B58EE" w:rsidRDefault="006B58EE">
      <w:pPr>
        <w:rPr>
          <w:lang w:eastAsia="zh-CN"/>
        </w:rPr>
      </w:pPr>
    </w:p>
    <w:tbl>
      <w:tblPr>
        <w:tblStyle w:val="afb"/>
        <w:tblW w:w="9962" w:type="dxa"/>
        <w:tblLook w:val="04A0" w:firstRow="1" w:lastRow="0" w:firstColumn="1" w:lastColumn="0" w:noHBand="0" w:noVBand="1"/>
      </w:tblPr>
      <w:tblGrid>
        <w:gridCol w:w="2336"/>
        <w:gridCol w:w="7626"/>
      </w:tblGrid>
      <w:tr w:rsidR="006B58EE" w14:paraId="21AF8B7F" w14:textId="77777777">
        <w:tc>
          <w:tcPr>
            <w:tcW w:w="2336" w:type="dxa"/>
          </w:tcPr>
          <w:p w14:paraId="0BE3A5EC"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37610FFF"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13C5A2AF" w14:textId="77777777">
        <w:tc>
          <w:tcPr>
            <w:tcW w:w="2336" w:type="dxa"/>
          </w:tcPr>
          <w:p w14:paraId="66874327"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6E281BF6"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 Supportive can be changed to support.</w:t>
            </w:r>
          </w:p>
        </w:tc>
      </w:tr>
      <w:tr w:rsidR="006B58EE" w14:paraId="771EB993" w14:textId="77777777">
        <w:tc>
          <w:tcPr>
            <w:tcW w:w="2336" w:type="dxa"/>
          </w:tcPr>
          <w:p w14:paraId="1FFEBFDC"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Vivo</w:t>
            </w:r>
          </w:p>
        </w:tc>
        <w:tc>
          <w:tcPr>
            <w:tcW w:w="7626" w:type="dxa"/>
          </w:tcPr>
          <w:p w14:paraId="0B131BD0"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6B58EE" w14:paraId="07E4B11A" w14:textId="77777777">
        <w:tc>
          <w:tcPr>
            <w:tcW w:w="2336" w:type="dxa"/>
          </w:tcPr>
          <w:p w14:paraId="70C23363" w14:textId="77777777" w:rsidR="006B58EE" w:rsidRDefault="00420D8D">
            <w:pPr>
              <w:spacing w:before="0" w:line="240" w:lineRule="auto"/>
              <w:rPr>
                <w:rFonts w:ascii="Calibri" w:hAnsi="Calibri" w:cs="Calibri"/>
                <w:sz w:val="22"/>
              </w:rPr>
            </w:pPr>
            <w:r>
              <w:rPr>
                <w:rFonts w:ascii="Calibri" w:hAnsi="Calibri" w:cs="Calibri"/>
                <w:sz w:val="22"/>
              </w:rPr>
              <w:t>Qualcomm</w:t>
            </w:r>
          </w:p>
        </w:tc>
        <w:tc>
          <w:tcPr>
            <w:tcW w:w="7626" w:type="dxa"/>
          </w:tcPr>
          <w:p w14:paraId="653A47E3" w14:textId="77777777" w:rsidR="006B58EE" w:rsidRDefault="00420D8D">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6B58EE" w14:paraId="2C340F4A" w14:textId="77777777">
        <w:tc>
          <w:tcPr>
            <w:tcW w:w="2336" w:type="dxa"/>
          </w:tcPr>
          <w:p w14:paraId="6B6AD98E" w14:textId="77777777" w:rsidR="006B58EE" w:rsidRDefault="00420D8D">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7D2915BE" w14:textId="77777777" w:rsidR="006B58EE" w:rsidRDefault="00420D8D">
            <w:pPr>
              <w:spacing w:before="0" w:line="240" w:lineRule="auto"/>
              <w:rPr>
                <w:rFonts w:ascii="Calibri" w:eastAsia="MS Mincho" w:hAnsi="Calibri" w:cs="Calibri"/>
                <w:sz w:val="22"/>
                <w:lang w:eastAsia="ja-JP"/>
              </w:rPr>
            </w:pPr>
            <w:proofErr w:type="gramStart"/>
            <w:r>
              <w:rPr>
                <w:rFonts w:ascii="Calibri" w:hAnsi="Calibri" w:cs="Calibri"/>
                <w:sz w:val="22"/>
                <w:lang w:eastAsia="zh-CN"/>
              </w:rPr>
              <w:t>We  wonder</w:t>
            </w:r>
            <w:proofErr w:type="gramEnd"/>
            <w:r>
              <w:rPr>
                <w:rFonts w:ascii="Calibri" w:hAnsi="Calibri" w:cs="Calibri"/>
                <w:sz w:val="22"/>
                <w:lang w:eastAsia="zh-CN"/>
              </w:rPr>
              <w:t xml:space="preserve"> how supporting DL positioning in IDLE mode can significantly improve the battery life? If not, then what’s the basis for RAN1 to make such recommendation? What RAN1 can do is justify the possibility on DL positioning in IDLE mode, instead of making recommendation. </w:t>
            </w:r>
          </w:p>
        </w:tc>
      </w:tr>
      <w:tr w:rsidR="006B58EE" w14:paraId="4A3DBB05" w14:textId="77777777">
        <w:tc>
          <w:tcPr>
            <w:tcW w:w="2336" w:type="dxa"/>
          </w:tcPr>
          <w:p w14:paraId="643B47B2" w14:textId="77777777" w:rsidR="006B58EE" w:rsidRDefault="00420D8D">
            <w:pPr>
              <w:rPr>
                <w:rFonts w:ascii="Calibri" w:hAnsi="Calibri" w:cs="Calibri"/>
                <w:sz w:val="22"/>
                <w:lang w:eastAsia="zh-CN"/>
              </w:rPr>
            </w:pPr>
            <w:r>
              <w:rPr>
                <w:rFonts w:ascii="Calibri" w:hAnsi="Calibri" w:cs="Calibri"/>
                <w:sz w:val="22"/>
                <w:lang w:eastAsia="zh-CN"/>
              </w:rPr>
              <w:t>Intel</w:t>
            </w:r>
          </w:p>
        </w:tc>
        <w:tc>
          <w:tcPr>
            <w:tcW w:w="7626" w:type="dxa"/>
          </w:tcPr>
          <w:p w14:paraId="513A723F" w14:textId="77777777" w:rsidR="006B58EE" w:rsidRDefault="00420D8D">
            <w:pPr>
              <w:rPr>
                <w:rFonts w:ascii="Calibri" w:hAnsi="Calibri" w:cs="Calibri"/>
                <w:sz w:val="22"/>
                <w:lang w:eastAsia="zh-CN"/>
              </w:rPr>
            </w:pPr>
            <w:r>
              <w:rPr>
                <w:rFonts w:ascii="Calibri" w:eastAsia="MS Mincho" w:hAnsi="Calibri" w:cs="Calibri"/>
                <w:sz w:val="22"/>
                <w:lang w:eastAsia="ja-JP"/>
              </w:rPr>
              <w:t>We think it is already understood that UE can perform DL positioning measurements in IDLE mode and reporting can only be made when UE moves to INACTIVE state later. Hence, from RAN1 perspective for enhancement in IDLE mode, what is important is to identify whether positioning measurement can be reported in IDLE mode and whether UL positioning can be supported in IDLE mode. To this end, RAN1 can conduct a feasibility study first.</w:t>
            </w:r>
          </w:p>
        </w:tc>
      </w:tr>
      <w:tr w:rsidR="006B58EE" w14:paraId="40EB6444" w14:textId="77777777">
        <w:tc>
          <w:tcPr>
            <w:tcW w:w="2336" w:type="dxa"/>
          </w:tcPr>
          <w:p w14:paraId="3D3C8A61" w14:textId="77777777" w:rsidR="006B58EE" w:rsidRDefault="00420D8D">
            <w:pPr>
              <w:rPr>
                <w:rFonts w:ascii="Calibri" w:hAnsi="Calibri" w:cs="Calibri"/>
                <w:sz w:val="22"/>
                <w:lang w:eastAsia="zh-CN"/>
              </w:rPr>
            </w:pPr>
            <w:r>
              <w:rPr>
                <w:rFonts w:ascii="Calibri" w:hAnsi="Calibri" w:cs="Calibri"/>
                <w:sz w:val="22"/>
              </w:rPr>
              <w:t>Nokia/NSB</w:t>
            </w:r>
          </w:p>
        </w:tc>
        <w:tc>
          <w:tcPr>
            <w:tcW w:w="7626" w:type="dxa"/>
          </w:tcPr>
          <w:p w14:paraId="569583BA"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OK.</w:t>
            </w:r>
          </w:p>
        </w:tc>
      </w:tr>
      <w:tr w:rsidR="006B58EE" w14:paraId="0E21DB63" w14:textId="77777777">
        <w:tc>
          <w:tcPr>
            <w:tcW w:w="2336" w:type="dxa"/>
          </w:tcPr>
          <w:p w14:paraId="21725B8C" w14:textId="77777777" w:rsidR="006B58EE" w:rsidRDefault="00420D8D">
            <w:pPr>
              <w:rPr>
                <w:rFonts w:ascii="Calibri" w:hAnsi="Calibri" w:cs="Calibri"/>
                <w:sz w:val="22"/>
                <w:lang w:eastAsia="zh-CN"/>
              </w:rPr>
            </w:pPr>
            <w:r>
              <w:rPr>
                <w:rFonts w:ascii="Calibri" w:hAnsi="Calibri" w:cs="Calibri"/>
                <w:sz w:val="22"/>
              </w:rPr>
              <w:t>CATT</w:t>
            </w:r>
          </w:p>
        </w:tc>
        <w:tc>
          <w:tcPr>
            <w:tcW w:w="7626" w:type="dxa"/>
          </w:tcPr>
          <w:p w14:paraId="3B2ED157"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Support</w:t>
            </w:r>
          </w:p>
        </w:tc>
      </w:tr>
      <w:tr w:rsidR="006B58EE" w14:paraId="318BCEE3" w14:textId="77777777">
        <w:tc>
          <w:tcPr>
            <w:tcW w:w="2336" w:type="dxa"/>
          </w:tcPr>
          <w:p w14:paraId="43EA2434" w14:textId="77777777" w:rsidR="006B58EE" w:rsidRDefault="00420D8D">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087BC46C"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We think it</w:t>
            </w:r>
            <w:r>
              <w:rPr>
                <w:rFonts w:ascii="Calibri" w:eastAsia="宋体" w:hAnsi="Calibri" w:cs="Calibri"/>
                <w:sz w:val="22"/>
                <w:lang w:val="en-US" w:eastAsia="zh-CN"/>
              </w:rPr>
              <w:t>’</w:t>
            </w:r>
            <w:r>
              <w:rPr>
                <w:rFonts w:ascii="Calibri" w:eastAsia="宋体" w:hAnsi="Calibri" w:cs="Calibri" w:hint="eastAsia"/>
                <w:sz w:val="22"/>
                <w:lang w:val="en-US" w:eastAsia="zh-CN"/>
              </w:rPr>
              <w:t>s not necessary to discuss the measurement behavior in IDLE mode, there are two reasons:</w:t>
            </w:r>
          </w:p>
          <w:p w14:paraId="0F2B1B6F"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First, as the previous agreement mentioned, this agenda could be discussed in RAN2.</w:t>
            </w:r>
          </w:p>
          <w:p w14:paraId="03C82DA5"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Second, the measurement behavior will not influence the RAN1 spec. The measurement procedure only indicates the UE</w:t>
            </w:r>
            <w:r>
              <w:rPr>
                <w:rFonts w:ascii="Calibri" w:eastAsia="宋体" w:hAnsi="Calibri" w:cs="Calibri"/>
                <w:sz w:val="22"/>
                <w:lang w:val="en-US" w:eastAsia="zh-CN"/>
              </w:rPr>
              <w:t>’</w:t>
            </w:r>
            <w:r>
              <w:rPr>
                <w:rFonts w:ascii="Calibri" w:eastAsia="宋体" w:hAnsi="Calibri" w:cs="Calibri" w:hint="eastAsia"/>
                <w:sz w:val="22"/>
                <w:lang w:val="en-US" w:eastAsia="zh-CN"/>
              </w:rPr>
              <w:t>s action and has no impact on signaling or protocol details.</w:t>
            </w:r>
          </w:p>
        </w:tc>
      </w:tr>
      <w:tr w:rsidR="006B58EE" w14:paraId="03CC1A9B" w14:textId="77777777">
        <w:tc>
          <w:tcPr>
            <w:tcW w:w="2336" w:type="dxa"/>
          </w:tcPr>
          <w:p w14:paraId="5B8C99EE" w14:textId="77777777" w:rsidR="006B58EE" w:rsidRDefault="00420D8D">
            <w:pPr>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MCC</w:t>
            </w:r>
          </w:p>
        </w:tc>
        <w:tc>
          <w:tcPr>
            <w:tcW w:w="7626" w:type="dxa"/>
          </w:tcPr>
          <w:p w14:paraId="3BFA1388" w14:textId="77777777" w:rsidR="006B58EE" w:rsidRDefault="00420D8D">
            <w:pPr>
              <w:rPr>
                <w:rFonts w:ascii="Calibri" w:eastAsia="宋体"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6B58EE" w14:paraId="41702A26" w14:textId="77777777">
        <w:tc>
          <w:tcPr>
            <w:tcW w:w="2336" w:type="dxa"/>
          </w:tcPr>
          <w:p w14:paraId="482569C0" w14:textId="77777777" w:rsidR="006B58EE" w:rsidRDefault="00420D8D">
            <w:pPr>
              <w:rPr>
                <w:rFonts w:ascii="Calibri" w:hAnsi="Calibri" w:cs="Calibri"/>
                <w:sz w:val="22"/>
                <w:lang w:val="en-US" w:eastAsia="zh-CN"/>
              </w:rPr>
            </w:pPr>
            <w:r>
              <w:rPr>
                <w:rFonts w:ascii="Calibri" w:eastAsia="Malgun Gothic" w:hAnsi="Calibri" w:cs="Calibri" w:hint="eastAsia"/>
                <w:sz w:val="22"/>
                <w:lang w:eastAsia="ko-KR"/>
              </w:rPr>
              <w:t>LGE</w:t>
            </w:r>
          </w:p>
        </w:tc>
        <w:tc>
          <w:tcPr>
            <w:tcW w:w="7626" w:type="dxa"/>
          </w:tcPr>
          <w:p w14:paraId="5E56C27D" w14:textId="77777777" w:rsidR="006B58EE" w:rsidRDefault="00420D8D">
            <w:pPr>
              <w:rPr>
                <w:rFonts w:ascii="Calibri" w:hAnsi="Calibri" w:cs="Calibri"/>
                <w:sz w:val="22"/>
                <w:lang w:val="en-US" w:eastAsia="zh-CN"/>
              </w:rPr>
            </w:pPr>
            <w:r>
              <w:rPr>
                <w:rFonts w:ascii="Calibri" w:eastAsia="Malgun Gothic" w:hAnsi="Calibri" w:cs="Calibri"/>
                <w:sz w:val="22"/>
                <w:lang w:eastAsia="ko-KR"/>
              </w:rPr>
              <w:t xml:space="preserve">We have similar view with Samsung. It is too early to make decision regarding normative work for RRC_IDLE state. It is not clear the RRC_IDLE state positioning can help to enhance battery life. </w:t>
            </w:r>
          </w:p>
        </w:tc>
      </w:tr>
      <w:tr w:rsidR="006B58EE" w14:paraId="5B0C00A4" w14:textId="77777777">
        <w:tc>
          <w:tcPr>
            <w:tcW w:w="2336" w:type="dxa"/>
          </w:tcPr>
          <w:p w14:paraId="070DCD7F" w14:textId="77777777" w:rsidR="006B58EE" w:rsidRDefault="00420D8D">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379144DF" w14:textId="77777777" w:rsidR="006B58EE" w:rsidRDefault="00420D8D">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6B58EE" w14:paraId="2281FD06" w14:textId="77777777">
        <w:tc>
          <w:tcPr>
            <w:tcW w:w="2336" w:type="dxa"/>
          </w:tcPr>
          <w:p w14:paraId="7681876A"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N</w:t>
            </w:r>
            <w:r>
              <w:rPr>
                <w:rFonts w:ascii="Calibri" w:eastAsia="MS Mincho" w:hAnsi="Calibri" w:cs="Calibri"/>
                <w:sz w:val="22"/>
                <w:lang w:val="en-US" w:eastAsia="ja-JP"/>
              </w:rPr>
              <w:t>TT DOCOMO</w:t>
            </w:r>
          </w:p>
        </w:tc>
        <w:tc>
          <w:tcPr>
            <w:tcW w:w="7626" w:type="dxa"/>
          </w:tcPr>
          <w:p w14:paraId="6234E6AA" w14:textId="77777777" w:rsidR="006B58EE" w:rsidRDefault="00420D8D">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r w:rsidR="006B58EE" w14:paraId="4F2BD5E0" w14:textId="77777777">
        <w:tc>
          <w:tcPr>
            <w:tcW w:w="2336" w:type="dxa"/>
          </w:tcPr>
          <w:p w14:paraId="6FD48CEB" w14:textId="77777777" w:rsidR="006B58EE" w:rsidRDefault="00420D8D">
            <w:pPr>
              <w:rPr>
                <w:rFonts w:ascii="Calibri" w:hAnsi="Calibri" w:cs="Calibri"/>
                <w:sz w:val="22"/>
                <w:lang w:eastAsia="zh-CN"/>
              </w:rPr>
            </w:pPr>
            <w:r>
              <w:rPr>
                <w:rFonts w:ascii="Calibri" w:hAnsi="Calibri" w:cs="Calibri"/>
                <w:sz w:val="22"/>
                <w:lang w:eastAsia="zh-CN"/>
              </w:rPr>
              <w:t>Lenovo</w:t>
            </w:r>
          </w:p>
        </w:tc>
        <w:tc>
          <w:tcPr>
            <w:tcW w:w="7626" w:type="dxa"/>
          </w:tcPr>
          <w:p w14:paraId="482F06FC"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We are fine with the proposed modification by Huawei. Responding to Intel, we may add “Study reporting of DL positioning measurements in RRC_IDLE.”</w:t>
            </w:r>
          </w:p>
        </w:tc>
      </w:tr>
      <w:tr w:rsidR="006B58EE" w14:paraId="2D4268EC" w14:textId="77777777">
        <w:tc>
          <w:tcPr>
            <w:tcW w:w="2336" w:type="dxa"/>
          </w:tcPr>
          <w:p w14:paraId="5FB8D488" w14:textId="77777777" w:rsidR="006B58EE" w:rsidRDefault="006B58EE">
            <w:pPr>
              <w:rPr>
                <w:rFonts w:ascii="Calibri" w:eastAsia="MS Mincho" w:hAnsi="Calibri" w:cs="Calibri"/>
                <w:sz w:val="22"/>
                <w:lang w:eastAsia="ja-JP"/>
              </w:rPr>
            </w:pPr>
          </w:p>
        </w:tc>
        <w:tc>
          <w:tcPr>
            <w:tcW w:w="7626" w:type="dxa"/>
          </w:tcPr>
          <w:p w14:paraId="50BE3D4C" w14:textId="77777777" w:rsidR="006B58EE" w:rsidRDefault="006B58EE">
            <w:pPr>
              <w:rPr>
                <w:rFonts w:ascii="Calibri" w:eastAsia="MS Mincho" w:hAnsi="Calibri" w:cs="Calibri"/>
                <w:sz w:val="22"/>
                <w:lang w:val="en-US" w:eastAsia="ja-JP"/>
              </w:rPr>
            </w:pPr>
          </w:p>
        </w:tc>
      </w:tr>
    </w:tbl>
    <w:p w14:paraId="67BFF72E" w14:textId="77777777" w:rsidR="006B58EE" w:rsidRDefault="006B58EE">
      <w:pPr>
        <w:pStyle w:val="3GPPAgreements"/>
        <w:numPr>
          <w:ilvl w:val="0"/>
          <w:numId w:val="0"/>
        </w:numPr>
        <w:snapToGrid w:val="0"/>
        <w:spacing w:before="0" w:after="120" w:line="259" w:lineRule="auto"/>
        <w:rPr>
          <w:sz w:val="28"/>
          <w:szCs w:val="28"/>
        </w:rPr>
      </w:pPr>
    </w:p>
    <w:p w14:paraId="4A7A8A8F" w14:textId="77777777" w:rsidR="006B58EE" w:rsidRDefault="00420D8D">
      <w:pPr>
        <w:pStyle w:val="3GPPAgreements"/>
        <w:numPr>
          <w:ilvl w:val="0"/>
          <w:numId w:val="0"/>
        </w:numPr>
        <w:snapToGrid w:val="0"/>
        <w:spacing w:beforeLines="50" w:before="120" w:after="120" w:line="288" w:lineRule="auto"/>
        <w:rPr>
          <w:rFonts w:ascii="Arial" w:hAnsi="Arial" w:cs="Arial"/>
          <w:sz w:val="20"/>
        </w:rPr>
      </w:pPr>
      <w:r>
        <w:rPr>
          <w:rFonts w:ascii="Arial" w:hAnsi="Arial" w:cs="Arial" w:hint="eastAsia"/>
          <w:b/>
          <w:bCs/>
          <w:i/>
          <w:iCs/>
          <w:sz w:val="20"/>
          <w:u w:val="single"/>
        </w:rPr>
        <w:t>Summary</w:t>
      </w:r>
      <w:r>
        <w:rPr>
          <w:rFonts w:ascii="Arial" w:hAnsi="Arial" w:cs="Arial"/>
          <w:b/>
          <w:bCs/>
          <w:i/>
          <w:iCs/>
          <w:sz w:val="20"/>
          <w:u w:val="single"/>
        </w:rPr>
        <w:t xml:space="preserve"> from the 1</w:t>
      </w:r>
      <w:r>
        <w:rPr>
          <w:rFonts w:ascii="Arial" w:hAnsi="Arial" w:cs="Arial"/>
          <w:b/>
          <w:bCs/>
          <w:i/>
          <w:iCs/>
          <w:sz w:val="20"/>
          <w:u w:val="single"/>
          <w:vertAlign w:val="superscript"/>
        </w:rPr>
        <w:t>st</w:t>
      </w:r>
      <w:r>
        <w:rPr>
          <w:rFonts w:ascii="Arial" w:hAnsi="Arial" w:cs="Arial"/>
          <w:b/>
          <w:bCs/>
          <w:i/>
          <w:iCs/>
          <w:sz w:val="20"/>
          <w:u w:val="single"/>
        </w:rPr>
        <w:t xml:space="preserve"> round discussion</w:t>
      </w:r>
      <w:r>
        <w:rPr>
          <w:rFonts w:ascii="Arial" w:hAnsi="Arial" w:cs="Arial" w:hint="eastAsia"/>
          <w:sz w:val="20"/>
        </w:rPr>
        <w:t>:</w:t>
      </w:r>
      <w:r>
        <w:rPr>
          <w:rFonts w:ascii="Arial" w:hAnsi="Arial" w:cs="Arial"/>
          <w:sz w:val="20"/>
        </w:rPr>
        <w:t xml:space="preserve"> Views on this proposal is more like a 5-5 situation, companies that have concerns argued that it is too early to make this recommendation in RAN1 as the benefits is not clear, it is understood the feasibility of UE performing DL measurements in RRC_IDLE mode, more important issue is whether reporting can be supported in RRC_IDLE state or not which is totally up to RAN2.</w:t>
      </w:r>
    </w:p>
    <w:p w14:paraId="5A226A89" w14:textId="77777777" w:rsidR="006B58EE" w:rsidRDefault="00420D8D">
      <w:pPr>
        <w:spacing w:beforeLines="50" w:before="120" w:line="288" w:lineRule="auto"/>
        <w:rPr>
          <w:rFonts w:ascii="Arial" w:hAnsi="Arial" w:cs="Arial"/>
          <w:lang w:eastAsia="zh-CN"/>
        </w:rPr>
      </w:pPr>
      <w:r>
        <w:rPr>
          <w:rFonts w:ascii="Arial" w:hAnsi="Arial" w:cs="Arial"/>
          <w:lang w:eastAsia="zh-CN"/>
        </w:rPr>
        <w:t xml:space="preserve">Back in Rel-17 study item phase, RAN1 has already confirmed that it is feasible to perform DL measurement in RRC_IDLE state. We don’t need to repeat such statement, but as companies have concerns on moving one step further to make the recommendation from RAN1 perspective, I think it would be reasonable to wait for RAN2’s progress as this agenda is led by RAN2. If RAN2 determines to study and specify enhancements on DL positioning for </w:t>
      </w:r>
      <w:proofErr w:type="spellStart"/>
      <w:r>
        <w:rPr>
          <w:rFonts w:ascii="Arial" w:hAnsi="Arial" w:cs="Arial"/>
          <w:lang w:eastAsia="zh-CN"/>
        </w:rPr>
        <w:t>Ues</w:t>
      </w:r>
      <w:proofErr w:type="spellEnd"/>
      <w:r>
        <w:rPr>
          <w:rFonts w:ascii="Arial" w:hAnsi="Arial" w:cs="Arial"/>
          <w:lang w:eastAsia="zh-CN"/>
        </w:rPr>
        <w:t xml:space="preserve"> in RRC_IDLE state in the normative work, RAN1 can then make agreements accordingly and update corresponding spec changes in TS 38.215. </w:t>
      </w:r>
    </w:p>
    <w:p w14:paraId="755DFAC2" w14:textId="77777777" w:rsidR="006B58EE" w:rsidRDefault="00420D8D">
      <w:pPr>
        <w:spacing w:beforeLines="50" w:before="120" w:line="288" w:lineRule="auto"/>
        <w:rPr>
          <w:sz w:val="28"/>
          <w:szCs w:val="28"/>
        </w:rPr>
      </w:pPr>
      <w:r>
        <w:rPr>
          <w:rFonts w:ascii="Arial" w:hAnsi="Arial" w:cs="Arial"/>
          <w:lang w:eastAsia="zh-CN"/>
        </w:rPr>
        <w:t>Let’s close this issue for now and wait further progress in RAN2.</w:t>
      </w:r>
    </w:p>
    <w:p w14:paraId="3169E162" w14:textId="77777777" w:rsidR="006B58EE" w:rsidRDefault="006B58EE">
      <w:pPr>
        <w:pStyle w:val="3GPPAgreements"/>
        <w:numPr>
          <w:ilvl w:val="0"/>
          <w:numId w:val="0"/>
        </w:numPr>
        <w:snapToGrid w:val="0"/>
        <w:spacing w:before="0" w:after="120" w:line="259" w:lineRule="auto"/>
        <w:rPr>
          <w:sz w:val="28"/>
          <w:szCs w:val="28"/>
          <w:lang w:val="en-GB"/>
        </w:rPr>
      </w:pPr>
    </w:p>
    <w:p w14:paraId="45F83EA6" w14:textId="77777777" w:rsidR="006B58EE" w:rsidRDefault="006B58EE">
      <w:pPr>
        <w:pStyle w:val="3GPPAgreements"/>
        <w:numPr>
          <w:ilvl w:val="0"/>
          <w:numId w:val="0"/>
        </w:numPr>
        <w:snapToGrid w:val="0"/>
        <w:spacing w:before="0" w:after="120" w:line="259" w:lineRule="auto"/>
        <w:rPr>
          <w:sz w:val="28"/>
          <w:szCs w:val="28"/>
        </w:rPr>
      </w:pPr>
    </w:p>
    <w:p w14:paraId="5F883C2C" w14:textId="77777777" w:rsidR="006B58EE" w:rsidRDefault="00420D8D">
      <w:pPr>
        <w:pStyle w:val="2"/>
        <w:numPr>
          <w:ilvl w:val="0"/>
          <w:numId w:val="0"/>
        </w:numPr>
        <w:rPr>
          <w:sz w:val="28"/>
          <w:szCs w:val="28"/>
          <w:lang w:eastAsia="zh-CN"/>
        </w:rPr>
      </w:pPr>
      <w:r>
        <w:rPr>
          <w:sz w:val="28"/>
          <w:szCs w:val="28"/>
          <w:lang w:eastAsia="zh-CN"/>
        </w:rPr>
        <w:t>5.5 Enhancements on PRS/SRS configuration and PHY layer procedure</w:t>
      </w:r>
    </w:p>
    <w:p w14:paraId="087943F9"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5.5.1 Summary of inputs</w:t>
      </w:r>
    </w:p>
    <w:p w14:paraId="2F314EB9" w14:textId="77777777" w:rsidR="006B58EE" w:rsidRDefault="00420D8D">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5 companies (ZTE, Nokia/NSB, LGE, Qualcomm, NTT DOCOMO) provide their considerations on PRS and/or SRS configuration and physical layer procedure:</w:t>
      </w:r>
    </w:p>
    <w:p w14:paraId="11A5C994" w14:textId="77777777" w:rsidR="006B58EE" w:rsidRDefault="00420D8D">
      <w:pPr>
        <w:pStyle w:val="aff2"/>
        <w:numPr>
          <w:ilvl w:val="0"/>
          <w:numId w:val="1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[11/ZTE], support of more compact and flexible PRS resource pattern is proposed to save power;</w:t>
      </w:r>
    </w:p>
    <w:p w14:paraId="2032F95A" w14:textId="77777777" w:rsidR="006B58EE" w:rsidRDefault="00420D8D">
      <w:pPr>
        <w:pStyle w:val="aff2"/>
        <w:numPr>
          <w:ilvl w:val="0"/>
          <w:numId w:val="1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[6/Nokia, NSB] and [18/LGE], it suggests to consider the impact of BWP switching on power consumption when SRS outside of initial UL BWP is configured in RRC_INACTIVE state.</w:t>
      </w:r>
    </w:p>
    <w:p w14:paraId="5E94A937" w14:textId="77777777" w:rsidR="006B58EE" w:rsidRDefault="00420D8D">
      <w:pPr>
        <w:pStyle w:val="aff2"/>
        <w:numPr>
          <w:ilvl w:val="0"/>
          <w:numId w:val="1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In</w:t>
      </w:r>
      <w:r>
        <w:rPr>
          <w:rFonts w:ascii="Arial" w:eastAsiaTheme="minorEastAsia" w:hAnsi="Arial" w:cs="Arial"/>
          <w:sz w:val="20"/>
          <w:szCs w:val="20"/>
          <w:lang w:eastAsia="zh-CN"/>
        </w:rPr>
        <w:t xml:space="preserve"> [6/Nokia, NSB], it is proposed to study how to reduce UE positioning activities (</w:t>
      </w:r>
      <w:r>
        <w:rPr>
          <w:rFonts w:ascii="Arial" w:eastAsiaTheme="minorEastAsia" w:hAnsi="Arial" w:cs="Arial" w:hint="eastAsia"/>
          <w:sz w:val="20"/>
          <w:szCs w:val="20"/>
          <w:lang w:eastAsia="zh-CN"/>
        </w:rPr>
        <w:t>e</w:t>
      </w:r>
      <w:r>
        <w:rPr>
          <w:rFonts w:ascii="Arial" w:eastAsiaTheme="minorEastAsia" w:hAnsi="Arial" w:cs="Arial"/>
          <w:sz w:val="20"/>
          <w:szCs w:val="20"/>
          <w:lang w:eastAsia="zh-CN"/>
        </w:rPr>
        <w:t>.g., PRS reception in DL positioning, or SRS-pos transmission in UL positioning) on demand.</w:t>
      </w:r>
    </w:p>
    <w:p w14:paraId="082C93AD" w14:textId="77777777" w:rsidR="006B58EE" w:rsidRDefault="00420D8D">
      <w:pPr>
        <w:pStyle w:val="aff2"/>
        <w:numPr>
          <w:ilvl w:val="0"/>
          <w:numId w:val="1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[20/Qualcomm], </w:t>
      </w:r>
      <w:r>
        <w:rPr>
          <w:rFonts w:ascii="Arial" w:eastAsiaTheme="minorEastAsia" w:hAnsi="Arial" w:cs="Arial"/>
          <w:sz w:val="20"/>
          <w:szCs w:val="20"/>
          <w:lang w:val="en-GB" w:eastAsia="zh-CN"/>
        </w:rPr>
        <w:t>it is proposed to study PRS/SRS configuration restrictions and corresponding new UE capabilities for enabling reduced power consumption for RTT positioning, e.g., same centre frequency of PRS and SRS is requested to avoid extra retuning, to configure PRS and SRS close in time, to have PRS and SRS on different bands.</w:t>
      </w:r>
    </w:p>
    <w:p w14:paraId="312A0E85" w14:textId="77777777" w:rsidR="006B58EE" w:rsidRDefault="00420D8D">
      <w:pPr>
        <w:pStyle w:val="aff2"/>
        <w:numPr>
          <w:ilvl w:val="0"/>
          <w:numId w:val="1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[18/LGE] and [19/DCM], enhancements on priority of PRS and/or SRS is discussed in terms of positioning accuracy and latency. In addition, [18/LGE] considers the enhancement on OPLC of SRS to achieve power saving gain and accuracy requirement.</w:t>
      </w:r>
    </w:p>
    <w:p w14:paraId="357BC069" w14:textId="77777777" w:rsidR="006B58EE" w:rsidRDefault="006B58EE">
      <w:pPr>
        <w:snapToGrid w:val="0"/>
        <w:spacing w:beforeLines="50" w:before="120" w:line="288" w:lineRule="auto"/>
        <w:rPr>
          <w:rFonts w:ascii="Arial" w:hAnsi="Arial" w:cs="Arial"/>
          <w:lang w:eastAsia="zh-CN"/>
        </w:rPr>
      </w:pPr>
    </w:p>
    <w:p w14:paraId="6791498B"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5.5.2 Round 1 discussion</w:t>
      </w:r>
    </w:p>
    <w:p w14:paraId="4BBF4BB0" w14:textId="77777777" w:rsidR="006B58EE" w:rsidRDefault="00420D8D">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Multiple companies are interested in enhancements regarding PRS and/or SRS configurations and related PHY layer procedures. As the solutions are quite diverse, the following high-level proposal is formulated based on the inputs:</w:t>
      </w:r>
    </w:p>
    <w:p w14:paraId="04C771E3"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5.4 (I)</w:t>
      </w:r>
    </w:p>
    <w:p w14:paraId="7268C7DC" w14:textId="77777777" w:rsidR="006B58EE" w:rsidRDefault="00420D8D">
      <w:pPr>
        <w:pStyle w:val="aff2"/>
        <w:numPr>
          <w:ilvl w:val="0"/>
          <w:numId w:val="15"/>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enhancements with respect to PRS and/or SRS configurations and corresponding physical layer procedures and UE capabilities:</w:t>
      </w:r>
    </w:p>
    <w:p w14:paraId="38C83E2E" w14:textId="77777777" w:rsidR="006B58EE" w:rsidRDefault="00420D8D">
      <w:pPr>
        <w:pStyle w:val="aff2"/>
        <w:numPr>
          <w:ilvl w:val="1"/>
          <w:numId w:val="15"/>
        </w:numPr>
        <w:spacing w:beforeLines="50" w:before="12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study can include PRS and/or SRS resource pattern (e.g. 1-symbol PRS, comb size &gt; 12), PRS and/or SRS configuration restrictions in time and frequency domain, priority of PRS and/or SRS, OPLC of SRS, etc.</w:t>
      </w:r>
    </w:p>
    <w:p w14:paraId="75063CE8" w14:textId="77777777" w:rsidR="006B58EE" w:rsidRDefault="006B58EE">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6B58EE" w14:paraId="50A9C5AC" w14:textId="77777777">
        <w:tc>
          <w:tcPr>
            <w:tcW w:w="2336" w:type="dxa"/>
          </w:tcPr>
          <w:p w14:paraId="0B5B7417"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4E8147BC"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201EBA43" w14:textId="77777777">
        <w:tc>
          <w:tcPr>
            <w:tcW w:w="2336" w:type="dxa"/>
          </w:tcPr>
          <w:p w14:paraId="1C11312D"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5A984F15"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We are supportive of this study item and indeed it can be within RAN1 scope. </w:t>
            </w:r>
          </w:p>
        </w:tc>
      </w:tr>
      <w:tr w:rsidR="006B58EE" w14:paraId="021D0D09" w14:textId="77777777">
        <w:tc>
          <w:tcPr>
            <w:tcW w:w="2336" w:type="dxa"/>
          </w:tcPr>
          <w:p w14:paraId="55DC69D1" w14:textId="77777777" w:rsidR="006B58EE" w:rsidRDefault="00420D8D">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03D449BA"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 xml:space="preserve">We didn’t see the reasoning that supporting new PRS or SRS pattern can significantly improve the </w:t>
            </w:r>
            <w:proofErr w:type="spellStart"/>
            <w:r>
              <w:rPr>
                <w:rFonts w:ascii="Calibri" w:hAnsi="Calibri" w:cs="Calibri"/>
                <w:sz w:val="22"/>
                <w:lang w:eastAsia="zh-CN"/>
              </w:rPr>
              <w:t>bettary</w:t>
            </w:r>
            <w:proofErr w:type="spellEnd"/>
            <w:r>
              <w:rPr>
                <w:rFonts w:ascii="Calibri" w:hAnsi="Calibri" w:cs="Calibri"/>
                <w:sz w:val="22"/>
                <w:lang w:eastAsia="zh-CN"/>
              </w:rPr>
              <w:t xml:space="preserve"> life. Current evaluation assumption didn’t cover this aspect, so we wonder how to show the performance gain of the proposal. </w:t>
            </w:r>
          </w:p>
        </w:tc>
      </w:tr>
      <w:tr w:rsidR="006B58EE" w14:paraId="189A1D09" w14:textId="77777777">
        <w:tc>
          <w:tcPr>
            <w:tcW w:w="2336" w:type="dxa"/>
          </w:tcPr>
          <w:p w14:paraId="2F89C90B" w14:textId="77777777" w:rsidR="006B58EE" w:rsidRDefault="00420D8D">
            <w:pPr>
              <w:spacing w:before="0" w:line="240" w:lineRule="auto"/>
              <w:rPr>
                <w:rFonts w:ascii="Calibri" w:hAnsi="Calibri" w:cs="Calibri"/>
                <w:sz w:val="22"/>
              </w:rPr>
            </w:pPr>
            <w:r>
              <w:rPr>
                <w:rFonts w:ascii="Calibri" w:hAnsi="Calibri" w:cs="Calibri"/>
                <w:sz w:val="22"/>
              </w:rPr>
              <w:t>Intel</w:t>
            </w:r>
          </w:p>
        </w:tc>
        <w:tc>
          <w:tcPr>
            <w:tcW w:w="7626" w:type="dxa"/>
          </w:tcPr>
          <w:p w14:paraId="53F27C5F"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We are open to consider if there is meaningful gain.</w:t>
            </w:r>
          </w:p>
        </w:tc>
      </w:tr>
      <w:tr w:rsidR="006B58EE" w14:paraId="5A09F91C" w14:textId="77777777">
        <w:tc>
          <w:tcPr>
            <w:tcW w:w="2336" w:type="dxa"/>
          </w:tcPr>
          <w:p w14:paraId="6B58918C" w14:textId="77777777" w:rsidR="006B58EE" w:rsidRDefault="00420D8D">
            <w:pPr>
              <w:rPr>
                <w:rFonts w:ascii="Calibri" w:hAnsi="Calibri" w:cs="Calibri"/>
                <w:sz w:val="22"/>
              </w:rPr>
            </w:pPr>
            <w:r>
              <w:rPr>
                <w:rFonts w:ascii="Calibri" w:hAnsi="Calibri" w:cs="Calibri"/>
                <w:sz w:val="22"/>
                <w:lang w:eastAsia="zh-CN"/>
              </w:rPr>
              <w:t>Nokia/NSB</w:t>
            </w:r>
          </w:p>
        </w:tc>
        <w:tc>
          <w:tcPr>
            <w:tcW w:w="7626" w:type="dxa"/>
          </w:tcPr>
          <w:p w14:paraId="3FD4994D" w14:textId="77777777" w:rsidR="006B58EE" w:rsidRDefault="00420D8D">
            <w:pPr>
              <w:rPr>
                <w:rFonts w:ascii="Calibri" w:hAnsi="Calibri" w:cs="Calibri"/>
                <w:sz w:val="22"/>
                <w:lang w:eastAsia="zh-CN"/>
              </w:rPr>
            </w:pPr>
            <w:r>
              <w:rPr>
                <w:rFonts w:ascii="Calibri" w:hAnsi="Calibri" w:cs="Calibri"/>
                <w:sz w:val="22"/>
                <w:lang w:eastAsia="zh-CN"/>
              </w:rPr>
              <w:t xml:space="preserve">We would suggest to add reducing positioning </w:t>
            </w:r>
            <w:proofErr w:type="spellStart"/>
            <w:r>
              <w:rPr>
                <w:rFonts w:ascii="Calibri" w:hAnsi="Calibri" w:cs="Calibri"/>
                <w:sz w:val="22"/>
                <w:lang w:eastAsia="zh-CN"/>
              </w:rPr>
              <w:t>activies</w:t>
            </w:r>
            <w:proofErr w:type="spellEnd"/>
            <w:r>
              <w:rPr>
                <w:rFonts w:ascii="Calibri" w:hAnsi="Calibri" w:cs="Calibri"/>
                <w:sz w:val="22"/>
                <w:lang w:eastAsia="zh-CN"/>
              </w:rPr>
              <w:t xml:space="preserve"> and impact of SRS BWP switching on power consumption as a part of this study.</w:t>
            </w:r>
          </w:p>
        </w:tc>
      </w:tr>
      <w:tr w:rsidR="006B58EE" w14:paraId="4362D879" w14:textId="77777777">
        <w:tc>
          <w:tcPr>
            <w:tcW w:w="2336" w:type="dxa"/>
          </w:tcPr>
          <w:p w14:paraId="4BA694B7" w14:textId="77777777" w:rsidR="006B58EE" w:rsidRDefault="00420D8D">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626" w:type="dxa"/>
          </w:tcPr>
          <w:p w14:paraId="50A41FC0" w14:textId="77777777" w:rsidR="006B58EE" w:rsidRDefault="00420D8D">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 to further study.</w:t>
            </w:r>
          </w:p>
        </w:tc>
      </w:tr>
      <w:tr w:rsidR="006B58EE" w14:paraId="0158552E" w14:textId="77777777">
        <w:tc>
          <w:tcPr>
            <w:tcW w:w="2336" w:type="dxa"/>
          </w:tcPr>
          <w:p w14:paraId="42177DFD" w14:textId="77777777" w:rsidR="006B58EE" w:rsidRDefault="00420D8D">
            <w:pPr>
              <w:rPr>
                <w:rFonts w:ascii="Calibri" w:hAnsi="Calibri" w:cs="Calibri"/>
                <w:sz w:val="22"/>
                <w:lang w:eastAsia="zh-CN"/>
              </w:rPr>
            </w:pPr>
            <w:r>
              <w:rPr>
                <w:rFonts w:ascii="Calibri" w:eastAsia="Malgun Gothic" w:hAnsi="Calibri" w:cs="Calibri" w:hint="eastAsia"/>
                <w:sz w:val="22"/>
                <w:lang w:eastAsia="ko-KR"/>
              </w:rPr>
              <w:t>LGE</w:t>
            </w:r>
          </w:p>
        </w:tc>
        <w:tc>
          <w:tcPr>
            <w:tcW w:w="7626" w:type="dxa"/>
          </w:tcPr>
          <w:p w14:paraId="1A491932" w14:textId="77777777" w:rsidR="006B58EE" w:rsidRDefault="00420D8D">
            <w:pPr>
              <w:rPr>
                <w:rFonts w:ascii="Calibri" w:hAnsi="Calibri" w:cs="Calibri"/>
                <w:sz w:val="22"/>
                <w:lang w:eastAsia="zh-CN"/>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 xml:space="preserve">are fine with this proposal. </w:t>
            </w:r>
          </w:p>
        </w:tc>
      </w:tr>
      <w:tr w:rsidR="006B58EE" w14:paraId="3D178FA4" w14:textId="77777777">
        <w:tc>
          <w:tcPr>
            <w:tcW w:w="2336" w:type="dxa"/>
          </w:tcPr>
          <w:p w14:paraId="34C87A29"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0A03566F" w14:textId="77777777" w:rsidR="006B58EE" w:rsidRDefault="00420D8D">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bl>
    <w:p w14:paraId="4BEE6852" w14:textId="77777777" w:rsidR="006B58EE" w:rsidRDefault="006B58EE">
      <w:pPr>
        <w:pStyle w:val="3GPPAgreements"/>
        <w:numPr>
          <w:ilvl w:val="0"/>
          <w:numId w:val="0"/>
        </w:numPr>
        <w:snapToGrid w:val="0"/>
        <w:spacing w:before="0" w:after="120" w:line="259" w:lineRule="auto"/>
        <w:rPr>
          <w:b/>
          <w:bCs/>
          <w:iCs/>
          <w:lang w:val="en-GB"/>
        </w:rPr>
      </w:pPr>
    </w:p>
    <w:p w14:paraId="1424FCF1" w14:textId="77777777" w:rsidR="006B58EE" w:rsidRDefault="006B58EE">
      <w:pPr>
        <w:pStyle w:val="3GPPAgreements"/>
        <w:numPr>
          <w:ilvl w:val="0"/>
          <w:numId w:val="0"/>
        </w:numPr>
        <w:snapToGrid w:val="0"/>
        <w:spacing w:before="0" w:after="120" w:line="259" w:lineRule="auto"/>
        <w:rPr>
          <w:b/>
          <w:bCs/>
          <w:iCs/>
          <w:lang w:val="en-GB"/>
        </w:rPr>
      </w:pPr>
    </w:p>
    <w:p w14:paraId="6A085349" w14:textId="77777777" w:rsidR="006B58EE" w:rsidRDefault="00420D8D">
      <w:pPr>
        <w:spacing w:beforeLines="50" w:before="120" w:afterLines="50" w:after="120" w:line="288" w:lineRule="auto"/>
        <w:outlineLvl w:val="2"/>
        <w:rPr>
          <w:rFonts w:ascii="Arial" w:hAnsi="Arial" w:cs="Arial"/>
          <w:sz w:val="24"/>
          <w:szCs w:val="24"/>
          <w:lang w:eastAsia="zh-CN"/>
        </w:rPr>
      </w:pPr>
      <w:r>
        <w:rPr>
          <w:rFonts w:ascii="Arial" w:hAnsi="Arial" w:cs="Arial"/>
          <w:sz w:val="24"/>
          <w:szCs w:val="24"/>
          <w:lang w:eastAsia="zh-CN"/>
        </w:rPr>
        <w:t>5.5.3 Round 2 discussion</w:t>
      </w:r>
    </w:p>
    <w:p w14:paraId="5C6FF807" w14:textId="77777777" w:rsidR="006B58EE" w:rsidRDefault="00420D8D">
      <w:pPr>
        <w:pStyle w:val="3GPPAgreements"/>
        <w:numPr>
          <w:ilvl w:val="0"/>
          <w:numId w:val="0"/>
        </w:numPr>
        <w:tabs>
          <w:tab w:val="left" w:pos="3828"/>
        </w:tabs>
        <w:snapToGrid w:val="0"/>
        <w:spacing w:before="50" w:afterLines="50" w:after="120" w:line="288" w:lineRule="auto"/>
        <w:rPr>
          <w:rFonts w:ascii="Arial" w:hAnsi="Arial" w:cs="Arial"/>
          <w:sz w:val="20"/>
        </w:rPr>
      </w:pPr>
      <w:r>
        <w:rPr>
          <w:rFonts w:ascii="Arial" w:hAnsi="Arial" w:cs="Arial" w:hint="eastAsia"/>
          <w:b/>
          <w:bCs/>
          <w:i/>
          <w:iCs/>
          <w:sz w:val="20"/>
          <w:u w:val="single"/>
        </w:rPr>
        <w:t>Summary</w:t>
      </w:r>
      <w:r>
        <w:rPr>
          <w:rFonts w:ascii="Arial" w:hAnsi="Arial" w:cs="Arial"/>
          <w:b/>
          <w:bCs/>
          <w:i/>
          <w:iCs/>
          <w:sz w:val="20"/>
          <w:u w:val="single"/>
        </w:rPr>
        <w:t xml:space="preserve"> from the 1</w:t>
      </w:r>
      <w:r>
        <w:rPr>
          <w:rFonts w:ascii="Arial" w:hAnsi="Arial" w:cs="Arial"/>
          <w:b/>
          <w:bCs/>
          <w:i/>
          <w:iCs/>
          <w:sz w:val="20"/>
          <w:u w:val="single"/>
          <w:vertAlign w:val="superscript"/>
        </w:rPr>
        <w:t>st</w:t>
      </w:r>
      <w:r>
        <w:rPr>
          <w:rFonts w:ascii="Arial" w:hAnsi="Arial" w:cs="Arial"/>
          <w:b/>
          <w:bCs/>
          <w:i/>
          <w:iCs/>
          <w:sz w:val="20"/>
          <w:u w:val="single"/>
        </w:rPr>
        <w:t xml:space="preserve"> round discussion</w:t>
      </w:r>
      <w:r>
        <w:rPr>
          <w:rFonts w:ascii="Arial" w:hAnsi="Arial" w:cs="Arial" w:hint="eastAsia"/>
          <w:sz w:val="20"/>
        </w:rPr>
        <w:t>:</w:t>
      </w:r>
      <w:r>
        <w:rPr>
          <w:rFonts w:ascii="Arial" w:hAnsi="Arial" w:cs="Arial"/>
          <w:sz w:val="20"/>
        </w:rPr>
        <w:t xml:space="preserve"> A few comments are received in the 1</w:t>
      </w:r>
      <w:r>
        <w:rPr>
          <w:rFonts w:ascii="Arial" w:hAnsi="Arial" w:cs="Arial"/>
          <w:sz w:val="20"/>
          <w:vertAlign w:val="superscript"/>
        </w:rPr>
        <w:t>st</w:t>
      </w:r>
      <w:r>
        <w:rPr>
          <w:rFonts w:ascii="Arial" w:hAnsi="Arial" w:cs="Arial"/>
          <w:sz w:val="20"/>
        </w:rPr>
        <w:t xml:space="preserve"> round, and majority views are open for further discussion. Let’s continue the discussion in round 2.</w:t>
      </w:r>
    </w:p>
    <w:p w14:paraId="4E8AFC95" w14:textId="77777777" w:rsidR="006B58EE" w:rsidRDefault="00420D8D">
      <w:pPr>
        <w:pStyle w:val="3GPPAgreements"/>
        <w:numPr>
          <w:ilvl w:val="0"/>
          <w:numId w:val="0"/>
        </w:numPr>
        <w:tabs>
          <w:tab w:val="left" w:pos="3828"/>
        </w:tabs>
        <w:snapToGrid w:val="0"/>
        <w:spacing w:before="50" w:afterLines="50" w:after="120" w:line="288" w:lineRule="auto"/>
        <w:rPr>
          <w:rFonts w:ascii="Arial" w:hAnsi="Arial" w:cs="Arial"/>
          <w:sz w:val="20"/>
        </w:rPr>
      </w:pPr>
      <w:r>
        <w:rPr>
          <w:rFonts w:ascii="Arial" w:hAnsi="Arial" w:cs="Arial" w:hint="eastAsia"/>
          <w:sz w:val="20"/>
        </w:rPr>
        <w:t>T</w:t>
      </w:r>
      <w:r>
        <w:rPr>
          <w:rFonts w:ascii="Arial" w:hAnsi="Arial" w:cs="Arial"/>
          <w:sz w:val="20"/>
        </w:rPr>
        <w:t>he proposal is revised accordingly from the inputs, as Samsung questions about the performance gains regarding resource pattern, and Nokia suggests to add some contents. Originally, the solution proposed by Nokia is included in the configuration restrictions in time and frequency domain, but I guess it is no harm to list some examples.</w:t>
      </w:r>
    </w:p>
    <w:p w14:paraId="4508CA61"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5.4 (II)</w:t>
      </w:r>
    </w:p>
    <w:p w14:paraId="7D48B471" w14:textId="77777777" w:rsidR="006B58EE" w:rsidRDefault="00420D8D">
      <w:pPr>
        <w:pStyle w:val="aff2"/>
        <w:numPr>
          <w:ilvl w:val="0"/>
          <w:numId w:val="15"/>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w:t>
      </w:r>
      <w:r>
        <w:rPr>
          <w:rFonts w:ascii="Arial" w:hAnsi="Arial" w:cs="Arial"/>
          <w:color w:val="FF0000"/>
          <w:sz w:val="20"/>
          <w:szCs w:val="20"/>
          <w:lang w:eastAsia="zh-CN"/>
        </w:rPr>
        <w:t>potential benefits and performance gains of</w:t>
      </w:r>
      <w:r>
        <w:rPr>
          <w:rFonts w:ascii="Arial" w:hAnsi="Arial" w:cs="Arial"/>
          <w:sz w:val="20"/>
          <w:szCs w:val="20"/>
          <w:lang w:eastAsia="zh-CN"/>
        </w:rPr>
        <w:t xml:space="preserve"> enhancements with respect to PRS and/or SRS configurations and corresponding physical layer procedures and UE capabilities:</w:t>
      </w:r>
    </w:p>
    <w:p w14:paraId="693F3EA5" w14:textId="77777777" w:rsidR="006B58EE" w:rsidRDefault="00420D8D">
      <w:pPr>
        <w:pStyle w:val="aff2"/>
        <w:numPr>
          <w:ilvl w:val="1"/>
          <w:numId w:val="15"/>
        </w:numPr>
        <w:spacing w:beforeLines="50" w:before="12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can include PRS and/or SRS resource pattern (e.g. 1-symbol PRS, comb size &gt; 12), PRS and/or SRS configuration restrictions in time and frequency domain </w:t>
      </w:r>
      <w:r>
        <w:rPr>
          <w:rFonts w:ascii="Arial" w:eastAsiaTheme="minorEastAsia" w:hAnsi="Arial" w:cs="Arial"/>
          <w:color w:val="FF0000"/>
          <w:sz w:val="20"/>
          <w:szCs w:val="20"/>
          <w:lang w:eastAsia="zh-CN"/>
        </w:rPr>
        <w:t>(e.g., reducing positioning activities, reducing extra retuning of PRS and/or SRS, etc.)</w:t>
      </w:r>
      <w:r>
        <w:rPr>
          <w:rFonts w:ascii="Arial" w:eastAsiaTheme="minorEastAsia" w:hAnsi="Arial" w:cs="Arial"/>
          <w:sz w:val="20"/>
          <w:szCs w:val="20"/>
          <w:lang w:eastAsia="zh-CN"/>
        </w:rPr>
        <w:t>, priority of PRS and/or SRS, OPLC of SRS, etc.</w:t>
      </w:r>
    </w:p>
    <w:p w14:paraId="3A5339DA" w14:textId="77777777" w:rsidR="006B58EE" w:rsidRDefault="006B58EE">
      <w:pPr>
        <w:pStyle w:val="3GPPAgreements"/>
        <w:numPr>
          <w:ilvl w:val="0"/>
          <w:numId w:val="0"/>
        </w:numPr>
        <w:tabs>
          <w:tab w:val="left" w:pos="3828"/>
        </w:tabs>
        <w:snapToGrid w:val="0"/>
        <w:spacing w:before="50" w:afterLines="50" w:after="120" w:line="288" w:lineRule="auto"/>
        <w:rPr>
          <w:rFonts w:ascii="Arial" w:hAnsi="Arial" w:cs="Arial"/>
          <w:sz w:val="20"/>
          <w:lang w:val="en-GB"/>
        </w:rPr>
      </w:pPr>
    </w:p>
    <w:tbl>
      <w:tblPr>
        <w:tblStyle w:val="afb"/>
        <w:tblW w:w="9962" w:type="dxa"/>
        <w:tblLook w:val="04A0" w:firstRow="1" w:lastRow="0" w:firstColumn="1" w:lastColumn="0" w:noHBand="0" w:noVBand="1"/>
      </w:tblPr>
      <w:tblGrid>
        <w:gridCol w:w="2336"/>
        <w:gridCol w:w="7626"/>
      </w:tblGrid>
      <w:tr w:rsidR="006B58EE" w14:paraId="095F134B" w14:textId="77777777">
        <w:tc>
          <w:tcPr>
            <w:tcW w:w="2336" w:type="dxa"/>
          </w:tcPr>
          <w:p w14:paraId="25DF27FB"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7D0D7C1B"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6E7C4EE2" w14:textId="77777777">
        <w:tc>
          <w:tcPr>
            <w:tcW w:w="2336" w:type="dxa"/>
          </w:tcPr>
          <w:p w14:paraId="1F73E4E9"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3C218F1E"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We are ok with the study, but we </w:t>
            </w:r>
            <w:proofErr w:type="spellStart"/>
            <w:r>
              <w:rPr>
                <w:rFonts w:ascii="Calibri" w:hAnsi="Calibri" w:cs="Calibri"/>
                <w:sz w:val="22"/>
                <w:lang w:eastAsia="zh-CN"/>
              </w:rPr>
              <w:t>doulbt</w:t>
            </w:r>
            <w:proofErr w:type="spellEnd"/>
            <w:r>
              <w:rPr>
                <w:rFonts w:ascii="Calibri" w:hAnsi="Calibri" w:cs="Calibri"/>
                <w:sz w:val="22"/>
                <w:lang w:eastAsia="zh-CN"/>
              </w:rPr>
              <w:t xml:space="preserve"> RAN1 agreed any evaluation assumption about the power modelling regarding the PRS or SRS pattern. Is there any follow-up discussion on how to evaluate this? </w:t>
            </w:r>
          </w:p>
        </w:tc>
      </w:tr>
      <w:tr w:rsidR="006B58EE" w14:paraId="6D1286CE" w14:textId="77777777">
        <w:tc>
          <w:tcPr>
            <w:tcW w:w="2336" w:type="dxa"/>
          </w:tcPr>
          <w:p w14:paraId="31EB1DE7" w14:textId="77777777" w:rsidR="006B58EE" w:rsidRDefault="00420D8D">
            <w:pPr>
              <w:spacing w:before="0" w:line="240" w:lineRule="auto"/>
              <w:rPr>
                <w:rFonts w:ascii="Calibri" w:hAnsi="Calibri" w:cs="Calibri"/>
                <w:sz w:val="22"/>
              </w:rPr>
            </w:pPr>
            <w:r>
              <w:rPr>
                <w:rFonts w:ascii="Calibri" w:hAnsi="Calibri" w:cs="Calibri"/>
                <w:sz w:val="22"/>
                <w:lang w:eastAsia="zh-CN"/>
              </w:rPr>
              <w:t>Qualcomm</w:t>
            </w:r>
          </w:p>
        </w:tc>
        <w:tc>
          <w:tcPr>
            <w:tcW w:w="7626" w:type="dxa"/>
          </w:tcPr>
          <w:p w14:paraId="23E6ECAE"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6B58EE" w14:paraId="1A1B6423" w14:textId="77777777">
        <w:tc>
          <w:tcPr>
            <w:tcW w:w="2336" w:type="dxa"/>
          </w:tcPr>
          <w:p w14:paraId="7ACA847E" w14:textId="77777777" w:rsidR="006B58EE" w:rsidRDefault="00420D8D">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4649D91F"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We are supportive of this proposal.</w:t>
            </w:r>
          </w:p>
        </w:tc>
      </w:tr>
      <w:tr w:rsidR="006B58EE" w14:paraId="7DA33B7F" w14:textId="77777777">
        <w:tc>
          <w:tcPr>
            <w:tcW w:w="2336" w:type="dxa"/>
          </w:tcPr>
          <w:p w14:paraId="27DD5F71" w14:textId="77777777" w:rsidR="006B58EE" w:rsidRDefault="00420D8D">
            <w:pPr>
              <w:rPr>
                <w:rFonts w:ascii="Calibri" w:hAnsi="Calibri" w:cs="Calibri"/>
                <w:sz w:val="22"/>
                <w:lang w:eastAsia="zh-CN"/>
              </w:rPr>
            </w:pPr>
            <w:r>
              <w:rPr>
                <w:rFonts w:ascii="Calibri" w:hAnsi="Calibri" w:cs="Calibri"/>
                <w:sz w:val="22"/>
                <w:lang w:eastAsia="zh-CN"/>
              </w:rPr>
              <w:t>Intel</w:t>
            </w:r>
          </w:p>
        </w:tc>
        <w:tc>
          <w:tcPr>
            <w:tcW w:w="7626" w:type="dxa"/>
          </w:tcPr>
          <w:p w14:paraId="72A34BE3" w14:textId="77777777" w:rsidR="006B58EE" w:rsidRDefault="00420D8D">
            <w:pPr>
              <w:rPr>
                <w:rFonts w:ascii="Calibri" w:hAnsi="Calibri" w:cs="Calibri"/>
                <w:sz w:val="22"/>
                <w:lang w:eastAsia="zh-CN"/>
              </w:rPr>
            </w:pPr>
            <w:r>
              <w:rPr>
                <w:rFonts w:ascii="Calibri" w:hAnsi="Calibri" w:cs="Calibri"/>
                <w:sz w:val="22"/>
                <w:lang w:eastAsia="zh-CN"/>
              </w:rPr>
              <w:t>Ok to study</w:t>
            </w:r>
          </w:p>
        </w:tc>
      </w:tr>
      <w:tr w:rsidR="006B58EE" w14:paraId="163DB391" w14:textId="77777777">
        <w:tc>
          <w:tcPr>
            <w:tcW w:w="2336" w:type="dxa"/>
          </w:tcPr>
          <w:p w14:paraId="7A2E7709" w14:textId="77777777" w:rsidR="006B58EE" w:rsidRDefault="00420D8D">
            <w:pPr>
              <w:rPr>
                <w:rFonts w:ascii="Calibri" w:hAnsi="Calibri" w:cs="Calibri"/>
                <w:sz w:val="22"/>
                <w:lang w:eastAsia="zh-CN"/>
              </w:rPr>
            </w:pPr>
            <w:proofErr w:type="spellStart"/>
            <w:r>
              <w:rPr>
                <w:rFonts w:ascii="Calibri" w:hAnsi="Calibri" w:cs="Calibri"/>
                <w:sz w:val="22"/>
                <w:lang w:eastAsia="zh-CN"/>
              </w:rPr>
              <w:t>InterDigital</w:t>
            </w:r>
            <w:proofErr w:type="spellEnd"/>
          </w:p>
        </w:tc>
        <w:tc>
          <w:tcPr>
            <w:tcW w:w="7626" w:type="dxa"/>
          </w:tcPr>
          <w:p w14:paraId="639996DE" w14:textId="77777777" w:rsidR="006B58EE" w:rsidRDefault="00420D8D">
            <w:pPr>
              <w:rPr>
                <w:rFonts w:ascii="Calibri" w:hAnsi="Calibri" w:cs="Calibri"/>
                <w:sz w:val="22"/>
                <w:lang w:eastAsia="zh-CN"/>
              </w:rPr>
            </w:pPr>
            <w:r>
              <w:rPr>
                <w:rFonts w:ascii="Calibri" w:hAnsi="Calibri" w:cs="Calibri"/>
                <w:sz w:val="22"/>
                <w:lang w:eastAsia="zh-CN"/>
              </w:rPr>
              <w:t>We have a similar question as Samsung</w:t>
            </w:r>
          </w:p>
        </w:tc>
      </w:tr>
      <w:tr w:rsidR="006B58EE" w14:paraId="68501FE9" w14:textId="77777777">
        <w:tc>
          <w:tcPr>
            <w:tcW w:w="2336" w:type="dxa"/>
          </w:tcPr>
          <w:p w14:paraId="581E9140" w14:textId="77777777" w:rsidR="006B58EE" w:rsidRDefault="00420D8D">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27B71A58"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Reply to Samsung and </w:t>
            </w:r>
            <w:proofErr w:type="spellStart"/>
            <w:r>
              <w:rPr>
                <w:rFonts w:ascii="Calibri" w:hAnsi="Calibri" w:cs="Calibri" w:hint="eastAsia"/>
                <w:sz w:val="22"/>
                <w:lang w:val="en-US" w:eastAsia="zh-CN"/>
              </w:rPr>
              <w:t>InterDigital</w:t>
            </w:r>
            <w:proofErr w:type="spellEnd"/>
            <w:r>
              <w:rPr>
                <w:rFonts w:ascii="Calibri" w:hAnsi="Calibri" w:cs="Calibri" w:hint="eastAsia"/>
                <w:sz w:val="22"/>
                <w:lang w:val="en-US" w:eastAsia="zh-CN"/>
              </w:rPr>
              <w:t>:</w:t>
            </w:r>
          </w:p>
          <w:p w14:paraId="367A707F"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val="en-US" w:eastAsia="zh-CN"/>
              </w:rPr>
              <w:t>I</w:t>
            </w:r>
            <w:r>
              <w:rPr>
                <w:rFonts w:ascii="Calibri" w:hAnsi="Calibri" w:cs="Calibri"/>
                <w:sz w:val="22"/>
                <w:lang w:eastAsia="zh-CN"/>
              </w:rPr>
              <w:t xml:space="preserve">f </w:t>
            </w:r>
            <w:r>
              <w:rPr>
                <w:rFonts w:ascii="Calibri" w:hAnsi="Calibri" w:cs="Calibri" w:hint="eastAsia"/>
                <w:sz w:val="22"/>
                <w:lang w:val="en-US" w:eastAsia="zh-CN"/>
              </w:rPr>
              <w:t>1</w:t>
            </w:r>
            <w:r>
              <w:rPr>
                <w:rFonts w:ascii="Calibri" w:hAnsi="Calibri" w:cs="Calibri"/>
                <w:sz w:val="22"/>
                <w:lang w:eastAsia="zh-CN"/>
              </w:rPr>
              <w:t xml:space="preserve">-symbol PRS is supported, the PRS duration can be at least half of Rel-17. Then the power consumption will be less. To model the </w:t>
            </w:r>
            <w:r>
              <w:rPr>
                <w:rFonts w:ascii="Calibri" w:hAnsi="Calibri" w:cs="Calibri" w:hint="eastAsia"/>
                <w:sz w:val="22"/>
                <w:lang w:val="en-US" w:eastAsia="zh-CN"/>
              </w:rPr>
              <w:t>power consumption while configuring shorter PRS</w:t>
            </w:r>
            <w:r>
              <w:rPr>
                <w:rFonts w:ascii="Calibri" w:hAnsi="Calibri" w:cs="Calibri"/>
                <w:sz w:val="22"/>
                <w:lang w:eastAsia="zh-CN"/>
              </w:rPr>
              <w:t xml:space="preserve"> duration, </w:t>
            </w:r>
            <w:r>
              <w:rPr>
                <w:rFonts w:ascii="Calibri" w:hAnsi="Calibri" w:cs="Calibri" w:hint="eastAsia"/>
                <w:sz w:val="22"/>
                <w:lang w:val="en-US" w:eastAsia="zh-CN"/>
              </w:rPr>
              <w:t>for example, can use</w:t>
            </w:r>
            <w:r>
              <w:rPr>
                <w:rFonts w:ascii="Calibri" w:hAnsi="Calibri" w:cs="Calibri"/>
                <w:sz w:val="22"/>
                <w:lang w:eastAsia="zh-CN"/>
              </w:rPr>
              <w:t xml:space="preserve"> 0.75 to scale down the power</w:t>
            </w:r>
            <w:r>
              <w:rPr>
                <w:rFonts w:ascii="Calibri" w:hAnsi="Calibri" w:cs="Calibri" w:hint="eastAsia"/>
                <w:sz w:val="22"/>
                <w:lang w:val="en-US" w:eastAsia="zh-CN"/>
              </w:rPr>
              <w:t xml:space="preserve"> unit, where </w:t>
            </w:r>
            <w:r>
              <w:rPr>
                <w:rFonts w:ascii="Calibri" w:hAnsi="Calibri" w:cs="Calibri"/>
                <w:sz w:val="22"/>
                <w:lang w:eastAsia="zh-CN"/>
              </w:rPr>
              <w:t>0.75</w:t>
            </w:r>
            <w:r>
              <w:rPr>
                <w:rFonts w:ascii="Calibri" w:hAnsi="Calibri" w:cs="Calibri" w:hint="eastAsia"/>
                <w:sz w:val="22"/>
                <w:lang w:val="en-US" w:eastAsia="zh-CN"/>
              </w:rPr>
              <w:t xml:space="preserve"> </w:t>
            </w:r>
            <w:r>
              <w:rPr>
                <w:rFonts w:ascii="Calibri" w:hAnsi="Calibri" w:cs="Calibri"/>
                <w:sz w:val="22"/>
                <w:lang w:eastAsia="zh-CN"/>
              </w:rPr>
              <w:t xml:space="preserve">refers to </w:t>
            </w:r>
            <w:r>
              <w:rPr>
                <w:rFonts w:ascii="Calibri" w:hAnsi="Calibri" w:cs="Calibri" w:hint="eastAsia"/>
                <w:sz w:val="22"/>
                <w:lang w:val="en-US" w:eastAsia="zh-CN"/>
              </w:rPr>
              <w:t xml:space="preserve">the </w:t>
            </w:r>
            <w:r>
              <w:rPr>
                <w:rFonts w:ascii="Calibri" w:hAnsi="Calibri" w:cs="Calibri"/>
                <w:sz w:val="22"/>
                <w:lang w:eastAsia="zh-CN"/>
              </w:rPr>
              <w:t xml:space="preserve">model of single slot SSB compared with two slot SSB in TR 38.840. </w:t>
            </w:r>
          </w:p>
          <w:p w14:paraId="123A7967"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The detailed model can be further studied.</w:t>
            </w:r>
          </w:p>
        </w:tc>
      </w:tr>
      <w:tr w:rsidR="006B58EE" w14:paraId="410D20C5" w14:textId="77777777">
        <w:tc>
          <w:tcPr>
            <w:tcW w:w="2336" w:type="dxa"/>
          </w:tcPr>
          <w:p w14:paraId="64E51006"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42A4A2FA"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Ok</w:t>
            </w:r>
          </w:p>
        </w:tc>
      </w:tr>
    </w:tbl>
    <w:p w14:paraId="2FAEF824" w14:textId="77777777" w:rsidR="006B58EE" w:rsidRDefault="006B58EE">
      <w:pPr>
        <w:pStyle w:val="3GPPAgreements"/>
        <w:numPr>
          <w:ilvl w:val="0"/>
          <w:numId w:val="0"/>
        </w:numPr>
        <w:tabs>
          <w:tab w:val="left" w:pos="3828"/>
        </w:tabs>
        <w:snapToGrid w:val="0"/>
        <w:spacing w:before="50" w:afterLines="50" w:after="120" w:line="288" w:lineRule="auto"/>
        <w:rPr>
          <w:rFonts w:ascii="Arial" w:hAnsi="Arial" w:cs="Arial"/>
          <w:sz w:val="20"/>
          <w:lang w:val="en-GB"/>
        </w:rPr>
      </w:pPr>
    </w:p>
    <w:p w14:paraId="667236FF" w14:textId="77777777" w:rsidR="006B58EE" w:rsidRDefault="006B58EE">
      <w:pPr>
        <w:pStyle w:val="3GPPAgreements"/>
        <w:numPr>
          <w:ilvl w:val="0"/>
          <w:numId w:val="0"/>
        </w:numPr>
        <w:tabs>
          <w:tab w:val="left" w:pos="3828"/>
        </w:tabs>
        <w:snapToGrid w:val="0"/>
        <w:spacing w:before="50" w:afterLines="50" w:after="120" w:line="288" w:lineRule="auto"/>
        <w:rPr>
          <w:rFonts w:ascii="Arial" w:hAnsi="Arial" w:cs="Arial"/>
          <w:sz w:val="20"/>
          <w:lang w:val="en-GB"/>
        </w:rPr>
      </w:pPr>
    </w:p>
    <w:p w14:paraId="46B4BE23"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5.3.4 Round 3 discussion</w:t>
      </w:r>
    </w:p>
    <w:p w14:paraId="1EEF14F7" w14:textId="77777777" w:rsidR="006B58EE" w:rsidRDefault="00420D8D">
      <w:pPr>
        <w:pStyle w:val="3GPPAgreements"/>
        <w:numPr>
          <w:ilvl w:val="0"/>
          <w:numId w:val="0"/>
        </w:numPr>
        <w:tabs>
          <w:tab w:val="left" w:pos="3828"/>
        </w:tabs>
        <w:snapToGrid w:val="0"/>
        <w:spacing w:before="50" w:afterLines="50" w:after="120" w:line="288" w:lineRule="auto"/>
        <w:rPr>
          <w:rFonts w:ascii="Arial" w:hAnsi="Arial" w:cs="Arial"/>
          <w:sz w:val="20"/>
        </w:rPr>
      </w:pPr>
      <w:r>
        <w:rPr>
          <w:rFonts w:ascii="Arial" w:hAnsi="Arial" w:cs="Arial" w:hint="eastAsia"/>
          <w:b/>
          <w:bCs/>
          <w:i/>
          <w:iCs/>
          <w:sz w:val="20"/>
          <w:u w:val="single"/>
        </w:rPr>
        <w:t>Summary</w:t>
      </w:r>
      <w:r>
        <w:rPr>
          <w:rFonts w:ascii="Arial" w:hAnsi="Arial" w:cs="Arial"/>
          <w:b/>
          <w:bCs/>
          <w:i/>
          <w:iCs/>
          <w:sz w:val="20"/>
          <w:u w:val="single"/>
        </w:rPr>
        <w:t xml:space="preserve"> from the 2</w:t>
      </w:r>
      <w:r>
        <w:rPr>
          <w:rFonts w:ascii="Arial" w:hAnsi="Arial" w:cs="Arial"/>
          <w:b/>
          <w:bCs/>
          <w:i/>
          <w:iCs/>
          <w:sz w:val="20"/>
          <w:u w:val="single"/>
          <w:vertAlign w:val="superscript"/>
        </w:rPr>
        <w:t>nd</w:t>
      </w:r>
      <w:r>
        <w:rPr>
          <w:rFonts w:ascii="Arial" w:hAnsi="Arial" w:cs="Arial"/>
          <w:b/>
          <w:bCs/>
          <w:i/>
          <w:iCs/>
          <w:sz w:val="20"/>
          <w:u w:val="single"/>
        </w:rPr>
        <w:t xml:space="preserve"> round discussion</w:t>
      </w:r>
      <w:r>
        <w:rPr>
          <w:rFonts w:ascii="Arial" w:hAnsi="Arial" w:cs="Arial" w:hint="eastAsia"/>
          <w:sz w:val="20"/>
        </w:rPr>
        <w:t>:</w:t>
      </w:r>
      <w:r>
        <w:rPr>
          <w:rFonts w:ascii="Arial" w:hAnsi="Arial" w:cs="Arial"/>
          <w:sz w:val="20"/>
        </w:rPr>
        <w:t xml:space="preserve"> Seems that companies providing comments are basically fine with this proposal. Samsung and </w:t>
      </w:r>
      <w:proofErr w:type="spellStart"/>
      <w:r>
        <w:rPr>
          <w:rFonts w:ascii="Arial" w:hAnsi="Arial" w:cs="Arial"/>
          <w:sz w:val="20"/>
        </w:rPr>
        <w:t>InterDigital</w:t>
      </w:r>
      <w:proofErr w:type="spellEnd"/>
      <w:r>
        <w:rPr>
          <w:rFonts w:ascii="Arial" w:hAnsi="Arial" w:cs="Arial"/>
          <w:sz w:val="20"/>
        </w:rPr>
        <w:t xml:space="preserve"> were wondering how the evaluation will be performed regarding RS resource pattern, I add a note based on ZTE’s response. </w:t>
      </w:r>
      <w:proofErr w:type="spellStart"/>
      <w:r>
        <w:rPr>
          <w:rFonts w:ascii="Arial" w:hAnsi="Arial" w:cs="Arial"/>
          <w:sz w:val="20"/>
        </w:rPr>
        <w:t>Nevetheless</w:t>
      </w:r>
      <w:proofErr w:type="spellEnd"/>
      <w:r>
        <w:rPr>
          <w:rFonts w:ascii="Arial" w:hAnsi="Arial" w:cs="Arial"/>
          <w:sz w:val="20"/>
        </w:rPr>
        <w:t xml:space="preserve">, </w:t>
      </w:r>
      <w:proofErr w:type="spellStart"/>
      <w:r>
        <w:rPr>
          <w:rFonts w:ascii="Arial" w:hAnsi="Arial" w:cs="Arial"/>
          <w:sz w:val="20"/>
        </w:rPr>
        <w:t>beforing</w:t>
      </w:r>
      <w:proofErr w:type="spellEnd"/>
      <w:r>
        <w:rPr>
          <w:rFonts w:ascii="Arial" w:hAnsi="Arial" w:cs="Arial"/>
          <w:sz w:val="20"/>
        </w:rPr>
        <w:t xml:space="preserve"> we reaching consensus, more inputs should be collected.</w:t>
      </w:r>
    </w:p>
    <w:p w14:paraId="55040FCF" w14:textId="77777777" w:rsidR="006B58EE" w:rsidRDefault="006B58EE">
      <w:pPr>
        <w:pStyle w:val="3GPPAgreements"/>
        <w:numPr>
          <w:ilvl w:val="0"/>
          <w:numId w:val="0"/>
        </w:numPr>
        <w:tabs>
          <w:tab w:val="left" w:pos="3828"/>
        </w:tabs>
        <w:snapToGrid w:val="0"/>
        <w:spacing w:before="50" w:afterLines="50" w:after="120" w:line="288" w:lineRule="auto"/>
        <w:rPr>
          <w:rFonts w:ascii="Arial" w:hAnsi="Arial" w:cs="Arial"/>
          <w:sz w:val="20"/>
          <w:lang w:val="en-GB"/>
        </w:rPr>
      </w:pPr>
    </w:p>
    <w:p w14:paraId="17DF6E5D"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5.4 (III)</w:t>
      </w:r>
    </w:p>
    <w:p w14:paraId="7199AA6B" w14:textId="77777777" w:rsidR="006B58EE" w:rsidRDefault="00420D8D">
      <w:pPr>
        <w:pStyle w:val="aff2"/>
        <w:numPr>
          <w:ilvl w:val="0"/>
          <w:numId w:val="15"/>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w:t>
      </w:r>
      <w:r>
        <w:rPr>
          <w:rFonts w:ascii="Arial" w:hAnsi="Arial" w:cs="Arial"/>
          <w:color w:val="FF0000"/>
          <w:sz w:val="20"/>
          <w:szCs w:val="20"/>
          <w:lang w:eastAsia="zh-CN"/>
        </w:rPr>
        <w:t>potential benefits and performance gains of</w:t>
      </w:r>
      <w:r>
        <w:rPr>
          <w:rFonts w:ascii="Arial" w:hAnsi="Arial" w:cs="Arial"/>
          <w:sz w:val="20"/>
          <w:szCs w:val="20"/>
          <w:lang w:eastAsia="zh-CN"/>
        </w:rPr>
        <w:t xml:space="preserve"> enhancements with respect to PRS and/or SRS configurations and corresponding physical layer procedures and UE capabilities:</w:t>
      </w:r>
    </w:p>
    <w:p w14:paraId="2F2BB366" w14:textId="77777777" w:rsidR="006B58EE" w:rsidRDefault="00420D8D">
      <w:pPr>
        <w:pStyle w:val="aff2"/>
        <w:numPr>
          <w:ilvl w:val="1"/>
          <w:numId w:val="15"/>
        </w:numPr>
        <w:spacing w:beforeLines="50" w:before="120" w:afterLines="50" w:after="120" w:line="288" w:lineRule="auto"/>
        <w:rPr>
          <w:rFonts w:ascii="Arial" w:hAnsi="Arial" w:cs="Arial"/>
          <w:sz w:val="20"/>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can include PRS and/or SRS resource pattern (e.g. 1-symbol PRS, comb size &gt; 12), PRS and/or SRS configuration restrictions in time and frequency domain </w:t>
      </w:r>
      <w:r>
        <w:rPr>
          <w:rFonts w:ascii="Arial" w:eastAsiaTheme="minorEastAsia" w:hAnsi="Arial" w:cs="Arial"/>
          <w:color w:val="FF0000"/>
          <w:sz w:val="20"/>
          <w:szCs w:val="20"/>
          <w:lang w:eastAsia="zh-CN"/>
        </w:rPr>
        <w:t>(e.g., reducing positioning activities, reducing extra retuning of PRS and/or SRS, etc.)</w:t>
      </w:r>
      <w:r>
        <w:rPr>
          <w:rFonts w:ascii="Arial" w:eastAsiaTheme="minorEastAsia" w:hAnsi="Arial" w:cs="Arial"/>
          <w:sz w:val="20"/>
          <w:szCs w:val="20"/>
          <w:lang w:eastAsia="zh-CN"/>
        </w:rPr>
        <w:t>, priority of PRS and/or SRS, OPLC of SRS, etc.</w:t>
      </w:r>
    </w:p>
    <w:p w14:paraId="3A8E1284" w14:textId="77777777" w:rsidR="006B58EE" w:rsidRDefault="00420D8D">
      <w:pPr>
        <w:pStyle w:val="aff2"/>
        <w:numPr>
          <w:ilvl w:val="1"/>
          <w:numId w:val="15"/>
        </w:numPr>
        <w:spacing w:beforeLines="50" w:before="120" w:afterLines="50" w:after="120" w:line="288" w:lineRule="auto"/>
        <w:rPr>
          <w:rFonts w:ascii="Arial" w:hAnsi="Arial" w:cs="Arial"/>
          <w:color w:val="0070C0"/>
          <w:sz w:val="20"/>
          <w:lang w:val="en-GB"/>
        </w:rPr>
      </w:pPr>
      <w:r>
        <w:rPr>
          <w:rFonts w:ascii="Arial" w:eastAsiaTheme="minorEastAsia" w:hAnsi="Arial" w:cs="Arial" w:hint="eastAsia"/>
          <w:color w:val="0070C0"/>
          <w:sz w:val="20"/>
          <w:szCs w:val="20"/>
          <w:lang w:eastAsia="zh-CN"/>
        </w:rPr>
        <w:t>N</w:t>
      </w:r>
      <w:r>
        <w:rPr>
          <w:rFonts w:ascii="Arial" w:eastAsiaTheme="minorEastAsia" w:hAnsi="Arial" w:cs="Arial"/>
          <w:color w:val="0070C0"/>
          <w:sz w:val="20"/>
          <w:szCs w:val="20"/>
          <w:lang w:eastAsia="zh-CN"/>
        </w:rPr>
        <w:t>ote: A scaling factor of 0.75 to the power unit of PRS/SRS power consumption models may be considered for companies interested in the evaluation of PRS/SRS resource pattern</w:t>
      </w:r>
      <w:r>
        <w:rPr>
          <w:rFonts w:cs="Calibri"/>
          <w:color w:val="0070C0"/>
          <w:lang w:eastAsia="zh-CN"/>
        </w:rPr>
        <w:t>.</w:t>
      </w:r>
    </w:p>
    <w:p w14:paraId="77693036" w14:textId="77777777" w:rsidR="006B58EE" w:rsidRDefault="006B58EE">
      <w:pPr>
        <w:spacing w:beforeLines="50" w:before="120" w:afterLines="50" w:after="120" w:line="288" w:lineRule="auto"/>
        <w:rPr>
          <w:rFonts w:ascii="Arial" w:hAnsi="Arial" w:cs="Arial"/>
          <w:color w:val="0070C0"/>
        </w:rPr>
      </w:pPr>
    </w:p>
    <w:p w14:paraId="196B74CA" w14:textId="77777777" w:rsidR="006B58EE" w:rsidRDefault="006B58EE">
      <w:pPr>
        <w:spacing w:beforeLines="50" w:before="120" w:line="288" w:lineRule="auto"/>
        <w:rPr>
          <w:lang w:eastAsia="zh-CN"/>
        </w:rPr>
      </w:pPr>
    </w:p>
    <w:tbl>
      <w:tblPr>
        <w:tblStyle w:val="afb"/>
        <w:tblW w:w="9962" w:type="dxa"/>
        <w:tblLook w:val="04A0" w:firstRow="1" w:lastRow="0" w:firstColumn="1" w:lastColumn="0" w:noHBand="0" w:noVBand="1"/>
      </w:tblPr>
      <w:tblGrid>
        <w:gridCol w:w="2336"/>
        <w:gridCol w:w="7626"/>
      </w:tblGrid>
      <w:tr w:rsidR="006B58EE" w14:paraId="4A07C917" w14:textId="77777777">
        <w:tc>
          <w:tcPr>
            <w:tcW w:w="2336" w:type="dxa"/>
          </w:tcPr>
          <w:p w14:paraId="4A6C35E2"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345C0A66"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1797876E" w14:textId="77777777">
        <w:tc>
          <w:tcPr>
            <w:tcW w:w="2336" w:type="dxa"/>
          </w:tcPr>
          <w:p w14:paraId="27BA4F9F"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318D5F8E"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Support.</w:t>
            </w:r>
          </w:p>
        </w:tc>
      </w:tr>
      <w:tr w:rsidR="006B58EE" w14:paraId="6A125B42" w14:textId="77777777">
        <w:tc>
          <w:tcPr>
            <w:tcW w:w="2336" w:type="dxa"/>
          </w:tcPr>
          <w:p w14:paraId="2B334D52" w14:textId="77777777" w:rsidR="006B58EE" w:rsidRDefault="00420D8D">
            <w:pPr>
              <w:spacing w:before="0" w:line="240" w:lineRule="auto"/>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6A2A0BC4" w14:textId="77777777" w:rsidR="006B58EE" w:rsidRDefault="00420D8D">
            <w:pPr>
              <w:spacing w:before="0" w:line="240" w:lineRule="auto"/>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 xml:space="preserve">are fine with the intention with scaling factor, but the added note confuses us a bit. Is that mean a scaling factor of 0.75 will be applied to 1-symbol </w:t>
            </w:r>
            <w:proofErr w:type="gramStart"/>
            <w:r>
              <w:rPr>
                <w:rFonts w:ascii="Calibri" w:eastAsia="Malgun Gothic" w:hAnsi="Calibri" w:cs="Calibri"/>
                <w:sz w:val="22"/>
                <w:lang w:eastAsia="ko-KR"/>
              </w:rPr>
              <w:t>PRS ?</w:t>
            </w:r>
            <w:proofErr w:type="gramEnd"/>
            <w:r>
              <w:rPr>
                <w:rFonts w:ascii="Calibri" w:eastAsia="Malgun Gothic" w:hAnsi="Calibri" w:cs="Calibri"/>
                <w:sz w:val="22"/>
                <w:lang w:eastAsia="ko-KR"/>
              </w:rPr>
              <w:t xml:space="preserve"> If so, what is the reference symbol length for it? </w:t>
            </w:r>
          </w:p>
        </w:tc>
      </w:tr>
      <w:tr w:rsidR="006B58EE" w14:paraId="677D2B1D" w14:textId="77777777">
        <w:tc>
          <w:tcPr>
            <w:tcW w:w="2336" w:type="dxa"/>
          </w:tcPr>
          <w:p w14:paraId="5D43D2E2" w14:textId="77777777" w:rsidR="006B58EE" w:rsidRDefault="00420D8D">
            <w:pPr>
              <w:spacing w:before="0" w:line="240" w:lineRule="auto"/>
              <w:rPr>
                <w:rFonts w:ascii="Calibri" w:hAnsi="Calibri" w:cs="Calibri"/>
                <w:sz w:val="22"/>
              </w:rPr>
            </w:pPr>
            <w:r>
              <w:rPr>
                <w:rFonts w:ascii="Calibri" w:hAnsi="Calibri" w:cs="Calibri"/>
                <w:sz w:val="22"/>
              </w:rPr>
              <w:t>Intel</w:t>
            </w:r>
          </w:p>
        </w:tc>
        <w:tc>
          <w:tcPr>
            <w:tcW w:w="7626" w:type="dxa"/>
          </w:tcPr>
          <w:p w14:paraId="0DFE1520"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 xml:space="preserve">We are ok to study. We think it is important to identify which technique has the highest potential for improving battery life. </w:t>
            </w:r>
            <w:proofErr w:type="gramStart"/>
            <w:r>
              <w:rPr>
                <w:rFonts w:ascii="Calibri" w:hAnsi="Calibri" w:cs="Calibri"/>
                <w:sz w:val="22"/>
                <w:lang w:eastAsia="zh-CN"/>
              </w:rPr>
              <w:t>Certainly</w:t>
            </w:r>
            <w:proofErr w:type="gramEnd"/>
            <w:r>
              <w:rPr>
                <w:rFonts w:ascii="Calibri" w:hAnsi="Calibri" w:cs="Calibri"/>
                <w:sz w:val="22"/>
                <w:lang w:eastAsia="zh-CN"/>
              </w:rPr>
              <w:t xml:space="preserve"> different techniques can all save power but a comparative study is needed before recommending a solution. For example, how much additional gain is achieved on top of extending DRX cycle beyond 10.24s.</w:t>
            </w:r>
          </w:p>
        </w:tc>
      </w:tr>
      <w:tr w:rsidR="006B58EE" w14:paraId="4401A52B" w14:textId="77777777">
        <w:tc>
          <w:tcPr>
            <w:tcW w:w="2336" w:type="dxa"/>
          </w:tcPr>
          <w:p w14:paraId="47EBE41B" w14:textId="77777777" w:rsidR="006B58EE" w:rsidRDefault="00420D8D">
            <w:pPr>
              <w:rPr>
                <w:rFonts w:ascii="Calibri" w:hAnsi="Calibri" w:cs="Calibri"/>
                <w:sz w:val="22"/>
              </w:rPr>
            </w:pPr>
            <w:r>
              <w:rPr>
                <w:rFonts w:ascii="Calibri" w:hAnsi="Calibri" w:cs="Calibri"/>
                <w:sz w:val="22"/>
              </w:rPr>
              <w:t>Samsung</w:t>
            </w:r>
          </w:p>
        </w:tc>
        <w:tc>
          <w:tcPr>
            <w:tcW w:w="7626" w:type="dxa"/>
          </w:tcPr>
          <w:p w14:paraId="3F9AC137" w14:textId="77777777" w:rsidR="006B58EE" w:rsidRDefault="00420D8D">
            <w:pPr>
              <w:rPr>
                <w:rFonts w:ascii="Calibri" w:hAnsi="Calibri" w:cs="Calibri"/>
                <w:sz w:val="22"/>
                <w:lang w:eastAsia="zh-CN"/>
              </w:rPr>
            </w:pPr>
            <w:r>
              <w:rPr>
                <w:rFonts w:ascii="Calibri" w:hAnsi="Calibri" w:cs="Calibri"/>
                <w:sz w:val="22"/>
                <w:lang w:eastAsia="zh-CN"/>
              </w:rPr>
              <w:t xml:space="preserve">We are open to the study, and ok to the proposal. </w:t>
            </w:r>
          </w:p>
          <w:p w14:paraId="2EF339EA" w14:textId="77777777" w:rsidR="006B58EE" w:rsidRDefault="00420D8D">
            <w:pPr>
              <w:rPr>
                <w:rFonts w:ascii="Calibri" w:hAnsi="Calibri" w:cs="Calibri"/>
                <w:sz w:val="22"/>
                <w:lang w:eastAsia="zh-CN"/>
              </w:rPr>
            </w:pPr>
            <w:r>
              <w:rPr>
                <w:rFonts w:ascii="Calibri" w:hAnsi="Calibri" w:cs="Calibri"/>
                <w:sz w:val="22"/>
                <w:lang w:eastAsia="zh-CN"/>
              </w:rPr>
              <w:t xml:space="preserve">BTW, the detection performance (i.e., accuracy part of LPHAP) should also be evaluated, since this is a new pattern of RS, and whether it can satisfy the accuracy requirement is also questionable. </w:t>
            </w:r>
          </w:p>
        </w:tc>
      </w:tr>
      <w:tr w:rsidR="006B58EE" w14:paraId="451C213C" w14:textId="77777777">
        <w:tc>
          <w:tcPr>
            <w:tcW w:w="2336" w:type="dxa"/>
          </w:tcPr>
          <w:p w14:paraId="0E2A3053" w14:textId="77777777" w:rsidR="006B58EE" w:rsidRDefault="00420D8D">
            <w:pPr>
              <w:rPr>
                <w:rFonts w:ascii="Calibri" w:hAnsi="Calibri" w:cs="Calibri"/>
                <w:sz w:val="22"/>
              </w:rPr>
            </w:pPr>
            <w:r>
              <w:rPr>
                <w:rFonts w:ascii="Calibri" w:hAnsi="Calibri" w:cs="Calibri"/>
                <w:sz w:val="22"/>
              </w:rPr>
              <w:t>CATT</w:t>
            </w:r>
          </w:p>
        </w:tc>
        <w:tc>
          <w:tcPr>
            <w:tcW w:w="7626" w:type="dxa"/>
          </w:tcPr>
          <w:p w14:paraId="038CA17E" w14:textId="77777777" w:rsidR="006B58EE" w:rsidRDefault="00420D8D">
            <w:pPr>
              <w:rPr>
                <w:rFonts w:ascii="Calibri" w:hAnsi="Calibri" w:cs="Calibri"/>
                <w:sz w:val="22"/>
                <w:lang w:eastAsia="zh-CN"/>
              </w:rPr>
            </w:pPr>
            <w:r>
              <w:rPr>
                <w:rFonts w:ascii="Calibri" w:hAnsi="Calibri" w:cs="Calibri"/>
                <w:sz w:val="22"/>
                <w:lang w:eastAsia="zh-CN"/>
              </w:rPr>
              <w:t>Changing the PRS and/or SRS resource pattern may have the impact on the positioning performance. Thus, for this proposal, will the study include both the benefits of the power saving of the new patter (e.g., -symbol PRS, comb size &gt; 12) and the positioning performance gain/</w:t>
            </w:r>
            <w:proofErr w:type="spellStart"/>
            <w:r>
              <w:rPr>
                <w:rFonts w:ascii="Calibri" w:hAnsi="Calibri" w:cs="Calibri"/>
                <w:sz w:val="22"/>
                <w:lang w:eastAsia="zh-CN"/>
              </w:rPr>
              <w:t>losss</w:t>
            </w:r>
            <w:proofErr w:type="spellEnd"/>
            <w:r>
              <w:rPr>
                <w:rFonts w:ascii="Calibri" w:hAnsi="Calibri" w:cs="Calibri"/>
                <w:sz w:val="22"/>
                <w:lang w:eastAsia="zh-CN"/>
              </w:rPr>
              <w:t>?</w:t>
            </w:r>
          </w:p>
        </w:tc>
      </w:tr>
      <w:tr w:rsidR="006B58EE" w14:paraId="3C5A3F67" w14:textId="77777777">
        <w:tc>
          <w:tcPr>
            <w:tcW w:w="2336" w:type="dxa"/>
          </w:tcPr>
          <w:p w14:paraId="6333D90E"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L1</w:t>
            </w:r>
          </w:p>
        </w:tc>
        <w:tc>
          <w:tcPr>
            <w:tcW w:w="7626" w:type="dxa"/>
          </w:tcPr>
          <w:p w14:paraId="571ADB41"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o LGE: The scaling factor is introduced to the slot-averaged power unit of the PRS/SRS power model, i.e., for companies evaluating this particular PRS/SRS pattern, the slot-averaged power unit of PRS and SRS may be considered as 0.75*120 (for PRS) and 0.75*210 (for SRS). Hope it clarifies.</w:t>
            </w:r>
          </w:p>
        </w:tc>
      </w:tr>
      <w:tr w:rsidR="006B58EE" w14:paraId="04E74D4F" w14:textId="77777777">
        <w:tc>
          <w:tcPr>
            <w:tcW w:w="2336" w:type="dxa"/>
          </w:tcPr>
          <w:p w14:paraId="6D3F36BF" w14:textId="77777777" w:rsidR="006B58EE" w:rsidRDefault="00420D8D">
            <w:pPr>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L2</w:t>
            </w:r>
          </w:p>
        </w:tc>
        <w:tc>
          <w:tcPr>
            <w:tcW w:w="7626" w:type="dxa"/>
          </w:tcPr>
          <w:p w14:paraId="2D241F8B"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he proposal is revised a bit:</w:t>
            </w:r>
          </w:p>
          <w:p w14:paraId="5DDAEF89" w14:textId="77777777" w:rsidR="006B58EE" w:rsidRDefault="006B58EE">
            <w:pPr>
              <w:rPr>
                <w:rFonts w:ascii="Calibri" w:hAnsi="Calibri" w:cs="Calibri"/>
                <w:sz w:val="22"/>
                <w:lang w:eastAsia="zh-CN"/>
              </w:rPr>
            </w:pPr>
          </w:p>
          <w:p w14:paraId="33244505" w14:textId="77777777" w:rsidR="006B58EE" w:rsidRDefault="00420D8D">
            <w:pPr>
              <w:spacing w:beforeLines="5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5.4 (III)</w:t>
            </w:r>
          </w:p>
          <w:p w14:paraId="11789A06" w14:textId="77777777" w:rsidR="006B58EE" w:rsidRDefault="00420D8D">
            <w:pPr>
              <w:pStyle w:val="aff2"/>
              <w:numPr>
                <w:ilvl w:val="0"/>
                <w:numId w:val="15"/>
              </w:numPr>
              <w:spacing w:beforeLines="50" w:afterLines="50" w:after="120" w:line="288" w:lineRule="auto"/>
              <w:rPr>
                <w:iCs/>
                <w:lang w:val="en-GB"/>
              </w:rPr>
            </w:pPr>
            <w:r>
              <w:rPr>
                <w:rFonts w:ascii="Arial" w:hAnsi="Arial" w:cs="Arial"/>
                <w:sz w:val="20"/>
                <w:szCs w:val="20"/>
                <w:lang w:eastAsia="zh-CN"/>
              </w:rPr>
              <w:t xml:space="preserve">For the purpose of reducing power consumption for LPHAP, study </w:t>
            </w:r>
            <w:r>
              <w:rPr>
                <w:rFonts w:ascii="Arial" w:hAnsi="Arial" w:cs="Arial"/>
                <w:color w:val="FF0000"/>
                <w:sz w:val="20"/>
                <w:szCs w:val="20"/>
                <w:lang w:eastAsia="zh-CN"/>
              </w:rPr>
              <w:t>potential benefits and performance gains of</w:t>
            </w:r>
            <w:r>
              <w:rPr>
                <w:rFonts w:ascii="Arial" w:hAnsi="Arial" w:cs="Arial"/>
                <w:sz w:val="20"/>
                <w:szCs w:val="20"/>
                <w:lang w:eastAsia="zh-CN"/>
              </w:rPr>
              <w:t xml:space="preserve"> enhancements with respect to PRS and/or SRS configurations and corresponding physical layer procedures and UE capabilities:</w:t>
            </w:r>
          </w:p>
          <w:p w14:paraId="5AB99D6A" w14:textId="77777777" w:rsidR="006B58EE" w:rsidRDefault="00420D8D">
            <w:pPr>
              <w:pStyle w:val="aff2"/>
              <w:numPr>
                <w:ilvl w:val="1"/>
                <w:numId w:val="15"/>
              </w:numPr>
              <w:spacing w:beforeLines="50" w:afterLines="50" w:after="120" w:line="288" w:lineRule="auto"/>
              <w:rPr>
                <w:rFonts w:ascii="Arial" w:hAnsi="Arial" w:cs="Arial"/>
                <w:sz w:val="20"/>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can include PRS and/or SRS resource pattern (e.g. 1-symbol PRS, comb size &gt; 12), PRS and/or SRS configuration restrictions in time and frequency domain </w:t>
            </w:r>
            <w:r>
              <w:rPr>
                <w:rFonts w:ascii="Arial" w:eastAsiaTheme="minorEastAsia" w:hAnsi="Arial" w:cs="Arial"/>
                <w:color w:val="FF0000"/>
                <w:sz w:val="20"/>
                <w:szCs w:val="20"/>
                <w:lang w:eastAsia="zh-CN"/>
              </w:rPr>
              <w:t>(e.g., reducing positioning activities, reducing extra retuning of PRS and/or SRS, etc.)</w:t>
            </w:r>
            <w:r>
              <w:rPr>
                <w:rFonts w:ascii="Arial" w:eastAsiaTheme="minorEastAsia" w:hAnsi="Arial" w:cs="Arial"/>
                <w:sz w:val="20"/>
                <w:szCs w:val="20"/>
                <w:lang w:eastAsia="zh-CN"/>
              </w:rPr>
              <w:t>, priority of PRS and/or SRS, OPLC of SRS, etc.</w:t>
            </w:r>
          </w:p>
          <w:p w14:paraId="1DD8BF0E" w14:textId="77777777" w:rsidR="006B58EE" w:rsidRDefault="00420D8D">
            <w:pPr>
              <w:pStyle w:val="aff2"/>
              <w:numPr>
                <w:ilvl w:val="2"/>
                <w:numId w:val="15"/>
              </w:numPr>
              <w:spacing w:beforeLines="50" w:afterLines="50" w:after="120" w:line="288" w:lineRule="auto"/>
              <w:rPr>
                <w:rFonts w:ascii="Arial" w:hAnsi="Arial" w:cs="Arial"/>
                <w:color w:val="833C0B" w:themeColor="accent2" w:themeShade="80"/>
                <w:sz w:val="20"/>
                <w:szCs w:val="20"/>
                <w:lang w:eastAsia="zh-CN"/>
              </w:rPr>
            </w:pPr>
            <w:r>
              <w:rPr>
                <w:rFonts w:ascii="Arial" w:eastAsiaTheme="minorEastAsia" w:hAnsi="Arial" w:cs="Arial"/>
                <w:color w:val="833C0B" w:themeColor="accent2" w:themeShade="80"/>
                <w:sz w:val="20"/>
                <w:lang w:val="en-GB" w:eastAsia="zh-CN"/>
              </w:rPr>
              <w:t xml:space="preserve">FFS: whether the positioning accuracy of optimizing </w:t>
            </w:r>
            <w:r>
              <w:rPr>
                <w:rFonts w:ascii="Arial" w:eastAsiaTheme="minorEastAsia" w:hAnsi="Arial" w:cs="Arial"/>
                <w:color w:val="833C0B" w:themeColor="accent2" w:themeShade="80"/>
                <w:sz w:val="20"/>
                <w:szCs w:val="20"/>
                <w:lang w:eastAsia="zh-CN"/>
              </w:rPr>
              <w:t>PRS and/or SRS resource pattern</w:t>
            </w:r>
            <w:r>
              <w:rPr>
                <w:rFonts w:ascii="Arial" w:eastAsiaTheme="minorEastAsia" w:hAnsi="Arial" w:cs="Arial"/>
                <w:color w:val="833C0B" w:themeColor="accent2" w:themeShade="80"/>
                <w:sz w:val="20"/>
                <w:lang w:val="en-GB" w:eastAsia="zh-CN"/>
              </w:rPr>
              <w:t xml:space="preserve"> can meet the sub-meter requirements.</w:t>
            </w:r>
          </w:p>
          <w:p w14:paraId="1F2643DF" w14:textId="77777777" w:rsidR="006B58EE" w:rsidRDefault="00420D8D">
            <w:pPr>
              <w:pStyle w:val="aff2"/>
              <w:numPr>
                <w:ilvl w:val="2"/>
                <w:numId w:val="15"/>
              </w:numPr>
              <w:spacing w:beforeLines="50" w:afterLines="50" w:after="120" w:line="288" w:lineRule="auto"/>
              <w:rPr>
                <w:rFonts w:ascii="Arial" w:hAnsi="Arial" w:cs="Arial"/>
                <w:color w:val="0070C0"/>
                <w:sz w:val="20"/>
                <w:lang w:val="en-GB"/>
              </w:rPr>
            </w:pPr>
            <w:r>
              <w:rPr>
                <w:rFonts w:ascii="Arial" w:eastAsiaTheme="minorEastAsia" w:hAnsi="Arial" w:cs="Arial" w:hint="eastAsia"/>
                <w:color w:val="0070C0"/>
                <w:sz w:val="20"/>
                <w:szCs w:val="20"/>
                <w:lang w:eastAsia="zh-CN"/>
              </w:rPr>
              <w:t>N</w:t>
            </w:r>
            <w:r>
              <w:rPr>
                <w:rFonts w:ascii="Arial" w:eastAsiaTheme="minorEastAsia" w:hAnsi="Arial" w:cs="Arial"/>
                <w:color w:val="0070C0"/>
                <w:sz w:val="20"/>
                <w:szCs w:val="20"/>
                <w:lang w:eastAsia="zh-CN"/>
              </w:rPr>
              <w:t xml:space="preserve">ote: A scaling factor of 0.75 to the </w:t>
            </w:r>
            <w:r>
              <w:rPr>
                <w:rFonts w:ascii="Arial" w:eastAsiaTheme="minorEastAsia" w:hAnsi="Arial" w:cs="Arial"/>
                <w:color w:val="833C0B" w:themeColor="accent2" w:themeShade="80"/>
                <w:sz w:val="20"/>
                <w:szCs w:val="20"/>
                <w:lang w:eastAsia="zh-CN"/>
              </w:rPr>
              <w:t xml:space="preserve">slot-averaged </w:t>
            </w:r>
            <w:r>
              <w:rPr>
                <w:rFonts w:ascii="Arial" w:eastAsiaTheme="minorEastAsia" w:hAnsi="Arial" w:cs="Arial"/>
                <w:color w:val="0070C0"/>
                <w:sz w:val="20"/>
                <w:szCs w:val="20"/>
                <w:lang w:eastAsia="zh-CN"/>
              </w:rPr>
              <w:t>power unit of PRS/SRS power consumption models may be considered for companies interested in the evaluation of PRS/SRS resource pattern</w:t>
            </w:r>
            <w:r>
              <w:rPr>
                <w:rFonts w:cs="Calibri"/>
                <w:color w:val="0070C0"/>
                <w:lang w:eastAsia="zh-CN"/>
              </w:rPr>
              <w:t>.</w:t>
            </w:r>
          </w:p>
          <w:p w14:paraId="1A0675F1" w14:textId="77777777" w:rsidR="006B58EE" w:rsidRDefault="006B58EE">
            <w:pPr>
              <w:rPr>
                <w:rFonts w:ascii="Calibri" w:hAnsi="Calibri" w:cs="Calibri"/>
                <w:sz w:val="22"/>
                <w:lang w:eastAsia="zh-CN"/>
              </w:rPr>
            </w:pPr>
          </w:p>
        </w:tc>
      </w:tr>
    </w:tbl>
    <w:p w14:paraId="388D905D" w14:textId="77777777" w:rsidR="006B58EE" w:rsidRDefault="006B58EE">
      <w:pPr>
        <w:spacing w:beforeLines="50" w:before="120" w:line="288" w:lineRule="auto"/>
        <w:rPr>
          <w:lang w:eastAsia="zh-CN"/>
        </w:rPr>
      </w:pPr>
    </w:p>
    <w:p w14:paraId="29E81043"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5.3.5 Round 4 discussion</w:t>
      </w:r>
    </w:p>
    <w:p w14:paraId="46C490F6" w14:textId="77777777" w:rsidR="006B58EE" w:rsidRDefault="00420D8D">
      <w:pPr>
        <w:spacing w:beforeLines="50" w:before="120" w:line="288" w:lineRule="auto"/>
        <w:rPr>
          <w:rFonts w:ascii="Arial" w:hAnsi="Arial" w:cs="Arial"/>
          <w:lang w:eastAsia="zh-CN"/>
        </w:rPr>
      </w:pPr>
      <w:r>
        <w:rPr>
          <w:rFonts w:ascii="Arial" w:hAnsi="Arial" w:cs="Arial"/>
          <w:lang w:eastAsia="zh-CN"/>
        </w:rPr>
        <w:t>Let’s use the revised proposal above for the 4</w:t>
      </w:r>
      <w:r>
        <w:rPr>
          <w:rFonts w:ascii="Arial" w:hAnsi="Arial" w:cs="Arial"/>
          <w:vertAlign w:val="superscript"/>
          <w:lang w:eastAsia="zh-CN"/>
        </w:rPr>
        <w:t>th</w:t>
      </w:r>
      <w:r>
        <w:rPr>
          <w:rFonts w:ascii="Arial" w:hAnsi="Arial" w:cs="Arial"/>
          <w:lang w:eastAsia="zh-CN"/>
        </w:rPr>
        <w:t xml:space="preserve"> round discussion:</w:t>
      </w:r>
    </w:p>
    <w:p w14:paraId="7DFA172A" w14:textId="77777777" w:rsidR="006B58EE" w:rsidRDefault="006B58EE">
      <w:pPr>
        <w:spacing w:beforeLines="50" w:before="120" w:line="288" w:lineRule="auto"/>
        <w:rPr>
          <w:rFonts w:ascii="Arial" w:hAnsi="Arial" w:cs="Arial"/>
          <w:lang w:eastAsia="zh-CN"/>
        </w:rPr>
      </w:pPr>
    </w:p>
    <w:p w14:paraId="7E579260" w14:textId="77777777" w:rsidR="006B58EE" w:rsidRDefault="00420D8D">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5.4 (IV)</w:t>
      </w:r>
    </w:p>
    <w:p w14:paraId="00977147" w14:textId="77777777" w:rsidR="006B58EE" w:rsidRDefault="00420D8D">
      <w:pPr>
        <w:pStyle w:val="aff2"/>
        <w:numPr>
          <w:ilvl w:val="0"/>
          <w:numId w:val="15"/>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w:t>
      </w:r>
      <w:r>
        <w:rPr>
          <w:rFonts w:ascii="Arial" w:hAnsi="Arial" w:cs="Arial"/>
          <w:color w:val="FF0000"/>
          <w:sz w:val="20"/>
          <w:szCs w:val="20"/>
          <w:lang w:eastAsia="zh-CN"/>
        </w:rPr>
        <w:t>potential benefits and performance gains of</w:t>
      </w:r>
      <w:r>
        <w:rPr>
          <w:rFonts w:ascii="Arial" w:hAnsi="Arial" w:cs="Arial"/>
          <w:sz w:val="20"/>
          <w:szCs w:val="20"/>
          <w:lang w:eastAsia="zh-CN"/>
        </w:rPr>
        <w:t xml:space="preserve"> enhancements with respect to PRS and/or SRS configurations and corresponding physical layer procedures and UE capabilities:</w:t>
      </w:r>
    </w:p>
    <w:p w14:paraId="4CE162C5" w14:textId="77777777" w:rsidR="006B58EE" w:rsidRDefault="00420D8D">
      <w:pPr>
        <w:pStyle w:val="aff2"/>
        <w:numPr>
          <w:ilvl w:val="1"/>
          <w:numId w:val="15"/>
        </w:numPr>
        <w:spacing w:beforeLines="50" w:before="120" w:afterLines="50" w:after="120" w:line="288" w:lineRule="auto"/>
        <w:rPr>
          <w:rFonts w:ascii="Arial" w:hAnsi="Arial" w:cs="Arial"/>
          <w:sz w:val="20"/>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can include PRS and/or SRS resource pattern (e.g. 1-symbol PRS, comb size &gt; 12), PRS and/or SRS configuration restrictions in time and frequency domain </w:t>
      </w:r>
      <w:r>
        <w:rPr>
          <w:rFonts w:ascii="Arial" w:eastAsiaTheme="minorEastAsia" w:hAnsi="Arial" w:cs="Arial"/>
          <w:color w:val="FF0000"/>
          <w:sz w:val="20"/>
          <w:szCs w:val="20"/>
          <w:lang w:eastAsia="zh-CN"/>
        </w:rPr>
        <w:t>(e.g., reducing positioning activities, reducing extra retuning of PRS and/or SRS, etc.)</w:t>
      </w:r>
      <w:r>
        <w:rPr>
          <w:rFonts w:ascii="Arial" w:eastAsiaTheme="minorEastAsia" w:hAnsi="Arial" w:cs="Arial"/>
          <w:sz w:val="20"/>
          <w:szCs w:val="20"/>
          <w:lang w:eastAsia="zh-CN"/>
        </w:rPr>
        <w:t>, priority of PRS and/or SRS, OPLC of SRS, etc.</w:t>
      </w:r>
    </w:p>
    <w:p w14:paraId="7D96FF53" w14:textId="77777777" w:rsidR="006B58EE" w:rsidRDefault="00420D8D">
      <w:pPr>
        <w:pStyle w:val="aff2"/>
        <w:numPr>
          <w:ilvl w:val="2"/>
          <w:numId w:val="15"/>
        </w:numPr>
        <w:spacing w:beforeLines="50" w:before="120" w:afterLines="50" w:after="120" w:line="288" w:lineRule="auto"/>
        <w:rPr>
          <w:rFonts w:ascii="Arial" w:hAnsi="Arial" w:cs="Arial"/>
          <w:color w:val="833C0B" w:themeColor="accent2" w:themeShade="80"/>
          <w:sz w:val="20"/>
          <w:szCs w:val="20"/>
          <w:lang w:eastAsia="zh-CN"/>
        </w:rPr>
      </w:pPr>
      <w:r>
        <w:rPr>
          <w:rFonts w:ascii="Arial" w:eastAsiaTheme="minorEastAsia" w:hAnsi="Arial" w:cs="Arial"/>
          <w:color w:val="833C0B" w:themeColor="accent2" w:themeShade="80"/>
          <w:sz w:val="20"/>
          <w:lang w:val="en-GB" w:eastAsia="zh-CN"/>
        </w:rPr>
        <w:t xml:space="preserve">FFS: whether the positioning accuracy of optimizing </w:t>
      </w:r>
      <w:r>
        <w:rPr>
          <w:rFonts w:ascii="Arial" w:eastAsiaTheme="minorEastAsia" w:hAnsi="Arial" w:cs="Arial"/>
          <w:color w:val="833C0B" w:themeColor="accent2" w:themeShade="80"/>
          <w:sz w:val="20"/>
          <w:szCs w:val="20"/>
          <w:lang w:eastAsia="zh-CN"/>
        </w:rPr>
        <w:t>PRS and/or SRS resource pattern</w:t>
      </w:r>
      <w:r>
        <w:rPr>
          <w:rFonts w:ascii="Arial" w:eastAsiaTheme="minorEastAsia" w:hAnsi="Arial" w:cs="Arial"/>
          <w:color w:val="833C0B" w:themeColor="accent2" w:themeShade="80"/>
          <w:sz w:val="20"/>
          <w:lang w:val="en-GB" w:eastAsia="zh-CN"/>
        </w:rPr>
        <w:t xml:space="preserve"> can meet the sub-meter requirements.</w:t>
      </w:r>
    </w:p>
    <w:p w14:paraId="24CDFDB4" w14:textId="77777777" w:rsidR="006B58EE" w:rsidRDefault="00420D8D">
      <w:pPr>
        <w:pStyle w:val="aff2"/>
        <w:numPr>
          <w:ilvl w:val="2"/>
          <w:numId w:val="15"/>
        </w:numPr>
        <w:spacing w:beforeLines="50" w:before="120" w:afterLines="50" w:after="120" w:line="288" w:lineRule="auto"/>
        <w:rPr>
          <w:rFonts w:ascii="Arial" w:hAnsi="Arial" w:cs="Arial"/>
          <w:color w:val="0070C0"/>
          <w:sz w:val="20"/>
          <w:lang w:val="en-GB"/>
        </w:rPr>
      </w:pPr>
      <w:r>
        <w:rPr>
          <w:rFonts w:ascii="Arial" w:eastAsiaTheme="minorEastAsia" w:hAnsi="Arial" w:cs="Arial" w:hint="eastAsia"/>
          <w:color w:val="0070C0"/>
          <w:sz w:val="20"/>
          <w:szCs w:val="20"/>
          <w:lang w:eastAsia="zh-CN"/>
        </w:rPr>
        <w:t>N</w:t>
      </w:r>
      <w:r>
        <w:rPr>
          <w:rFonts w:ascii="Arial" w:eastAsiaTheme="minorEastAsia" w:hAnsi="Arial" w:cs="Arial"/>
          <w:color w:val="0070C0"/>
          <w:sz w:val="20"/>
          <w:szCs w:val="20"/>
          <w:lang w:eastAsia="zh-CN"/>
        </w:rPr>
        <w:t xml:space="preserve">ote: A scaling factor of 0.75 to the </w:t>
      </w:r>
      <w:r>
        <w:rPr>
          <w:rFonts w:ascii="Arial" w:eastAsiaTheme="minorEastAsia" w:hAnsi="Arial" w:cs="Arial"/>
          <w:color w:val="833C0B" w:themeColor="accent2" w:themeShade="80"/>
          <w:sz w:val="20"/>
          <w:szCs w:val="20"/>
          <w:lang w:eastAsia="zh-CN"/>
        </w:rPr>
        <w:t xml:space="preserve">slot-averaged </w:t>
      </w:r>
      <w:r>
        <w:rPr>
          <w:rFonts w:ascii="Arial" w:eastAsiaTheme="minorEastAsia" w:hAnsi="Arial" w:cs="Arial"/>
          <w:color w:val="0070C0"/>
          <w:sz w:val="20"/>
          <w:szCs w:val="20"/>
          <w:lang w:eastAsia="zh-CN"/>
        </w:rPr>
        <w:t>power unit of PRS/SRS power consumption models may be considered for companies interested in the evaluation of PRS/SRS resource pattern</w:t>
      </w:r>
      <w:r>
        <w:rPr>
          <w:rFonts w:cs="Calibri"/>
          <w:color w:val="0070C0"/>
          <w:lang w:eastAsia="zh-CN"/>
        </w:rPr>
        <w:t>.</w:t>
      </w:r>
    </w:p>
    <w:p w14:paraId="0D8AA142" w14:textId="77777777" w:rsidR="006B58EE" w:rsidRDefault="006B58EE">
      <w:pPr>
        <w:spacing w:beforeLines="50" w:before="120" w:line="288" w:lineRule="auto"/>
        <w:rPr>
          <w:lang w:eastAsia="zh-CN"/>
        </w:rPr>
      </w:pPr>
    </w:p>
    <w:tbl>
      <w:tblPr>
        <w:tblStyle w:val="afb"/>
        <w:tblW w:w="9962" w:type="dxa"/>
        <w:tblLook w:val="04A0" w:firstRow="1" w:lastRow="0" w:firstColumn="1" w:lastColumn="0" w:noHBand="0" w:noVBand="1"/>
      </w:tblPr>
      <w:tblGrid>
        <w:gridCol w:w="2336"/>
        <w:gridCol w:w="7626"/>
      </w:tblGrid>
      <w:tr w:rsidR="006B58EE" w14:paraId="424137C2" w14:textId="77777777">
        <w:tc>
          <w:tcPr>
            <w:tcW w:w="2336" w:type="dxa"/>
          </w:tcPr>
          <w:p w14:paraId="1A5923AA"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68B9FD8F"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70C82266" w14:textId="77777777">
        <w:tc>
          <w:tcPr>
            <w:tcW w:w="2336" w:type="dxa"/>
          </w:tcPr>
          <w:p w14:paraId="5B04DB07" w14:textId="77777777" w:rsidR="006B58EE" w:rsidRDefault="00420D8D">
            <w:pPr>
              <w:spacing w:before="0" w:line="240" w:lineRule="auto"/>
              <w:rPr>
                <w:rFonts w:ascii="Calibri" w:eastAsia="Malgun Gothic" w:hAnsi="Calibri" w:cs="Calibri"/>
                <w:sz w:val="22"/>
                <w:lang w:val="en-US" w:eastAsia="ko-KR"/>
              </w:rPr>
            </w:pPr>
            <w:r>
              <w:rPr>
                <w:rFonts w:ascii="Calibri" w:eastAsia="Malgun Gothic" w:hAnsi="Calibri" w:cs="Calibri" w:hint="eastAsia"/>
                <w:sz w:val="22"/>
                <w:lang w:val="en-US" w:eastAsia="ko-KR"/>
              </w:rPr>
              <w:t>LGE</w:t>
            </w:r>
          </w:p>
        </w:tc>
        <w:tc>
          <w:tcPr>
            <w:tcW w:w="7626" w:type="dxa"/>
          </w:tcPr>
          <w:p w14:paraId="6453754E" w14:textId="77777777" w:rsidR="006B58EE" w:rsidRDefault="00420D8D">
            <w:pPr>
              <w:spacing w:before="0" w:line="240" w:lineRule="auto"/>
              <w:rPr>
                <w:rFonts w:ascii="Calibri" w:eastAsia="Malgun Gothic" w:hAnsi="Calibri" w:cs="Calibri"/>
                <w:sz w:val="22"/>
                <w:lang w:val="en-US" w:eastAsia="ko-KR"/>
              </w:rPr>
            </w:pPr>
            <w:proofErr w:type="gramStart"/>
            <w:r>
              <w:rPr>
                <w:rFonts w:ascii="Calibri" w:eastAsia="Malgun Gothic" w:hAnsi="Calibri" w:cs="Calibri" w:hint="eastAsia"/>
                <w:sz w:val="22"/>
                <w:lang w:val="en-US" w:eastAsia="ko-KR"/>
              </w:rPr>
              <w:t>Thanks FL</w:t>
            </w:r>
            <w:proofErr w:type="gramEnd"/>
            <w:r>
              <w:rPr>
                <w:rFonts w:ascii="Calibri" w:eastAsia="Malgun Gothic" w:hAnsi="Calibri" w:cs="Calibri" w:hint="eastAsia"/>
                <w:sz w:val="22"/>
                <w:lang w:val="en-US" w:eastAsia="ko-KR"/>
              </w:rPr>
              <w:t xml:space="preserve"> for kind </w:t>
            </w:r>
            <w:proofErr w:type="spellStart"/>
            <w:r>
              <w:rPr>
                <w:rFonts w:ascii="Calibri" w:eastAsia="Malgun Gothic" w:hAnsi="Calibri" w:cs="Calibri" w:hint="eastAsia"/>
                <w:sz w:val="22"/>
                <w:lang w:val="en-US" w:eastAsia="ko-KR"/>
              </w:rPr>
              <w:t>explaination</w:t>
            </w:r>
            <w:proofErr w:type="spellEnd"/>
            <w:r>
              <w:rPr>
                <w:rFonts w:ascii="Calibri" w:eastAsia="Malgun Gothic" w:hAnsi="Calibri" w:cs="Calibri"/>
                <w:sz w:val="22"/>
                <w:lang w:val="en-US" w:eastAsia="ko-KR"/>
              </w:rPr>
              <w:t xml:space="preserve"> and update</w:t>
            </w:r>
            <w:r>
              <w:rPr>
                <w:rFonts w:ascii="Calibri" w:eastAsia="Malgun Gothic" w:hAnsi="Calibri" w:cs="Calibri" w:hint="eastAsia"/>
                <w:sz w:val="22"/>
                <w:lang w:val="en-US" w:eastAsia="ko-KR"/>
              </w:rPr>
              <w:t xml:space="preserve">. </w:t>
            </w:r>
            <w:r>
              <w:rPr>
                <w:rFonts w:ascii="Calibri" w:eastAsia="Malgun Gothic" w:hAnsi="Calibri" w:cs="Calibri"/>
                <w:sz w:val="22"/>
                <w:lang w:val="en-US" w:eastAsia="ko-KR"/>
              </w:rPr>
              <w:t xml:space="preserve">Now the intention of the note is </w:t>
            </w:r>
            <w:proofErr w:type="gramStart"/>
            <w:r>
              <w:rPr>
                <w:rFonts w:ascii="Calibri" w:eastAsia="Malgun Gothic" w:hAnsi="Calibri" w:cs="Calibri"/>
                <w:sz w:val="22"/>
                <w:lang w:val="en-US" w:eastAsia="ko-KR"/>
              </w:rPr>
              <w:t>more clear</w:t>
            </w:r>
            <w:proofErr w:type="gramEnd"/>
            <w:r>
              <w:rPr>
                <w:rFonts w:ascii="Calibri" w:eastAsia="Malgun Gothic" w:hAnsi="Calibri" w:cs="Calibri"/>
                <w:sz w:val="22"/>
                <w:lang w:val="en-US" w:eastAsia="ko-KR"/>
              </w:rPr>
              <w:t xml:space="preserve"> for us. We are fine with the modified proposal 5.4 (IV). </w:t>
            </w:r>
          </w:p>
        </w:tc>
      </w:tr>
      <w:tr w:rsidR="006B58EE" w14:paraId="2350BA57" w14:textId="77777777">
        <w:tc>
          <w:tcPr>
            <w:tcW w:w="2336" w:type="dxa"/>
          </w:tcPr>
          <w:p w14:paraId="48DCA6EE"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53FCC64F"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Support. In current positioning related signals, SRS already support 1 symbol configuration, but PRS haven</w:t>
            </w:r>
            <w:r>
              <w:rPr>
                <w:rFonts w:ascii="Calibri" w:hAnsi="Calibri" w:cs="Calibri"/>
                <w:sz w:val="22"/>
                <w:lang w:val="en-US" w:eastAsia="zh-CN"/>
              </w:rPr>
              <w:t>’</w:t>
            </w:r>
            <w:r>
              <w:rPr>
                <w:rFonts w:ascii="Calibri" w:hAnsi="Calibri" w:cs="Calibri" w:hint="eastAsia"/>
                <w:sz w:val="22"/>
                <w:lang w:val="en-US" w:eastAsia="zh-CN"/>
              </w:rPr>
              <w:t>t yet. It</w:t>
            </w:r>
            <w:r>
              <w:rPr>
                <w:rFonts w:ascii="Calibri" w:hAnsi="Calibri" w:cs="Calibri"/>
                <w:sz w:val="22"/>
                <w:lang w:val="en-US" w:eastAsia="zh-CN"/>
              </w:rPr>
              <w:t>’</w:t>
            </w:r>
            <w:r>
              <w:rPr>
                <w:rFonts w:ascii="Calibri" w:hAnsi="Calibri" w:cs="Calibri" w:hint="eastAsia"/>
                <w:sz w:val="22"/>
                <w:lang w:val="en-US" w:eastAsia="zh-CN"/>
              </w:rPr>
              <w:t xml:space="preserve">s better to unify the two configurations, i.e., support 1-symbol PRS. And in general, the transmission power of gNB is much greater than that of UE, </w:t>
            </w:r>
            <w:proofErr w:type="gramStart"/>
            <w:r>
              <w:rPr>
                <w:rFonts w:ascii="Calibri" w:hAnsi="Calibri" w:cs="Calibri" w:hint="eastAsia"/>
                <w:sz w:val="22"/>
                <w:lang w:val="en-US" w:eastAsia="zh-CN"/>
              </w:rPr>
              <w:t>so  coverage</w:t>
            </w:r>
            <w:proofErr w:type="gramEnd"/>
            <w:r>
              <w:rPr>
                <w:rFonts w:ascii="Calibri" w:hAnsi="Calibri" w:cs="Calibri" w:hint="eastAsia"/>
                <w:sz w:val="22"/>
                <w:lang w:val="en-US" w:eastAsia="zh-CN"/>
              </w:rPr>
              <w:t xml:space="preserve"> requirement of 1-symbol PRS can also be satisfied. </w:t>
            </w:r>
          </w:p>
        </w:tc>
      </w:tr>
      <w:tr w:rsidR="006B58EE" w14:paraId="6DF25F85" w14:textId="77777777">
        <w:tc>
          <w:tcPr>
            <w:tcW w:w="2336" w:type="dxa"/>
          </w:tcPr>
          <w:p w14:paraId="6B0955D3" w14:textId="6331B269" w:rsidR="006B58EE" w:rsidRDefault="009C2566">
            <w:pPr>
              <w:spacing w:before="0" w:line="240" w:lineRule="auto"/>
              <w:rPr>
                <w:rFonts w:ascii="Calibri" w:eastAsia="Malgun Gothic" w:hAnsi="Calibri" w:cs="Calibri"/>
                <w:sz w:val="22"/>
                <w:lang w:eastAsia="ko-KR"/>
              </w:rPr>
            </w:pPr>
            <w:r>
              <w:rPr>
                <w:rFonts w:ascii="Calibri" w:eastAsia="Malgun Gothic" w:hAnsi="Calibri" w:cs="Calibri"/>
                <w:sz w:val="22"/>
                <w:lang w:eastAsia="ko-KR"/>
              </w:rPr>
              <w:t>Samsung</w:t>
            </w:r>
          </w:p>
        </w:tc>
        <w:tc>
          <w:tcPr>
            <w:tcW w:w="7626" w:type="dxa"/>
          </w:tcPr>
          <w:p w14:paraId="602E5EA9" w14:textId="64EA474B" w:rsidR="006B58EE" w:rsidRDefault="009C2566">
            <w:pPr>
              <w:spacing w:before="0" w:line="240" w:lineRule="auto"/>
              <w:rPr>
                <w:rFonts w:ascii="Calibri" w:eastAsia="Malgun Gothic" w:hAnsi="Calibri" w:cs="Calibri"/>
                <w:sz w:val="22"/>
                <w:lang w:eastAsia="ko-KR"/>
              </w:rPr>
            </w:pPr>
            <w:r>
              <w:rPr>
                <w:rFonts w:ascii="Calibri" w:eastAsia="Malgun Gothic" w:hAnsi="Calibri" w:cs="Calibri"/>
                <w:sz w:val="22"/>
                <w:lang w:eastAsia="ko-KR"/>
              </w:rPr>
              <w:t xml:space="preserve">OK with the </w:t>
            </w:r>
            <w:proofErr w:type="spellStart"/>
            <w:r>
              <w:rPr>
                <w:rFonts w:ascii="Calibri" w:eastAsia="Malgun Gothic" w:hAnsi="Calibri" w:cs="Calibri"/>
                <w:sz w:val="22"/>
                <w:lang w:eastAsia="ko-KR"/>
              </w:rPr>
              <w:t>peoposal</w:t>
            </w:r>
            <w:proofErr w:type="spellEnd"/>
            <w:r>
              <w:rPr>
                <w:rFonts w:ascii="Calibri" w:eastAsia="Malgun Gothic" w:hAnsi="Calibri" w:cs="Calibri"/>
                <w:sz w:val="22"/>
                <w:lang w:eastAsia="ko-KR"/>
              </w:rPr>
              <w:t xml:space="preserve">. </w:t>
            </w:r>
          </w:p>
        </w:tc>
      </w:tr>
      <w:tr w:rsidR="006B58EE" w14:paraId="544CDCC4" w14:textId="77777777">
        <w:tc>
          <w:tcPr>
            <w:tcW w:w="2336" w:type="dxa"/>
          </w:tcPr>
          <w:p w14:paraId="06476143" w14:textId="77777777" w:rsidR="006B58EE" w:rsidRDefault="006B58EE">
            <w:pPr>
              <w:spacing w:before="0" w:line="240" w:lineRule="auto"/>
              <w:rPr>
                <w:rFonts w:ascii="Calibri" w:hAnsi="Calibri" w:cs="Calibri"/>
                <w:sz w:val="22"/>
              </w:rPr>
            </w:pPr>
          </w:p>
        </w:tc>
        <w:tc>
          <w:tcPr>
            <w:tcW w:w="7626" w:type="dxa"/>
          </w:tcPr>
          <w:p w14:paraId="7B6B0933" w14:textId="77777777" w:rsidR="006B58EE" w:rsidRDefault="006B58EE">
            <w:pPr>
              <w:spacing w:before="0" w:line="240" w:lineRule="auto"/>
              <w:rPr>
                <w:rFonts w:ascii="Calibri" w:eastAsia="MS Mincho" w:hAnsi="Calibri" w:cs="Calibri"/>
                <w:sz w:val="22"/>
                <w:lang w:eastAsia="ja-JP"/>
              </w:rPr>
            </w:pPr>
          </w:p>
        </w:tc>
      </w:tr>
    </w:tbl>
    <w:p w14:paraId="23BE3321" w14:textId="77777777" w:rsidR="006B58EE" w:rsidRDefault="006B58EE">
      <w:pPr>
        <w:spacing w:beforeLines="50" w:before="120" w:line="288" w:lineRule="auto"/>
        <w:rPr>
          <w:lang w:eastAsia="zh-CN"/>
        </w:rPr>
      </w:pPr>
    </w:p>
    <w:p w14:paraId="52BC505B" w14:textId="77777777" w:rsidR="006B58EE" w:rsidRDefault="006B58EE">
      <w:pPr>
        <w:spacing w:beforeLines="50" w:before="120" w:line="288" w:lineRule="auto"/>
        <w:rPr>
          <w:lang w:eastAsia="zh-CN"/>
        </w:rPr>
      </w:pPr>
    </w:p>
    <w:p w14:paraId="1D6384F5" w14:textId="77777777" w:rsidR="006B58EE" w:rsidRDefault="00420D8D">
      <w:pPr>
        <w:pStyle w:val="2"/>
        <w:numPr>
          <w:ilvl w:val="0"/>
          <w:numId w:val="0"/>
        </w:numPr>
        <w:rPr>
          <w:rFonts w:cs="Arial"/>
          <w:sz w:val="24"/>
          <w:szCs w:val="24"/>
          <w:lang w:eastAsia="zh-CN"/>
        </w:rPr>
      </w:pPr>
      <w:r>
        <w:rPr>
          <w:sz w:val="28"/>
          <w:szCs w:val="28"/>
          <w:lang w:eastAsia="zh-CN"/>
        </w:rPr>
        <w:t>[Closed] 5.6 PRACH-based UL positioning</w:t>
      </w:r>
    </w:p>
    <w:p w14:paraId="0DF072F0"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5.6.1 Summary of inputs</w:t>
      </w:r>
    </w:p>
    <w:p w14:paraId="5C76230C" w14:textId="77777777" w:rsidR="006B58EE" w:rsidRDefault="00420D8D">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3 companies (</w:t>
      </w:r>
      <w:proofErr w:type="spellStart"/>
      <w:r>
        <w:rPr>
          <w:rFonts w:ascii="Arial" w:hAnsi="Arial" w:cs="Arial"/>
          <w:lang w:eastAsia="zh-CN"/>
        </w:rPr>
        <w:t>Quectel</w:t>
      </w:r>
      <w:proofErr w:type="spellEnd"/>
      <w:r>
        <w:rPr>
          <w:rFonts w:ascii="Arial" w:hAnsi="Arial" w:cs="Arial"/>
          <w:lang w:eastAsia="zh-CN"/>
        </w:rPr>
        <w:t xml:space="preserve">, </w:t>
      </w:r>
      <w:proofErr w:type="spellStart"/>
      <w:r>
        <w:rPr>
          <w:rFonts w:ascii="Arial" w:hAnsi="Arial" w:cs="Arial"/>
          <w:lang w:eastAsia="zh-CN"/>
        </w:rPr>
        <w:t>InterDigital</w:t>
      </w:r>
      <w:proofErr w:type="spellEnd"/>
      <w:r>
        <w:rPr>
          <w:rFonts w:ascii="Arial" w:hAnsi="Arial" w:cs="Arial"/>
          <w:lang w:eastAsia="zh-CN"/>
        </w:rPr>
        <w:t xml:space="preserve">, Sharp) propose to study whether/how PRACH can be used for UL positioning in RRC_INACTIVE and/or RRC_IDLE state. </w:t>
      </w:r>
    </w:p>
    <w:p w14:paraId="3B2B769A" w14:textId="77777777" w:rsidR="006B58EE" w:rsidRDefault="006B58EE">
      <w:pPr>
        <w:snapToGrid w:val="0"/>
        <w:spacing w:beforeLines="50" w:before="120" w:line="288" w:lineRule="auto"/>
        <w:rPr>
          <w:rFonts w:ascii="Arial" w:hAnsi="Arial" w:cs="Arial"/>
          <w:lang w:eastAsia="zh-CN"/>
        </w:rPr>
      </w:pPr>
    </w:p>
    <w:p w14:paraId="0D71B35C"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5.6.2 Round 1 discussion</w:t>
      </w:r>
    </w:p>
    <w:p w14:paraId="5DFA99DA" w14:textId="77777777" w:rsidR="006B58EE" w:rsidRDefault="00420D8D">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UL E-CID is enhanced in Rel-17 TEI work, where PRACH preamble can be used to determine the start of a subframe. To extend the PRACH-based UL positioning to </w:t>
      </w:r>
      <w:proofErr w:type="spellStart"/>
      <w:r>
        <w:rPr>
          <w:rFonts w:ascii="Arial" w:hAnsi="Arial" w:cs="Arial"/>
          <w:lang w:eastAsia="zh-CN"/>
        </w:rPr>
        <w:t>Ues</w:t>
      </w:r>
      <w:proofErr w:type="spellEnd"/>
      <w:r>
        <w:rPr>
          <w:rFonts w:ascii="Arial" w:hAnsi="Arial" w:cs="Arial"/>
          <w:lang w:eastAsia="zh-CN"/>
        </w:rPr>
        <w:t xml:space="preserve"> in RRC_INACTIVE and/or RRC_IDLE state, whether the sub-meter positioning accuracy can be met should be considered as well.</w:t>
      </w:r>
    </w:p>
    <w:p w14:paraId="71ED1A55" w14:textId="77777777" w:rsidR="006B58EE" w:rsidRDefault="006B58EE">
      <w:pPr>
        <w:snapToGrid w:val="0"/>
        <w:spacing w:beforeLines="50" w:before="120" w:line="288" w:lineRule="auto"/>
        <w:rPr>
          <w:rFonts w:ascii="Arial" w:hAnsi="Arial" w:cs="Arial"/>
          <w:lang w:eastAsia="zh-CN"/>
        </w:rPr>
      </w:pPr>
    </w:p>
    <w:p w14:paraId="30181C6D"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5.5 (I)</w:t>
      </w:r>
    </w:p>
    <w:p w14:paraId="28074AA8" w14:textId="77777777" w:rsidR="006B58EE" w:rsidRDefault="00420D8D">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purpose of reducing power consumption for LPHAP, study the enhancements on extending PRACH-based UL positioning for</w:t>
      </w:r>
      <w:r>
        <w:rPr>
          <w:rFonts w:ascii="Arial" w:hAnsi="Arial" w:cs="Arial"/>
          <w:sz w:val="20"/>
          <w:lang w:val="en-GB" w:eastAsia="zh-CN"/>
        </w:rPr>
        <w:t xml:space="preserve"> </w:t>
      </w:r>
      <w:proofErr w:type="spellStart"/>
      <w:r>
        <w:rPr>
          <w:rFonts w:ascii="Arial" w:hAnsi="Arial" w:cs="Arial"/>
          <w:sz w:val="20"/>
          <w:lang w:val="en-GB" w:eastAsia="zh-CN"/>
        </w:rPr>
        <w:t>Ues</w:t>
      </w:r>
      <w:proofErr w:type="spellEnd"/>
      <w:r>
        <w:rPr>
          <w:rFonts w:ascii="Arial" w:hAnsi="Arial" w:cs="Arial"/>
          <w:sz w:val="20"/>
          <w:lang w:val="en-GB" w:eastAsia="zh-CN"/>
        </w:rPr>
        <w:t xml:space="preserve"> in RRC_INACTIVE state and/or RRC_IDLE state:</w:t>
      </w:r>
    </w:p>
    <w:p w14:paraId="3AC7C654"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lang w:val="en-GB" w:eastAsia="zh-CN"/>
        </w:rPr>
        <w:t>FFS: whether the positioning accuracy of the PRACH-based UL positioning can meet the sub-meter requirements.</w:t>
      </w:r>
    </w:p>
    <w:p w14:paraId="1D10604E" w14:textId="77777777" w:rsidR="006B58EE" w:rsidRDefault="006B58EE">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6B58EE" w14:paraId="0FF750A7" w14:textId="77777777">
        <w:tc>
          <w:tcPr>
            <w:tcW w:w="2336" w:type="dxa"/>
          </w:tcPr>
          <w:p w14:paraId="184B575F"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1D63927C"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297D8FE0" w14:textId="77777777">
        <w:tc>
          <w:tcPr>
            <w:tcW w:w="2336" w:type="dxa"/>
          </w:tcPr>
          <w:p w14:paraId="1DDDD396"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620AEED1"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 xml:space="preserve">egarding the use of PRACH in RRC_INACTIVE or RRC_IDLE state, we assume that it should be targeting serving </w:t>
            </w:r>
            <w:proofErr w:type="gramStart"/>
            <w:r>
              <w:rPr>
                <w:rFonts w:ascii="Calibri" w:hAnsi="Calibri" w:cs="Calibri"/>
                <w:sz w:val="22"/>
                <w:lang w:eastAsia="zh-CN"/>
              </w:rPr>
              <w:t>cell</w:t>
            </w:r>
            <w:proofErr w:type="gramEnd"/>
            <w:r>
              <w:rPr>
                <w:rFonts w:ascii="Calibri" w:hAnsi="Calibri" w:cs="Calibri"/>
                <w:sz w:val="22"/>
                <w:lang w:eastAsia="zh-CN"/>
              </w:rPr>
              <w:t xml:space="preserve"> only right? </w:t>
            </w:r>
          </w:p>
          <w:p w14:paraId="5878B326"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Is there any common understanding whether Rel-17 TADV TEI also applies to RRC_IDLE/RRC_INACTIVE state?</w:t>
            </w:r>
          </w:p>
        </w:tc>
      </w:tr>
      <w:tr w:rsidR="006B58EE" w14:paraId="67BA21C9" w14:textId="77777777">
        <w:tc>
          <w:tcPr>
            <w:tcW w:w="2336" w:type="dxa"/>
          </w:tcPr>
          <w:p w14:paraId="51053A66"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509E3378"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First, PRACH cannot meet the accuracy requirements (&lt;1m).</w:t>
            </w:r>
          </w:p>
          <w:p w14:paraId="60296952" w14:textId="77777777" w:rsidR="006B58EE" w:rsidRDefault="006B58EE">
            <w:pPr>
              <w:spacing w:before="0" w:line="240" w:lineRule="auto"/>
              <w:rPr>
                <w:rFonts w:ascii="Calibri" w:hAnsi="Calibri" w:cs="Calibri"/>
                <w:sz w:val="22"/>
                <w:lang w:eastAsia="zh-CN"/>
              </w:rPr>
            </w:pPr>
          </w:p>
          <w:p w14:paraId="2FBA49C1"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For RRC inactive, we don’t see how PRACH-based positioning could be used when we have already specified SRS based Positioning. </w:t>
            </w:r>
          </w:p>
          <w:p w14:paraId="18AC3839" w14:textId="77777777" w:rsidR="006B58EE" w:rsidRDefault="006B58EE">
            <w:pPr>
              <w:spacing w:before="0" w:line="240" w:lineRule="auto"/>
              <w:rPr>
                <w:rFonts w:ascii="Calibri" w:hAnsi="Calibri" w:cs="Calibri"/>
                <w:sz w:val="22"/>
                <w:lang w:eastAsia="zh-CN"/>
              </w:rPr>
            </w:pPr>
          </w:p>
          <w:p w14:paraId="21F5A4A5"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Letting alone the accuracy requirement issue, with regards to RRC Idle Positioning with UL </w:t>
            </w:r>
            <w:proofErr w:type="spellStart"/>
            <w:r>
              <w:rPr>
                <w:rFonts w:ascii="Calibri" w:hAnsi="Calibri" w:cs="Calibri"/>
                <w:sz w:val="22"/>
                <w:lang w:eastAsia="zh-CN"/>
              </w:rPr>
              <w:t>tranmsissions</w:t>
            </w:r>
            <w:proofErr w:type="spellEnd"/>
            <w:r>
              <w:rPr>
                <w:rFonts w:ascii="Calibri" w:hAnsi="Calibri" w:cs="Calibri"/>
                <w:sz w:val="22"/>
                <w:lang w:eastAsia="zh-CN"/>
              </w:rPr>
              <w:t xml:space="preserve">, either with PRACH-based or (SRS-based) Positioning, there are assess stratum (AS) implications. It is not clear to us whether there are power consumption benefits to the extend that will require to trigger such system level discussions.  </w:t>
            </w:r>
          </w:p>
        </w:tc>
      </w:tr>
      <w:tr w:rsidR="006B58EE" w14:paraId="6DE33248" w14:textId="77777777">
        <w:tc>
          <w:tcPr>
            <w:tcW w:w="2336" w:type="dxa"/>
          </w:tcPr>
          <w:p w14:paraId="6AAEFFAC" w14:textId="77777777" w:rsidR="006B58EE" w:rsidRDefault="00420D8D">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569359A7"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 xml:space="preserve">How this enhancement can improve the battery life comparing to SRS based UL positioning? </w:t>
            </w:r>
          </w:p>
        </w:tc>
      </w:tr>
      <w:tr w:rsidR="006B58EE" w14:paraId="21C23E4B" w14:textId="77777777">
        <w:tc>
          <w:tcPr>
            <w:tcW w:w="2336" w:type="dxa"/>
          </w:tcPr>
          <w:p w14:paraId="400CF376" w14:textId="77777777" w:rsidR="006B58EE" w:rsidRDefault="00420D8D">
            <w:pPr>
              <w:spacing w:before="0" w:line="240" w:lineRule="auto"/>
              <w:rPr>
                <w:rFonts w:ascii="Calibri" w:hAnsi="Calibri" w:cs="Calibri"/>
                <w:sz w:val="22"/>
              </w:rPr>
            </w:pPr>
            <w:r>
              <w:rPr>
                <w:rFonts w:ascii="Calibri" w:hAnsi="Calibri" w:cs="Calibri"/>
                <w:sz w:val="22"/>
              </w:rPr>
              <w:t>Intel</w:t>
            </w:r>
          </w:p>
        </w:tc>
        <w:tc>
          <w:tcPr>
            <w:tcW w:w="7626" w:type="dxa"/>
          </w:tcPr>
          <w:p w14:paraId="4BE4C0B8"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We would like to seek some clarification whether this proposal also includes PRACH procedure enhancements for SRS reconfiguration</w:t>
            </w:r>
          </w:p>
        </w:tc>
      </w:tr>
      <w:tr w:rsidR="006B58EE" w14:paraId="412B72AB" w14:textId="77777777">
        <w:tc>
          <w:tcPr>
            <w:tcW w:w="2336" w:type="dxa"/>
          </w:tcPr>
          <w:p w14:paraId="33DC88DB" w14:textId="77777777" w:rsidR="006B58EE" w:rsidRDefault="00420D8D">
            <w:pPr>
              <w:rPr>
                <w:rFonts w:ascii="Calibri" w:hAnsi="Calibri" w:cs="Calibri"/>
                <w:sz w:val="22"/>
              </w:rPr>
            </w:pPr>
            <w:r>
              <w:rPr>
                <w:rFonts w:ascii="Calibri" w:hAnsi="Calibri" w:cs="Calibri" w:hint="eastAsia"/>
                <w:sz w:val="22"/>
                <w:lang w:eastAsia="zh-CN"/>
              </w:rPr>
              <w:t>C</w:t>
            </w:r>
            <w:r>
              <w:rPr>
                <w:rFonts w:ascii="Calibri" w:hAnsi="Calibri" w:cs="Calibri"/>
                <w:sz w:val="22"/>
                <w:lang w:eastAsia="zh-CN"/>
              </w:rPr>
              <w:t>MCC</w:t>
            </w:r>
          </w:p>
        </w:tc>
        <w:tc>
          <w:tcPr>
            <w:tcW w:w="7626" w:type="dxa"/>
          </w:tcPr>
          <w:p w14:paraId="2E7B0995" w14:textId="77777777" w:rsidR="006B58EE" w:rsidRDefault="00420D8D">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don’t think the accuracy can be ensured. We prefer to consider enhancements regarding SRS, not PRACH preamble.</w:t>
            </w:r>
          </w:p>
        </w:tc>
      </w:tr>
      <w:tr w:rsidR="006B58EE" w14:paraId="630EF9A2" w14:textId="77777777">
        <w:tc>
          <w:tcPr>
            <w:tcW w:w="2336" w:type="dxa"/>
          </w:tcPr>
          <w:p w14:paraId="3ADAE649" w14:textId="77777777" w:rsidR="006B58EE" w:rsidRDefault="00420D8D">
            <w:pPr>
              <w:rPr>
                <w:rFonts w:ascii="Calibri" w:hAnsi="Calibri" w:cs="Calibri"/>
                <w:sz w:val="22"/>
                <w:lang w:eastAsia="zh-CN"/>
              </w:rPr>
            </w:pPr>
            <w:r>
              <w:rPr>
                <w:rFonts w:ascii="Calibri" w:eastAsia="Malgun Gothic" w:hAnsi="Calibri" w:cs="Calibri" w:hint="eastAsia"/>
                <w:sz w:val="22"/>
                <w:lang w:eastAsia="ko-KR"/>
              </w:rPr>
              <w:t>LGE</w:t>
            </w:r>
          </w:p>
        </w:tc>
        <w:tc>
          <w:tcPr>
            <w:tcW w:w="7626" w:type="dxa"/>
          </w:tcPr>
          <w:p w14:paraId="7AC14207" w14:textId="77777777" w:rsidR="006B58EE" w:rsidRDefault="00420D8D">
            <w:pPr>
              <w:rPr>
                <w:rFonts w:ascii="Calibri" w:hAnsi="Calibri" w:cs="Calibri"/>
                <w:sz w:val="22"/>
                <w:lang w:eastAsia="zh-CN"/>
              </w:rPr>
            </w:pPr>
            <w:r>
              <w:rPr>
                <w:rFonts w:ascii="Calibri" w:eastAsia="Malgun Gothic" w:hAnsi="Calibri" w:cs="Calibri"/>
                <w:sz w:val="22"/>
                <w:lang w:eastAsia="ko-KR"/>
              </w:rPr>
              <w:t>Low priority. The power saving benefits from introducing PRACH-based UL positioning is not clear for us.</w:t>
            </w:r>
          </w:p>
        </w:tc>
      </w:tr>
      <w:tr w:rsidR="006B58EE" w14:paraId="44FFC1D9" w14:textId="77777777">
        <w:tc>
          <w:tcPr>
            <w:tcW w:w="2336" w:type="dxa"/>
          </w:tcPr>
          <w:p w14:paraId="508B95B1"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Sony</w:t>
            </w:r>
          </w:p>
        </w:tc>
        <w:tc>
          <w:tcPr>
            <w:tcW w:w="7626" w:type="dxa"/>
          </w:tcPr>
          <w:p w14:paraId="15FA78FA" w14:textId="77777777" w:rsidR="006B58EE" w:rsidRDefault="00420D8D">
            <w:pPr>
              <w:rPr>
                <w:rFonts w:ascii="Calibri" w:eastAsia="Malgun Gothic" w:hAnsi="Calibri" w:cs="Calibri"/>
                <w:sz w:val="22"/>
                <w:lang w:eastAsia="ko-KR"/>
              </w:rPr>
            </w:pPr>
            <w:r>
              <w:rPr>
                <w:rFonts w:ascii="Calibri" w:eastAsia="Malgun Gothic" w:hAnsi="Calibri" w:cs="Calibri"/>
                <w:sz w:val="22"/>
                <w:lang w:eastAsia="ko-KR"/>
              </w:rPr>
              <w:t>What does it mean by “</w:t>
            </w:r>
            <w:r>
              <w:rPr>
                <w:rFonts w:ascii="Arial" w:hAnsi="Arial" w:cs="Arial"/>
                <w:lang w:eastAsia="zh-CN"/>
              </w:rPr>
              <w:t>extending PRACH”</w:t>
            </w:r>
            <w:r>
              <w:rPr>
                <w:rFonts w:ascii="Calibri" w:eastAsia="Malgun Gothic" w:hAnsi="Calibri" w:cs="Calibri"/>
                <w:sz w:val="22"/>
                <w:lang w:eastAsia="ko-KR"/>
              </w:rPr>
              <w:t xml:space="preserve"> Will it also affect the legacy PRACH format and configuration? We are also not sure whether this will reduce the power consumption.</w:t>
            </w:r>
          </w:p>
        </w:tc>
      </w:tr>
      <w:tr w:rsidR="006B58EE" w14:paraId="1FD185DF" w14:textId="77777777">
        <w:trPr>
          <w:trHeight w:val="90"/>
        </w:trPr>
        <w:tc>
          <w:tcPr>
            <w:tcW w:w="2336" w:type="dxa"/>
          </w:tcPr>
          <w:p w14:paraId="22BC700F"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626" w:type="dxa"/>
          </w:tcPr>
          <w:p w14:paraId="3223BB34"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Not sure about the performance about the PRACH-based positioning can meet the positioning requirements. From another perspective, whether the PRACH-based positioning can be more power saving compared to SRS-based positioning.</w:t>
            </w:r>
          </w:p>
        </w:tc>
      </w:tr>
      <w:tr w:rsidR="006B58EE" w14:paraId="55AA40BD" w14:textId="77777777">
        <w:tc>
          <w:tcPr>
            <w:tcW w:w="2336" w:type="dxa"/>
          </w:tcPr>
          <w:p w14:paraId="44097688" w14:textId="77777777" w:rsidR="006B58EE" w:rsidRDefault="006B58EE">
            <w:pPr>
              <w:rPr>
                <w:rFonts w:ascii="Calibri" w:eastAsia="Malgun Gothic" w:hAnsi="Calibri" w:cs="Calibri"/>
                <w:sz w:val="22"/>
                <w:lang w:eastAsia="ko-KR"/>
              </w:rPr>
            </w:pPr>
          </w:p>
        </w:tc>
        <w:tc>
          <w:tcPr>
            <w:tcW w:w="7626" w:type="dxa"/>
          </w:tcPr>
          <w:p w14:paraId="3A1513ED" w14:textId="77777777" w:rsidR="006B58EE" w:rsidRDefault="006B58EE">
            <w:pPr>
              <w:rPr>
                <w:rFonts w:ascii="Calibri" w:eastAsia="Malgun Gothic" w:hAnsi="Calibri" w:cs="Calibri"/>
                <w:sz w:val="22"/>
                <w:lang w:eastAsia="ko-KR"/>
              </w:rPr>
            </w:pPr>
          </w:p>
        </w:tc>
      </w:tr>
    </w:tbl>
    <w:p w14:paraId="7F828419" w14:textId="77777777" w:rsidR="006B58EE" w:rsidRDefault="006B58EE">
      <w:pPr>
        <w:snapToGrid w:val="0"/>
        <w:spacing w:beforeLines="50" w:before="120" w:line="288" w:lineRule="auto"/>
        <w:rPr>
          <w:rFonts w:ascii="Arial" w:hAnsi="Arial" w:cs="Arial"/>
          <w:lang w:val="en-US" w:eastAsia="zh-CN"/>
        </w:rPr>
      </w:pPr>
    </w:p>
    <w:p w14:paraId="4D12B36F" w14:textId="77777777" w:rsidR="006B58EE" w:rsidRDefault="006B58EE">
      <w:pPr>
        <w:snapToGrid w:val="0"/>
        <w:spacing w:beforeLines="50" w:before="120" w:line="288" w:lineRule="auto"/>
        <w:rPr>
          <w:rFonts w:ascii="Arial" w:hAnsi="Arial" w:cs="Arial"/>
          <w:lang w:val="en-US" w:eastAsia="zh-CN"/>
        </w:rPr>
      </w:pPr>
    </w:p>
    <w:p w14:paraId="617A8902" w14:textId="77777777" w:rsidR="006B58EE" w:rsidRDefault="00420D8D">
      <w:pPr>
        <w:snapToGrid w:val="0"/>
        <w:spacing w:beforeLines="50" w:before="120" w:line="288" w:lineRule="auto"/>
        <w:rPr>
          <w:rFonts w:ascii="Arial" w:hAnsi="Arial" w:cs="Arial"/>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r>
        <w:rPr>
          <w:rFonts w:ascii="Arial" w:hAnsi="Arial" w:cs="Arial" w:hint="eastAsia"/>
          <w:lang w:val="en-US" w:eastAsia="zh-CN"/>
        </w:rPr>
        <w:t>:</w:t>
      </w:r>
      <w:r>
        <w:rPr>
          <w:rFonts w:ascii="Arial" w:hAnsi="Arial" w:cs="Arial"/>
          <w:lang w:val="en-US" w:eastAsia="zh-CN"/>
        </w:rPr>
        <w:t xml:space="preserve"> </w:t>
      </w:r>
    </w:p>
    <w:p w14:paraId="34E6E9D8" w14:textId="77777777" w:rsidR="006B58EE" w:rsidRDefault="00420D8D">
      <w:pPr>
        <w:pStyle w:val="aff2"/>
        <w:numPr>
          <w:ilvl w:val="0"/>
          <w:numId w:val="121"/>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From the inputs, majority companies have concerns on this proposal or treat it as low priority:</w:t>
      </w:r>
    </w:p>
    <w:p w14:paraId="19A5CE53" w14:textId="77777777" w:rsidR="006B58EE" w:rsidRDefault="00420D8D">
      <w:pPr>
        <w:pStyle w:val="aff2"/>
        <w:numPr>
          <w:ilvl w:val="1"/>
          <w:numId w:val="1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 common understanding on whether Rel-17 </w:t>
      </w:r>
      <w:proofErr w:type="spellStart"/>
      <w:r>
        <w:rPr>
          <w:rFonts w:ascii="Arial" w:eastAsiaTheme="minorEastAsia" w:hAnsi="Arial" w:cs="Arial"/>
          <w:sz w:val="20"/>
          <w:szCs w:val="20"/>
          <w:lang w:eastAsia="zh-CN"/>
        </w:rPr>
        <w:t>T</w:t>
      </w:r>
      <w:r>
        <w:rPr>
          <w:rFonts w:ascii="Arial" w:eastAsiaTheme="minorEastAsia" w:hAnsi="Arial" w:cs="Arial"/>
          <w:sz w:val="20"/>
          <w:szCs w:val="20"/>
          <w:vertAlign w:val="subscript"/>
          <w:lang w:eastAsia="zh-CN"/>
        </w:rPr>
        <w:t>adv</w:t>
      </w:r>
      <w:proofErr w:type="spellEnd"/>
      <w:r>
        <w:rPr>
          <w:rFonts w:ascii="Arial" w:eastAsiaTheme="minorEastAsia" w:hAnsi="Arial" w:cs="Arial"/>
          <w:sz w:val="20"/>
          <w:szCs w:val="20"/>
          <w:lang w:eastAsia="zh-CN"/>
        </w:rPr>
        <w:t xml:space="preserve"> TEI applies to RRC_IDLE/RRC_INACTIVE state;</w:t>
      </w:r>
    </w:p>
    <w:p w14:paraId="08E90B3D" w14:textId="77777777" w:rsidR="006B58EE" w:rsidRDefault="00420D8D">
      <w:pPr>
        <w:pStyle w:val="aff2"/>
        <w:numPr>
          <w:ilvl w:val="1"/>
          <w:numId w:val="122"/>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Accuracy performance using PRACH preamble for UL positioning is not ensured, which has no advantage when compared to SRS;</w:t>
      </w:r>
    </w:p>
    <w:p w14:paraId="6F60E8C4" w14:textId="77777777" w:rsidR="006B58EE" w:rsidRDefault="00420D8D">
      <w:pPr>
        <w:pStyle w:val="aff2"/>
        <w:numPr>
          <w:ilvl w:val="1"/>
          <w:numId w:val="122"/>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The benefits on power consumption is not clear.</w:t>
      </w:r>
    </w:p>
    <w:p w14:paraId="73CE9D96" w14:textId="77777777" w:rsidR="006B58EE" w:rsidRDefault="00420D8D">
      <w:pPr>
        <w:pStyle w:val="aff2"/>
        <w:numPr>
          <w:ilvl w:val="0"/>
          <w:numId w:val="121"/>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In addition, </w:t>
      </w: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ntel raised a comment for clarification on whether this proposal includes PRACH procedure enhancements for SRS (re)configuration. </w:t>
      </w:r>
    </w:p>
    <w:p w14:paraId="58808365" w14:textId="77777777" w:rsidR="006B58EE" w:rsidRDefault="00420D8D">
      <w:pPr>
        <w:pStyle w:val="aff2"/>
        <w:numPr>
          <w:ilvl w:val="1"/>
          <w:numId w:val="121"/>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M</w:t>
      </w:r>
      <w:r>
        <w:rPr>
          <w:rFonts w:ascii="Arial" w:eastAsiaTheme="minorEastAsia" w:hAnsi="Arial" w:cs="Arial"/>
          <w:sz w:val="20"/>
          <w:szCs w:val="20"/>
          <w:lang w:eastAsia="zh-CN"/>
        </w:rPr>
        <w:t xml:space="preserve">y understanding is no, the PRACH procedure regarding SRS (re)configuration is covered and discussed by Proposal 5.1 </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II).</w:t>
      </w:r>
    </w:p>
    <w:p w14:paraId="553D95ED" w14:textId="77777777" w:rsidR="006B58EE" w:rsidRDefault="00420D8D">
      <w:pPr>
        <w:snapToGrid w:val="0"/>
        <w:spacing w:beforeLines="50" w:before="12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ased on the inputs, let’s close this issue in this meeting.</w:t>
      </w:r>
    </w:p>
    <w:p w14:paraId="36AD95F1" w14:textId="77777777" w:rsidR="006B58EE" w:rsidRDefault="006B58EE">
      <w:pPr>
        <w:snapToGrid w:val="0"/>
        <w:spacing w:beforeLines="50" w:before="120" w:line="288" w:lineRule="auto"/>
        <w:rPr>
          <w:rFonts w:ascii="Arial" w:hAnsi="Arial" w:cs="Arial"/>
          <w:lang w:val="en-US" w:eastAsia="zh-CN"/>
        </w:rPr>
      </w:pPr>
    </w:p>
    <w:p w14:paraId="3C5E0728" w14:textId="77777777" w:rsidR="006B58EE" w:rsidRDefault="006B58EE">
      <w:pPr>
        <w:snapToGrid w:val="0"/>
        <w:spacing w:beforeLines="50" w:before="120" w:line="288" w:lineRule="auto"/>
        <w:rPr>
          <w:rFonts w:ascii="Arial" w:hAnsi="Arial" w:cs="Arial"/>
          <w:lang w:val="en-US" w:eastAsia="zh-CN"/>
        </w:rPr>
      </w:pPr>
    </w:p>
    <w:p w14:paraId="7E4563BE" w14:textId="77777777" w:rsidR="006B58EE" w:rsidRDefault="00420D8D">
      <w:pPr>
        <w:pStyle w:val="2"/>
        <w:numPr>
          <w:ilvl w:val="0"/>
          <w:numId w:val="0"/>
        </w:numPr>
        <w:rPr>
          <w:sz w:val="28"/>
          <w:szCs w:val="28"/>
          <w:lang w:eastAsia="zh-CN"/>
        </w:rPr>
      </w:pPr>
      <w:r>
        <w:rPr>
          <w:sz w:val="28"/>
          <w:szCs w:val="28"/>
          <w:lang w:eastAsia="zh-CN"/>
        </w:rPr>
        <w:t>5.7 Enhancements on assistance data and/or measurement reporting</w:t>
      </w:r>
    </w:p>
    <w:p w14:paraId="47106489"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5.7.1 Summary of inputs</w:t>
      </w:r>
    </w:p>
    <w:p w14:paraId="5AEDC6FE" w14:textId="77777777" w:rsidR="006B58EE" w:rsidRDefault="00420D8D">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enhancements on assistance data delivery and/or measurement reporting to save power are discussed by 2 companies (Nokia/NSB, OPPO):</w:t>
      </w:r>
    </w:p>
    <w:p w14:paraId="6EF7D556" w14:textId="77777777" w:rsidR="006B58EE" w:rsidRDefault="00420D8D">
      <w:pPr>
        <w:pStyle w:val="aff2"/>
        <w:numPr>
          <w:ilvl w:val="0"/>
          <w:numId w:val="114"/>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In [6/Nokia, NSB], it is proposed to study optimization on the measurement reporting and assistance data delivery, e.g., skip some measurement reports, partial updates or reports of PRS assistance data or measurements of </w:t>
      </w:r>
      <w:proofErr w:type="spellStart"/>
      <w:r>
        <w:rPr>
          <w:rFonts w:ascii="Arial" w:eastAsiaTheme="minorEastAsia" w:hAnsi="Arial" w:cs="Arial"/>
          <w:sz w:val="20"/>
          <w:szCs w:val="20"/>
          <w:lang w:val="en-GB" w:eastAsia="zh-CN"/>
        </w:rPr>
        <w:t>Ues</w:t>
      </w:r>
      <w:proofErr w:type="spellEnd"/>
      <w:r>
        <w:rPr>
          <w:rFonts w:ascii="Arial" w:eastAsiaTheme="minorEastAsia" w:hAnsi="Arial" w:cs="Arial"/>
          <w:sz w:val="20"/>
          <w:szCs w:val="20"/>
          <w:lang w:val="en-GB" w:eastAsia="zh-CN"/>
        </w:rPr>
        <w:t xml:space="preserve"> in RRC_INACTIVE mode</w:t>
      </w:r>
      <w:r>
        <w:rPr>
          <w:rFonts w:ascii="Arial" w:eastAsiaTheme="minorEastAsia" w:hAnsi="Arial" w:cs="Arial" w:hint="eastAsia"/>
          <w:sz w:val="20"/>
          <w:szCs w:val="20"/>
          <w:lang w:val="en-GB" w:eastAsia="zh-CN"/>
        </w:rPr>
        <w:t>.</w:t>
      </w:r>
    </w:p>
    <w:p w14:paraId="34C046FE" w14:textId="77777777" w:rsidR="006B58EE" w:rsidRDefault="00420D8D">
      <w:pPr>
        <w:pStyle w:val="aff2"/>
        <w:numPr>
          <w:ilvl w:val="0"/>
          <w:numId w:val="114"/>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[9/OPPO], it is proposed to study whether to introduce more candidate values for the reporting interval for the UE power saving.</w:t>
      </w:r>
    </w:p>
    <w:p w14:paraId="4F7056C3" w14:textId="77777777" w:rsidR="006B58EE" w:rsidRDefault="006B58EE">
      <w:pPr>
        <w:spacing w:beforeLines="50" w:before="120" w:line="288" w:lineRule="auto"/>
        <w:rPr>
          <w:rFonts w:ascii="Arial" w:hAnsi="Arial" w:cs="Arial"/>
          <w:lang w:eastAsia="zh-CN"/>
        </w:rPr>
      </w:pPr>
    </w:p>
    <w:p w14:paraId="23BD6489"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5.7.2 Round 1 discussion</w:t>
      </w:r>
    </w:p>
    <w:p w14:paraId="33C6B29D" w14:textId="77777777" w:rsidR="006B58EE" w:rsidRDefault="00420D8D">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The enhancements on AD and/or measurement reporting seems trivial when compared to other enhancements. In this sense, FL suggests to treat it as low priority for now, interested companies can further provide evaluations and discussion on this issue in the next meeting.</w:t>
      </w:r>
    </w:p>
    <w:p w14:paraId="68BEF884" w14:textId="77777777" w:rsidR="006B58EE" w:rsidRDefault="00420D8D">
      <w:pPr>
        <w:spacing w:beforeLines="50" w:before="120" w:line="288" w:lineRule="auto"/>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roposal 5.6 (I)</w:t>
      </w:r>
    </w:p>
    <w:p w14:paraId="0150C4BC" w14:textId="77777777" w:rsidR="006B58EE" w:rsidRDefault="00420D8D">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purpose of reducing power consumption for LPHAP, study enhancements on </w:t>
      </w:r>
      <w:r>
        <w:rPr>
          <w:rFonts w:ascii="Arial" w:hAnsi="Arial" w:cs="Arial"/>
          <w:sz w:val="20"/>
          <w:lang w:val="en-GB" w:eastAsia="zh-CN"/>
        </w:rPr>
        <w:t xml:space="preserve">assistance data delivery and/or measurement reporting for </w:t>
      </w:r>
      <w:proofErr w:type="spellStart"/>
      <w:r>
        <w:rPr>
          <w:rFonts w:ascii="Arial" w:hAnsi="Arial" w:cs="Arial"/>
          <w:sz w:val="20"/>
          <w:lang w:val="en-GB" w:eastAsia="zh-CN"/>
        </w:rPr>
        <w:t>Ues</w:t>
      </w:r>
      <w:proofErr w:type="spellEnd"/>
      <w:r>
        <w:rPr>
          <w:rFonts w:ascii="Arial" w:hAnsi="Arial" w:cs="Arial"/>
          <w:sz w:val="20"/>
          <w:lang w:val="en-GB" w:eastAsia="zh-CN"/>
        </w:rPr>
        <w:t xml:space="preserve"> in RRC_INACTIVE state:</w:t>
      </w:r>
    </w:p>
    <w:p w14:paraId="12981F8A"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lang w:val="en-GB" w:eastAsia="zh-CN"/>
        </w:rPr>
        <w:t>T</w:t>
      </w:r>
      <w:r>
        <w:rPr>
          <w:rFonts w:ascii="Arial" w:eastAsiaTheme="minorEastAsia" w:hAnsi="Arial" w:cs="Arial"/>
          <w:sz w:val="20"/>
          <w:lang w:val="en-GB" w:eastAsia="zh-CN"/>
        </w:rPr>
        <w:t>he study can include partial update of assistance data and/or measurements, introducing more candidate values for reporting interval.</w:t>
      </w:r>
    </w:p>
    <w:p w14:paraId="70FEB04C" w14:textId="77777777" w:rsidR="006B58EE" w:rsidRDefault="006B58EE">
      <w:pPr>
        <w:pStyle w:val="3GPPText"/>
        <w:rPr>
          <w:lang w:eastAsia="zh-CN"/>
        </w:rPr>
      </w:pPr>
    </w:p>
    <w:tbl>
      <w:tblPr>
        <w:tblStyle w:val="afb"/>
        <w:tblW w:w="9962" w:type="dxa"/>
        <w:tblLook w:val="04A0" w:firstRow="1" w:lastRow="0" w:firstColumn="1" w:lastColumn="0" w:noHBand="0" w:noVBand="1"/>
      </w:tblPr>
      <w:tblGrid>
        <w:gridCol w:w="2336"/>
        <w:gridCol w:w="7626"/>
      </w:tblGrid>
      <w:tr w:rsidR="006B58EE" w14:paraId="1A0F2082" w14:textId="77777777">
        <w:tc>
          <w:tcPr>
            <w:tcW w:w="2336" w:type="dxa"/>
          </w:tcPr>
          <w:p w14:paraId="75BE3DAB"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1E50BA7D"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600ECD99" w14:textId="77777777">
        <w:tc>
          <w:tcPr>
            <w:tcW w:w="2336" w:type="dxa"/>
          </w:tcPr>
          <w:p w14:paraId="515EDF8F"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3FB363F7"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It is unclear for us whether there can be power consumption benefits from this study. </w:t>
            </w:r>
          </w:p>
        </w:tc>
      </w:tr>
      <w:tr w:rsidR="006B58EE" w14:paraId="26264F99" w14:textId="77777777">
        <w:tc>
          <w:tcPr>
            <w:tcW w:w="2336" w:type="dxa"/>
          </w:tcPr>
          <w:p w14:paraId="32F262BD" w14:textId="77777777" w:rsidR="006B58EE" w:rsidRDefault="00420D8D">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7C2C5AE"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 xml:space="preserve">We are not clear of the power saving gain of the proposal, and some mentioned details are not within RAN1 scope. </w:t>
            </w:r>
          </w:p>
        </w:tc>
      </w:tr>
      <w:tr w:rsidR="006B58EE" w14:paraId="2B4C9C24" w14:textId="77777777">
        <w:tc>
          <w:tcPr>
            <w:tcW w:w="2336" w:type="dxa"/>
          </w:tcPr>
          <w:p w14:paraId="26C85A94" w14:textId="77777777" w:rsidR="006B58EE" w:rsidRDefault="00420D8D">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6F47A9DE"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 xml:space="preserve">In case the UE is configured with periodic measurement reporting, we think it might be helpful for UE power saving to skip measurement reporting in case the UE has not moved. We suggest the skipping measurement reporting is </w:t>
            </w:r>
            <w:proofErr w:type="spellStart"/>
            <w:r>
              <w:rPr>
                <w:rFonts w:ascii="Calibri" w:hAnsi="Calibri" w:cs="Calibri"/>
                <w:sz w:val="22"/>
                <w:lang w:eastAsia="zh-CN"/>
              </w:rPr>
              <w:t>inlucded</w:t>
            </w:r>
            <w:proofErr w:type="spellEnd"/>
            <w:r>
              <w:rPr>
                <w:rFonts w:ascii="Calibri" w:hAnsi="Calibri" w:cs="Calibri"/>
                <w:sz w:val="22"/>
                <w:lang w:eastAsia="zh-CN"/>
              </w:rPr>
              <w:t xml:space="preserve"> in the study.</w:t>
            </w:r>
          </w:p>
        </w:tc>
      </w:tr>
      <w:tr w:rsidR="006B58EE" w14:paraId="6E7F87C0" w14:textId="77777777">
        <w:tc>
          <w:tcPr>
            <w:tcW w:w="2336" w:type="dxa"/>
          </w:tcPr>
          <w:p w14:paraId="350ED989" w14:textId="77777777" w:rsidR="006B58EE" w:rsidRDefault="00420D8D">
            <w:pPr>
              <w:rPr>
                <w:rFonts w:ascii="Calibri" w:hAnsi="Calibri" w:cs="Calibri"/>
                <w:sz w:val="22"/>
                <w:lang w:eastAsia="zh-CN"/>
              </w:rPr>
            </w:pPr>
            <w:r>
              <w:rPr>
                <w:rFonts w:ascii="Calibri" w:hAnsi="Calibri" w:cs="Calibri"/>
                <w:sz w:val="22"/>
              </w:rPr>
              <w:t>Lenovo</w:t>
            </w:r>
          </w:p>
        </w:tc>
        <w:tc>
          <w:tcPr>
            <w:tcW w:w="7626" w:type="dxa"/>
          </w:tcPr>
          <w:p w14:paraId="15BC290D" w14:textId="77777777" w:rsidR="006B58EE" w:rsidRDefault="00420D8D">
            <w:pPr>
              <w:rPr>
                <w:rFonts w:ascii="Calibri" w:hAnsi="Calibri" w:cs="Calibri"/>
                <w:sz w:val="22"/>
                <w:lang w:eastAsia="zh-CN"/>
              </w:rPr>
            </w:pPr>
            <w:r>
              <w:rPr>
                <w:rFonts w:ascii="Calibri" w:eastAsia="MS Mincho" w:hAnsi="Calibri" w:cs="Calibri"/>
                <w:sz w:val="22"/>
                <w:lang w:eastAsia="ja-JP"/>
              </w:rPr>
              <w:t xml:space="preserve">Assistance data may avoid spending power on measurements from unsuitable PRS transmitters </w:t>
            </w:r>
            <w:proofErr w:type="gramStart"/>
            <w:r>
              <w:rPr>
                <w:rFonts w:ascii="Calibri" w:eastAsia="MS Mincho" w:hAnsi="Calibri" w:cs="Calibri"/>
                <w:sz w:val="22"/>
                <w:lang w:eastAsia="ja-JP"/>
              </w:rPr>
              <w:t>or .</w:t>
            </w:r>
            <w:proofErr w:type="gramEnd"/>
            <w:r>
              <w:rPr>
                <w:rFonts w:ascii="Calibri" w:eastAsia="MS Mincho" w:hAnsi="Calibri" w:cs="Calibri"/>
                <w:sz w:val="22"/>
                <w:lang w:eastAsia="ja-JP"/>
              </w:rPr>
              <w:t xml:space="preserve"> </w:t>
            </w:r>
            <w:proofErr w:type="gramStart"/>
            <w:r>
              <w:rPr>
                <w:rFonts w:ascii="Calibri" w:eastAsia="MS Mincho" w:hAnsi="Calibri" w:cs="Calibri"/>
                <w:sz w:val="22"/>
                <w:lang w:eastAsia="ja-JP"/>
              </w:rPr>
              <w:t>Of course</w:t>
            </w:r>
            <w:proofErr w:type="gramEnd"/>
            <w:r>
              <w:rPr>
                <w:rFonts w:ascii="Calibri" w:eastAsia="MS Mincho" w:hAnsi="Calibri" w:cs="Calibri"/>
                <w:sz w:val="22"/>
                <w:lang w:eastAsia="ja-JP"/>
              </w:rPr>
              <w:t xml:space="preserve"> this needs to be carefully evaluated against the additional effort to receive the assistance data. We are open to study this further, including skipping as mentioned by Nokia.</w:t>
            </w:r>
          </w:p>
        </w:tc>
      </w:tr>
      <w:tr w:rsidR="006B58EE" w14:paraId="2ABD6245" w14:textId="77777777">
        <w:tc>
          <w:tcPr>
            <w:tcW w:w="2336" w:type="dxa"/>
          </w:tcPr>
          <w:p w14:paraId="2D87BB26" w14:textId="77777777" w:rsidR="006B58EE" w:rsidRDefault="00420D8D">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4B2377F2" w14:textId="77777777" w:rsidR="006B58EE" w:rsidRDefault="00420D8D">
            <w:pPr>
              <w:rPr>
                <w:rFonts w:ascii="Calibri" w:eastAsia="宋体" w:hAnsi="Calibri" w:cs="Calibri"/>
                <w:sz w:val="22"/>
                <w:lang w:val="en-US" w:eastAsia="zh-CN"/>
              </w:rPr>
            </w:pPr>
            <w:proofErr w:type="gramStart"/>
            <w:r>
              <w:rPr>
                <w:rFonts w:ascii="Calibri" w:eastAsia="宋体" w:hAnsi="Calibri" w:cs="Calibri" w:hint="eastAsia"/>
                <w:sz w:val="22"/>
                <w:lang w:val="en-US" w:eastAsia="zh-CN"/>
              </w:rPr>
              <w:t>Also</w:t>
            </w:r>
            <w:proofErr w:type="gramEnd"/>
            <w:r>
              <w:rPr>
                <w:rFonts w:ascii="Calibri" w:eastAsia="宋体" w:hAnsi="Calibri" w:cs="Calibri" w:hint="eastAsia"/>
                <w:sz w:val="22"/>
                <w:lang w:val="en-US" w:eastAsia="zh-CN"/>
              </w:rPr>
              <w:t xml:space="preserve"> cannot grasp the power saving gain of the enhancements on assistance data delivery.</w:t>
            </w:r>
          </w:p>
        </w:tc>
      </w:tr>
    </w:tbl>
    <w:p w14:paraId="3E6FC55C" w14:textId="77777777" w:rsidR="006B58EE" w:rsidRDefault="006B58EE">
      <w:pPr>
        <w:pStyle w:val="3GPPText"/>
        <w:rPr>
          <w:lang w:eastAsia="zh-CN"/>
        </w:rPr>
      </w:pPr>
    </w:p>
    <w:p w14:paraId="60F34186" w14:textId="77777777" w:rsidR="006B58EE" w:rsidRDefault="006B58EE">
      <w:pPr>
        <w:pStyle w:val="3GPPText"/>
        <w:rPr>
          <w:lang w:eastAsia="zh-CN"/>
        </w:rPr>
      </w:pPr>
    </w:p>
    <w:p w14:paraId="6F25891E" w14:textId="77777777" w:rsidR="006B58EE" w:rsidRDefault="00420D8D">
      <w:pPr>
        <w:spacing w:beforeLines="50" w:before="120" w:afterLines="50" w:after="120" w:line="288" w:lineRule="auto"/>
        <w:outlineLvl w:val="2"/>
        <w:rPr>
          <w:rFonts w:ascii="Arial" w:hAnsi="Arial" w:cs="Arial"/>
          <w:sz w:val="24"/>
          <w:szCs w:val="24"/>
          <w:lang w:eastAsia="zh-CN"/>
        </w:rPr>
      </w:pPr>
      <w:r>
        <w:rPr>
          <w:rFonts w:ascii="Arial" w:hAnsi="Arial" w:cs="Arial"/>
          <w:sz w:val="24"/>
          <w:szCs w:val="24"/>
          <w:lang w:eastAsia="zh-CN"/>
        </w:rPr>
        <w:t>5.7.3 Round 2 discussion</w:t>
      </w:r>
    </w:p>
    <w:p w14:paraId="0E0A4321" w14:textId="77777777" w:rsidR="006B58EE" w:rsidRDefault="00420D8D">
      <w:pPr>
        <w:pStyle w:val="3GPPText"/>
        <w:spacing w:line="288" w:lineRule="auto"/>
        <w:rPr>
          <w:rFonts w:ascii="Arial" w:hAnsi="Arial" w:cs="Arial"/>
          <w:sz w:val="20"/>
          <w:lang w:eastAsia="zh-CN"/>
        </w:rPr>
      </w:pPr>
      <w:r>
        <w:rPr>
          <w:rFonts w:ascii="Arial" w:hAnsi="Arial" w:cs="Arial" w:hint="eastAsia"/>
          <w:b/>
          <w:bCs/>
          <w:i/>
          <w:iCs/>
          <w:sz w:val="20"/>
          <w:u w:val="single"/>
          <w:lang w:eastAsia="zh-CN"/>
        </w:rPr>
        <w:t>Summary</w:t>
      </w:r>
      <w:r>
        <w:rPr>
          <w:rFonts w:ascii="Arial" w:hAnsi="Arial" w:cs="Arial"/>
          <w:b/>
          <w:bCs/>
          <w:i/>
          <w:iCs/>
          <w:sz w:val="20"/>
          <w:u w:val="single"/>
          <w:lang w:eastAsia="zh-CN"/>
        </w:rPr>
        <w:t xml:space="preserve"> from the 1</w:t>
      </w:r>
      <w:r>
        <w:rPr>
          <w:rFonts w:ascii="Arial" w:hAnsi="Arial" w:cs="Arial"/>
          <w:b/>
          <w:bCs/>
          <w:i/>
          <w:iCs/>
          <w:sz w:val="20"/>
          <w:u w:val="single"/>
          <w:vertAlign w:val="superscript"/>
          <w:lang w:eastAsia="zh-CN"/>
        </w:rPr>
        <w:t>st</w:t>
      </w:r>
      <w:r>
        <w:rPr>
          <w:rFonts w:ascii="Arial" w:hAnsi="Arial" w:cs="Arial"/>
          <w:b/>
          <w:bCs/>
          <w:i/>
          <w:iCs/>
          <w:sz w:val="20"/>
          <w:u w:val="single"/>
          <w:lang w:eastAsia="zh-CN"/>
        </w:rPr>
        <w:t xml:space="preserve"> round discussion</w:t>
      </w:r>
      <w:r>
        <w:rPr>
          <w:rFonts w:ascii="Arial" w:hAnsi="Arial" w:cs="Arial" w:hint="eastAsia"/>
          <w:sz w:val="20"/>
          <w:lang w:eastAsia="zh-CN"/>
        </w:rPr>
        <w:t>:</w:t>
      </w:r>
      <w:r>
        <w:rPr>
          <w:rFonts w:ascii="Arial" w:hAnsi="Arial" w:cs="Arial"/>
          <w:sz w:val="20"/>
          <w:lang w:eastAsia="zh-CN"/>
        </w:rPr>
        <w:t xml:space="preserve"> Only 4 companies provide inputs to this proposal, two of them are not sure about the benefits; while the other two companies are supportive of further study. Let’s continue the discussion and see if more comments can be collected.</w:t>
      </w:r>
    </w:p>
    <w:p w14:paraId="3ABE0CF3" w14:textId="77777777" w:rsidR="006B58EE" w:rsidRDefault="00420D8D">
      <w:pPr>
        <w:pStyle w:val="3GPPText"/>
        <w:spacing w:line="288" w:lineRule="auto"/>
        <w:rPr>
          <w:rFonts w:ascii="Arial" w:hAnsi="Arial" w:cs="Arial"/>
          <w:sz w:val="20"/>
          <w:lang w:eastAsia="zh-CN"/>
        </w:rPr>
      </w:pPr>
      <w:r>
        <w:rPr>
          <w:rFonts w:ascii="Arial" w:hAnsi="Arial" w:cs="Arial" w:hint="eastAsia"/>
          <w:sz w:val="20"/>
          <w:lang w:eastAsia="zh-CN"/>
        </w:rPr>
        <w:t>T</w:t>
      </w:r>
      <w:r>
        <w:rPr>
          <w:rFonts w:ascii="Arial" w:hAnsi="Arial" w:cs="Arial"/>
          <w:sz w:val="20"/>
          <w:lang w:eastAsia="zh-CN"/>
        </w:rPr>
        <w:t>he proposal is revised a bit to reflect the inputs:</w:t>
      </w:r>
    </w:p>
    <w:p w14:paraId="28039674" w14:textId="77777777" w:rsidR="006B58EE" w:rsidRDefault="006B58EE">
      <w:pPr>
        <w:pStyle w:val="3GPPText"/>
        <w:spacing w:line="288" w:lineRule="auto"/>
        <w:rPr>
          <w:rFonts w:ascii="Arial" w:hAnsi="Arial" w:cs="Arial"/>
          <w:sz w:val="20"/>
          <w:lang w:eastAsia="zh-CN"/>
        </w:rPr>
      </w:pPr>
    </w:p>
    <w:p w14:paraId="2CAFA141" w14:textId="77777777" w:rsidR="006B58EE" w:rsidRDefault="00420D8D">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5.6 (II)</w:t>
      </w:r>
    </w:p>
    <w:p w14:paraId="68CA0E88" w14:textId="77777777" w:rsidR="006B58EE" w:rsidRDefault="00420D8D">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purpose of reducing power consumption for LPHAP, study </w:t>
      </w:r>
      <w:r>
        <w:rPr>
          <w:rFonts w:ascii="Arial" w:hAnsi="Arial" w:cs="Arial"/>
          <w:color w:val="FF0000"/>
          <w:sz w:val="20"/>
          <w:szCs w:val="20"/>
          <w:lang w:eastAsia="zh-CN"/>
        </w:rPr>
        <w:t>potential benefits and performance gains of</w:t>
      </w:r>
      <w:r>
        <w:rPr>
          <w:rFonts w:ascii="Arial" w:hAnsi="Arial" w:cs="Arial"/>
          <w:sz w:val="20"/>
          <w:szCs w:val="20"/>
          <w:lang w:eastAsia="zh-CN"/>
        </w:rPr>
        <w:t xml:space="preserve"> enhancements on </w:t>
      </w:r>
      <w:r>
        <w:rPr>
          <w:rFonts w:ascii="Arial" w:hAnsi="Arial" w:cs="Arial"/>
          <w:sz w:val="20"/>
          <w:lang w:val="en-GB" w:eastAsia="zh-CN"/>
        </w:rPr>
        <w:t xml:space="preserve">assistance data delivery and/or measurement reporting for </w:t>
      </w:r>
      <w:proofErr w:type="spellStart"/>
      <w:r>
        <w:rPr>
          <w:rFonts w:ascii="Arial" w:hAnsi="Arial" w:cs="Arial"/>
          <w:sz w:val="20"/>
          <w:lang w:val="en-GB" w:eastAsia="zh-CN"/>
        </w:rPr>
        <w:t>Ues</w:t>
      </w:r>
      <w:proofErr w:type="spellEnd"/>
      <w:r>
        <w:rPr>
          <w:rFonts w:ascii="Arial" w:hAnsi="Arial" w:cs="Arial"/>
          <w:sz w:val="20"/>
          <w:lang w:val="en-GB" w:eastAsia="zh-CN"/>
        </w:rPr>
        <w:t xml:space="preserve"> in RRC_INACTIVE state:</w:t>
      </w:r>
    </w:p>
    <w:p w14:paraId="2A9C6208" w14:textId="77777777" w:rsidR="006B58EE" w:rsidRDefault="00420D8D">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lang w:val="en-GB" w:eastAsia="zh-CN"/>
        </w:rPr>
        <w:t>T</w:t>
      </w:r>
      <w:r>
        <w:rPr>
          <w:rFonts w:ascii="Arial" w:eastAsiaTheme="minorEastAsia" w:hAnsi="Arial" w:cs="Arial"/>
          <w:sz w:val="20"/>
          <w:lang w:val="en-GB" w:eastAsia="zh-CN"/>
        </w:rPr>
        <w:t xml:space="preserve">he study can include partial update </w:t>
      </w:r>
      <w:r>
        <w:rPr>
          <w:rFonts w:ascii="Arial" w:eastAsiaTheme="minorEastAsia" w:hAnsi="Arial" w:cs="Arial"/>
          <w:color w:val="FF0000"/>
          <w:sz w:val="20"/>
          <w:lang w:val="en-GB" w:eastAsia="zh-CN"/>
        </w:rPr>
        <w:t>or skipping</w:t>
      </w:r>
      <w:r>
        <w:rPr>
          <w:rFonts w:ascii="Arial" w:eastAsiaTheme="minorEastAsia" w:hAnsi="Arial" w:cs="Arial"/>
          <w:sz w:val="20"/>
          <w:lang w:val="en-GB" w:eastAsia="zh-CN"/>
        </w:rPr>
        <w:t xml:space="preserve"> of assistance data and/or measurements, introducing more candidate values for reporting interval.</w:t>
      </w:r>
    </w:p>
    <w:p w14:paraId="4C699297" w14:textId="77777777" w:rsidR="006B58EE" w:rsidRDefault="006B58EE">
      <w:pPr>
        <w:pStyle w:val="3GPPText"/>
        <w:rPr>
          <w:lang w:eastAsia="zh-CN"/>
        </w:rPr>
      </w:pPr>
    </w:p>
    <w:tbl>
      <w:tblPr>
        <w:tblStyle w:val="afb"/>
        <w:tblW w:w="9962" w:type="dxa"/>
        <w:tblLook w:val="04A0" w:firstRow="1" w:lastRow="0" w:firstColumn="1" w:lastColumn="0" w:noHBand="0" w:noVBand="1"/>
      </w:tblPr>
      <w:tblGrid>
        <w:gridCol w:w="2336"/>
        <w:gridCol w:w="7626"/>
      </w:tblGrid>
      <w:tr w:rsidR="006B58EE" w14:paraId="4ABF6EC9" w14:textId="77777777">
        <w:tc>
          <w:tcPr>
            <w:tcW w:w="2336" w:type="dxa"/>
          </w:tcPr>
          <w:p w14:paraId="092981DA"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18673741"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7A0C9759" w14:textId="77777777">
        <w:tc>
          <w:tcPr>
            <w:tcW w:w="2336" w:type="dxa"/>
          </w:tcPr>
          <w:p w14:paraId="2D09FB60"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Nokia/NSB</w:t>
            </w:r>
          </w:p>
        </w:tc>
        <w:tc>
          <w:tcPr>
            <w:tcW w:w="7626" w:type="dxa"/>
          </w:tcPr>
          <w:p w14:paraId="72FD49FE"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We are supportive of this proposal.</w:t>
            </w:r>
          </w:p>
        </w:tc>
      </w:tr>
      <w:tr w:rsidR="006B58EE" w14:paraId="4B382BEC" w14:textId="77777777">
        <w:tc>
          <w:tcPr>
            <w:tcW w:w="2336" w:type="dxa"/>
          </w:tcPr>
          <w:p w14:paraId="501717C2" w14:textId="77777777" w:rsidR="006B58EE" w:rsidRDefault="00420D8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20F75302" w14:textId="77777777" w:rsidR="006B58EE" w:rsidRDefault="00420D8D">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OK to further study enhancements on partial measurement reporting.</w:t>
            </w:r>
          </w:p>
        </w:tc>
      </w:tr>
      <w:tr w:rsidR="006B58EE" w14:paraId="3C8A5C64" w14:textId="77777777">
        <w:tc>
          <w:tcPr>
            <w:tcW w:w="2336" w:type="dxa"/>
          </w:tcPr>
          <w:p w14:paraId="44F9DF6A"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40FCC7D0" w14:textId="77777777" w:rsidR="006B58EE" w:rsidRDefault="00420D8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L</w:t>
            </w:r>
            <w:r>
              <w:rPr>
                <w:rFonts w:ascii="Calibri" w:hAnsi="Calibri" w:cs="Calibri"/>
                <w:color w:val="0070C0"/>
                <w:sz w:val="22"/>
                <w:lang w:eastAsia="zh-CN"/>
              </w:rPr>
              <w:t>et’s continue the discussion and see if more inputs can be collected.</w:t>
            </w:r>
          </w:p>
        </w:tc>
      </w:tr>
      <w:tr w:rsidR="006B58EE" w14:paraId="3C48660E" w14:textId="77777777">
        <w:tc>
          <w:tcPr>
            <w:tcW w:w="2336" w:type="dxa"/>
          </w:tcPr>
          <w:p w14:paraId="23073C66" w14:textId="77777777" w:rsidR="006B58EE" w:rsidRDefault="00420D8D">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7626" w:type="dxa"/>
          </w:tcPr>
          <w:p w14:paraId="67A4E740" w14:textId="77777777" w:rsidR="006B58EE" w:rsidRDefault="00420D8D">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OK to further study.</w:t>
            </w:r>
          </w:p>
        </w:tc>
      </w:tr>
      <w:tr w:rsidR="006B58EE" w14:paraId="3D23AB05" w14:textId="77777777">
        <w:tc>
          <w:tcPr>
            <w:tcW w:w="2336" w:type="dxa"/>
          </w:tcPr>
          <w:p w14:paraId="407FFED4" w14:textId="77777777" w:rsidR="006B58EE" w:rsidRDefault="00420D8D">
            <w:pPr>
              <w:rPr>
                <w:rFonts w:ascii="Calibri" w:hAnsi="Calibri" w:cs="Calibri"/>
                <w:color w:val="0070C0"/>
                <w:sz w:val="22"/>
                <w:lang w:val="en-US" w:eastAsia="zh-CN"/>
              </w:rPr>
            </w:pPr>
            <w:r>
              <w:rPr>
                <w:rFonts w:ascii="Calibri" w:hAnsi="Calibri" w:cs="Calibri" w:hint="eastAsia"/>
                <w:color w:val="0070C0"/>
                <w:sz w:val="22"/>
                <w:lang w:val="en-US" w:eastAsia="zh-CN"/>
              </w:rPr>
              <w:t>F</w:t>
            </w:r>
            <w:r>
              <w:rPr>
                <w:rFonts w:ascii="Calibri" w:hAnsi="Calibri" w:cs="Calibri"/>
                <w:color w:val="0070C0"/>
                <w:sz w:val="22"/>
                <w:lang w:val="en-US" w:eastAsia="zh-CN"/>
              </w:rPr>
              <w:t>L2</w:t>
            </w:r>
          </w:p>
        </w:tc>
        <w:tc>
          <w:tcPr>
            <w:tcW w:w="7626" w:type="dxa"/>
          </w:tcPr>
          <w:p w14:paraId="095FD965" w14:textId="77777777" w:rsidR="006B58EE" w:rsidRDefault="00420D8D">
            <w:pPr>
              <w:rPr>
                <w:rFonts w:ascii="Calibri" w:eastAsia="宋体" w:hAnsi="Calibri" w:cs="Calibri"/>
                <w:color w:val="0070C0"/>
                <w:sz w:val="22"/>
                <w:lang w:val="en-US" w:eastAsia="zh-CN"/>
              </w:rPr>
            </w:pPr>
            <w:r>
              <w:rPr>
                <w:rFonts w:ascii="Calibri" w:eastAsia="宋体" w:hAnsi="Calibri" w:cs="Calibri" w:hint="eastAsia"/>
                <w:color w:val="0070C0"/>
                <w:sz w:val="22"/>
                <w:lang w:val="en-US" w:eastAsia="zh-CN"/>
              </w:rPr>
              <w:t>T</w:t>
            </w:r>
            <w:r>
              <w:rPr>
                <w:rFonts w:ascii="Calibri" w:eastAsia="宋体" w:hAnsi="Calibri" w:cs="Calibri"/>
                <w:color w:val="0070C0"/>
                <w:sz w:val="22"/>
                <w:lang w:val="en-US" w:eastAsia="zh-CN"/>
              </w:rPr>
              <w:t>he inputs are positive but limited, please continue provide views to further make progress.</w:t>
            </w:r>
          </w:p>
        </w:tc>
      </w:tr>
      <w:tr w:rsidR="006B58EE" w14:paraId="77718B08" w14:textId="77777777">
        <w:tc>
          <w:tcPr>
            <w:tcW w:w="2336" w:type="dxa"/>
          </w:tcPr>
          <w:p w14:paraId="1C64A28E" w14:textId="77777777" w:rsidR="006B58EE" w:rsidRDefault="00420D8D">
            <w:pPr>
              <w:rPr>
                <w:rFonts w:ascii="Calibri" w:eastAsia="Malgun Gothic" w:hAnsi="Calibri" w:cs="Calibri"/>
                <w:sz w:val="22"/>
                <w:lang w:val="en-US" w:eastAsia="ko-KR"/>
              </w:rPr>
            </w:pPr>
            <w:r>
              <w:rPr>
                <w:rFonts w:ascii="Calibri" w:eastAsia="Malgun Gothic" w:hAnsi="Calibri" w:cs="Calibri" w:hint="eastAsia"/>
                <w:sz w:val="22"/>
                <w:lang w:val="en-US" w:eastAsia="ko-KR"/>
              </w:rPr>
              <w:t>LGE</w:t>
            </w:r>
          </w:p>
        </w:tc>
        <w:tc>
          <w:tcPr>
            <w:tcW w:w="7626" w:type="dxa"/>
          </w:tcPr>
          <w:p w14:paraId="5BBCDCDA" w14:textId="77777777" w:rsidR="006B58EE" w:rsidRDefault="00420D8D">
            <w:pPr>
              <w:rPr>
                <w:rFonts w:ascii="Calibri" w:eastAsia="Malgun Gothic" w:hAnsi="Calibri" w:cs="Calibri"/>
                <w:sz w:val="22"/>
                <w:lang w:val="en-US" w:eastAsia="ko-KR"/>
              </w:rPr>
            </w:pPr>
            <w:r>
              <w:rPr>
                <w:rFonts w:ascii="Calibri" w:eastAsia="Malgun Gothic" w:hAnsi="Calibri" w:cs="Calibri"/>
                <w:sz w:val="22"/>
                <w:lang w:val="en-US" w:eastAsia="ko-KR"/>
              </w:rPr>
              <w:t xml:space="preserve">We don’t have strong view but it seems like more inputs are required for making decision on this issue. Prefer to discuss it in the next meeting. </w:t>
            </w:r>
          </w:p>
        </w:tc>
      </w:tr>
      <w:tr w:rsidR="006B58EE" w14:paraId="5A920F01" w14:textId="77777777">
        <w:tc>
          <w:tcPr>
            <w:tcW w:w="2336" w:type="dxa"/>
          </w:tcPr>
          <w:p w14:paraId="59EFAB10" w14:textId="77777777" w:rsidR="006B58EE" w:rsidRDefault="00420D8D">
            <w:pPr>
              <w:rPr>
                <w:rFonts w:ascii="Calibri" w:hAnsi="Calibri" w:cs="Calibri"/>
                <w:sz w:val="22"/>
                <w:lang w:val="en-US" w:eastAsia="zh-CN"/>
              </w:rPr>
            </w:pPr>
            <w:r>
              <w:rPr>
                <w:rFonts w:ascii="Calibri" w:hAnsi="Calibri" w:cs="Calibri" w:hint="eastAsia"/>
                <w:sz w:val="22"/>
                <w:lang w:val="en-US" w:eastAsia="zh-CN"/>
              </w:rPr>
              <w:t>v</w:t>
            </w:r>
            <w:r>
              <w:rPr>
                <w:rFonts w:ascii="Calibri" w:hAnsi="Calibri" w:cs="Calibri"/>
                <w:sz w:val="22"/>
                <w:lang w:val="en-US" w:eastAsia="zh-CN"/>
              </w:rPr>
              <w:t>ivo</w:t>
            </w:r>
          </w:p>
        </w:tc>
        <w:tc>
          <w:tcPr>
            <w:tcW w:w="7626" w:type="dxa"/>
          </w:tcPr>
          <w:p w14:paraId="5A827A13" w14:textId="77777777" w:rsidR="006B58EE" w:rsidRDefault="00420D8D">
            <w:pPr>
              <w:rPr>
                <w:rFonts w:ascii="Calibri" w:hAnsi="Calibri" w:cs="Calibri"/>
                <w:sz w:val="22"/>
                <w:lang w:val="en-US" w:eastAsia="zh-CN"/>
              </w:rPr>
            </w:pPr>
            <w:r>
              <w:rPr>
                <w:rFonts w:ascii="Calibri" w:hAnsi="Calibri" w:cs="Calibri"/>
                <w:sz w:val="22"/>
                <w:lang w:val="en-US" w:eastAsia="zh-CN"/>
              </w:rPr>
              <w:t xml:space="preserve">Okay for </w:t>
            </w:r>
            <w:proofErr w:type="gramStart"/>
            <w:r>
              <w:rPr>
                <w:rFonts w:ascii="Calibri" w:hAnsi="Calibri" w:cs="Calibri"/>
                <w:sz w:val="22"/>
                <w:lang w:val="en-US" w:eastAsia="zh-CN"/>
              </w:rPr>
              <w:t>measurement,  but</w:t>
            </w:r>
            <w:proofErr w:type="gramEnd"/>
            <w:r>
              <w:rPr>
                <w:rFonts w:ascii="Calibri" w:hAnsi="Calibri" w:cs="Calibri"/>
                <w:sz w:val="22"/>
                <w:lang w:val="en-US" w:eastAsia="zh-CN"/>
              </w:rPr>
              <w:t xml:space="preserve"> wonder whether the enhancement of assistance data is the RAN1 scope.</w:t>
            </w:r>
          </w:p>
        </w:tc>
      </w:tr>
      <w:tr w:rsidR="00B97CCD" w14:paraId="2E8F896E" w14:textId="77777777">
        <w:tc>
          <w:tcPr>
            <w:tcW w:w="2336" w:type="dxa"/>
          </w:tcPr>
          <w:p w14:paraId="0A122CA5" w14:textId="5BB29CF1" w:rsidR="00B97CCD" w:rsidRDefault="00B97CCD">
            <w:pPr>
              <w:rPr>
                <w:rFonts w:ascii="Calibri" w:hAnsi="Calibri" w:cs="Calibri"/>
                <w:sz w:val="22"/>
                <w:lang w:val="en-US" w:eastAsia="zh-CN"/>
              </w:rPr>
            </w:pPr>
            <w:r>
              <w:rPr>
                <w:rFonts w:ascii="Calibri" w:hAnsi="Calibri" w:cs="Calibri"/>
                <w:sz w:val="22"/>
                <w:lang w:val="en-US" w:eastAsia="zh-CN"/>
              </w:rPr>
              <w:t>SONY</w:t>
            </w:r>
          </w:p>
        </w:tc>
        <w:tc>
          <w:tcPr>
            <w:tcW w:w="7626" w:type="dxa"/>
          </w:tcPr>
          <w:p w14:paraId="7647763A" w14:textId="6E3BA6AC" w:rsidR="00B97CCD" w:rsidRPr="00B97CCD" w:rsidRDefault="00B97CCD">
            <w:pPr>
              <w:rPr>
                <w:rFonts w:ascii="Calibri" w:hAnsi="Calibri" w:cs="Calibri"/>
                <w:color w:val="000000" w:themeColor="text1"/>
                <w:sz w:val="22"/>
                <w:lang w:val="en-US" w:eastAsia="zh-CN"/>
              </w:rPr>
            </w:pPr>
            <w:r w:rsidRPr="00B97CCD">
              <w:rPr>
                <w:rFonts w:ascii="Calibri" w:hAnsi="Calibri" w:cs="Calibri"/>
                <w:color w:val="000000" w:themeColor="text1"/>
                <w:sz w:val="22"/>
                <w:lang w:val="en-US" w:eastAsia="zh-CN"/>
              </w:rPr>
              <w:t>We consider the above should be discussed in RAN2.</w:t>
            </w:r>
          </w:p>
        </w:tc>
      </w:tr>
      <w:tr w:rsidR="009C2566" w14:paraId="420FF255" w14:textId="77777777">
        <w:tc>
          <w:tcPr>
            <w:tcW w:w="2336" w:type="dxa"/>
          </w:tcPr>
          <w:p w14:paraId="0043C22B" w14:textId="4773FEB5" w:rsidR="009C2566" w:rsidRDefault="009C2566">
            <w:pPr>
              <w:rPr>
                <w:rFonts w:ascii="Calibri" w:hAnsi="Calibri" w:cs="Calibri"/>
                <w:sz w:val="22"/>
                <w:lang w:val="en-US" w:eastAsia="zh-CN"/>
              </w:rPr>
            </w:pPr>
            <w:r>
              <w:rPr>
                <w:rFonts w:ascii="Calibri" w:hAnsi="Calibri" w:cs="Calibri"/>
                <w:sz w:val="22"/>
                <w:lang w:val="en-US" w:eastAsia="zh-CN"/>
              </w:rPr>
              <w:t>Samsung</w:t>
            </w:r>
          </w:p>
        </w:tc>
        <w:tc>
          <w:tcPr>
            <w:tcW w:w="7626" w:type="dxa"/>
          </w:tcPr>
          <w:p w14:paraId="427C9FEC" w14:textId="5F879E52" w:rsidR="009C2566" w:rsidRPr="00B97CCD" w:rsidRDefault="009C2566">
            <w:pPr>
              <w:rPr>
                <w:rFonts w:ascii="Calibri" w:hAnsi="Calibri" w:cs="Calibri"/>
                <w:color w:val="000000" w:themeColor="text1"/>
                <w:sz w:val="22"/>
                <w:lang w:val="en-US" w:eastAsia="zh-CN"/>
              </w:rPr>
            </w:pPr>
            <w:r>
              <w:rPr>
                <w:rFonts w:ascii="Calibri" w:hAnsi="Calibri" w:cs="Calibri"/>
                <w:color w:val="000000" w:themeColor="text1"/>
                <w:sz w:val="22"/>
                <w:lang w:val="en-US" w:eastAsia="zh-CN"/>
              </w:rPr>
              <w:t xml:space="preserve">This is not a RAN1 proposal. </w:t>
            </w:r>
          </w:p>
        </w:tc>
      </w:tr>
    </w:tbl>
    <w:p w14:paraId="30568CFB" w14:textId="77777777" w:rsidR="006B58EE" w:rsidRDefault="006B58EE">
      <w:pPr>
        <w:pStyle w:val="3GPPText"/>
        <w:spacing w:line="288" w:lineRule="auto"/>
        <w:rPr>
          <w:lang w:eastAsia="zh-CN"/>
        </w:rPr>
      </w:pPr>
    </w:p>
    <w:p w14:paraId="036B3714" w14:textId="77777777" w:rsidR="006B58EE" w:rsidRDefault="006B58EE">
      <w:pPr>
        <w:pStyle w:val="3GPPText"/>
        <w:spacing w:line="288" w:lineRule="auto"/>
        <w:rPr>
          <w:lang w:eastAsia="zh-CN"/>
        </w:rPr>
      </w:pPr>
    </w:p>
    <w:p w14:paraId="432CAF17" w14:textId="77777777" w:rsidR="006B58EE" w:rsidRDefault="006B58EE">
      <w:pPr>
        <w:pStyle w:val="3GPPText"/>
        <w:rPr>
          <w:lang w:eastAsia="zh-CN"/>
        </w:rPr>
      </w:pPr>
    </w:p>
    <w:p w14:paraId="2445E15F" w14:textId="77777777" w:rsidR="006B58EE" w:rsidRDefault="00420D8D">
      <w:pPr>
        <w:pStyle w:val="2"/>
        <w:numPr>
          <w:ilvl w:val="0"/>
          <w:numId w:val="0"/>
        </w:numPr>
        <w:rPr>
          <w:sz w:val="28"/>
          <w:szCs w:val="28"/>
          <w:lang w:eastAsia="zh-CN"/>
        </w:rPr>
      </w:pPr>
      <w:r>
        <w:rPr>
          <w:sz w:val="28"/>
          <w:szCs w:val="28"/>
          <w:lang w:eastAsia="zh-CN"/>
        </w:rPr>
        <w:t>5.8 TRS-based synchronization</w:t>
      </w:r>
    </w:p>
    <w:p w14:paraId="27E3AF16"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5.8.1 Summary of inputs</w:t>
      </w:r>
    </w:p>
    <w:p w14:paraId="64C0B3F5" w14:textId="77777777" w:rsidR="006B58EE" w:rsidRDefault="00420D8D">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results of using TRS to serve time/frequency synchronization for UL positioning are evaluated in [2/HW, Hisilicon]. In the evaluation, the TRS for synchronization is configured adjacent to SRS occasions. It shows that the power consumption is further reduced. Based on the evaluations, it is proposed to further study the configuration of TRS for synchronization before the SRS transmission for LPHAP in RRC_INACTIVE state.</w:t>
      </w:r>
    </w:p>
    <w:p w14:paraId="4FC4BD75" w14:textId="77777777" w:rsidR="006B58EE" w:rsidRDefault="006B58EE">
      <w:pPr>
        <w:snapToGrid w:val="0"/>
        <w:spacing w:beforeLines="50" w:before="120" w:line="288" w:lineRule="auto"/>
        <w:rPr>
          <w:rFonts w:ascii="Arial" w:hAnsi="Arial" w:cs="Arial"/>
          <w:lang w:eastAsia="zh-CN"/>
        </w:rPr>
      </w:pPr>
    </w:p>
    <w:p w14:paraId="49A50A38"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5.8.2 Round 1 discussion</w:t>
      </w:r>
    </w:p>
    <w:p w14:paraId="5B85E294" w14:textId="77777777" w:rsidR="006B58EE" w:rsidRDefault="00420D8D">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The enhancement on TRS-based synchronization in RRC_INACTIVE seems trivial when compared to other enhancements and only 1 company provide views on it. In this sense, FL suggests to treat it as low priority for now, interested companies can further investigate on this issue in the next meeting.</w:t>
      </w:r>
    </w:p>
    <w:p w14:paraId="3A52389C" w14:textId="77777777" w:rsidR="006B58EE" w:rsidRDefault="00420D8D">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roposal 5.7 (I)</w:t>
      </w:r>
    </w:p>
    <w:p w14:paraId="7F528146" w14:textId="77777777" w:rsidR="006B58EE" w:rsidRDefault="00420D8D">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purpose of reducing power consumption, study the configuration of TRS for synchronization in adjacent to the SRS for positioning transmission in RRC_INACTIVE state.</w:t>
      </w:r>
    </w:p>
    <w:p w14:paraId="1B365B02" w14:textId="77777777" w:rsidR="006B58EE" w:rsidRDefault="006B58EE">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6B58EE" w14:paraId="310F21C7" w14:textId="77777777">
        <w:tc>
          <w:tcPr>
            <w:tcW w:w="2336" w:type="dxa"/>
          </w:tcPr>
          <w:p w14:paraId="0F4E29E1"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44A96186"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6139C427" w14:textId="77777777">
        <w:tc>
          <w:tcPr>
            <w:tcW w:w="2336" w:type="dxa"/>
          </w:tcPr>
          <w:p w14:paraId="2C8FAFCD"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F582384"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having a CSI-RS type synchronization signal rather than SSB is beneficial because </w:t>
            </w:r>
          </w:p>
          <w:p w14:paraId="135742D7" w14:textId="77777777" w:rsidR="006B58EE" w:rsidRDefault="00420D8D">
            <w:pPr>
              <w:pStyle w:val="3GPPAgreements"/>
            </w:pPr>
            <w:r>
              <w:t>The position is more flexible than SSB</w:t>
            </w:r>
          </w:p>
          <w:p w14:paraId="15ABFB50" w14:textId="77777777" w:rsidR="006B58EE" w:rsidRDefault="00420D8D">
            <w:pPr>
              <w:pStyle w:val="3GPPAgreements"/>
            </w:pPr>
            <w:r>
              <w:rPr>
                <w:rFonts w:hint="eastAsia"/>
              </w:rPr>
              <w:t>T</w:t>
            </w:r>
            <w:r>
              <w:t>he configuration can be independent from cell ID</w:t>
            </w:r>
          </w:p>
          <w:p w14:paraId="01D4F14D" w14:textId="77777777" w:rsidR="006B58EE" w:rsidRDefault="00420D8D">
            <w:pPr>
              <w:pStyle w:val="3GPPAgreements"/>
            </w:pPr>
            <w:r>
              <w:rPr>
                <w:rFonts w:hint="eastAsia"/>
              </w:rPr>
              <w:t>T</w:t>
            </w:r>
            <w:r>
              <w:t>he SFN transmission of TRS is more compatible with SRS configuration being valid across multiple cells.</w:t>
            </w:r>
          </w:p>
        </w:tc>
      </w:tr>
      <w:tr w:rsidR="006B58EE" w14:paraId="11A92F1E" w14:textId="77777777">
        <w:tc>
          <w:tcPr>
            <w:tcW w:w="2336" w:type="dxa"/>
          </w:tcPr>
          <w:p w14:paraId="0026FA52"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725DC05A"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We don’t think this is as “trivial”. A UE has optimized SSB engine which can be much more power consumption friendly compared to TRS. So, arguing that it will help with power consumption is not obvious to us. </w:t>
            </w:r>
          </w:p>
        </w:tc>
      </w:tr>
      <w:tr w:rsidR="006B58EE" w14:paraId="23DD4BAF" w14:textId="77777777">
        <w:tc>
          <w:tcPr>
            <w:tcW w:w="2336" w:type="dxa"/>
          </w:tcPr>
          <w:p w14:paraId="22813B7C" w14:textId="77777777" w:rsidR="006B58EE" w:rsidRDefault="00420D8D">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52D3D69E"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 xml:space="preserve">We believe the proposal can be up to implementation, by setting proper </w:t>
            </w:r>
            <w:proofErr w:type="spellStart"/>
            <w:r>
              <w:rPr>
                <w:rFonts w:ascii="Calibri" w:hAnsi="Calibri" w:cs="Calibri"/>
                <w:sz w:val="22"/>
                <w:lang w:eastAsia="zh-CN"/>
              </w:rPr>
              <w:t>configuiration</w:t>
            </w:r>
            <w:proofErr w:type="spellEnd"/>
            <w:r>
              <w:rPr>
                <w:rFonts w:ascii="Calibri" w:hAnsi="Calibri" w:cs="Calibri"/>
                <w:sz w:val="22"/>
                <w:lang w:eastAsia="zh-CN"/>
              </w:rPr>
              <w:t xml:space="preserve"> of TRS and SRS. </w:t>
            </w:r>
          </w:p>
        </w:tc>
      </w:tr>
      <w:tr w:rsidR="006B58EE" w14:paraId="70812F4D" w14:textId="77777777">
        <w:tc>
          <w:tcPr>
            <w:tcW w:w="2336" w:type="dxa"/>
          </w:tcPr>
          <w:p w14:paraId="7BAD3BB5" w14:textId="77777777" w:rsidR="006B58EE" w:rsidRDefault="00420D8D">
            <w:pPr>
              <w:spacing w:before="0" w:line="240" w:lineRule="auto"/>
              <w:rPr>
                <w:rFonts w:ascii="Calibri" w:hAnsi="Calibri" w:cs="Calibri"/>
                <w:sz w:val="22"/>
              </w:rPr>
            </w:pPr>
            <w:r>
              <w:rPr>
                <w:rFonts w:ascii="Calibri" w:hAnsi="Calibri" w:cs="Calibri"/>
                <w:sz w:val="22"/>
              </w:rPr>
              <w:t>Intel</w:t>
            </w:r>
          </w:p>
        </w:tc>
        <w:tc>
          <w:tcPr>
            <w:tcW w:w="7626" w:type="dxa"/>
          </w:tcPr>
          <w:p w14:paraId="3FD8855E"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 xml:space="preserve">We are not sure whether any additional enhancements needed </w:t>
            </w:r>
            <w:proofErr w:type="spellStart"/>
            <w:r>
              <w:rPr>
                <w:rFonts w:ascii="Calibri" w:hAnsi="Calibri" w:cs="Calibri"/>
                <w:sz w:val="22"/>
                <w:lang w:eastAsia="zh-CN"/>
              </w:rPr>
              <w:t>wrt</w:t>
            </w:r>
            <w:proofErr w:type="spellEnd"/>
            <w:r>
              <w:rPr>
                <w:rFonts w:ascii="Calibri" w:hAnsi="Calibri" w:cs="Calibri"/>
                <w:sz w:val="22"/>
                <w:lang w:eastAsia="zh-CN"/>
              </w:rPr>
              <w:t xml:space="preserve"> Rel-17 TRS feature.</w:t>
            </w:r>
          </w:p>
        </w:tc>
      </w:tr>
      <w:tr w:rsidR="006B58EE" w14:paraId="65ABF86E" w14:textId="77777777">
        <w:tc>
          <w:tcPr>
            <w:tcW w:w="2336" w:type="dxa"/>
          </w:tcPr>
          <w:p w14:paraId="27009A1B" w14:textId="77777777" w:rsidR="006B58EE" w:rsidRDefault="00420D8D">
            <w:pPr>
              <w:rPr>
                <w:rFonts w:ascii="Calibri" w:hAnsi="Calibri" w:cs="Calibri"/>
                <w:sz w:val="22"/>
              </w:rPr>
            </w:pPr>
            <w:r>
              <w:rPr>
                <w:rFonts w:ascii="Calibri" w:eastAsia="Malgun Gothic" w:hAnsi="Calibri" w:cs="Calibri" w:hint="eastAsia"/>
                <w:sz w:val="22"/>
                <w:lang w:eastAsia="ko-KR"/>
              </w:rPr>
              <w:t>LGE</w:t>
            </w:r>
          </w:p>
        </w:tc>
        <w:tc>
          <w:tcPr>
            <w:tcW w:w="7626" w:type="dxa"/>
          </w:tcPr>
          <w:p w14:paraId="5D24BE78" w14:textId="77777777" w:rsidR="006B58EE" w:rsidRDefault="00420D8D">
            <w:pPr>
              <w:rPr>
                <w:rFonts w:ascii="Calibri" w:hAnsi="Calibri" w:cs="Calibri"/>
                <w:sz w:val="22"/>
                <w:lang w:eastAsia="zh-CN"/>
              </w:rPr>
            </w:pPr>
            <w:r>
              <w:rPr>
                <w:rFonts w:ascii="Calibri" w:eastAsia="Malgun Gothic" w:hAnsi="Calibri" w:cs="Calibri" w:hint="eastAsia"/>
                <w:sz w:val="22"/>
                <w:lang w:eastAsia="ko-KR"/>
              </w:rPr>
              <w:t>TRS for idle/inactive UE is already supported by Rel-17 UE power saving feature and LPHAP UE can take advantage from it.</w:t>
            </w:r>
          </w:p>
        </w:tc>
      </w:tr>
      <w:tr w:rsidR="006B58EE" w14:paraId="22D17B3E" w14:textId="77777777">
        <w:tc>
          <w:tcPr>
            <w:tcW w:w="2336" w:type="dxa"/>
          </w:tcPr>
          <w:p w14:paraId="116670F3" w14:textId="77777777" w:rsidR="006B58EE" w:rsidRDefault="00420D8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2207DDB7" w14:textId="77777777" w:rsidR="006B58EE" w:rsidRDefault="00420D8D">
            <w:pPr>
              <w:rPr>
                <w:rFonts w:ascii="Calibri" w:eastAsia="Malgun Gothic" w:hAnsi="Calibri" w:cs="Calibri"/>
                <w:color w:val="0070C0"/>
                <w:sz w:val="22"/>
                <w:lang w:eastAsia="ko-KR"/>
              </w:rPr>
            </w:pPr>
            <w:r>
              <w:rPr>
                <w:rFonts w:ascii="Arial" w:hAnsi="Arial" w:cs="Arial"/>
                <w:color w:val="0070C0"/>
                <w:lang w:eastAsia="zh-CN"/>
              </w:rPr>
              <w:t>Let’s continue the discussion and see if more inputs can be collected.</w:t>
            </w:r>
          </w:p>
        </w:tc>
      </w:tr>
      <w:tr w:rsidR="006B58EE" w14:paraId="40EF21DC" w14:textId="77777777">
        <w:tc>
          <w:tcPr>
            <w:tcW w:w="2336" w:type="dxa"/>
          </w:tcPr>
          <w:p w14:paraId="5971B11E" w14:textId="77777777" w:rsidR="006B58EE" w:rsidRDefault="00420D8D">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9A4C38E" w14:textId="77777777" w:rsidR="006B58EE" w:rsidRDefault="00420D8D">
            <w:pPr>
              <w:rPr>
                <w:rFonts w:ascii="Arial" w:hAnsi="Arial" w:cs="Arial"/>
                <w:lang w:val="en-US" w:eastAsia="zh-CN"/>
              </w:rPr>
            </w:pPr>
            <w:r>
              <w:rPr>
                <w:rFonts w:ascii="Arial" w:hAnsi="Arial" w:cs="Arial" w:hint="eastAsia"/>
                <w:lang w:val="en-US" w:eastAsia="zh-CN"/>
              </w:rPr>
              <w:t>OK to further study.</w:t>
            </w:r>
          </w:p>
        </w:tc>
      </w:tr>
    </w:tbl>
    <w:p w14:paraId="30F2D7C1" w14:textId="77777777" w:rsidR="006B58EE" w:rsidRDefault="006B58EE">
      <w:pPr>
        <w:pStyle w:val="3GPPAgreements"/>
        <w:numPr>
          <w:ilvl w:val="0"/>
          <w:numId w:val="0"/>
        </w:numPr>
        <w:snapToGrid w:val="0"/>
        <w:spacing w:before="0" w:after="120" w:line="259" w:lineRule="auto"/>
        <w:rPr>
          <w:sz w:val="28"/>
          <w:szCs w:val="28"/>
        </w:rPr>
      </w:pPr>
    </w:p>
    <w:p w14:paraId="6F4BD0FD" w14:textId="77777777" w:rsidR="006B58EE" w:rsidRDefault="006B58EE">
      <w:pPr>
        <w:pStyle w:val="3GPPAgreements"/>
        <w:numPr>
          <w:ilvl w:val="0"/>
          <w:numId w:val="0"/>
        </w:numPr>
        <w:snapToGrid w:val="0"/>
        <w:spacing w:before="0" w:after="120" w:line="259" w:lineRule="auto"/>
        <w:rPr>
          <w:sz w:val="28"/>
          <w:szCs w:val="28"/>
        </w:rPr>
      </w:pPr>
    </w:p>
    <w:p w14:paraId="4A9D7DDC" w14:textId="77777777" w:rsidR="006B58EE" w:rsidRDefault="006B58EE">
      <w:pPr>
        <w:pStyle w:val="3GPPText"/>
        <w:rPr>
          <w:lang w:eastAsia="zh-CN"/>
        </w:rPr>
      </w:pPr>
    </w:p>
    <w:p w14:paraId="16F235D2" w14:textId="77777777" w:rsidR="006B58EE" w:rsidRDefault="00420D8D">
      <w:pPr>
        <w:pStyle w:val="2"/>
        <w:numPr>
          <w:ilvl w:val="0"/>
          <w:numId w:val="0"/>
        </w:numPr>
        <w:rPr>
          <w:sz w:val="28"/>
          <w:szCs w:val="28"/>
          <w:lang w:eastAsia="zh-CN"/>
        </w:rPr>
      </w:pPr>
      <w:r>
        <w:rPr>
          <w:sz w:val="28"/>
          <w:szCs w:val="28"/>
          <w:lang w:eastAsia="zh-CN"/>
        </w:rPr>
        <w:t xml:space="preserve">[Closed] 5.9 </w:t>
      </w:r>
      <w:r>
        <w:rPr>
          <w:rFonts w:hint="eastAsia"/>
          <w:sz w:val="28"/>
          <w:szCs w:val="28"/>
          <w:lang w:eastAsia="zh-CN"/>
        </w:rPr>
        <w:t>E</w:t>
      </w:r>
      <w:r>
        <w:rPr>
          <w:sz w:val="28"/>
          <w:szCs w:val="28"/>
          <w:lang w:eastAsia="zh-CN"/>
        </w:rPr>
        <w:t xml:space="preserve">nhancements on network-initiated DL message transmission </w:t>
      </w:r>
    </w:p>
    <w:p w14:paraId="6507650C" w14:textId="77777777" w:rsidR="006B58EE" w:rsidRDefault="00420D8D">
      <w:pPr>
        <w:pStyle w:val="3GPPText"/>
        <w:spacing w:line="288" w:lineRule="auto"/>
        <w:rPr>
          <w:rFonts w:ascii="Arial" w:eastAsia="宋体" w:hAnsi="Arial" w:cs="Arial"/>
          <w:sz w:val="20"/>
        </w:rPr>
      </w:pPr>
      <w:r>
        <w:rPr>
          <w:rFonts w:ascii="Arial" w:hAnsi="Arial" w:cs="Arial"/>
          <w:b/>
          <w:bCs/>
          <w:i/>
          <w:iCs/>
          <w:sz w:val="20"/>
          <w:u w:val="single"/>
          <w:lang w:val="en-GB" w:eastAsia="zh-CN"/>
        </w:rPr>
        <w:t>Background:</w:t>
      </w:r>
      <w:r>
        <w:rPr>
          <w:rFonts w:ascii="Arial" w:hAnsi="Arial" w:cs="Arial"/>
          <w:sz w:val="20"/>
          <w:lang w:val="en-GB" w:eastAsia="zh-CN"/>
        </w:rPr>
        <w:t xml:space="preserve"> In Rel-17 positioning, </w:t>
      </w:r>
      <w:r>
        <w:rPr>
          <w:rFonts w:ascii="Arial" w:eastAsia="宋体" w:hAnsi="Arial" w:cs="Arial"/>
          <w:sz w:val="20"/>
        </w:rPr>
        <w:t>RAN2 agreed that the NW can send DL LCS, LPP message and RRC message to the UE if the UE initiates data transmission using UL SDT beforehand. Otherwise, if the UE does not initiate UL SDT, the NW shall rely on the legacy operation, i.e., transit the UE to RRC_CONNECTED mode.</w:t>
      </w:r>
    </w:p>
    <w:p w14:paraId="67BC5A32" w14:textId="77777777" w:rsidR="006B58EE" w:rsidRDefault="006B58EE">
      <w:pPr>
        <w:pStyle w:val="3GPPText"/>
        <w:spacing w:line="288" w:lineRule="auto"/>
        <w:rPr>
          <w:rFonts w:ascii="Arial" w:hAnsi="Arial" w:cs="Arial"/>
          <w:sz w:val="20"/>
          <w:lang w:val="en-GB" w:eastAsia="zh-CN"/>
        </w:rPr>
      </w:pPr>
    </w:p>
    <w:p w14:paraId="3FDD0C07"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5.9.1 Summary of inputs</w:t>
      </w:r>
    </w:p>
    <w:p w14:paraId="1E23368C" w14:textId="77777777" w:rsidR="006B58EE" w:rsidRDefault="00420D8D">
      <w:pPr>
        <w:pStyle w:val="3GPPText"/>
        <w:spacing w:line="288" w:lineRule="auto"/>
        <w:rPr>
          <w:rFonts w:ascii="Arial" w:hAnsi="Arial" w:cs="Arial"/>
          <w:sz w:val="20"/>
          <w:lang w:val="en-GB" w:eastAsia="zh-CN"/>
        </w:rPr>
      </w:pPr>
      <w:r>
        <w:rPr>
          <w:rFonts w:ascii="Arial" w:hAnsi="Arial" w:cs="Arial"/>
          <w:sz w:val="20"/>
          <w:lang w:val="en-GB" w:eastAsia="zh-CN"/>
        </w:rPr>
        <w:t xml:space="preserve">From reviewing the contributions in this meeting, 2 companies (ZTE, </w:t>
      </w:r>
      <w:proofErr w:type="spellStart"/>
      <w:r>
        <w:rPr>
          <w:rFonts w:ascii="Arial" w:hAnsi="Arial" w:cs="Arial"/>
          <w:sz w:val="20"/>
          <w:lang w:val="en-GB" w:eastAsia="zh-CN"/>
        </w:rPr>
        <w:t>InterDigital</w:t>
      </w:r>
      <w:proofErr w:type="spellEnd"/>
      <w:r>
        <w:rPr>
          <w:rFonts w:ascii="Arial" w:hAnsi="Arial" w:cs="Arial"/>
          <w:sz w:val="20"/>
          <w:lang w:val="en-GB" w:eastAsia="zh-CN"/>
        </w:rPr>
        <w:t>) propose to study and support of network-initiated DL LCS/LPP message transmission via MT-SDT in RRC_INACTIVE states.</w:t>
      </w:r>
    </w:p>
    <w:p w14:paraId="47F04FB5" w14:textId="77777777" w:rsidR="006B58EE" w:rsidRDefault="006B58EE">
      <w:pPr>
        <w:pStyle w:val="3GPPText"/>
        <w:spacing w:line="288" w:lineRule="auto"/>
        <w:rPr>
          <w:rFonts w:ascii="Arial" w:hAnsi="Arial" w:cs="Arial"/>
          <w:sz w:val="20"/>
          <w:lang w:val="en-GB" w:eastAsia="zh-CN"/>
        </w:rPr>
      </w:pPr>
    </w:p>
    <w:p w14:paraId="692EAB18"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5.9.2 Round 1 discussion</w:t>
      </w:r>
    </w:p>
    <w:p w14:paraId="3E66977A" w14:textId="77777777" w:rsidR="006B58EE" w:rsidRDefault="00420D8D">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As the support of MT-SDT for UEs in RRC_INACTIVE state is to be studied in RAN2 in Rel-18 SDT agenda item, RAN1 should wait for the progress of RAN2.</w:t>
      </w:r>
    </w:p>
    <w:p w14:paraId="00CE0269" w14:textId="77777777" w:rsidR="006B58EE" w:rsidRDefault="006B58EE">
      <w:pPr>
        <w:pStyle w:val="3GPPText"/>
        <w:spacing w:line="288" w:lineRule="auto"/>
        <w:rPr>
          <w:rFonts w:ascii="Arial" w:hAnsi="Arial" w:cs="Arial"/>
          <w:sz w:val="20"/>
          <w:lang w:val="en-GB" w:eastAsia="zh-CN"/>
        </w:rPr>
      </w:pPr>
    </w:p>
    <w:tbl>
      <w:tblPr>
        <w:tblStyle w:val="afb"/>
        <w:tblW w:w="9962" w:type="dxa"/>
        <w:tblLook w:val="04A0" w:firstRow="1" w:lastRow="0" w:firstColumn="1" w:lastColumn="0" w:noHBand="0" w:noVBand="1"/>
      </w:tblPr>
      <w:tblGrid>
        <w:gridCol w:w="2336"/>
        <w:gridCol w:w="7626"/>
      </w:tblGrid>
      <w:tr w:rsidR="006B58EE" w14:paraId="43A42F35" w14:textId="77777777">
        <w:tc>
          <w:tcPr>
            <w:tcW w:w="2336" w:type="dxa"/>
          </w:tcPr>
          <w:p w14:paraId="7A3F1683"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614F8B69"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76D02B7D" w14:textId="77777777">
        <w:tc>
          <w:tcPr>
            <w:tcW w:w="2336" w:type="dxa"/>
          </w:tcPr>
          <w:p w14:paraId="0CB3EBF5"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6D6FD876"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r>
      <w:tr w:rsidR="006B58EE" w14:paraId="71C03E90" w14:textId="77777777">
        <w:tc>
          <w:tcPr>
            <w:tcW w:w="2336" w:type="dxa"/>
          </w:tcPr>
          <w:p w14:paraId="2B2147BB"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36C9AB5F"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Yes</w:t>
            </w:r>
          </w:p>
        </w:tc>
      </w:tr>
      <w:tr w:rsidR="006B58EE" w14:paraId="7F77FF3E" w14:textId="77777777">
        <w:tc>
          <w:tcPr>
            <w:tcW w:w="2336" w:type="dxa"/>
          </w:tcPr>
          <w:p w14:paraId="772D1F75" w14:textId="77777777" w:rsidR="006B58EE" w:rsidRDefault="00420D8D">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91CC32B"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 xml:space="preserve">Agree with FL assessment. </w:t>
            </w:r>
          </w:p>
        </w:tc>
      </w:tr>
      <w:tr w:rsidR="006B58EE" w14:paraId="0F98D89C" w14:textId="77777777">
        <w:tc>
          <w:tcPr>
            <w:tcW w:w="2336" w:type="dxa"/>
          </w:tcPr>
          <w:p w14:paraId="3987D753" w14:textId="77777777" w:rsidR="006B58EE" w:rsidRDefault="00420D8D">
            <w:pPr>
              <w:spacing w:before="0" w:line="240" w:lineRule="auto"/>
              <w:rPr>
                <w:rFonts w:ascii="Calibri" w:hAnsi="Calibri" w:cs="Calibri"/>
                <w:sz w:val="22"/>
              </w:rPr>
            </w:pPr>
            <w:r>
              <w:rPr>
                <w:rFonts w:ascii="Calibri" w:hAnsi="Calibri" w:cs="Calibri"/>
                <w:sz w:val="22"/>
              </w:rPr>
              <w:t>Intel</w:t>
            </w:r>
          </w:p>
        </w:tc>
        <w:tc>
          <w:tcPr>
            <w:tcW w:w="7626" w:type="dxa"/>
          </w:tcPr>
          <w:p w14:paraId="2B5C50EA" w14:textId="77777777" w:rsidR="006B58EE" w:rsidRDefault="00420D8D">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6B58EE" w14:paraId="31C37D2D" w14:textId="77777777">
        <w:tc>
          <w:tcPr>
            <w:tcW w:w="2336" w:type="dxa"/>
          </w:tcPr>
          <w:p w14:paraId="75BA839A" w14:textId="77777777" w:rsidR="006B58EE" w:rsidRDefault="00420D8D">
            <w:pPr>
              <w:rPr>
                <w:rFonts w:ascii="Calibri" w:hAnsi="Calibri" w:cs="Calibri"/>
                <w:sz w:val="22"/>
              </w:rPr>
            </w:pPr>
            <w:r>
              <w:rPr>
                <w:rFonts w:ascii="Calibri" w:hAnsi="Calibri" w:cs="Calibri"/>
                <w:sz w:val="22"/>
              </w:rPr>
              <w:t>Nokia/NSB</w:t>
            </w:r>
          </w:p>
        </w:tc>
        <w:tc>
          <w:tcPr>
            <w:tcW w:w="7626" w:type="dxa"/>
          </w:tcPr>
          <w:p w14:paraId="0F57AE39"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OK</w:t>
            </w:r>
          </w:p>
        </w:tc>
      </w:tr>
      <w:tr w:rsidR="006B58EE" w14:paraId="0445D0DB" w14:textId="77777777">
        <w:tc>
          <w:tcPr>
            <w:tcW w:w="2336" w:type="dxa"/>
          </w:tcPr>
          <w:p w14:paraId="33A5F13A"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00241BA9" w14:textId="77777777" w:rsidR="006B58EE" w:rsidRDefault="00420D8D">
            <w:pPr>
              <w:rPr>
                <w:rFonts w:ascii="Calibri" w:eastAsia="Malgun Gothic" w:hAnsi="Calibri" w:cs="Calibri"/>
                <w:sz w:val="22"/>
                <w:lang w:eastAsia="ko-KR"/>
              </w:rPr>
            </w:pPr>
            <w:r>
              <w:rPr>
                <w:rFonts w:ascii="Calibri" w:eastAsia="Malgun Gothic" w:hAnsi="Calibri" w:cs="Calibri" w:hint="eastAsia"/>
                <w:sz w:val="22"/>
                <w:lang w:eastAsia="ko-KR"/>
              </w:rPr>
              <w:t>OK</w:t>
            </w:r>
          </w:p>
        </w:tc>
      </w:tr>
      <w:tr w:rsidR="006B58EE" w14:paraId="5A9C0090" w14:textId="77777777">
        <w:tc>
          <w:tcPr>
            <w:tcW w:w="2336" w:type="dxa"/>
          </w:tcPr>
          <w:p w14:paraId="056A065B" w14:textId="77777777" w:rsidR="006B58EE" w:rsidRDefault="00420D8D">
            <w:pPr>
              <w:rPr>
                <w:rFonts w:ascii="Calibri" w:hAnsi="Calibri" w:cs="Calibri"/>
                <w:sz w:val="22"/>
              </w:rPr>
            </w:pPr>
            <w:r>
              <w:rPr>
                <w:rFonts w:ascii="Calibri" w:hAnsi="Calibri" w:cs="Calibri"/>
                <w:sz w:val="22"/>
              </w:rPr>
              <w:t>Lenovo</w:t>
            </w:r>
          </w:p>
        </w:tc>
        <w:tc>
          <w:tcPr>
            <w:tcW w:w="7626" w:type="dxa"/>
          </w:tcPr>
          <w:p w14:paraId="4F8273A9" w14:textId="77777777" w:rsidR="006B58EE" w:rsidRDefault="00420D8D">
            <w:pPr>
              <w:rPr>
                <w:rFonts w:ascii="Calibri" w:eastAsia="MS Mincho" w:hAnsi="Calibri" w:cs="Calibri"/>
                <w:sz w:val="22"/>
                <w:lang w:eastAsia="ja-JP"/>
              </w:rPr>
            </w:pPr>
            <w:r>
              <w:rPr>
                <w:rFonts w:ascii="Calibri" w:eastAsia="MS Mincho" w:hAnsi="Calibri" w:cs="Calibri"/>
                <w:sz w:val="22"/>
                <w:lang w:eastAsia="ja-JP"/>
              </w:rPr>
              <w:t>Agree with FL.</w:t>
            </w:r>
          </w:p>
        </w:tc>
      </w:tr>
      <w:tr w:rsidR="006B58EE" w14:paraId="33C42E0D" w14:textId="77777777">
        <w:tc>
          <w:tcPr>
            <w:tcW w:w="2336" w:type="dxa"/>
          </w:tcPr>
          <w:p w14:paraId="2DCE7C2A"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626" w:type="dxa"/>
          </w:tcPr>
          <w:p w14:paraId="657E27A7"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Fine with the comments.</w:t>
            </w:r>
          </w:p>
        </w:tc>
      </w:tr>
      <w:tr w:rsidR="006B58EE" w14:paraId="0691729E" w14:textId="77777777">
        <w:tc>
          <w:tcPr>
            <w:tcW w:w="2336" w:type="dxa"/>
          </w:tcPr>
          <w:p w14:paraId="08277048" w14:textId="77777777" w:rsidR="006B58EE" w:rsidRDefault="006B58EE">
            <w:pPr>
              <w:rPr>
                <w:rFonts w:ascii="Calibri" w:eastAsia="Malgun Gothic" w:hAnsi="Calibri" w:cs="Calibri"/>
                <w:sz w:val="22"/>
                <w:lang w:eastAsia="ko-KR"/>
              </w:rPr>
            </w:pPr>
          </w:p>
        </w:tc>
        <w:tc>
          <w:tcPr>
            <w:tcW w:w="7626" w:type="dxa"/>
          </w:tcPr>
          <w:p w14:paraId="6C0B3F8A" w14:textId="77777777" w:rsidR="006B58EE" w:rsidRDefault="006B58EE">
            <w:pPr>
              <w:rPr>
                <w:rFonts w:ascii="Calibri" w:eastAsia="Malgun Gothic" w:hAnsi="Calibri" w:cs="Calibri"/>
                <w:sz w:val="22"/>
                <w:lang w:eastAsia="ko-KR"/>
              </w:rPr>
            </w:pPr>
          </w:p>
        </w:tc>
      </w:tr>
    </w:tbl>
    <w:p w14:paraId="14E6D704" w14:textId="77777777" w:rsidR="006B58EE" w:rsidRDefault="006B58EE">
      <w:pPr>
        <w:pStyle w:val="3GPPText"/>
        <w:spacing w:line="288" w:lineRule="auto"/>
        <w:rPr>
          <w:rFonts w:ascii="Arial" w:hAnsi="Arial" w:cs="Arial"/>
          <w:sz w:val="20"/>
          <w:lang w:val="en-GB" w:eastAsia="zh-CN"/>
        </w:rPr>
      </w:pPr>
    </w:p>
    <w:p w14:paraId="76D37018" w14:textId="77777777" w:rsidR="006B58EE" w:rsidRDefault="00420D8D">
      <w:pPr>
        <w:pStyle w:val="3GPPText"/>
        <w:spacing w:line="288" w:lineRule="auto"/>
        <w:rPr>
          <w:rFonts w:ascii="Arial" w:hAnsi="Arial" w:cs="Arial"/>
          <w:sz w:val="20"/>
          <w:lang w:val="en-GB" w:eastAsia="zh-CN"/>
        </w:rPr>
      </w:pPr>
      <w:r>
        <w:rPr>
          <w:rFonts w:ascii="Arial" w:hAnsi="Arial" w:cs="Arial" w:hint="eastAsia"/>
          <w:b/>
          <w:bCs/>
          <w:i/>
          <w:iCs/>
          <w:sz w:val="20"/>
          <w:u w:val="single"/>
          <w:lang w:eastAsia="zh-CN"/>
        </w:rPr>
        <w:t>Summary</w:t>
      </w:r>
      <w:r>
        <w:rPr>
          <w:rFonts w:ascii="Arial" w:hAnsi="Arial" w:cs="Arial"/>
          <w:b/>
          <w:bCs/>
          <w:i/>
          <w:iCs/>
          <w:sz w:val="20"/>
          <w:u w:val="single"/>
          <w:lang w:eastAsia="zh-CN"/>
        </w:rPr>
        <w:t xml:space="preserve"> from the 1</w:t>
      </w:r>
      <w:r>
        <w:rPr>
          <w:rFonts w:ascii="Arial" w:hAnsi="Arial" w:cs="Arial"/>
          <w:b/>
          <w:bCs/>
          <w:i/>
          <w:iCs/>
          <w:sz w:val="20"/>
          <w:u w:val="single"/>
          <w:vertAlign w:val="superscript"/>
          <w:lang w:eastAsia="zh-CN"/>
        </w:rPr>
        <w:t>st</w:t>
      </w:r>
      <w:r>
        <w:rPr>
          <w:rFonts w:ascii="Arial" w:hAnsi="Arial" w:cs="Arial"/>
          <w:b/>
          <w:bCs/>
          <w:i/>
          <w:iCs/>
          <w:sz w:val="20"/>
          <w:u w:val="single"/>
          <w:lang w:eastAsia="zh-CN"/>
        </w:rPr>
        <w:t xml:space="preserve"> round discussion</w:t>
      </w:r>
      <w:r>
        <w:rPr>
          <w:rFonts w:ascii="Arial" w:hAnsi="Arial" w:cs="Arial" w:hint="eastAsia"/>
          <w:sz w:val="20"/>
          <w:lang w:eastAsia="zh-CN"/>
        </w:rPr>
        <w:t>:</w:t>
      </w:r>
      <w:r>
        <w:rPr>
          <w:rFonts w:ascii="Arial" w:hAnsi="Arial" w:cs="Arial"/>
          <w:sz w:val="20"/>
          <w:lang w:eastAsia="zh-CN"/>
        </w:rPr>
        <w:t xml:space="preserve"> Seems that all comments are aligned with FL’s assessment. Let’s close this issue in this meeting.</w:t>
      </w:r>
    </w:p>
    <w:p w14:paraId="2880390A" w14:textId="77777777" w:rsidR="006B58EE" w:rsidRDefault="006B58EE">
      <w:pPr>
        <w:pStyle w:val="3GPPText"/>
        <w:spacing w:line="288" w:lineRule="auto"/>
        <w:rPr>
          <w:rFonts w:ascii="Arial" w:hAnsi="Arial" w:cs="Arial"/>
          <w:sz w:val="20"/>
          <w:lang w:val="en-GB" w:eastAsia="zh-CN"/>
        </w:rPr>
      </w:pPr>
    </w:p>
    <w:p w14:paraId="5A18F2E6" w14:textId="77777777" w:rsidR="006B58EE" w:rsidRDefault="006B58EE">
      <w:pPr>
        <w:pStyle w:val="3GPPText"/>
        <w:spacing w:line="288" w:lineRule="auto"/>
        <w:rPr>
          <w:rFonts w:ascii="Arial" w:hAnsi="Arial" w:cs="Arial"/>
          <w:sz w:val="20"/>
          <w:lang w:val="en-GB" w:eastAsia="zh-CN"/>
        </w:rPr>
      </w:pPr>
    </w:p>
    <w:p w14:paraId="0A2B3939" w14:textId="77777777" w:rsidR="006B58EE" w:rsidRDefault="00420D8D">
      <w:pPr>
        <w:pStyle w:val="2"/>
        <w:numPr>
          <w:ilvl w:val="0"/>
          <w:numId w:val="0"/>
        </w:numPr>
        <w:rPr>
          <w:sz w:val="28"/>
          <w:szCs w:val="28"/>
          <w:lang w:eastAsia="zh-CN"/>
        </w:rPr>
      </w:pPr>
      <w:r>
        <w:rPr>
          <w:sz w:val="28"/>
          <w:szCs w:val="28"/>
          <w:lang w:eastAsia="zh-CN"/>
        </w:rPr>
        <w:t>5.10 Ultra-deep sleep</w:t>
      </w:r>
    </w:p>
    <w:p w14:paraId="373F071D"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5.10.1 Summary of inputs</w:t>
      </w:r>
    </w:p>
    <w:p w14:paraId="0800C159" w14:textId="77777777" w:rsidR="006B58EE" w:rsidRDefault="00420D8D">
      <w:pPr>
        <w:pStyle w:val="3GPPText"/>
        <w:spacing w:line="288" w:lineRule="auto"/>
        <w:rPr>
          <w:rFonts w:ascii="Arial" w:hAnsi="Arial" w:cs="Arial"/>
          <w:sz w:val="20"/>
          <w:lang w:val="en-GB" w:eastAsia="zh-CN"/>
        </w:rPr>
      </w:pPr>
      <w:r>
        <w:rPr>
          <w:rFonts w:ascii="Arial" w:hAnsi="Arial" w:cs="Arial"/>
          <w:sz w:val="20"/>
          <w:lang w:val="en-GB" w:eastAsia="zh-CN"/>
        </w:rPr>
        <w:t xml:space="preserve">From reviewing the contributions in this meeting, 2 companies (HW/Hisilicon, </w:t>
      </w:r>
      <w:proofErr w:type="spellStart"/>
      <w:r>
        <w:rPr>
          <w:rFonts w:ascii="Arial" w:hAnsi="Arial" w:cs="Arial"/>
          <w:sz w:val="20"/>
          <w:lang w:val="en-GB" w:eastAsia="zh-CN"/>
        </w:rPr>
        <w:t>xiaomi</w:t>
      </w:r>
      <w:proofErr w:type="spellEnd"/>
      <w:r>
        <w:rPr>
          <w:rFonts w:ascii="Arial" w:hAnsi="Arial" w:cs="Arial"/>
          <w:sz w:val="20"/>
          <w:lang w:val="en-GB" w:eastAsia="zh-CN"/>
        </w:rPr>
        <w:t>) propose to support ultra-deep sleep state in LPHAP. To be specific, in [2/HW, Hisilicon], it is proposed to study the specification impact to support the ultra-deep sleep option 2.</w:t>
      </w:r>
    </w:p>
    <w:p w14:paraId="200636B2" w14:textId="77777777" w:rsidR="006B58EE" w:rsidRDefault="006B58EE">
      <w:pPr>
        <w:pStyle w:val="3GPPText"/>
        <w:spacing w:line="288" w:lineRule="auto"/>
        <w:rPr>
          <w:rFonts w:ascii="Arial" w:hAnsi="Arial" w:cs="Arial"/>
          <w:sz w:val="20"/>
          <w:lang w:val="en-GB" w:eastAsia="zh-CN"/>
        </w:rPr>
      </w:pPr>
    </w:p>
    <w:p w14:paraId="296D0975"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5.10.2 Round 1 discussion</w:t>
      </w:r>
    </w:p>
    <w:p w14:paraId="57108938" w14:textId="77777777" w:rsidR="006B58EE" w:rsidRDefault="00420D8D">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To FL’s understanding, whether specification impact should be considered depends on which power model of the ultra-deep sleep state is considered. If option 1 is used, no particular specification impact seems necessary. In this meeting, we should first try to reach consensus on the two options of the power model of the ultra-deep sleep state. If option 2 is agreed, the specification impact can be further investigated.</w:t>
      </w:r>
    </w:p>
    <w:p w14:paraId="306D20A2" w14:textId="77777777" w:rsidR="006B58EE" w:rsidRDefault="006B58EE">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6B58EE" w14:paraId="56AF2334" w14:textId="77777777">
        <w:tc>
          <w:tcPr>
            <w:tcW w:w="2336" w:type="dxa"/>
          </w:tcPr>
          <w:p w14:paraId="6589A0EB"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6BEF4ECE"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759AEE6D" w14:textId="77777777">
        <w:tc>
          <w:tcPr>
            <w:tcW w:w="2336" w:type="dxa"/>
          </w:tcPr>
          <w:p w14:paraId="17E67129"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7E90019D"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As said, both options are based on different assumptions for the functionalities </w:t>
            </w:r>
            <w:proofErr w:type="spellStart"/>
            <w:r>
              <w:rPr>
                <w:rFonts w:ascii="Calibri" w:hAnsi="Calibri" w:cs="Calibri"/>
                <w:sz w:val="22"/>
                <w:lang w:eastAsia="zh-CN"/>
              </w:rPr>
              <w:t>activeated</w:t>
            </w:r>
            <w:proofErr w:type="spellEnd"/>
            <w:r>
              <w:rPr>
                <w:rFonts w:ascii="Calibri" w:hAnsi="Calibri" w:cs="Calibri"/>
                <w:sz w:val="22"/>
                <w:lang w:eastAsia="zh-CN"/>
              </w:rPr>
              <w:t xml:space="preserve"> when waking from the ultra-deep sleep. Despite which option, we assume the spec impact eventually goes to how to define the LPHAP UE capabilities. It seems </w:t>
            </w:r>
            <w:proofErr w:type="spellStart"/>
            <w:r>
              <w:rPr>
                <w:rFonts w:ascii="Calibri" w:hAnsi="Calibri" w:cs="Calibri"/>
                <w:sz w:val="22"/>
                <w:lang w:eastAsia="zh-CN"/>
              </w:rPr>
              <w:t>premuature</w:t>
            </w:r>
            <w:proofErr w:type="spellEnd"/>
            <w:r>
              <w:rPr>
                <w:rFonts w:ascii="Calibri" w:hAnsi="Calibri" w:cs="Calibri"/>
                <w:sz w:val="22"/>
                <w:lang w:eastAsia="zh-CN"/>
              </w:rPr>
              <w:t xml:space="preserve"> to say Zero impact for option1 and we assume the spec impact for both options when identified could be commonly reflected. </w:t>
            </w:r>
          </w:p>
        </w:tc>
      </w:tr>
      <w:tr w:rsidR="006B58EE" w14:paraId="4D9E3E21" w14:textId="77777777">
        <w:tc>
          <w:tcPr>
            <w:tcW w:w="2336" w:type="dxa"/>
          </w:tcPr>
          <w:p w14:paraId="53B9B851"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6E0EAD9"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We don’t think that there is a spec impact from ultra-deep sleep state. </w:t>
            </w:r>
          </w:p>
        </w:tc>
      </w:tr>
      <w:tr w:rsidR="006B58EE" w14:paraId="6323117B" w14:textId="77777777">
        <w:tc>
          <w:tcPr>
            <w:tcW w:w="2336" w:type="dxa"/>
          </w:tcPr>
          <w:p w14:paraId="4AC253C6" w14:textId="77777777" w:rsidR="006B58EE" w:rsidRDefault="00420D8D">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C14C054"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 xml:space="preserve">In our understanding, no matter which option is adopted, the evaluation assumption is an implementation issue and has no spec impact. </w:t>
            </w:r>
          </w:p>
        </w:tc>
      </w:tr>
      <w:tr w:rsidR="006B58EE" w14:paraId="13D431D7" w14:textId="77777777">
        <w:tc>
          <w:tcPr>
            <w:tcW w:w="2336" w:type="dxa"/>
          </w:tcPr>
          <w:p w14:paraId="53629A03" w14:textId="77777777" w:rsidR="006B58EE" w:rsidRDefault="00420D8D">
            <w:pPr>
              <w:spacing w:before="0" w:line="240" w:lineRule="auto"/>
              <w:rPr>
                <w:rFonts w:ascii="Calibri" w:hAnsi="Calibri" w:cs="Calibri"/>
                <w:sz w:val="22"/>
              </w:rPr>
            </w:pPr>
            <w:r>
              <w:rPr>
                <w:rFonts w:ascii="Calibri" w:hAnsi="Calibri" w:cs="Calibri"/>
                <w:sz w:val="22"/>
              </w:rPr>
              <w:t>Intel</w:t>
            </w:r>
          </w:p>
        </w:tc>
        <w:tc>
          <w:tcPr>
            <w:tcW w:w="7626" w:type="dxa"/>
          </w:tcPr>
          <w:p w14:paraId="08BB4860" w14:textId="77777777" w:rsidR="006B58EE" w:rsidRDefault="00420D8D">
            <w:pPr>
              <w:spacing w:before="0" w:line="240" w:lineRule="auto"/>
              <w:rPr>
                <w:rFonts w:ascii="Calibri" w:eastAsia="MS Mincho" w:hAnsi="Calibri" w:cs="Calibri"/>
                <w:sz w:val="22"/>
                <w:lang w:eastAsia="ja-JP"/>
              </w:rPr>
            </w:pPr>
            <w:r>
              <w:rPr>
                <w:rFonts w:ascii="Calibri" w:eastAsia="MS Mincho" w:hAnsi="Calibri" w:cs="Calibri"/>
                <w:sz w:val="22"/>
                <w:lang w:eastAsia="ja-JP"/>
              </w:rPr>
              <w:t>We do not see spec impact for this issue</w:t>
            </w:r>
          </w:p>
        </w:tc>
      </w:tr>
      <w:tr w:rsidR="006B58EE" w14:paraId="7F6E717E" w14:textId="77777777">
        <w:tc>
          <w:tcPr>
            <w:tcW w:w="2336" w:type="dxa"/>
          </w:tcPr>
          <w:p w14:paraId="4E88C9F7" w14:textId="77777777" w:rsidR="006B58EE" w:rsidRDefault="00420D8D">
            <w:pPr>
              <w:rPr>
                <w:rFonts w:ascii="Calibri" w:hAnsi="Calibri" w:cs="Calibri"/>
                <w:sz w:val="22"/>
              </w:rPr>
            </w:pPr>
            <w:r>
              <w:rPr>
                <w:rFonts w:ascii="Calibri" w:eastAsia="Malgun Gothic" w:hAnsi="Calibri" w:cs="Calibri" w:hint="eastAsia"/>
                <w:sz w:val="22"/>
                <w:lang w:eastAsia="ko-KR"/>
              </w:rPr>
              <w:t>LGE</w:t>
            </w:r>
          </w:p>
        </w:tc>
        <w:tc>
          <w:tcPr>
            <w:tcW w:w="7626" w:type="dxa"/>
          </w:tcPr>
          <w:p w14:paraId="70B8DFCB" w14:textId="77777777" w:rsidR="006B58EE" w:rsidRDefault="00420D8D">
            <w:pPr>
              <w:rPr>
                <w:rFonts w:ascii="Calibri" w:eastAsia="MS Mincho" w:hAnsi="Calibri" w:cs="Calibri"/>
                <w:sz w:val="22"/>
                <w:lang w:eastAsia="ja-JP"/>
              </w:rPr>
            </w:pPr>
            <w:r>
              <w:rPr>
                <w:rFonts w:ascii="Calibri" w:eastAsia="Malgun Gothic" w:hAnsi="Calibri" w:cs="Calibri"/>
                <w:sz w:val="22"/>
                <w:lang w:eastAsia="ko-KR"/>
              </w:rPr>
              <w:t xml:space="preserve">We think there is no specification impact from ultra-deep sleep mode. </w:t>
            </w:r>
          </w:p>
        </w:tc>
      </w:tr>
      <w:tr w:rsidR="006B58EE" w14:paraId="4EB82F00" w14:textId="77777777">
        <w:tc>
          <w:tcPr>
            <w:tcW w:w="2336" w:type="dxa"/>
          </w:tcPr>
          <w:p w14:paraId="4B04EDA0"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626" w:type="dxa"/>
          </w:tcPr>
          <w:p w14:paraId="171D00E6" w14:textId="77777777" w:rsidR="006B58EE" w:rsidRDefault="00420D8D">
            <w:pPr>
              <w:rPr>
                <w:rFonts w:ascii="Calibri" w:eastAsia="宋体" w:hAnsi="Calibri" w:cs="Calibri"/>
                <w:sz w:val="22"/>
                <w:lang w:val="en-US" w:eastAsia="zh-CN"/>
              </w:rPr>
            </w:pPr>
            <w:r>
              <w:rPr>
                <w:rFonts w:ascii="Calibri" w:eastAsia="宋体" w:hAnsi="Calibri" w:cs="Calibri" w:hint="eastAsia"/>
                <w:sz w:val="22"/>
                <w:lang w:val="en-US" w:eastAsia="zh-CN"/>
              </w:rPr>
              <w:t>If we adopt option 1 OR option 2 as the power consumption model, there might not be any spec impact. But if option 1 and option 2 are both adopted, and the LPHAP device has to choose one based on the device status or positioning requirement, there might be minor spec impact concerning the option selection.</w:t>
            </w:r>
          </w:p>
        </w:tc>
      </w:tr>
    </w:tbl>
    <w:p w14:paraId="0AEFFCBA" w14:textId="77777777" w:rsidR="006B58EE" w:rsidRDefault="006B58EE">
      <w:pPr>
        <w:pStyle w:val="3GPPAgreements"/>
        <w:numPr>
          <w:ilvl w:val="0"/>
          <w:numId w:val="0"/>
        </w:numPr>
        <w:snapToGrid w:val="0"/>
        <w:spacing w:before="0" w:after="120" w:line="259" w:lineRule="auto"/>
        <w:rPr>
          <w:b/>
          <w:bCs/>
          <w:iCs/>
          <w:lang w:val="en-GB"/>
        </w:rPr>
      </w:pPr>
    </w:p>
    <w:p w14:paraId="33BF2A5C" w14:textId="77777777" w:rsidR="006B58EE" w:rsidRDefault="006B58EE">
      <w:pPr>
        <w:pStyle w:val="3GPPAgreements"/>
        <w:numPr>
          <w:ilvl w:val="0"/>
          <w:numId w:val="0"/>
        </w:numPr>
        <w:snapToGrid w:val="0"/>
        <w:spacing w:before="0" w:after="120" w:line="259" w:lineRule="auto"/>
        <w:rPr>
          <w:sz w:val="28"/>
          <w:szCs w:val="28"/>
        </w:rPr>
      </w:pPr>
    </w:p>
    <w:p w14:paraId="47C8ED81" w14:textId="77777777" w:rsidR="006B58EE" w:rsidRDefault="00420D8D">
      <w:pPr>
        <w:pStyle w:val="2"/>
        <w:numPr>
          <w:ilvl w:val="0"/>
          <w:numId w:val="0"/>
        </w:numPr>
        <w:rPr>
          <w:sz w:val="28"/>
          <w:szCs w:val="28"/>
          <w:lang w:eastAsia="zh-CN"/>
        </w:rPr>
      </w:pPr>
      <w:r>
        <w:rPr>
          <w:sz w:val="28"/>
          <w:szCs w:val="28"/>
          <w:lang w:eastAsia="zh-CN"/>
        </w:rPr>
        <w:t>5.11 Decoupling of communication and positioning BW</w:t>
      </w:r>
    </w:p>
    <w:p w14:paraId="024C3ECA"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5.11.1 Summary of inputs</w:t>
      </w:r>
    </w:p>
    <w:p w14:paraId="42118574" w14:textId="77777777" w:rsidR="006B58EE" w:rsidRDefault="00420D8D">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in [2/HW, Hisilicon]</w:t>
      </w:r>
      <w:r>
        <w:rPr>
          <w:rFonts w:ascii="Arial" w:hAnsi="Arial" w:cs="Arial" w:hint="eastAsia"/>
          <w:sz w:val="20"/>
          <w:lang w:val="en-GB" w:eastAsia="zh-CN"/>
        </w:rPr>
        <w:t>,</w:t>
      </w:r>
      <w:r>
        <w:rPr>
          <w:rFonts w:ascii="Arial" w:hAnsi="Arial" w:cs="Arial"/>
          <w:sz w:val="20"/>
          <w:lang w:val="en-GB" w:eastAsia="zh-CN"/>
        </w:rPr>
        <w:t xml:space="preserve"> it is proposed to study the decoupling of bandwidth of communication and positioning for LPHAP, such that a LPHAP UE is able to satisfy high accuracy positioning services, meanwhile, the communication functionality is limited to reduce power consumption and cost.</w:t>
      </w:r>
    </w:p>
    <w:p w14:paraId="35398437" w14:textId="77777777" w:rsidR="006B58EE" w:rsidRDefault="006B58EE">
      <w:pPr>
        <w:pStyle w:val="3GPPText"/>
        <w:spacing w:line="288" w:lineRule="auto"/>
        <w:rPr>
          <w:rFonts w:ascii="Arial" w:hAnsi="Arial" w:cs="Arial"/>
          <w:sz w:val="20"/>
          <w:lang w:val="en-GB" w:eastAsia="zh-CN"/>
        </w:rPr>
      </w:pPr>
    </w:p>
    <w:p w14:paraId="7A9210FC" w14:textId="77777777" w:rsidR="006B58EE" w:rsidRDefault="00420D8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5.11.2 Round 1 discussion</w:t>
      </w:r>
    </w:p>
    <w:p w14:paraId="50A2A009" w14:textId="77777777" w:rsidR="006B58EE" w:rsidRDefault="00420D8D">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To my understanding, from potential enhancements perspective, the specification impact seems too early for this stage to consider. Nevertheless, such LPHAP device type with decoupled communication and positioning BW would be a promising implementation in the industry, and it is also related to several issues, e.g., power model of ultra-deep sleep state, enhancements on eDRX and paging reception, etc. From this perspective, FL suggests companies to keep this in mind when discussing evaluation assumptions and potential enhancements. </w:t>
      </w:r>
    </w:p>
    <w:p w14:paraId="09E2694A" w14:textId="77777777" w:rsidR="006B58EE" w:rsidRDefault="006B58EE">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6B58EE" w14:paraId="78D7772A" w14:textId="77777777">
        <w:tc>
          <w:tcPr>
            <w:tcW w:w="2336" w:type="dxa"/>
          </w:tcPr>
          <w:p w14:paraId="4DEE0490" w14:textId="77777777" w:rsidR="006B58EE" w:rsidRDefault="00420D8D">
            <w:pPr>
              <w:spacing w:before="0" w:line="240" w:lineRule="auto"/>
              <w:jc w:val="left"/>
              <w:rPr>
                <w:rFonts w:ascii="Arial" w:hAnsi="Arial" w:cs="Arial"/>
                <w:b/>
                <w:bCs/>
              </w:rPr>
            </w:pPr>
            <w:r>
              <w:rPr>
                <w:rFonts w:ascii="Arial" w:hAnsi="Arial" w:cs="Arial"/>
                <w:b/>
                <w:bCs/>
              </w:rPr>
              <w:t>Company</w:t>
            </w:r>
          </w:p>
        </w:tc>
        <w:tc>
          <w:tcPr>
            <w:tcW w:w="7626" w:type="dxa"/>
          </w:tcPr>
          <w:p w14:paraId="3F31E97F" w14:textId="77777777" w:rsidR="006B58EE" w:rsidRDefault="00420D8D">
            <w:pPr>
              <w:spacing w:before="0" w:line="240" w:lineRule="auto"/>
              <w:jc w:val="center"/>
              <w:rPr>
                <w:rFonts w:ascii="Arial" w:hAnsi="Arial" w:cs="Arial"/>
                <w:b/>
                <w:bCs/>
              </w:rPr>
            </w:pPr>
            <w:r>
              <w:rPr>
                <w:rFonts w:ascii="Arial" w:hAnsi="Arial" w:cs="Arial"/>
                <w:b/>
                <w:bCs/>
              </w:rPr>
              <w:t>Comments</w:t>
            </w:r>
          </w:p>
        </w:tc>
      </w:tr>
      <w:tr w:rsidR="006B58EE" w14:paraId="063F1DA5" w14:textId="77777777">
        <w:tc>
          <w:tcPr>
            <w:tcW w:w="2336" w:type="dxa"/>
          </w:tcPr>
          <w:p w14:paraId="7D0371C7" w14:textId="77777777" w:rsidR="006B58EE" w:rsidRDefault="00420D8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0830D250"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For the evaluation of the power consumption, we are assuming using smaller bandwidth (20MHs for PDCC/PDSCH, etc) and 100MHZ (SRS and PRS) for meeting positioning accuracy target. This is essentially decoupling the BW for communication and positioning, which is helpful for reducing power in inactive state using initial BWP with smaller BW for saving power, so we think it is a noteworthy enhancement and should be discussed. </w:t>
            </w:r>
          </w:p>
          <w:p w14:paraId="5400F3A5" w14:textId="77777777" w:rsidR="006B58EE" w:rsidRDefault="006B58EE">
            <w:pPr>
              <w:spacing w:before="0" w:line="240" w:lineRule="auto"/>
              <w:rPr>
                <w:rFonts w:ascii="Calibri" w:hAnsi="Calibri" w:cs="Calibri"/>
                <w:sz w:val="22"/>
                <w:lang w:eastAsia="zh-CN"/>
              </w:rPr>
            </w:pPr>
          </w:p>
          <w:p w14:paraId="438FDDB4"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In addition, with the support of ultra-deep sleep option 2, we believe that LPHAP is still a communication capable UE, which preferably is implemented or accessing the network via a </w:t>
            </w:r>
            <w:proofErr w:type="spellStart"/>
            <w:r>
              <w:rPr>
                <w:rFonts w:ascii="Calibri" w:hAnsi="Calibri" w:cs="Calibri"/>
                <w:sz w:val="22"/>
                <w:lang w:eastAsia="zh-CN"/>
              </w:rPr>
              <w:t>RedCap</w:t>
            </w:r>
            <w:proofErr w:type="spellEnd"/>
            <w:r>
              <w:rPr>
                <w:rFonts w:ascii="Calibri" w:hAnsi="Calibri" w:cs="Calibri"/>
                <w:sz w:val="22"/>
                <w:lang w:eastAsia="zh-CN"/>
              </w:rPr>
              <w:t xml:space="preserve"> UE type. </w:t>
            </w:r>
            <w:proofErr w:type="gramStart"/>
            <w:r>
              <w:rPr>
                <w:rFonts w:ascii="Calibri" w:hAnsi="Calibri" w:cs="Calibri"/>
                <w:sz w:val="22"/>
                <w:lang w:eastAsia="zh-CN"/>
              </w:rPr>
              <w:t>However</w:t>
            </w:r>
            <w:proofErr w:type="gramEnd"/>
            <w:r>
              <w:rPr>
                <w:rFonts w:ascii="Calibri" w:hAnsi="Calibri" w:cs="Calibri"/>
                <w:sz w:val="22"/>
                <w:lang w:eastAsia="zh-CN"/>
              </w:rPr>
              <w:t xml:space="preserve"> with the communication RF bandwidth of 20MHz for </w:t>
            </w:r>
            <w:proofErr w:type="spellStart"/>
            <w:r>
              <w:rPr>
                <w:rFonts w:ascii="Calibri" w:hAnsi="Calibri" w:cs="Calibri"/>
                <w:sz w:val="22"/>
                <w:lang w:eastAsia="zh-CN"/>
              </w:rPr>
              <w:t>RedCap</w:t>
            </w:r>
            <w:proofErr w:type="spellEnd"/>
            <w:r>
              <w:rPr>
                <w:rFonts w:ascii="Calibri" w:hAnsi="Calibri" w:cs="Calibri"/>
                <w:sz w:val="22"/>
                <w:lang w:eastAsia="zh-CN"/>
              </w:rPr>
              <w:t xml:space="preserve"> </w:t>
            </w:r>
            <w:proofErr w:type="spellStart"/>
            <w:r>
              <w:rPr>
                <w:rFonts w:ascii="Calibri" w:hAnsi="Calibri" w:cs="Calibri"/>
                <w:sz w:val="22"/>
                <w:lang w:eastAsia="zh-CN"/>
              </w:rPr>
              <w:t>v.s</w:t>
            </w:r>
            <w:proofErr w:type="spellEnd"/>
            <w:r>
              <w:rPr>
                <w:rFonts w:ascii="Calibri" w:hAnsi="Calibri" w:cs="Calibri"/>
                <w:sz w:val="22"/>
                <w:lang w:eastAsia="zh-CN"/>
              </w:rPr>
              <w:t>. the need to achieve high accuracy requirement with the positioning RF bandwidth of 100MHz, such a decoupling feature is an important feature for the LPHAP UE eco-system.</w:t>
            </w:r>
          </w:p>
          <w:p w14:paraId="0139174A" w14:textId="77777777" w:rsidR="006B58EE" w:rsidRDefault="006B58EE">
            <w:pPr>
              <w:spacing w:before="0" w:line="240" w:lineRule="auto"/>
              <w:rPr>
                <w:rFonts w:ascii="Calibri" w:hAnsi="Calibri" w:cs="Calibri"/>
                <w:sz w:val="22"/>
                <w:lang w:eastAsia="zh-CN"/>
              </w:rPr>
            </w:pPr>
          </w:p>
        </w:tc>
      </w:tr>
      <w:tr w:rsidR="006B58EE" w14:paraId="13719FB2" w14:textId="77777777">
        <w:tc>
          <w:tcPr>
            <w:tcW w:w="2336" w:type="dxa"/>
          </w:tcPr>
          <w:p w14:paraId="3E60F96A"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294D3EDE"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 xml:space="preserve">We don’t agree that there is such understanding that a LPHAP device is a new device that needs to be considered with different features. We don’t think there should be a new UE type discussed. </w:t>
            </w:r>
          </w:p>
        </w:tc>
      </w:tr>
      <w:tr w:rsidR="006B58EE" w14:paraId="1BDA0D11" w14:textId="77777777">
        <w:tc>
          <w:tcPr>
            <w:tcW w:w="2336" w:type="dxa"/>
          </w:tcPr>
          <w:p w14:paraId="0908295D" w14:textId="77777777" w:rsidR="006B58EE" w:rsidRDefault="00420D8D">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9278305" w14:textId="77777777" w:rsidR="006B58EE" w:rsidRDefault="00420D8D">
            <w:pPr>
              <w:spacing w:before="0" w:line="240" w:lineRule="auto"/>
              <w:rPr>
                <w:rFonts w:ascii="Calibri" w:eastAsia="MS Mincho" w:hAnsi="Calibri" w:cs="Calibri"/>
                <w:sz w:val="22"/>
                <w:lang w:eastAsia="ja-JP"/>
              </w:rPr>
            </w:pPr>
            <w:r>
              <w:rPr>
                <w:rFonts w:ascii="Calibri" w:hAnsi="Calibri" w:cs="Calibri"/>
                <w:sz w:val="22"/>
                <w:lang w:eastAsia="zh-CN"/>
              </w:rPr>
              <w:t xml:space="preserve">The proposal may need clarification: is it intended to support two active BWPs for a UE? </w:t>
            </w:r>
          </w:p>
        </w:tc>
      </w:tr>
      <w:tr w:rsidR="006B58EE" w14:paraId="33529E92" w14:textId="77777777">
        <w:tc>
          <w:tcPr>
            <w:tcW w:w="2336" w:type="dxa"/>
          </w:tcPr>
          <w:p w14:paraId="17340C23" w14:textId="77777777" w:rsidR="006B58EE" w:rsidRDefault="00420D8D">
            <w:pPr>
              <w:spacing w:before="0" w:line="240" w:lineRule="auto"/>
              <w:rPr>
                <w:rFonts w:ascii="Calibri" w:hAnsi="Calibri" w:cs="Calibri"/>
                <w:sz w:val="22"/>
              </w:rPr>
            </w:pPr>
            <w:r>
              <w:rPr>
                <w:rFonts w:ascii="Calibri" w:hAnsi="Calibri" w:cs="Calibri"/>
                <w:sz w:val="22"/>
              </w:rPr>
              <w:t>Intel</w:t>
            </w:r>
          </w:p>
        </w:tc>
        <w:tc>
          <w:tcPr>
            <w:tcW w:w="7626" w:type="dxa"/>
          </w:tcPr>
          <w:p w14:paraId="42C24EB7" w14:textId="77777777" w:rsidR="006B58EE" w:rsidRDefault="00420D8D">
            <w:pPr>
              <w:spacing w:before="0" w:line="240" w:lineRule="auto"/>
              <w:rPr>
                <w:rFonts w:ascii="Calibri" w:hAnsi="Calibri" w:cs="Calibri"/>
                <w:sz w:val="22"/>
                <w:lang w:eastAsia="zh-CN"/>
              </w:rPr>
            </w:pPr>
            <w:r>
              <w:rPr>
                <w:rFonts w:ascii="Calibri" w:hAnsi="Calibri" w:cs="Calibri"/>
                <w:sz w:val="22"/>
                <w:lang w:eastAsia="zh-CN"/>
              </w:rPr>
              <w:t>Agree with Qualcomm’s view</w:t>
            </w:r>
          </w:p>
        </w:tc>
      </w:tr>
      <w:tr w:rsidR="006B58EE" w14:paraId="7371BF48" w14:textId="77777777">
        <w:tc>
          <w:tcPr>
            <w:tcW w:w="2336" w:type="dxa"/>
          </w:tcPr>
          <w:p w14:paraId="039A0396" w14:textId="77777777" w:rsidR="006B58EE" w:rsidRDefault="00420D8D">
            <w:pPr>
              <w:rPr>
                <w:rFonts w:ascii="Calibri" w:hAnsi="Calibri" w:cs="Calibri"/>
                <w:sz w:val="22"/>
              </w:rPr>
            </w:pPr>
            <w:r>
              <w:rPr>
                <w:rFonts w:ascii="Calibri" w:hAnsi="Calibri" w:cs="Calibri"/>
                <w:sz w:val="22"/>
              </w:rPr>
              <w:t>Nokia/NSB</w:t>
            </w:r>
          </w:p>
        </w:tc>
        <w:tc>
          <w:tcPr>
            <w:tcW w:w="7626" w:type="dxa"/>
          </w:tcPr>
          <w:p w14:paraId="46883BFA" w14:textId="77777777" w:rsidR="006B58EE" w:rsidRDefault="00420D8D">
            <w:pPr>
              <w:rPr>
                <w:rFonts w:ascii="Calibri" w:hAnsi="Calibri" w:cs="Calibri"/>
                <w:sz w:val="22"/>
                <w:lang w:eastAsia="zh-CN"/>
              </w:rPr>
            </w:pPr>
            <w:r>
              <w:rPr>
                <w:rFonts w:ascii="Calibri" w:hAnsi="Calibri" w:cs="Calibri"/>
                <w:sz w:val="22"/>
                <w:lang w:eastAsia="zh-CN"/>
              </w:rPr>
              <w:t>We also don’t think a new type of UEs should be considered for LPHAP.</w:t>
            </w:r>
          </w:p>
        </w:tc>
      </w:tr>
      <w:tr w:rsidR="006B58EE" w14:paraId="7BDBEC05" w14:textId="77777777">
        <w:tc>
          <w:tcPr>
            <w:tcW w:w="2336" w:type="dxa"/>
          </w:tcPr>
          <w:p w14:paraId="6DC428B6" w14:textId="77777777" w:rsidR="006B58EE" w:rsidRDefault="00420D8D">
            <w:pPr>
              <w:rPr>
                <w:rFonts w:ascii="Calibri" w:hAnsi="Calibri" w:cs="Calibri"/>
                <w:sz w:val="22"/>
              </w:rPr>
            </w:pPr>
            <w:r>
              <w:rPr>
                <w:rFonts w:ascii="Calibri" w:hAnsi="Calibri" w:cs="Calibri" w:hint="eastAsia"/>
                <w:sz w:val="22"/>
              </w:rPr>
              <w:t>H</w:t>
            </w:r>
            <w:r>
              <w:rPr>
                <w:rFonts w:ascii="Calibri" w:hAnsi="Calibri" w:cs="Calibri"/>
                <w:sz w:val="22"/>
              </w:rPr>
              <w:t>uawei</w:t>
            </w:r>
            <w:r>
              <w:rPr>
                <w:rFonts w:ascii="Calibri" w:hAnsi="Calibri" w:cs="Calibri" w:hint="eastAsia"/>
                <w:sz w:val="22"/>
                <w:lang w:eastAsia="zh-CN"/>
              </w:rPr>
              <w:t>,</w:t>
            </w:r>
            <w:r>
              <w:rPr>
                <w:rFonts w:ascii="Calibri" w:hAnsi="Calibri" w:cs="Calibri"/>
                <w:sz w:val="22"/>
                <w:lang w:eastAsia="zh-CN"/>
              </w:rPr>
              <w:t xml:space="preserve"> </w:t>
            </w:r>
            <w:r>
              <w:rPr>
                <w:rFonts w:ascii="Calibri" w:hAnsi="Calibri" w:cs="Calibri"/>
                <w:sz w:val="22"/>
              </w:rPr>
              <w:t>HiSilicon2</w:t>
            </w:r>
          </w:p>
        </w:tc>
        <w:tc>
          <w:tcPr>
            <w:tcW w:w="7626" w:type="dxa"/>
          </w:tcPr>
          <w:p w14:paraId="195ABC31" w14:textId="77777777" w:rsidR="006B58EE" w:rsidRDefault="00420D8D">
            <w:pPr>
              <w:rPr>
                <w:rFonts w:ascii="Calibri" w:hAnsi="Calibri" w:cs="Calibri"/>
                <w:sz w:val="22"/>
                <w:lang w:eastAsia="zh-CN"/>
              </w:rPr>
            </w:pPr>
            <w:r>
              <w:rPr>
                <w:rFonts w:ascii="Calibri" w:hAnsi="Calibri" w:cs="Calibri" w:hint="eastAsia"/>
                <w:sz w:val="22"/>
                <w:lang w:eastAsia="zh-CN"/>
              </w:rPr>
              <w:t>@</w:t>
            </w:r>
            <w:r>
              <w:rPr>
                <w:rFonts w:ascii="Calibri" w:hAnsi="Calibri" w:cs="Calibri"/>
                <w:sz w:val="22"/>
                <w:lang w:eastAsia="zh-CN"/>
              </w:rPr>
              <w:t xml:space="preserve">Samsung, it is not the support of two active BWPs but rather is basically </w:t>
            </w:r>
            <w:proofErr w:type="spellStart"/>
            <w:r>
              <w:rPr>
                <w:rFonts w:ascii="Calibri" w:hAnsi="Calibri" w:cs="Calibri"/>
                <w:sz w:val="22"/>
                <w:lang w:eastAsia="zh-CN"/>
              </w:rPr>
              <w:t>simiar</w:t>
            </w:r>
            <w:proofErr w:type="spellEnd"/>
            <w:r>
              <w:rPr>
                <w:rFonts w:ascii="Calibri" w:hAnsi="Calibri" w:cs="Calibri"/>
                <w:sz w:val="22"/>
                <w:lang w:eastAsia="zh-CN"/>
              </w:rPr>
              <w:t xml:space="preserve"> to UE transmitting SRS outside initial uplink BWP in Rel-17. </w:t>
            </w:r>
          </w:p>
          <w:p w14:paraId="48F250D5" w14:textId="77777777" w:rsidR="006B58EE" w:rsidRDefault="00420D8D">
            <w:pPr>
              <w:rPr>
                <w:rFonts w:ascii="Calibri" w:hAnsi="Calibri" w:cs="Calibri"/>
                <w:sz w:val="22"/>
                <w:lang w:eastAsia="zh-CN"/>
              </w:rPr>
            </w:pPr>
            <w:r>
              <w:rPr>
                <w:rFonts w:ascii="Calibri" w:hAnsi="Calibri" w:cs="Calibri"/>
                <w:sz w:val="22"/>
                <w:lang w:eastAsia="zh-CN"/>
              </w:rPr>
              <w:t xml:space="preserve">A concise answer to the others questions above: it is not proposing a new UE type but rather a combo of features contributing to LPHAP for the target of up to 1yr battery life.  </w:t>
            </w:r>
          </w:p>
          <w:p w14:paraId="1313DB97" w14:textId="77777777" w:rsidR="006B58EE" w:rsidRDefault="00420D8D">
            <w:pPr>
              <w:rPr>
                <w:rFonts w:ascii="Calibri" w:hAnsi="Calibri" w:cs="Calibri"/>
                <w:sz w:val="22"/>
                <w:lang w:eastAsia="zh-CN"/>
              </w:rPr>
            </w:pPr>
            <w:r>
              <w:rPr>
                <w:rFonts w:ascii="Calibri" w:hAnsi="Calibri" w:cs="Calibri"/>
                <w:sz w:val="22"/>
                <w:lang w:eastAsia="zh-CN"/>
              </w:rPr>
              <w:t xml:space="preserve">Eventually, FG(s) will be defined for LPHAP and can be optionally supported by any UEs (including </w:t>
            </w:r>
            <w:proofErr w:type="spellStart"/>
            <w:r>
              <w:rPr>
                <w:rFonts w:ascii="Calibri" w:hAnsi="Calibri" w:cs="Calibri"/>
                <w:sz w:val="22"/>
                <w:lang w:eastAsia="zh-CN"/>
              </w:rPr>
              <w:t>eMBB</w:t>
            </w:r>
            <w:proofErr w:type="spellEnd"/>
            <w:r>
              <w:rPr>
                <w:rFonts w:ascii="Calibri" w:hAnsi="Calibri" w:cs="Calibri"/>
                <w:sz w:val="22"/>
                <w:lang w:eastAsia="zh-CN"/>
              </w:rPr>
              <w:t xml:space="preserve">, redcap, </w:t>
            </w:r>
            <w:r>
              <w:rPr>
                <w:rFonts w:ascii="Calibri" w:hAnsi="Calibri" w:cs="Calibri" w:hint="eastAsia"/>
                <w:sz w:val="22"/>
                <w:lang w:eastAsia="zh-CN"/>
              </w:rPr>
              <w:t>Re</w:t>
            </w:r>
            <w:r>
              <w:rPr>
                <w:rFonts w:ascii="Calibri" w:hAnsi="Calibri" w:cs="Calibri"/>
                <w:sz w:val="22"/>
                <w:lang w:eastAsia="zh-CN"/>
              </w:rPr>
              <w:t>l-18 redcap) via reporting the support of such FG(s).</w:t>
            </w:r>
          </w:p>
        </w:tc>
      </w:tr>
      <w:tr w:rsidR="006B58EE" w14:paraId="64BC2B85" w14:textId="77777777">
        <w:tc>
          <w:tcPr>
            <w:tcW w:w="2336" w:type="dxa"/>
          </w:tcPr>
          <w:p w14:paraId="3EFA768D" w14:textId="77777777" w:rsidR="006B58EE" w:rsidRDefault="00420D8D">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29A2C715" w14:textId="77777777" w:rsidR="006B58EE" w:rsidRDefault="00420D8D">
            <w:pPr>
              <w:rPr>
                <w:rFonts w:ascii="Calibri" w:hAnsi="Calibri" w:cs="Calibri"/>
                <w:sz w:val="22"/>
                <w:lang w:val="en-US" w:eastAsia="zh-CN"/>
              </w:rPr>
            </w:pPr>
            <w:r>
              <w:rPr>
                <w:rFonts w:ascii="Calibri" w:hAnsi="Calibri" w:cs="Calibri" w:hint="eastAsia"/>
                <w:sz w:val="22"/>
                <w:lang w:val="en-US" w:eastAsia="zh-CN"/>
              </w:rPr>
              <w:t xml:space="preserve">OK to study the mentioned potential enhancement. We prefer introduce LPHAP as a </w:t>
            </w:r>
            <w:proofErr w:type="gramStart"/>
            <w:r>
              <w:rPr>
                <w:rFonts w:ascii="Calibri" w:hAnsi="Calibri" w:cs="Calibri" w:hint="eastAsia"/>
                <w:sz w:val="22"/>
                <w:lang w:val="en-US" w:eastAsia="zh-CN"/>
              </w:rPr>
              <w:t>new  device</w:t>
            </w:r>
            <w:proofErr w:type="gramEnd"/>
            <w:r>
              <w:rPr>
                <w:rFonts w:ascii="Calibri" w:hAnsi="Calibri" w:cs="Calibri" w:hint="eastAsia"/>
                <w:sz w:val="22"/>
                <w:lang w:val="en-US" w:eastAsia="zh-CN"/>
              </w:rPr>
              <w:t xml:space="preserve"> type, and in this way, the LMF/gNB can customize differentiated SRS/PRS configuration to further improve the battery life.</w:t>
            </w:r>
          </w:p>
        </w:tc>
      </w:tr>
      <w:tr w:rsidR="006B58EE" w14:paraId="2EF5F59C" w14:textId="77777777">
        <w:tc>
          <w:tcPr>
            <w:tcW w:w="2336" w:type="dxa"/>
          </w:tcPr>
          <w:p w14:paraId="21DE84AE" w14:textId="77777777" w:rsidR="006B58EE" w:rsidRDefault="00420D8D">
            <w:pPr>
              <w:rPr>
                <w:rFonts w:ascii="Calibri" w:hAnsi="Calibri" w:cs="Calibri"/>
                <w:sz w:val="22"/>
              </w:rPr>
            </w:pPr>
            <w:r>
              <w:rPr>
                <w:rFonts w:ascii="Calibri" w:hAnsi="Calibri" w:cs="Calibri" w:hint="eastAsia"/>
                <w:sz w:val="22"/>
              </w:rPr>
              <w:t>H</w:t>
            </w:r>
            <w:r>
              <w:rPr>
                <w:rFonts w:ascii="Calibri" w:hAnsi="Calibri" w:cs="Calibri"/>
                <w:sz w:val="22"/>
              </w:rPr>
              <w:t>uawei</w:t>
            </w:r>
            <w:r>
              <w:rPr>
                <w:rFonts w:ascii="Calibri" w:hAnsi="Calibri" w:cs="Calibri" w:hint="eastAsia"/>
                <w:sz w:val="22"/>
                <w:lang w:eastAsia="zh-CN"/>
              </w:rPr>
              <w:t>,</w:t>
            </w:r>
            <w:r>
              <w:rPr>
                <w:rFonts w:ascii="Calibri" w:hAnsi="Calibri" w:cs="Calibri"/>
                <w:sz w:val="22"/>
                <w:lang w:eastAsia="zh-CN"/>
              </w:rPr>
              <w:t xml:space="preserve"> </w:t>
            </w:r>
            <w:r>
              <w:rPr>
                <w:rFonts w:ascii="Calibri" w:hAnsi="Calibri" w:cs="Calibri"/>
                <w:sz w:val="22"/>
              </w:rPr>
              <w:t>HiSilicon2</w:t>
            </w:r>
          </w:p>
        </w:tc>
        <w:tc>
          <w:tcPr>
            <w:tcW w:w="7626" w:type="dxa"/>
          </w:tcPr>
          <w:p w14:paraId="7094C83F" w14:textId="77777777" w:rsidR="006B58EE" w:rsidRDefault="00420D8D">
            <w:pPr>
              <w:rPr>
                <w:rFonts w:ascii="Calibri" w:hAnsi="Calibri" w:cs="Calibri"/>
                <w:sz w:val="22"/>
                <w:lang w:eastAsia="zh-CN"/>
              </w:rPr>
            </w:pPr>
            <w:r>
              <w:rPr>
                <w:rFonts w:ascii="Calibri" w:hAnsi="Calibri" w:cs="Calibri" w:hint="eastAsia"/>
                <w:sz w:val="22"/>
                <w:lang w:eastAsia="zh-CN"/>
              </w:rPr>
              <w:t>@</w:t>
            </w:r>
            <w:r>
              <w:rPr>
                <w:rFonts w:ascii="Calibri" w:hAnsi="Calibri" w:cs="Calibri"/>
                <w:sz w:val="22"/>
                <w:lang w:eastAsia="zh-CN"/>
              </w:rPr>
              <w:t xml:space="preserve">Samsung, it is not the support of two active BWPs but rather is basically </w:t>
            </w:r>
            <w:proofErr w:type="spellStart"/>
            <w:r>
              <w:rPr>
                <w:rFonts w:ascii="Calibri" w:hAnsi="Calibri" w:cs="Calibri"/>
                <w:sz w:val="22"/>
                <w:lang w:eastAsia="zh-CN"/>
              </w:rPr>
              <w:t>simiar</w:t>
            </w:r>
            <w:proofErr w:type="spellEnd"/>
            <w:r>
              <w:rPr>
                <w:rFonts w:ascii="Calibri" w:hAnsi="Calibri" w:cs="Calibri"/>
                <w:sz w:val="22"/>
                <w:lang w:eastAsia="zh-CN"/>
              </w:rPr>
              <w:t xml:space="preserve"> to UE transmitting SRS outside initial uplink BWP in Rel-17. </w:t>
            </w:r>
          </w:p>
          <w:p w14:paraId="16D30C34" w14:textId="77777777" w:rsidR="006B58EE" w:rsidRDefault="00420D8D">
            <w:pPr>
              <w:rPr>
                <w:rFonts w:ascii="Calibri" w:hAnsi="Calibri" w:cs="Calibri"/>
                <w:sz w:val="22"/>
                <w:lang w:eastAsia="zh-CN"/>
              </w:rPr>
            </w:pPr>
            <w:r>
              <w:rPr>
                <w:rFonts w:ascii="Calibri" w:hAnsi="Calibri" w:cs="Calibri"/>
                <w:sz w:val="22"/>
                <w:lang w:eastAsia="zh-CN"/>
              </w:rPr>
              <w:t xml:space="preserve">A concise answer to the others questions above: it is not proposing a new UE type but rather a combo of features contributing to LPHAP for the target of up to 1yr battery life.  </w:t>
            </w:r>
          </w:p>
          <w:p w14:paraId="3987EF59" w14:textId="77777777" w:rsidR="006B58EE" w:rsidRDefault="00420D8D">
            <w:pPr>
              <w:rPr>
                <w:rFonts w:ascii="Calibri" w:hAnsi="Calibri" w:cs="Calibri"/>
                <w:sz w:val="22"/>
                <w:lang w:eastAsia="zh-CN"/>
              </w:rPr>
            </w:pPr>
            <w:r>
              <w:rPr>
                <w:rFonts w:ascii="Calibri" w:hAnsi="Calibri" w:cs="Calibri"/>
                <w:sz w:val="22"/>
                <w:lang w:eastAsia="zh-CN"/>
              </w:rPr>
              <w:t xml:space="preserve">Eventually, FG(s) will be defined for LPHAP and can be optionally supported by any UEs (including </w:t>
            </w:r>
            <w:proofErr w:type="spellStart"/>
            <w:r>
              <w:rPr>
                <w:rFonts w:ascii="Calibri" w:hAnsi="Calibri" w:cs="Calibri"/>
                <w:sz w:val="22"/>
                <w:lang w:eastAsia="zh-CN"/>
              </w:rPr>
              <w:t>eMBB</w:t>
            </w:r>
            <w:proofErr w:type="spellEnd"/>
            <w:r>
              <w:rPr>
                <w:rFonts w:ascii="Calibri" w:hAnsi="Calibri" w:cs="Calibri"/>
                <w:sz w:val="22"/>
                <w:lang w:eastAsia="zh-CN"/>
              </w:rPr>
              <w:t xml:space="preserve">, redcap, </w:t>
            </w:r>
            <w:r>
              <w:rPr>
                <w:rFonts w:ascii="Calibri" w:hAnsi="Calibri" w:cs="Calibri" w:hint="eastAsia"/>
                <w:sz w:val="22"/>
                <w:lang w:eastAsia="zh-CN"/>
              </w:rPr>
              <w:t>Re</w:t>
            </w:r>
            <w:r>
              <w:rPr>
                <w:rFonts w:ascii="Calibri" w:hAnsi="Calibri" w:cs="Calibri"/>
                <w:sz w:val="22"/>
                <w:lang w:eastAsia="zh-CN"/>
              </w:rPr>
              <w:t>l-18 redcap) via reporting the support of such FG(s).</w:t>
            </w:r>
          </w:p>
        </w:tc>
      </w:tr>
    </w:tbl>
    <w:p w14:paraId="2CDC3811" w14:textId="77777777" w:rsidR="006B58EE" w:rsidRDefault="006B58EE">
      <w:pPr>
        <w:pStyle w:val="3GPPAgreements"/>
        <w:numPr>
          <w:ilvl w:val="0"/>
          <w:numId w:val="0"/>
        </w:numPr>
        <w:snapToGrid w:val="0"/>
        <w:spacing w:before="0" w:after="120" w:line="259" w:lineRule="auto"/>
        <w:rPr>
          <w:b/>
          <w:bCs/>
          <w:iCs/>
          <w:lang w:val="en-GB"/>
        </w:rPr>
      </w:pPr>
    </w:p>
    <w:p w14:paraId="175FA837" w14:textId="77777777" w:rsidR="006B58EE" w:rsidRDefault="006B58EE">
      <w:pPr>
        <w:pStyle w:val="3GPPText"/>
        <w:spacing w:line="288" w:lineRule="auto"/>
        <w:rPr>
          <w:rFonts w:ascii="Arial" w:hAnsi="Arial" w:cs="Arial"/>
          <w:sz w:val="20"/>
          <w:lang w:val="en-GB" w:eastAsia="zh-CN"/>
        </w:rPr>
      </w:pPr>
    </w:p>
    <w:bookmarkEnd w:id="2"/>
    <w:p w14:paraId="4BC4F6C2" w14:textId="77777777" w:rsidR="006B58EE" w:rsidRDefault="006B58EE">
      <w:pPr>
        <w:snapToGrid w:val="0"/>
        <w:spacing w:beforeLines="50" w:before="120" w:line="288" w:lineRule="auto"/>
        <w:rPr>
          <w:rFonts w:ascii="Arial" w:hAnsi="Arial" w:cs="Arial"/>
          <w:lang w:eastAsia="zh-CN"/>
        </w:rPr>
      </w:pPr>
    </w:p>
    <w:p w14:paraId="5E3B53D4" w14:textId="77777777" w:rsidR="006B58EE" w:rsidRDefault="00420D8D">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250BE6AD" w14:textId="77777777" w:rsidR="006B58EE" w:rsidRDefault="00420D8D">
      <w:pPr>
        <w:widowControl w:val="0"/>
        <w:numPr>
          <w:ilvl w:val="0"/>
          <w:numId w:val="123"/>
        </w:numPr>
        <w:spacing w:beforeLines="50" w:before="120" w:line="288" w:lineRule="auto"/>
        <w:rPr>
          <w:rFonts w:ascii="Arial" w:eastAsia="宋体" w:hAnsi="Arial"/>
        </w:rPr>
      </w:pPr>
      <w:bookmarkStart w:id="25" w:name="_Ref101340038"/>
      <w:r>
        <w:rPr>
          <w:rFonts w:ascii="Arial" w:eastAsia="宋体" w:hAnsi="Arial"/>
        </w:rPr>
        <w:t>RP-213588, Revised SID on Study on expanded and improved NR positioning, 3GPP TSG RAN Meeting #94e.</w:t>
      </w:r>
      <w:bookmarkEnd w:id="25"/>
    </w:p>
    <w:p w14:paraId="549D3B96" w14:textId="77777777" w:rsidR="006B58EE" w:rsidRDefault="00420D8D">
      <w:pPr>
        <w:widowControl w:val="0"/>
        <w:numPr>
          <w:ilvl w:val="0"/>
          <w:numId w:val="123"/>
        </w:numPr>
        <w:spacing w:beforeLines="50" w:before="120" w:line="288" w:lineRule="auto"/>
        <w:rPr>
          <w:rFonts w:ascii="Arial" w:eastAsia="宋体" w:hAnsi="Arial"/>
        </w:rPr>
      </w:pPr>
      <w:bookmarkStart w:id="26" w:name="_Ref116030153"/>
      <w:r>
        <w:rPr>
          <w:rFonts w:ascii="Arial" w:eastAsia="宋体" w:hAnsi="Arial"/>
        </w:rPr>
        <w:t>R1-2208456</w:t>
      </w:r>
      <w:r>
        <w:rPr>
          <w:rFonts w:ascii="Arial" w:eastAsia="宋体" w:hAnsi="Arial"/>
        </w:rPr>
        <w:tab/>
        <w:t>Evaluation and solutions for LPHAP</w:t>
      </w:r>
      <w:r>
        <w:rPr>
          <w:rFonts w:ascii="Arial" w:eastAsia="宋体" w:hAnsi="Arial"/>
        </w:rPr>
        <w:tab/>
        <w:t xml:space="preserve">Huawei, </w:t>
      </w:r>
      <w:proofErr w:type="spellStart"/>
      <w:r>
        <w:rPr>
          <w:rFonts w:ascii="Arial" w:eastAsia="宋体" w:hAnsi="Arial"/>
        </w:rPr>
        <w:t>HiSilicon</w:t>
      </w:r>
      <w:bookmarkEnd w:id="26"/>
      <w:proofErr w:type="spellEnd"/>
    </w:p>
    <w:p w14:paraId="2F03C0EF" w14:textId="77777777" w:rsidR="006B58EE" w:rsidRDefault="00420D8D">
      <w:pPr>
        <w:widowControl w:val="0"/>
        <w:numPr>
          <w:ilvl w:val="0"/>
          <w:numId w:val="123"/>
        </w:numPr>
        <w:spacing w:beforeLines="50" w:before="120" w:line="288" w:lineRule="auto"/>
        <w:rPr>
          <w:rFonts w:ascii="Arial" w:eastAsia="宋体" w:hAnsi="Arial"/>
        </w:rPr>
      </w:pPr>
      <w:bookmarkStart w:id="27" w:name="_Ref116033023"/>
      <w:r>
        <w:rPr>
          <w:rFonts w:ascii="Arial" w:eastAsia="宋体" w:hAnsi="Arial"/>
        </w:rPr>
        <w:t>R1-2208517</w:t>
      </w:r>
      <w:r>
        <w:rPr>
          <w:rFonts w:ascii="Arial" w:eastAsia="宋体" w:hAnsi="Arial"/>
        </w:rPr>
        <w:tab/>
        <w:t>Discussion on Low Power High Accuracy Positioning</w:t>
      </w:r>
      <w:r>
        <w:rPr>
          <w:rFonts w:ascii="Arial" w:eastAsia="宋体" w:hAnsi="Arial"/>
        </w:rPr>
        <w:tab/>
      </w:r>
      <w:proofErr w:type="spellStart"/>
      <w:r>
        <w:rPr>
          <w:rFonts w:ascii="Arial" w:eastAsia="宋体" w:hAnsi="Arial"/>
        </w:rPr>
        <w:t>Quectel</w:t>
      </w:r>
      <w:bookmarkEnd w:id="27"/>
      <w:proofErr w:type="spellEnd"/>
    </w:p>
    <w:p w14:paraId="3E0D69B1" w14:textId="77777777" w:rsidR="006B58EE" w:rsidRDefault="00420D8D">
      <w:pPr>
        <w:widowControl w:val="0"/>
        <w:numPr>
          <w:ilvl w:val="0"/>
          <w:numId w:val="123"/>
        </w:numPr>
        <w:spacing w:beforeLines="50" w:before="120" w:line="288" w:lineRule="auto"/>
        <w:rPr>
          <w:rFonts w:ascii="Arial" w:eastAsia="宋体" w:hAnsi="Arial"/>
        </w:rPr>
      </w:pPr>
      <w:bookmarkStart w:id="28" w:name="_Ref116030156"/>
      <w:r>
        <w:rPr>
          <w:rFonts w:ascii="Arial" w:eastAsia="宋体" w:hAnsi="Arial"/>
        </w:rPr>
        <w:t>R1-2208559</w:t>
      </w:r>
      <w:r>
        <w:rPr>
          <w:rFonts w:ascii="Arial" w:eastAsia="宋体" w:hAnsi="Arial"/>
        </w:rPr>
        <w:tab/>
        <w:t>Discussion on evaluation on LPHAP</w:t>
      </w:r>
      <w:r>
        <w:rPr>
          <w:rFonts w:ascii="Arial" w:eastAsia="宋体" w:hAnsi="Arial"/>
        </w:rPr>
        <w:tab/>
        <w:t>Spreadtrum Communications</w:t>
      </w:r>
      <w:bookmarkEnd w:id="28"/>
    </w:p>
    <w:p w14:paraId="239C6F1D" w14:textId="77777777" w:rsidR="006B58EE" w:rsidRDefault="00420D8D">
      <w:pPr>
        <w:widowControl w:val="0"/>
        <w:numPr>
          <w:ilvl w:val="0"/>
          <w:numId w:val="123"/>
        </w:numPr>
        <w:spacing w:beforeLines="50" w:before="120" w:line="288" w:lineRule="auto"/>
        <w:rPr>
          <w:rFonts w:ascii="Arial" w:eastAsia="宋体" w:hAnsi="Arial"/>
        </w:rPr>
      </w:pPr>
      <w:bookmarkStart w:id="29" w:name="_Ref116033259"/>
      <w:r>
        <w:rPr>
          <w:rFonts w:ascii="Arial" w:eastAsia="宋体" w:hAnsi="Arial"/>
        </w:rPr>
        <w:t>R1-2208651</w:t>
      </w:r>
      <w:r>
        <w:rPr>
          <w:rFonts w:ascii="Arial" w:eastAsia="宋体" w:hAnsi="Arial"/>
        </w:rPr>
        <w:tab/>
        <w:t>Discussion on Low Power High Accuracy Positioning</w:t>
      </w:r>
      <w:r>
        <w:rPr>
          <w:rFonts w:ascii="Arial" w:eastAsia="宋体" w:hAnsi="Arial"/>
        </w:rPr>
        <w:tab/>
        <w:t>vivo</w:t>
      </w:r>
      <w:bookmarkEnd w:id="29"/>
    </w:p>
    <w:p w14:paraId="435F6DC6" w14:textId="77777777" w:rsidR="006B58EE" w:rsidRDefault="00420D8D">
      <w:pPr>
        <w:widowControl w:val="0"/>
        <w:numPr>
          <w:ilvl w:val="0"/>
          <w:numId w:val="123"/>
        </w:numPr>
        <w:spacing w:beforeLines="50" w:before="120" w:line="288" w:lineRule="auto"/>
        <w:rPr>
          <w:rFonts w:ascii="Arial" w:eastAsia="宋体" w:hAnsi="Arial"/>
        </w:rPr>
      </w:pPr>
      <w:bookmarkStart w:id="30" w:name="_Ref116033529"/>
      <w:r>
        <w:rPr>
          <w:rFonts w:ascii="Arial" w:eastAsia="宋体" w:hAnsi="Arial"/>
        </w:rPr>
        <w:t>R1-2208737</w:t>
      </w:r>
      <w:r>
        <w:rPr>
          <w:rFonts w:ascii="Arial" w:eastAsia="宋体" w:hAnsi="Arial"/>
        </w:rPr>
        <w:tab/>
        <w:t>Views on LPHAP</w:t>
      </w:r>
      <w:r>
        <w:rPr>
          <w:rFonts w:ascii="Arial" w:eastAsia="宋体" w:hAnsi="Arial"/>
        </w:rPr>
        <w:tab/>
        <w:t>Nokia, Nokia Shanghai Bell</w:t>
      </w:r>
      <w:bookmarkEnd w:id="30"/>
    </w:p>
    <w:p w14:paraId="3F030E49" w14:textId="77777777" w:rsidR="006B58EE" w:rsidRDefault="00420D8D">
      <w:pPr>
        <w:widowControl w:val="0"/>
        <w:numPr>
          <w:ilvl w:val="0"/>
          <w:numId w:val="123"/>
        </w:numPr>
        <w:spacing w:beforeLines="50" w:before="120" w:line="288" w:lineRule="auto"/>
        <w:rPr>
          <w:rFonts w:ascii="Arial" w:eastAsia="宋体" w:hAnsi="Arial"/>
        </w:rPr>
      </w:pPr>
      <w:bookmarkStart w:id="31" w:name="_Ref116033657"/>
      <w:r>
        <w:rPr>
          <w:rFonts w:ascii="Arial" w:eastAsia="宋体" w:hAnsi="Arial"/>
        </w:rPr>
        <w:t>R1-2208802</w:t>
      </w:r>
      <w:r>
        <w:rPr>
          <w:rFonts w:ascii="Arial" w:eastAsia="宋体" w:hAnsi="Arial"/>
        </w:rPr>
        <w:tab/>
        <w:t>Discussion on Low Power High Accuracy Positioning</w:t>
      </w:r>
      <w:r>
        <w:rPr>
          <w:rFonts w:ascii="Arial" w:eastAsia="宋体" w:hAnsi="Arial"/>
        </w:rPr>
        <w:tab/>
        <w:t>OPPO</w:t>
      </w:r>
      <w:bookmarkEnd w:id="31"/>
    </w:p>
    <w:p w14:paraId="7347D9B0" w14:textId="77777777" w:rsidR="006B58EE" w:rsidRDefault="00420D8D">
      <w:pPr>
        <w:widowControl w:val="0"/>
        <w:numPr>
          <w:ilvl w:val="0"/>
          <w:numId w:val="123"/>
        </w:numPr>
        <w:spacing w:beforeLines="50" w:before="120" w:line="288" w:lineRule="auto"/>
        <w:rPr>
          <w:rFonts w:ascii="Arial" w:eastAsia="宋体" w:hAnsi="Arial"/>
        </w:rPr>
      </w:pPr>
      <w:bookmarkStart w:id="32" w:name="_Ref116033848"/>
      <w:bookmarkStart w:id="33" w:name="_Ref116030185"/>
      <w:r>
        <w:rPr>
          <w:rFonts w:ascii="Arial" w:eastAsia="宋体" w:hAnsi="Arial"/>
        </w:rPr>
        <w:t>R1-2210242</w:t>
      </w:r>
      <w:r>
        <w:rPr>
          <w:rFonts w:ascii="Arial" w:eastAsia="宋体" w:hAnsi="Arial"/>
        </w:rPr>
        <w:tab/>
        <w:t>Discussion on Low Power High Accuracy Positioning</w:t>
      </w:r>
      <w:r>
        <w:rPr>
          <w:rFonts w:ascii="Arial" w:eastAsia="宋体" w:hAnsi="Arial"/>
        </w:rPr>
        <w:tab/>
        <w:t>CATT</w:t>
      </w:r>
      <w:bookmarkEnd w:id="32"/>
    </w:p>
    <w:p w14:paraId="2677269B" w14:textId="77777777" w:rsidR="006B58EE" w:rsidRDefault="00420D8D">
      <w:pPr>
        <w:widowControl w:val="0"/>
        <w:spacing w:beforeLines="50" w:before="120" w:line="288" w:lineRule="auto"/>
        <w:ind w:left="420"/>
        <w:rPr>
          <w:rFonts w:ascii="Arial" w:eastAsia="宋体" w:hAnsi="Arial"/>
        </w:rPr>
      </w:pPr>
      <w:r>
        <w:rPr>
          <w:rFonts w:ascii="Arial" w:eastAsia="宋体" w:hAnsi="Arial"/>
        </w:rPr>
        <w:t>Revision of R1-2208984</w:t>
      </w:r>
    </w:p>
    <w:p w14:paraId="4410D0EA" w14:textId="77777777" w:rsidR="006B58EE" w:rsidRDefault="00420D8D">
      <w:pPr>
        <w:widowControl w:val="0"/>
        <w:numPr>
          <w:ilvl w:val="0"/>
          <w:numId w:val="123"/>
        </w:numPr>
        <w:spacing w:beforeLines="50" w:before="120" w:line="288" w:lineRule="auto"/>
        <w:rPr>
          <w:rFonts w:ascii="Arial" w:eastAsia="宋体" w:hAnsi="Arial"/>
        </w:rPr>
      </w:pPr>
      <w:bookmarkStart w:id="34" w:name="_Ref116033940"/>
      <w:r>
        <w:rPr>
          <w:rFonts w:ascii="Arial" w:eastAsia="宋体" w:hAnsi="Arial"/>
        </w:rPr>
        <w:t>R1-2209060</w:t>
      </w:r>
      <w:r>
        <w:rPr>
          <w:rFonts w:ascii="Arial" w:eastAsia="宋体" w:hAnsi="Arial"/>
        </w:rPr>
        <w:tab/>
        <w:t>On Low Power High Accuracy Positioning</w:t>
      </w:r>
      <w:r>
        <w:rPr>
          <w:rFonts w:ascii="Arial" w:eastAsia="宋体" w:hAnsi="Arial"/>
        </w:rPr>
        <w:tab/>
        <w:t>Intel Corporation</w:t>
      </w:r>
      <w:bookmarkEnd w:id="33"/>
      <w:bookmarkEnd w:id="34"/>
    </w:p>
    <w:p w14:paraId="542B7B38" w14:textId="77777777" w:rsidR="006B58EE" w:rsidRDefault="00420D8D">
      <w:pPr>
        <w:widowControl w:val="0"/>
        <w:numPr>
          <w:ilvl w:val="0"/>
          <w:numId w:val="123"/>
        </w:numPr>
        <w:spacing w:beforeLines="50" w:before="120" w:line="288" w:lineRule="auto"/>
        <w:rPr>
          <w:rFonts w:ascii="Arial" w:eastAsia="宋体" w:hAnsi="Arial"/>
        </w:rPr>
      </w:pPr>
      <w:bookmarkStart w:id="35" w:name="_Ref116030197"/>
      <w:r>
        <w:rPr>
          <w:rFonts w:ascii="Arial" w:eastAsia="宋体" w:hAnsi="Arial"/>
        </w:rPr>
        <w:t>R1-2209107</w:t>
      </w:r>
      <w:r>
        <w:rPr>
          <w:rFonts w:ascii="Arial" w:eastAsia="宋体" w:hAnsi="Arial"/>
        </w:rPr>
        <w:tab/>
        <w:t>Discussion on Low Power High Accuracy Positioning</w:t>
      </w:r>
      <w:r>
        <w:rPr>
          <w:rFonts w:ascii="Arial" w:eastAsia="宋体" w:hAnsi="Arial"/>
        </w:rPr>
        <w:tab/>
        <w:t>Sony</w:t>
      </w:r>
      <w:bookmarkEnd w:id="35"/>
    </w:p>
    <w:p w14:paraId="232307DC" w14:textId="77777777" w:rsidR="006B58EE" w:rsidRDefault="00420D8D">
      <w:pPr>
        <w:widowControl w:val="0"/>
        <w:numPr>
          <w:ilvl w:val="0"/>
          <w:numId w:val="123"/>
        </w:numPr>
        <w:spacing w:beforeLines="50" w:before="120" w:line="288" w:lineRule="auto"/>
        <w:rPr>
          <w:rFonts w:ascii="Arial" w:eastAsia="宋体" w:hAnsi="Arial"/>
        </w:rPr>
      </w:pPr>
      <w:bookmarkStart w:id="36" w:name="_Ref116030191"/>
      <w:r>
        <w:rPr>
          <w:rFonts w:ascii="Arial" w:eastAsia="宋体" w:hAnsi="Arial"/>
        </w:rPr>
        <w:t>R1-</w:t>
      </w:r>
      <w:r>
        <w:rPr>
          <w:rFonts w:ascii="Arial" w:hAnsi="Arial" w:cs="Arial" w:hint="eastAsia"/>
          <w:bCs/>
          <w:lang w:val="en-US" w:eastAsia="zh-CN"/>
        </w:rPr>
        <w:t>2210398</w:t>
      </w:r>
      <w:r>
        <w:rPr>
          <w:rFonts w:ascii="Arial" w:eastAsia="宋体" w:hAnsi="Arial"/>
        </w:rPr>
        <w:tab/>
        <w:t>Discussion on low power high accuracy positioning</w:t>
      </w:r>
      <w:r>
        <w:rPr>
          <w:rFonts w:ascii="Arial" w:eastAsia="宋体" w:hAnsi="Arial"/>
        </w:rPr>
        <w:tab/>
        <w:t>ZTE</w:t>
      </w:r>
      <w:bookmarkEnd w:id="36"/>
    </w:p>
    <w:p w14:paraId="11F147B6" w14:textId="77777777" w:rsidR="006B58EE" w:rsidRDefault="00420D8D">
      <w:pPr>
        <w:widowControl w:val="0"/>
        <w:spacing w:beforeLines="50" w:before="120" w:line="288" w:lineRule="auto"/>
        <w:ind w:left="420"/>
        <w:rPr>
          <w:rFonts w:ascii="Arial" w:eastAsia="宋体" w:hAnsi="Arial"/>
        </w:rPr>
      </w:pPr>
      <w:r>
        <w:rPr>
          <w:rFonts w:ascii="Arial" w:eastAsia="宋体" w:hAnsi="Arial"/>
        </w:rPr>
        <w:t>Revision of R1-2209216</w:t>
      </w:r>
    </w:p>
    <w:p w14:paraId="7058BADA" w14:textId="77777777" w:rsidR="006B58EE" w:rsidRDefault="00420D8D">
      <w:pPr>
        <w:widowControl w:val="0"/>
        <w:numPr>
          <w:ilvl w:val="0"/>
          <w:numId w:val="123"/>
        </w:numPr>
        <w:spacing w:beforeLines="50" w:before="120" w:line="288" w:lineRule="auto"/>
        <w:rPr>
          <w:rFonts w:ascii="Arial" w:eastAsia="宋体" w:hAnsi="Arial"/>
        </w:rPr>
      </w:pPr>
      <w:bookmarkStart w:id="37" w:name="_Ref116030218"/>
      <w:r>
        <w:rPr>
          <w:rFonts w:ascii="Arial" w:eastAsia="宋体" w:hAnsi="Arial"/>
        </w:rPr>
        <w:t>R1-2209294</w:t>
      </w:r>
      <w:r>
        <w:rPr>
          <w:rFonts w:ascii="Arial" w:eastAsia="宋体" w:hAnsi="Arial"/>
        </w:rPr>
        <w:tab/>
        <w:t>Discussion on Low Power High Accuracy Positioning</w:t>
      </w:r>
      <w:r>
        <w:rPr>
          <w:rFonts w:ascii="Arial" w:eastAsia="宋体" w:hAnsi="Arial"/>
        </w:rPr>
        <w:tab/>
      </w:r>
      <w:proofErr w:type="spellStart"/>
      <w:r>
        <w:rPr>
          <w:rFonts w:ascii="Arial" w:eastAsia="宋体" w:hAnsi="Arial"/>
        </w:rPr>
        <w:t>xiaomi</w:t>
      </w:r>
      <w:bookmarkEnd w:id="37"/>
      <w:proofErr w:type="spellEnd"/>
    </w:p>
    <w:p w14:paraId="17051DB5" w14:textId="77777777" w:rsidR="006B58EE" w:rsidRDefault="00420D8D">
      <w:pPr>
        <w:widowControl w:val="0"/>
        <w:numPr>
          <w:ilvl w:val="0"/>
          <w:numId w:val="123"/>
        </w:numPr>
        <w:spacing w:beforeLines="50" w:before="120" w:line="288" w:lineRule="auto"/>
        <w:rPr>
          <w:rFonts w:ascii="Arial" w:eastAsia="宋体" w:hAnsi="Arial"/>
        </w:rPr>
      </w:pPr>
      <w:bookmarkStart w:id="38" w:name="_Ref116030219"/>
      <w:r>
        <w:rPr>
          <w:rFonts w:ascii="Arial" w:eastAsia="宋体" w:hAnsi="Arial"/>
        </w:rPr>
        <w:t>R1-2209344</w:t>
      </w:r>
      <w:r>
        <w:rPr>
          <w:rFonts w:ascii="Arial" w:eastAsia="宋体" w:hAnsi="Arial"/>
        </w:rPr>
        <w:tab/>
        <w:t>Discussion on low power high accuracy positioning</w:t>
      </w:r>
      <w:r>
        <w:rPr>
          <w:rFonts w:ascii="Arial" w:eastAsia="宋体" w:hAnsi="Arial"/>
        </w:rPr>
        <w:tab/>
        <w:t>CMCC</w:t>
      </w:r>
      <w:bookmarkEnd w:id="38"/>
    </w:p>
    <w:p w14:paraId="3A515A6F" w14:textId="77777777" w:rsidR="006B58EE" w:rsidRDefault="00420D8D">
      <w:pPr>
        <w:widowControl w:val="0"/>
        <w:numPr>
          <w:ilvl w:val="0"/>
          <w:numId w:val="123"/>
        </w:numPr>
        <w:spacing w:beforeLines="50" w:before="120" w:line="288" w:lineRule="auto"/>
        <w:rPr>
          <w:rFonts w:ascii="Arial" w:eastAsia="宋体" w:hAnsi="Arial"/>
        </w:rPr>
      </w:pPr>
      <w:bookmarkStart w:id="39" w:name="_Ref116034665"/>
      <w:r>
        <w:rPr>
          <w:rFonts w:ascii="Arial" w:eastAsia="宋体" w:hAnsi="Arial"/>
        </w:rPr>
        <w:t>R1-2209396</w:t>
      </w:r>
      <w:r>
        <w:rPr>
          <w:rFonts w:ascii="Arial" w:eastAsia="宋体" w:hAnsi="Arial"/>
        </w:rPr>
        <w:tab/>
        <w:t>LPHAP considerations</w:t>
      </w:r>
      <w:r>
        <w:rPr>
          <w:rFonts w:ascii="Arial" w:eastAsia="宋体" w:hAnsi="Arial"/>
        </w:rPr>
        <w:tab/>
        <w:t>Lenovo</w:t>
      </w:r>
      <w:bookmarkEnd w:id="39"/>
    </w:p>
    <w:p w14:paraId="5E071835" w14:textId="77777777" w:rsidR="006B58EE" w:rsidRDefault="00420D8D">
      <w:pPr>
        <w:widowControl w:val="0"/>
        <w:numPr>
          <w:ilvl w:val="0"/>
          <w:numId w:val="123"/>
        </w:numPr>
        <w:spacing w:beforeLines="50" w:before="120" w:line="288" w:lineRule="auto"/>
        <w:rPr>
          <w:rFonts w:ascii="Arial" w:eastAsia="宋体" w:hAnsi="Arial"/>
        </w:rPr>
      </w:pPr>
      <w:bookmarkStart w:id="40" w:name="_Ref116034710"/>
      <w:r>
        <w:rPr>
          <w:rFonts w:ascii="Arial" w:eastAsia="宋体" w:hAnsi="Arial"/>
        </w:rPr>
        <w:t>R1-2209490</w:t>
      </w:r>
      <w:r>
        <w:rPr>
          <w:rFonts w:ascii="Arial" w:eastAsia="宋体" w:hAnsi="Arial"/>
        </w:rPr>
        <w:tab/>
        <w:t>Discussions on Low Power High Accuracy Positioning (LPHAP) techniques</w:t>
      </w:r>
      <w:r>
        <w:rPr>
          <w:rFonts w:ascii="Arial" w:eastAsia="宋体" w:hAnsi="Arial"/>
        </w:rPr>
        <w:tab/>
      </w:r>
      <w:proofErr w:type="spellStart"/>
      <w:r>
        <w:rPr>
          <w:rFonts w:ascii="Arial" w:eastAsia="宋体" w:hAnsi="Arial"/>
        </w:rPr>
        <w:t>InterDigital</w:t>
      </w:r>
      <w:proofErr w:type="spellEnd"/>
      <w:r>
        <w:rPr>
          <w:rFonts w:ascii="Arial" w:eastAsia="宋体" w:hAnsi="Arial"/>
        </w:rPr>
        <w:t>, Inc.</w:t>
      </w:r>
      <w:bookmarkEnd w:id="40"/>
    </w:p>
    <w:p w14:paraId="513898D2" w14:textId="77777777" w:rsidR="006B58EE" w:rsidRDefault="00420D8D">
      <w:pPr>
        <w:widowControl w:val="0"/>
        <w:numPr>
          <w:ilvl w:val="0"/>
          <w:numId w:val="123"/>
        </w:numPr>
        <w:spacing w:beforeLines="50" w:before="120" w:line="288" w:lineRule="auto"/>
        <w:rPr>
          <w:rFonts w:ascii="Arial" w:eastAsia="宋体" w:hAnsi="Arial"/>
        </w:rPr>
      </w:pPr>
      <w:bookmarkStart w:id="41" w:name="_Ref116030223"/>
      <w:r>
        <w:rPr>
          <w:rFonts w:ascii="Arial" w:eastAsia="宋体" w:hAnsi="Arial"/>
        </w:rPr>
        <w:t>R1-2209739</w:t>
      </w:r>
      <w:r>
        <w:rPr>
          <w:rFonts w:ascii="Arial" w:eastAsia="宋体" w:hAnsi="Arial"/>
        </w:rPr>
        <w:tab/>
        <w:t>Discussion on LPHAP</w:t>
      </w:r>
      <w:r>
        <w:rPr>
          <w:rFonts w:ascii="Arial" w:eastAsia="宋体" w:hAnsi="Arial"/>
        </w:rPr>
        <w:tab/>
        <w:t>Samsung</w:t>
      </w:r>
      <w:bookmarkEnd w:id="41"/>
    </w:p>
    <w:p w14:paraId="034B9BE4" w14:textId="77777777" w:rsidR="006B58EE" w:rsidRDefault="00420D8D">
      <w:pPr>
        <w:widowControl w:val="0"/>
        <w:numPr>
          <w:ilvl w:val="0"/>
          <w:numId w:val="123"/>
        </w:numPr>
        <w:spacing w:beforeLines="50" w:before="120" w:line="288" w:lineRule="auto"/>
        <w:rPr>
          <w:rFonts w:ascii="Arial" w:eastAsia="宋体" w:hAnsi="Arial"/>
        </w:rPr>
      </w:pPr>
      <w:bookmarkStart w:id="42" w:name="_Ref116034868"/>
      <w:r>
        <w:rPr>
          <w:rFonts w:ascii="Arial" w:eastAsia="宋体" w:hAnsi="Arial"/>
        </w:rPr>
        <w:t>R1-2209786</w:t>
      </w:r>
      <w:r>
        <w:rPr>
          <w:rFonts w:ascii="Arial" w:eastAsia="宋体" w:hAnsi="Arial"/>
        </w:rPr>
        <w:tab/>
        <w:t>Views on low power high accuracy positioning</w:t>
      </w:r>
      <w:r>
        <w:rPr>
          <w:rFonts w:ascii="Arial" w:eastAsia="宋体" w:hAnsi="Arial"/>
        </w:rPr>
        <w:tab/>
        <w:t>Sharp</w:t>
      </w:r>
      <w:bookmarkEnd w:id="42"/>
    </w:p>
    <w:p w14:paraId="06A82704" w14:textId="77777777" w:rsidR="006B58EE" w:rsidRDefault="00420D8D">
      <w:pPr>
        <w:widowControl w:val="0"/>
        <w:numPr>
          <w:ilvl w:val="0"/>
          <w:numId w:val="123"/>
        </w:numPr>
        <w:spacing w:beforeLines="50" w:before="120" w:line="288" w:lineRule="auto"/>
        <w:rPr>
          <w:rFonts w:ascii="Arial" w:eastAsia="宋体" w:hAnsi="Arial"/>
        </w:rPr>
      </w:pPr>
      <w:bookmarkStart w:id="43" w:name="_Ref116034919"/>
      <w:r>
        <w:rPr>
          <w:rFonts w:ascii="Arial" w:eastAsia="宋体" w:hAnsi="Arial"/>
        </w:rPr>
        <w:t>R1-2209806</w:t>
      </w:r>
      <w:r>
        <w:rPr>
          <w:rFonts w:ascii="Arial" w:eastAsia="宋体" w:hAnsi="Arial"/>
        </w:rPr>
        <w:tab/>
        <w:t>Discussion on LPHAP in idle/inactive state</w:t>
      </w:r>
      <w:r>
        <w:rPr>
          <w:rFonts w:ascii="Arial" w:eastAsia="宋体" w:hAnsi="Arial"/>
        </w:rPr>
        <w:tab/>
        <w:t>LG Electronics</w:t>
      </w:r>
      <w:bookmarkEnd w:id="43"/>
    </w:p>
    <w:p w14:paraId="7BED65DF" w14:textId="77777777" w:rsidR="006B58EE" w:rsidRDefault="00420D8D">
      <w:pPr>
        <w:widowControl w:val="0"/>
        <w:numPr>
          <w:ilvl w:val="0"/>
          <w:numId w:val="123"/>
        </w:numPr>
        <w:spacing w:beforeLines="50" w:before="120" w:line="288" w:lineRule="auto"/>
        <w:rPr>
          <w:rFonts w:ascii="Arial" w:eastAsia="宋体" w:hAnsi="Arial"/>
        </w:rPr>
      </w:pPr>
      <w:bookmarkStart w:id="44" w:name="_Ref116035007"/>
      <w:r>
        <w:rPr>
          <w:rFonts w:ascii="Arial" w:eastAsia="宋体" w:hAnsi="Arial"/>
        </w:rPr>
        <w:t>R1-2209910</w:t>
      </w:r>
      <w:r>
        <w:rPr>
          <w:rFonts w:ascii="Arial" w:eastAsia="宋体" w:hAnsi="Arial"/>
        </w:rPr>
        <w:tab/>
        <w:t>Discussion on Low Power High Accuracy Positioning</w:t>
      </w:r>
      <w:r>
        <w:rPr>
          <w:rFonts w:ascii="Arial" w:eastAsia="宋体" w:hAnsi="Arial"/>
        </w:rPr>
        <w:tab/>
        <w:t>NTT DOCOMO, INC.</w:t>
      </w:r>
      <w:bookmarkEnd w:id="44"/>
    </w:p>
    <w:p w14:paraId="5D6A0D4B" w14:textId="77777777" w:rsidR="006B58EE" w:rsidRDefault="00420D8D">
      <w:pPr>
        <w:widowControl w:val="0"/>
        <w:numPr>
          <w:ilvl w:val="0"/>
          <w:numId w:val="123"/>
        </w:numPr>
        <w:tabs>
          <w:tab w:val="clear" w:pos="420"/>
        </w:tabs>
        <w:spacing w:beforeLines="50" w:before="120" w:line="288" w:lineRule="auto"/>
        <w:ind w:left="426" w:hanging="426"/>
        <w:rPr>
          <w:rFonts w:ascii="Arial" w:eastAsia="宋体" w:hAnsi="Arial"/>
        </w:rPr>
      </w:pPr>
      <w:bookmarkStart w:id="45" w:name="_Ref116030229"/>
      <w:r>
        <w:rPr>
          <w:rFonts w:ascii="Arial" w:eastAsia="宋体" w:hAnsi="Arial"/>
        </w:rPr>
        <w:t>R1-2209993</w:t>
      </w:r>
      <w:r>
        <w:rPr>
          <w:rFonts w:ascii="Arial" w:eastAsia="宋体" w:hAnsi="Arial"/>
        </w:rPr>
        <w:tab/>
        <w:t>Requirements, Evaluations, Potential Enhancements for Low Power High Accuracy Positioning</w:t>
      </w:r>
      <w:r>
        <w:rPr>
          <w:rFonts w:ascii="Arial" w:eastAsia="宋体" w:hAnsi="Arial"/>
        </w:rPr>
        <w:tab/>
        <w:t>Qualcomm Incorporated</w:t>
      </w:r>
      <w:bookmarkEnd w:id="45"/>
    </w:p>
    <w:p w14:paraId="488CD987" w14:textId="77777777" w:rsidR="006B58EE" w:rsidRDefault="00420D8D">
      <w:pPr>
        <w:widowControl w:val="0"/>
        <w:numPr>
          <w:ilvl w:val="0"/>
          <w:numId w:val="123"/>
        </w:numPr>
        <w:spacing w:beforeLines="50" w:before="120" w:line="288" w:lineRule="auto"/>
        <w:rPr>
          <w:rFonts w:ascii="Arial" w:eastAsia="宋体" w:hAnsi="Arial"/>
        </w:rPr>
      </w:pPr>
      <w:bookmarkStart w:id="46" w:name="_Ref116030230"/>
      <w:r>
        <w:rPr>
          <w:rFonts w:ascii="Arial" w:eastAsia="宋体" w:hAnsi="Arial"/>
        </w:rPr>
        <w:t>R1-2210178</w:t>
      </w:r>
      <w:r>
        <w:rPr>
          <w:rFonts w:ascii="Arial" w:eastAsia="宋体" w:hAnsi="Arial"/>
        </w:rPr>
        <w:tab/>
        <w:t>Evaluations for Low Power High Accuracy Positioning</w:t>
      </w:r>
      <w:r>
        <w:rPr>
          <w:rFonts w:ascii="Arial" w:eastAsia="宋体" w:hAnsi="Arial"/>
        </w:rPr>
        <w:tab/>
        <w:t>Ericsson</w:t>
      </w:r>
      <w:bookmarkEnd w:id="46"/>
    </w:p>
    <w:p w14:paraId="5E81DD5E" w14:textId="77777777" w:rsidR="006B58EE" w:rsidRDefault="006B58EE">
      <w:pPr>
        <w:spacing w:beforeLines="50" w:before="120" w:line="288" w:lineRule="auto"/>
        <w:rPr>
          <w:rFonts w:cs="Arial"/>
          <w:sz w:val="30"/>
          <w:szCs w:val="30"/>
        </w:rPr>
      </w:pPr>
    </w:p>
    <w:p w14:paraId="37164A5F" w14:textId="77777777" w:rsidR="006B58EE" w:rsidRDefault="00420D8D">
      <w:pPr>
        <w:pStyle w:val="3GPPH1"/>
        <w:numPr>
          <w:ilvl w:val="0"/>
          <w:numId w:val="0"/>
        </w:numPr>
        <w:snapToGrid w:val="0"/>
        <w:spacing w:beforeLines="50" w:before="120" w:after="0" w:line="288" w:lineRule="auto"/>
        <w:ind w:left="432" w:hanging="432"/>
        <w:rPr>
          <w:rFonts w:cs="Arial"/>
          <w:b/>
          <w:sz w:val="30"/>
          <w:szCs w:val="30"/>
          <w:lang w:val="en-US" w:eastAsia="zh-CN"/>
        </w:rPr>
      </w:pPr>
      <w:r>
        <w:rPr>
          <w:rFonts w:cs="Arial" w:hint="eastAsia"/>
          <w:b/>
          <w:sz w:val="30"/>
          <w:szCs w:val="30"/>
          <w:lang w:val="en-US" w:eastAsia="zh-CN"/>
        </w:rPr>
        <w:t>A</w:t>
      </w:r>
      <w:r>
        <w:rPr>
          <w:rFonts w:cs="Arial"/>
          <w:b/>
          <w:sz w:val="30"/>
          <w:szCs w:val="30"/>
          <w:lang w:val="en-US" w:eastAsia="zh-CN"/>
        </w:rPr>
        <w:t>ppendix A: Summary of contributions</w:t>
      </w:r>
    </w:p>
    <w:p w14:paraId="6D2FF593" w14:textId="77777777" w:rsidR="006B58EE" w:rsidRDefault="00420D8D">
      <w:pPr>
        <w:pStyle w:val="3GPPH2"/>
        <w:numPr>
          <w:ilvl w:val="0"/>
          <w:numId w:val="0"/>
        </w:numPr>
        <w:rPr>
          <w:sz w:val="28"/>
          <w:szCs w:val="28"/>
          <w:lang w:eastAsia="zh-CN"/>
        </w:rPr>
      </w:pPr>
      <w:r>
        <w:rPr>
          <w:sz w:val="28"/>
          <w:szCs w:val="28"/>
          <w:lang w:eastAsia="zh-CN"/>
        </w:rPr>
        <w:t>A.1 Remaining issues on evaluation methodology</w:t>
      </w:r>
    </w:p>
    <w:tbl>
      <w:tblPr>
        <w:tblStyle w:val="afb"/>
        <w:tblW w:w="9918" w:type="dxa"/>
        <w:tblLook w:val="04A0" w:firstRow="1" w:lastRow="0" w:firstColumn="1" w:lastColumn="0" w:noHBand="0" w:noVBand="1"/>
      </w:tblPr>
      <w:tblGrid>
        <w:gridCol w:w="1557"/>
        <w:gridCol w:w="8361"/>
      </w:tblGrid>
      <w:tr w:rsidR="006B58EE" w14:paraId="624CADB9" w14:textId="77777777">
        <w:tc>
          <w:tcPr>
            <w:tcW w:w="1557" w:type="dxa"/>
          </w:tcPr>
          <w:p w14:paraId="63ED0B26" w14:textId="77777777" w:rsidR="006B58EE" w:rsidRDefault="00420D8D">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361" w:type="dxa"/>
          </w:tcPr>
          <w:p w14:paraId="17D1AFA9" w14:textId="77777777" w:rsidR="006B58EE" w:rsidRDefault="00420D8D">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6B58EE" w14:paraId="723D888B" w14:textId="77777777">
        <w:tc>
          <w:tcPr>
            <w:tcW w:w="1557" w:type="dxa"/>
          </w:tcPr>
          <w:p w14:paraId="32B18F6A" w14:textId="77777777" w:rsidR="006B58EE" w:rsidRDefault="00420D8D">
            <w:pPr>
              <w:pStyle w:val="3GPPText"/>
              <w:spacing w:before="0" w:line="288"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 xml:space="preserve">Huawei, </w:t>
            </w:r>
            <w:proofErr w:type="spellStart"/>
            <w:r>
              <w:rPr>
                <w:rFonts w:ascii="Arial" w:hAnsi="Arial" w:cs="Arial"/>
                <w:bCs/>
                <w:color w:val="000000" w:themeColor="text1"/>
                <w:kern w:val="2"/>
                <w:sz w:val="18"/>
                <w:szCs w:val="18"/>
                <w:lang w:eastAsia="zh-CN"/>
              </w:rPr>
              <w:t>HiSilicon</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w:t>
            </w:r>
            <w:r>
              <w:rPr>
                <w:rFonts w:ascii="Arial" w:hAnsi="Arial" w:cs="Arial"/>
                <w:bCs/>
                <w:color w:val="000000" w:themeColor="text1"/>
                <w:kern w:val="2"/>
                <w:sz w:val="18"/>
                <w:szCs w:val="18"/>
                <w:lang w:eastAsia="zh-CN"/>
              </w:rPr>
              <w:fldChar w:fldCharType="end"/>
            </w:r>
          </w:p>
        </w:tc>
        <w:tc>
          <w:tcPr>
            <w:tcW w:w="8361" w:type="dxa"/>
          </w:tcPr>
          <w:p w14:paraId="60D79CFD" w14:textId="77777777" w:rsidR="006B58EE" w:rsidRDefault="00420D8D">
            <w:pPr>
              <w:pStyle w:val="3GPPAgreements"/>
              <w:numPr>
                <w:ilvl w:val="0"/>
                <w:numId w:val="0"/>
              </w:num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2</w:t>
            </w:r>
            <w:r>
              <w:rPr>
                <w:b/>
                <w:i/>
                <w:color w:val="000000" w:themeColor="text1"/>
              </w:rPr>
              <w:fldChar w:fldCharType="end"/>
            </w:r>
            <w:r>
              <w:rPr>
                <w:b/>
                <w:i/>
                <w:color w:val="000000" w:themeColor="text1"/>
              </w:rPr>
              <w:t>: Without the requirement of receiving paging, UE may implement ultra-deep sleep Option 2 for the purpose of waking up to do positioning only.</w:t>
            </w:r>
          </w:p>
          <w:p w14:paraId="4AAE7AB0" w14:textId="77777777" w:rsidR="006B58EE" w:rsidRDefault="00420D8D">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On the ultra-deep sleep model</w:t>
            </w:r>
          </w:p>
          <w:p w14:paraId="22A5978B" w14:textId="77777777" w:rsidR="006B58EE" w:rsidRDefault="00420D8D">
            <w:pPr>
              <w:pStyle w:val="3GPPAgreements"/>
              <w:numPr>
                <w:ilvl w:val="0"/>
                <w:numId w:val="124"/>
              </w:numPr>
              <w:autoSpaceDE w:val="0"/>
              <w:autoSpaceDN w:val="0"/>
              <w:adjustRightInd w:val="0"/>
              <w:snapToGrid w:val="0"/>
              <w:spacing w:before="0" w:after="120"/>
            </w:pPr>
            <w:r>
              <w:rPr>
                <w:rFonts w:hint="eastAsia"/>
                <w:b/>
                <w:i/>
              </w:rPr>
              <w:t>A</w:t>
            </w:r>
            <w:r>
              <w:rPr>
                <w:b/>
                <w:i/>
              </w:rPr>
              <w:t>dopt a single value of 0.01 power unit per slot for both options</w:t>
            </w:r>
          </w:p>
          <w:p w14:paraId="45B36EA9" w14:textId="77777777" w:rsidR="006B58EE" w:rsidRDefault="00420D8D">
            <w:pPr>
              <w:pStyle w:val="3GPPAgreements"/>
              <w:numPr>
                <w:ilvl w:val="0"/>
                <w:numId w:val="124"/>
              </w:numPr>
              <w:autoSpaceDE w:val="0"/>
              <w:autoSpaceDN w:val="0"/>
              <w:adjustRightInd w:val="0"/>
              <w:snapToGrid w:val="0"/>
              <w:spacing w:before="0" w:after="120"/>
            </w:pPr>
            <w:r>
              <w:rPr>
                <w:b/>
                <w:i/>
              </w:rPr>
              <w:t xml:space="preserve">Both </w:t>
            </w:r>
            <w:r>
              <w:rPr>
                <w:rFonts w:hint="eastAsia"/>
                <w:b/>
                <w:i/>
              </w:rPr>
              <w:t>O</w:t>
            </w:r>
            <w:r>
              <w:rPr>
                <w:b/>
                <w:i/>
              </w:rPr>
              <w:t>ptions can be adopted in the evaluation, where</w:t>
            </w:r>
          </w:p>
          <w:p w14:paraId="0FA927F5" w14:textId="77777777" w:rsidR="006B58EE" w:rsidRDefault="00420D8D">
            <w:pPr>
              <w:pStyle w:val="3GPPAgreements"/>
              <w:numPr>
                <w:ilvl w:val="1"/>
                <w:numId w:val="124"/>
              </w:numPr>
              <w:autoSpaceDE w:val="0"/>
              <w:autoSpaceDN w:val="0"/>
              <w:adjustRightInd w:val="0"/>
              <w:snapToGrid w:val="0"/>
              <w:spacing w:before="0" w:after="120"/>
            </w:pPr>
            <w:r>
              <w:rPr>
                <w:b/>
                <w:i/>
              </w:rPr>
              <w:t>Option 2 applies to the case when UE wakes up to only perform positioning transmission or measurement</w:t>
            </w:r>
          </w:p>
          <w:p w14:paraId="676E9E52" w14:textId="77777777" w:rsidR="006B58EE" w:rsidRDefault="00420D8D">
            <w:pPr>
              <w:pStyle w:val="3GPPAgreements"/>
              <w:numPr>
                <w:ilvl w:val="1"/>
                <w:numId w:val="124"/>
              </w:numPr>
              <w:autoSpaceDE w:val="0"/>
              <w:autoSpaceDN w:val="0"/>
              <w:adjustRightInd w:val="0"/>
              <w:snapToGrid w:val="0"/>
              <w:spacing w:before="0" w:after="120"/>
            </w:pPr>
            <w:r>
              <w:rPr>
                <w:b/>
                <w:i/>
              </w:rPr>
              <w:t>Option 1 applies to the case when UE wakes up to perform communication, including receiving paging, initiating SDT, or accessing a cell</w:t>
            </w:r>
          </w:p>
          <w:p w14:paraId="19BC9219" w14:textId="77777777" w:rsidR="006B58EE" w:rsidRDefault="00420D8D">
            <w:pPr>
              <w:pStyle w:val="3GPPAgreements"/>
              <w:numPr>
                <w:ilvl w:val="0"/>
                <w:numId w:val="124"/>
              </w:numPr>
              <w:autoSpaceDE w:val="0"/>
              <w:autoSpaceDN w:val="0"/>
              <w:adjustRightInd w:val="0"/>
              <w:snapToGrid w:val="0"/>
              <w:spacing w:before="0" w:after="120"/>
            </w:pPr>
            <w:r>
              <w:rPr>
                <w:rFonts w:hint="eastAsia"/>
                <w:b/>
                <w:i/>
              </w:rPr>
              <w:t>T</w:t>
            </w:r>
            <w:r>
              <w:rPr>
                <w:b/>
                <w:i/>
              </w:rPr>
              <w:t>he transition energy of Option 1 takes the value of 10000.</w:t>
            </w:r>
          </w:p>
        </w:tc>
      </w:tr>
      <w:tr w:rsidR="006B58EE" w14:paraId="6417F743" w14:textId="77777777">
        <w:tc>
          <w:tcPr>
            <w:tcW w:w="1557" w:type="dxa"/>
          </w:tcPr>
          <w:p w14:paraId="3DAC36EE"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v</w:t>
            </w:r>
            <w:r>
              <w:rPr>
                <w:rFonts w:ascii="Arial" w:hAnsi="Arial" w:cs="Arial"/>
                <w:bCs/>
                <w:color w:val="000000" w:themeColor="text1"/>
                <w:kern w:val="2"/>
                <w:sz w:val="18"/>
                <w:szCs w:val="18"/>
                <w:lang w:eastAsia="zh-CN"/>
              </w:rPr>
              <w:t xml:space="preserve">ivo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_Ref116033259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[5]</w:t>
            </w:r>
            <w:r>
              <w:rPr>
                <w:rFonts w:ascii="Arial" w:hAnsi="Arial" w:cs="Arial"/>
                <w:bCs/>
                <w:color w:val="000000" w:themeColor="text1"/>
                <w:kern w:val="2"/>
                <w:sz w:val="18"/>
                <w:szCs w:val="18"/>
                <w:lang w:eastAsia="zh-CN"/>
              </w:rPr>
              <w:fldChar w:fldCharType="end"/>
            </w:r>
          </w:p>
        </w:tc>
        <w:tc>
          <w:tcPr>
            <w:tcW w:w="8361" w:type="dxa"/>
          </w:tcPr>
          <w:p w14:paraId="12C41ACF" w14:textId="77777777" w:rsidR="006B58EE" w:rsidRDefault="00420D8D">
            <w:pPr>
              <w:pStyle w:val="ab"/>
              <w:spacing w:beforeLines="50" w:after="120" w:line="260" w:lineRule="exact"/>
              <w:rPr>
                <w:b/>
                <w:i/>
                <w:szCs w:val="20"/>
                <w:lang w:eastAsia="zh-CN"/>
              </w:rPr>
            </w:pPr>
            <w:r>
              <w:rPr>
                <w:rFonts w:hint="eastAsia"/>
                <w:b/>
                <w:i/>
                <w:szCs w:val="20"/>
                <w:lang w:eastAsia="zh-CN"/>
              </w:rPr>
              <w:t>P</w:t>
            </w:r>
            <w:r>
              <w:rPr>
                <w:b/>
                <w:i/>
                <w:szCs w:val="20"/>
                <w:lang w:eastAsia="zh-CN"/>
              </w:rPr>
              <w:t>roposal 2:</w:t>
            </w:r>
          </w:p>
          <w:p w14:paraId="08454295" w14:textId="77777777" w:rsidR="006B58EE" w:rsidRDefault="00420D8D">
            <w:pPr>
              <w:pStyle w:val="ab"/>
              <w:numPr>
                <w:ilvl w:val="0"/>
                <w:numId w:val="125"/>
              </w:numPr>
              <w:spacing w:after="120" w:line="260" w:lineRule="exact"/>
              <w:rPr>
                <w:b/>
                <w:i/>
                <w:szCs w:val="20"/>
                <w:lang w:eastAsia="zh-CN"/>
              </w:rPr>
            </w:pPr>
            <w:r>
              <w:rPr>
                <w:b/>
                <w:i/>
                <w:szCs w:val="20"/>
                <w:lang w:eastAsia="zh-CN"/>
              </w:rPr>
              <w:t>For ultra-deep sleep option1, support 5000 power units as ultra-deep sleep transition power.</w:t>
            </w:r>
          </w:p>
        </w:tc>
      </w:tr>
      <w:tr w:rsidR="006B58EE" w14:paraId="1402F428" w14:textId="77777777">
        <w:tc>
          <w:tcPr>
            <w:tcW w:w="1557" w:type="dxa"/>
          </w:tcPr>
          <w:p w14:paraId="0675BAD5"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N</w:t>
            </w:r>
            <w:r>
              <w:rPr>
                <w:rFonts w:ascii="Arial" w:hAnsi="Arial" w:cs="Arial"/>
                <w:bCs/>
                <w:color w:val="000000" w:themeColor="text1"/>
                <w:kern w:val="2"/>
                <w:sz w:val="18"/>
                <w:szCs w:val="18"/>
                <w:lang w:eastAsia="zh-CN"/>
              </w:rPr>
              <w:t>okia</w:t>
            </w:r>
            <w:r>
              <w:rPr>
                <w:rFonts w:ascii="Arial" w:hAnsi="Arial" w:cs="Arial" w:hint="eastAsia"/>
                <w:bCs/>
                <w:color w:val="000000" w:themeColor="text1"/>
                <w:kern w:val="2"/>
                <w:sz w:val="18"/>
                <w:szCs w:val="18"/>
                <w:lang w:eastAsia="zh-CN"/>
              </w:rPr>
              <w:t>/</w:t>
            </w:r>
            <w:r>
              <w:rPr>
                <w:rFonts w:ascii="Arial" w:hAnsi="Arial" w:cs="Arial"/>
                <w:bCs/>
                <w:color w:val="000000" w:themeColor="text1"/>
                <w:kern w:val="2"/>
                <w:sz w:val="18"/>
                <w:szCs w:val="18"/>
                <w:lang w:eastAsia="zh-CN"/>
              </w:rPr>
              <w:t xml:space="preserve">NSB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_Ref116033529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[6]</w:t>
            </w:r>
            <w:r>
              <w:rPr>
                <w:rFonts w:ascii="Arial" w:hAnsi="Arial" w:cs="Arial"/>
                <w:bCs/>
                <w:color w:val="000000" w:themeColor="text1"/>
                <w:kern w:val="2"/>
                <w:sz w:val="18"/>
                <w:szCs w:val="18"/>
                <w:lang w:eastAsia="zh-CN"/>
              </w:rPr>
              <w:fldChar w:fldCharType="end"/>
            </w:r>
          </w:p>
        </w:tc>
        <w:tc>
          <w:tcPr>
            <w:tcW w:w="8361" w:type="dxa"/>
          </w:tcPr>
          <w:p w14:paraId="6D8D29A9" w14:textId="77777777" w:rsidR="006B58EE" w:rsidRDefault="00420D8D">
            <w:pPr>
              <w:rPr>
                <w:lang w:val="en-US"/>
              </w:rPr>
            </w:pPr>
            <w:r>
              <w:rPr>
                <w:b/>
                <w:bCs/>
                <w:lang w:val="en-US"/>
              </w:rPr>
              <w:t>Proposal 1:</w:t>
            </w:r>
            <w:r>
              <w:rPr>
                <w:lang w:val="en-US"/>
              </w:rPr>
              <w:t xml:space="preserve"> Add the following note to the conclusion made at RAN1#109.</w:t>
            </w:r>
          </w:p>
          <w:p w14:paraId="5B841FA5" w14:textId="77777777" w:rsidR="006B58EE" w:rsidRDefault="00420D8D">
            <w:pPr>
              <w:pStyle w:val="aff2"/>
              <w:numPr>
                <w:ilvl w:val="0"/>
                <w:numId w:val="28"/>
              </w:numPr>
              <w:contextualSpacing/>
              <w:rPr>
                <w:sz w:val="20"/>
                <w:szCs w:val="20"/>
              </w:rPr>
            </w:pPr>
            <w:r>
              <w:rPr>
                <w:sz w:val="20"/>
                <w:szCs w:val="20"/>
              </w:rPr>
              <w:t>Note: This does not imply anything about if the Rel-16/17 positioning technique can achieve the target horizontal positioning accuracy requirement based on the baseline assumption for power consumption evaluation of LPHAP.</w:t>
            </w:r>
          </w:p>
          <w:p w14:paraId="76BEE277" w14:textId="77777777" w:rsidR="006B58EE" w:rsidRDefault="00420D8D">
            <w:pPr>
              <w:spacing w:after="120"/>
            </w:pPr>
            <w:r>
              <w:rPr>
                <w:b/>
                <w:bCs/>
              </w:rPr>
              <w:t>Proposal 2:</w:t>
            </w:r>
            <w:r>
              <w:t xml:space="preserve"> RAN1 considers option 1 for the evaluation of the battery life of the LPHAP device with a modification of the transition energy from 2000 to 20000.</w:t>
            </w:r>
          </w:p>
        </w:tc>
      </w:tr>
      <w:tr w:rsidR="006B58EE" w14:paraId="51A6948F" w14:textId="77777777">
        <w:tc>
          <w:tcPr>
            <w:tcW w:w="1557" w:type="dxa"/>
          </w:tcPr>
          <w:p w14:paraId="505D5EFF"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O</w:t>
            </w:r>
            <w:r>
              <w:rPr>
                <w:rFonts w:ascii="Arial" w:hAnsi="Arial" w:cs="Arial"/>
                <w:bCs/>
                <w:color w:val="000000" w:themeColor="text1"/>
                <w:kern w:val="2"/>
                <w:sz w:val="18"/>
                <w:szCs w:val="18"/>
                <w:lang w:eastAsia="zh-CN"/>
              </w:rPr>
              <w:t xml:space="preserve">PPO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_Ref116033657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[7]</w:t>
            </w:r>
            <w:r>
              <w:rPr>
                <w:rFonts w:ascii="Arial" w:hAnsi="Arial" w:cs="Arial"/>
                <w:bCs/>
                <w:color w:val="000000" w:themeColor="text1"/>
                <w:kern w:val="2"/>
                <w:sz w:val="18"/>
                <w:szCs w:val="18"/>
                <w:lang w:eastAsia="zh-CN"/>
              </w:rPr>
              <w:fldChar w:fldCharType="end"/>
            </w:r>
          </w:p>
        </w:tc>
        <w:tc>
          <w:tcPr>
            <w:tcW w:w="8361" w:type="dxa"/>
          </w:tcPr>
          <w:p w14:paraId="29124CE2" w14:textId="77777777" w:rsidR="006B58EE" w:rsidRDefault="00420D8D">
            <w:pPr>
              <w:pStyle w:val="00Text"/>
              <w:tabs>
                <w:tab w:val="left" w:pos="1134"/>
                <w:tab w:val="left" w:pos="1276"/>
                <w:tab w:val="left" w:pos="1418"/>
              </w:tabs>
              <w:spacing w:before="0" w:after="120" w:line="240" w:lineRule="auto"/>
              <w:rPr>
                <w:b/>
                <w:i/>
                <w:sz w:val="22"/>
              </w:rPr>
            </w:pPr>
            <w:r>
              <w:rPr>
                <w:rFonts w:eastAsiaTheme="minorEastAsia"/>
                <w:b/>
                <w:i/>
                <w:color w:val="000000" w:themeColor="text1"/>
                <w:sz w:val="22"/>
              </w:rPr>
              <w:t>Proposal 1: For the study/evaluation of LPHAP, additional target positioning requirements is suggested as</w:t>
            </w:r>
          </w:p>
          <w:p w14:paraId="3E1C3153" w14:textId="77777777" w:rsidR="006B58EE" w:rsidRDefault="00420D8D">
            <w:pPr>
              <w:pStyle w:val="00Text"/>
              <w:numPr>
                <w:ilvl w:val="0"/>
                <w:numId w:val="126"/>
              </w:numPr>
              <w:spacing w:before="0" w:after="120" w:line="240" w:lineRule="auto"/>
              <w:ind w:left="369" w:firstLine="0"/>
              <w:rPr>
                <w:b/>
                <w:i/>
              </w:rPr>
            </w:pPr>
            <w:r>
              <w:rPr>
                <w:b/>
                <w:i/>
                <w:sz w:val="22"/>
              </w:rPr>
              <w:t>End-to-end latency for position estimation of UE (&lt; 1 s).</w:t>
            </w:r>
          </w:p>
          <w:p w14:paraId="5A9D11F8" w14:textId="77777777" w:rsidR="006B58EE" w:rsidRDefault="00420D8D">
            <w:pPr>
              <w:pStyle w:val="00Text"/>
              <w:tabs>
                <w:tab w:val="left" w:pos="1134"/>
                <w:tab w:val="left" w:pos="1276"/>
                <w:tab w:val="left" w:pos="1418"/>
              </w:tabs>
              <w:spacing w:before="0" w:after="120" w:line="240" w:lineRule="auto"/>
              <w:rPr>
                <w:sz w:val="22"/>
              </w:rPr>
            </w:pPr>
            <w:r>
              <w:rPr>
                <w:rFonts w:eastAsiaTheme="minorEastAsia"/>
                <w:b/>
                <w:i/>
                <w:color w:val="000000" w:themeColor="text1"/>
                <w:sz w:val="22"/>
              </w:rPr>
              <w:t>Proposal 2: If RAN1 evaluation is needed for LPHAP, support to reuse the evaluation assumptions of FR1 InF-DH scenario captured in TR 38.857.</w:t>
            </w:r>
            <w:r>
              <w:rPr>
                <w:b/>
                <w:i/>
                <w:sz w:val="22"/>
              </w:rPr>
              <w:t xml:space="preserve">  </w:t>
            </w:r>
          </w:p>
          <w:p w14:paraId="56C7489C" w14:textId="77777777" w:rsidR="006B58EE" w:rsidRDefault="00420D8D">
            <w:pPr>
              <w:pStyle w:val="00Text"/>
              <w:tabs>
                <w:tab w:val="left" w:pos="1134"/>
                <w:tab w:val="left" w:pos="1276"/>
                <w:tab w:val="left" w:pos="1418"/>
              </w:tabs>
              <w:spacing w:before="0" w:after="120" w:line="240" w:lineRule="auto"/>
              <w:rPr>
                <w:b/>
                <w:i/>
                <w:sz w:val="22"/>
              </w:rPr>
            </w:pPr>
            <w:r>
              <w:rPr>
                <w:rFonts w:eastAsiaTheme="minorEastAsia"/>
                <w:b/>
                <w:i/>
                <w:color w:val="000000" w:themeColor="text1"/>
                <w:sz w:val="22"/>
              </w:rPr>
              <w:t>Proposal 3: For evaluating the power consumption of LPHAP, suggest to take the power consumption model of [5] as the starting point and further consider the following power states</w:t>
            </w:r>
          </w:p>
          <w:p w14:paraId="363969A1" w14:textId="77777777" w:rsidR="006B58EE" w:rsidRDefault="00420D8D">
            <w:pPr>
              <w:pStyle w:val="00Text"/>
              <w:numPr>
                <w:ilvl w:val="0"/>
                <w:numId w:val="126"/>
              </w:numPr>
              <w:spacing w:before="0" w:after="120" w:line="240" w:lineRule="auto"/>
              <w:ind w:firstLine="223"/>
              <w:rPr>
                <w:sz w:val="22"/>
              </w:rPr>
            </w:pPr>
            <w:r>
              <w:rPr>
                <w:b/>
                <w:i/>
                <w:sz w:val="22"/>
              </w:rPr>
              <w:t xml:space="preserve"> For positioning methods based on DL PRS</w:t>
            </w:r>
          </w:p>
          <w:p w14:paraId="539620FA" w14:textId="77777777" w:rsidR="006B58EE" w:rsidRDefault="00420D8D">
            <w:pPr>
              <w:pStyle w:val="00Text"/>
              <w:numPr>
                <w:ilvl w:val="1"/>
                <w:numId w:val="126"/>
              </w:numPr>
              <w:spacing w:before="0" w:after="120" w:line="240" w:lineRule="auto"/>
              <w:ind w:left="1843"/>
              <w:rPr>
                <w:sz w:val="22"/>
              </w:rPr>
            </w:pPr>
            <w:r>
              <w:rPr>
                <w:b/>
                <w:i/>
                <w:sz w:val="22"/>
              </w:rPr>
              <w:t>Deep sleep</w:t>
            </w:r>
          </w:p>
          <w:p w14:paraId="417BE858" w14:textId="77777777" w:rsidR="006B58EE" w:rsidRDefault="00420D8D">
            <w:pPr>
              <w:pStyle w:val="00Text"/>
              <w:numPr>
                <w:ilvl w:val="1"/>
                <w:numId w:val="126"/>
              </w:numPr>
              <w:spacing w:before="0" w:after="120" w:line="240" w:lineRule="auto"/>
              <w:ind w:left="1843"/>
              <w:rPr>
                <w:sz w:val="22"/>
              </w:rPr>
            </w:pPr>
            <w:r>
              <w:rPr>
                <w:b/>
                <w:i/>
                <w:sz w:val="22"/>
              </w:rPr>
              <w:t>PRS reception and processing</w:t>
            </w:r>
          </w:p>
          <w:p w14:paraId="498D436C" w14:textId="77777777" w:rsidR="006B58EE" w:rsidRDefault="00420D8D">
            <w:pPr>
              <w:pStyle w:val="00Text"/>
              <w:numPr>
                <w:ilvl w:val="1"/>
                <w:numId w:val="126"/>
              </w:numPr>
              <w:spacing w:before="0" w:after="120" w:line="240" w:lineRule="auto"/>
              <w:ind w:left="1843"/>
              <w:rPr>
                <w:sz w:val="22"/>
              </w:rPr>
            </w:pPr>
            <w:r>
              <w:rPr>
                <w:b/>
                <w:i/>
                <w:sz w:val="22"/>
              </w:rPr>
              <w:t xml:space="preserve">UL transmission for positioning reporting </w:t>
            </w:r>
          </w:p>
          <w:p w14:paraId="4B605CB4" w14:textId="77777777" w:rsidR="006B58EE" w:rsidRDefault="00420D8D">
            <w:pPr>
              <w:pStyle w:val="00Text"/>
              <w:numPr>
                <w:ilvl w:val="0"/>
                <w:numId w:val="126"/>
              </w:numPr>
              <w:spacing w:before="0" w:after="120" w:line="240" w:lineRule="auto"/>
              <w:ind w:firstLine="223"/>
              <w:rPr>
                <w:sz w:val="22"/>
              </w:rPr>
            </w:pPr>
            <w:r>
              <w:rPr>
                <w:b/>
                <w:i/>
                <w:sz w:val="22"/>
              </w:rPr>
              <w:t>For positioning methods based on UL SRS resources for positioning</w:t>
            </w:r>
          </w:p>
          <w:p w14:paraId="4AD13065" w14:textId="77777777" w:rsidR="006B58EE" w:rsidRDefault="00420D8D">
            <w:pPr>
              <w:pStyle w:val="00Text"/>
              <w:numPr>
                <w:ilvl w:val="1"/>
                <w:numId w:val="126"/>
              </w:numPr>
              <w:spacing w:before="0" w:after="120" w:line="240" w:lineRule="auto"/>
              <w:ind w:left="1843"/>
              <w:rPr>
                <w:sz w:val="22"/>
              </w:rPr>
            </w:pPr>
            <w:r>
              <w:rPr>
                <w:b/>
                <w:i/>
                <w:sz w:val="22"/>
              </w:rPr>
              <w:t>Deep sleep</w:t>
            </w:r>
          </w:p>
          <w:p w14:paraId="563A65B6" w14:textId="77777777" w:rsidR="006B58EE" w:rsidRDefault="00420D8D">
            <w:pPr>
              <w:pStyle w:val="00Text"/>
              <w:numPr>
                <w:ilvl w:val="1"/>
                <w:numId w:val="126"/>
              </w:numPr>
              <w:spacing w:before="0" w:after="120" w:line="240" w:lineRule="auto"/>
              <w:ind w:left="1843"/>
              <w:rPr>
                <w:sz w:val="22"/>
              </w:rPr>
            </w:pPr>
            <w:r>
              <w:rPr>
                <w:b/>
                <w:i/>
                <w:sz w:val="22"/>
              </w:rPr>
              <w:t>SRS</w:t>
            </w:r>
            <w:r>
              <w:rPr>
                <w:sz w:val="22"/>
              </w:rPr>
              <w:t xml:space="preserve"> </w:t>
            </w:r>
            <w:r>
              <w:rPr>
                <w:b/>
                <w:i/>
                <w:sz w:val="22"/>
              </w:rPr>
              <w:t>transmission</w:t>
            </w:r>
          </w:p>
          <w:p w14:paraId="195CDAD9" w14:textId="77777777" w:rsidR="006B58EE" w:rsidRDefault="00420D8D">
            <w:pPr>
              <w:pStyle w:val="00Text"/>
              <w:numPr>
                <w:ilvl w:val="0"/>
                <w:numId w:val="126"/>
              </w:numPr>
              <w:spacing w:before="0" w:after="120" w:line="240" w:lineRule="auto"/>
              <w:ind w:firstLine="223"/>
              <w:rPr>
                <w:b/>
                <w:i/>
                <w:sz w:val="22"/>
              </w:rPr>
            </w:pPr>
            <w:r>
              <w:rPr>
                <w:b/>
                <w:i/>
                <w:sz w:val="22"/>
              </w:rPr>
              <w:t>For positioning methods based on both DL PRS and UL SRS resources for positioning</w:t>
            </w:r>
          </w:p>
          <w:p w14:paraId="1A44879B" w14:textId="77777777" w:rsidR="006B58EE" w:rsidRDefault="00420D8D">
            <w:pPr>
              <w:pStyle w:val="00Text"/>
              <w:numPr>
                <w:ilvl w:val="1"/>
                <w:numId w:val="126"/>
              </w:numPr>
              <w:spacing w:before="0" w:after="120" w:line="240" w:lineRule="auto"/>
              <w:ind w:left="1843"/>
              <w:rPr>
                <w:sz w:val="22"/>
              </w:rPr>
            </w:pPr>
            <w:r>
              <w:rPr>
                <w:b/>
                <w:i/>
                <w:sz w:val="22"/>
              </w:rPr>
              <w:t>Deep sleep</w:t>
            </w:r>
          </w:p>
          <w:p w14:paraId="521317CE" w14:textId="77777777" w:rsidR="006B58EE" w:rsidRDefault="00420D8D">
            <w:pPr>
              <w:pStyle w:val="00Text"/>
              <w:numPr>
                <w:ilvl w:val="1"/>
                <w:numId w:val="126"/>
              </w:numPr>
              <w:spacing w:before="0" w:after="120" w:line="240" w:lineRule="auto"/>
              <w:ind w:left="1843"/>
              <w:rPr>
                <w:sz w:val="22"/>
              </w:rPr>
            </w:pPr>
            <w:r>
              <w:rPr>
                <w:b/>
                <w:i/>
                <w:sz w:val="22"/>
              </w:rPr>
              <w:t>PRS reception and processing</w:t>
            </w:r>
          </w:p>
          <w:p w14:paraId="41851327" w14:textId="77777777" w:rsidR="006B58EE" w:rsidRDefault="00420D8D">
            <w:pPr>
              <w:pStyle w:val="00Text"/>
              <w:numPr>
                <w:ilvl w:val="1"/>
                <w:numId w:val="126"/>
              </w:numPr>
              <w:spacing w:before="0" w:after="120" w:line="240" w:lineRule="auto"/>
              <w:ind w:left="1843"/>
              <w:rPr>
                <w:sz w:val="22"/>
              </w:rPr>
            </w:pPr>
            <w:r>
              <w:rPr>
                <w:b/>
                <w:i/>
                <w:sz w:val="22"/>
              </w:rPr>
              <w:t xml:space="preserve">UL transmission for positioning reporting </w:t>
            </w:r>
          </w:p>
          <w:p w14:paraId="293C866D" w14:textId="77777777" w:rsidR="006B58EE" w:rsidRDefault="00420D8D">
            <w:pPr>
              <w:pStyle w:val="00Text"/>
              <w:numPr>
                <w:ilvl w:val="1"/>
                <w:numId w:val="126"/>
              </w:numPr>
              <w:spacing w:before="0" w:after="120" w:line="240" w:lineRule="auto"/>
              <w:ind w:left="1843"/>
              <w:rPr>
                <w:sz w:val="22"/>
              </w:rPr>
            </w:pPr>
            <w:r>
              <w:rPr>
                <w:b/>
                <w:i/>
                <w:sz w:val="22"/>
              </w:rPr>
              <w:t>SRS</w:t>
            </w:r>
            <w:r>
              <w:rPr>
                <w:sz w:val="22"/>
              </w:rPr>
              <w:t xml:space="preserve"> </w:t>
            </w:r>
            <w:r>
              <w:rPr>
                <w:b/>
                <w:i/>
                <w:sz w:val="22"/>
              </w:rPr>
              <w:t>transmission</w:t>
            </w:r>
          </w:p>
          <w:p w14:paraId="11FDD379" w14:textId="77777777" w:rsidR="006B58EE" w:rsidRDefault="00420D8D">
            <w:pPr>
              <w:pStyle w:val="00Text"/>
              <w:numPr>
                <w:ilvl w:val="2"/>
                <w:numId w:val="126"/>
              </w:numPr>
              <w:spacing w:before="0" w:after="120" w:line="240" w:lineRule="auto"/>
            </w:pPr>
            <w:r>
              <w:rPr>
                <w:b/>
                <w:i/>
                <w:sz w:val="22"/>
              </w:rPr>
              <w:t>Note: SRS transmission and UL transmission for positioning reporting may be merged into one state</w:t>
            </w:r>
          </w:p>
        </w:tc>
      </w:tr>
      <w:tr w:rsidR="006B58EE" w14:paraId="36975244" w14:textId="77777777">
        <w:tc>
          <w:tcPr>
            <w:tcW w:w="1557" w:type="dxa"/>
          </w:tcPr>
          <w:p w14:paraId="7E9E165A"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I</w:t>
            </w:r>
            <w:r>
              <w:rPr>
                <w:rFonts w:ascii="Arial" w:hAnsi="Arial" w:cs="Arial"/>
                <w:bCs/>
                <w:color w:val="000000" w:themeColor="text1"/>
                <w:kern w:val="2"/>
                <w:sz w:val="18"/>
                <w:szCs w:val="18"/>
                <w:lang w:eastAsia="zh-CN"/>
              </w:rPr>
              <w:t xml:space="preserve">ntel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_Ref116033940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[9]</w:t>
            </w:r>
            <w:r>
              <w:rPr>
                <w:rFonts w:ascii="Arial" w:hAnsi="Arial" w:cs="Arial"/>
                <w:bCs/>
                <w:color w:val="000000" w:themeColor="text1"/>
                <w:kern w:val="2"/>
                <w:sz w:val="18"/>
                <w:szCs w:val="18"/>
                <w:lang w:eastAsia="zh-CN"/>
              </w:rPr>
              <w:fldChar w:fldCharType="end"/>
            </w:r>
          </w:p>
        </w:tc>
        <w:tc>
          <w:tcPr>
            <w:tcW w:w="8361" w:type="dxa"/>
          </w:tcPr>
          <w:p w14:paraId="11CC63D3" w14:textId="77777777" w:rsidR="006B58EE" w:rsidRDefault="00420D8D">
            <w:pPr>
              <w:rPr>
                <w:b/>
                <w:bCs/>
                <w:lang w:eastAsia="zh-CN"/>
              </w:rPr>
            </w:pPr>
            <w:r>
              <w:rPr>
                <w:b/>
                <w:bCs/>
                <w:lang w:eastAsia="zh-CN"/>
              </w:rPr>
              <w:t>Observation 1: The LPHAP device characteristics for Option 2 in the ultra-deep sleep power model is unclear and transition time of 25ms seems rather too low given relative time is scaled down by factor of 100.</w:t>
            </w:r>
          </w:p>
          <w:p w14:paraId="691E4322" w14:textId="77777777" w:rsidR="006B58EE" w:rsidRDefault="00420D8D">
            <w:pPr>
              <w:rPr>
                <w:b/>
                <w:bCs/>
                <w:lang w:eastAsia="zh-CN"/>
              </w:rPr>
            </w:pPr>
            <w:r>
              <w:rPr>
                <w:b/>
                <w:bCs/>
                <w:lang w:eastAsia="zh-CN"/>
              </w:rPr>
              <w:t>Observation 4: NB-IOT power model may not be directly applicable to NR LPHAP model for the following reasons</w:t>
            </w:r>
          </w:p>
          <w:p w14:paraId="49025302" w14:textId="77777777" w:rsidR="006B58EE" w:rsidRDefault="00420D8D">
            <w:pPr>
              <w:pStyle w:val="aff2"/>
              <w:numPr>
                <w:ilvl w:val="0"/>
                <w:numId w:val="127"/>
              </w:numPr>
              <w:jc w:val="left"/>
              <w:rPr>
                <w:rFonts w:ascii="Times New Roman" w:hAnsi="Times New Roman"/>
                <w:b/>
                <w:bCs/>
                <w:sz w:val="20"/>
                <w:szCs w:val="20"/>
                <w:lang w:val="en-GB" w:eastAsia="zh-CN"/>
              </w:rPr>
            </w:pPr>
            <w:r>
              <w:rPr>
                <w:rFonts w:ascii="Times New Roman" w:hAnsi="Times New Roman"/>
                <w:b/>
                <w:bCs/>
                <w:sz w:val="20"/>
                <w:szCs w:val="20"/>
                <w:lang w:val="en-GB" w:eastAsia="zh-CN"/>
              </w:rPr>
              <w:t>UE capabilities, operating BWs etc. can be different for NB-IOT and NR LPHAP</w:t>
            </w:r>
          </w:p>
          <w:p w14:paraId="79373D87" w14:textId="77777777" w:rsidR="006B58EE" w:rsidRDefault="00420D8D">
            <w:pPr>
              <w:pStyle w:val="aff2"/>
              <w:numPr>
                <w:ilvl w:val="0"/>
                <w:numId w:val="127"/>
              </w:numPr>
              <w:jc w:val="left"/>
              <w:rPr>
                <w:rFonts w:ascii="Times New Roman" w:hAnsi="Times New Roman"/>
                <w:b/>
                <w:bCs/>
                <w:sz w:val="20"/>
                <w:szCs w:val="20"/>
                <w:lang w:val="en-GB" w:eastAsia="zh-CN"/>
              </w:rPr>
            </w:pPr>
            <w:r>
              <w:rPr>
                <w:rFonts w:ascii="Times New Roman" w:hAnsi="Times New Roman"/>
                <w:b/>
                <w:bCs/>
                <w:sz w:val="20"/>
                <w:szCs w:val="20"/>
                <w:lang w:val="en-GB" w:eastAsia="zh-CN"/>
              </w:rPr>
              <w:t xml:space="preserve">Group of HW components that can be </w:t>
            </w:r>
            <w:proofErr w:type="gramStart"/>
            <w:r>
              <w:rPr>
                <w:rFonts w:ascii="Times New Roman" w:hAnsi="Times New Roman"/>
                <w:b/>
                <w:bCs/>
                <w:sz w:val="20"/>
                <w:szCs w:val="20"/>
                <w:lang w:val="en-GB" w:eastAsia="zh-CN"/>
              </w:rPr>
              <w:t>turned  ON</w:t>
            </w:r>
            <w:proofErr w:type="gramEnd"/>
            <w:r>
              <w:rPr>
                <w:rFonts w:ascii="Times New Roman" w:hAnsi="Times New Roman"/>
                <w:b/>
                <w:bCs/>
                <w:sz w:val="20"/>
                <w:szCs w:val="20"/>
                <w:lang w:val="en-GB" w:eastAsia="zh-CN"/>
              </w:rPr>
              <w:t>/OFF in different sleep states appear to be quite different for NB-IOT and NR LPHAP devices. NB-IoT only defined two sleep states, whereas NR LPHAP model consists of four sleep states.</w:t>
            </w:r>
          </w:p>
          <w:p w14:paraId="57406106" w14:textId="77777777" w:rsidR="006B58EE" w:rsidRDefault="00420D8D">
            <w:pPr>
              <w:pStyle w:val="aff2"/>
              <w:numPr>
                <w:ilvl w:val="0"/>
                <w:numId w:val="127"/>
              </w:numPr>
              <w:jc w:val="left"/>
              <w:rPr>
                <w:rFonts w:ascii="Times New Roman" w:hAnsi="Times New Roman"/>
                <w:b/>
                <w:bCs/>
                <w:sz w:val="20"/>
                <w:szCs w:val="20"/>
                <w:lang w:val="en-GB" w:eastAsia="zh-CN"/>
              </w:rPr>
            </w:pPr>
            <w:r>
              <w:rPr>
                <w:rFonts w:ascii="Times New Roman" w:hAnsi="Times New Roman"/>
                <w:b/>
                <w:bCs/>
                <w:sz w:val="20"/>
                <w:szCs w:val="20"/>
                <w:lang w:val="en-GB" w:eastAsia="zh-CN"/>
              </w:rPr>
              <w:t>Power states with normalized relative power value of 1 have different characteristics for NB-IOT and NR LPHAP</w:t>
            </w:r>
          </w:p>
          <w:p w14:paraId="5BD6FC1E" w14:textId="77777777" w:rsidR="006B58EE" w:rsidRDefault="00420D8D">
            <w:pPr>
              <w:pStyle w:val="aff2"/>
              <w:numPr>
                <w:ilvl w:val="1"/>
                <w:numId w:val="127"/>
              </w:numPr>
              <w:jc w:val="left"/>
              <w:rPr>
                <w:rFonts w:ascii="Times New Roman" w:hAnsi="Times New Roman"/>
                <w:b/>
                <w:bCs/>
                <w:sz w:val="20"/>
                <w:szCs w:val="20"/>
                <w:lang w:val="en-GB" w:eastAsia="zh-CN"/>
              </w:rPr>
            </w:pPr>
            <w:r>
              <w:rPr>
                <w:rFonts w:ascii="Times New Roman" w:hAnsi="Times New Roman"/>
                <w:b/>
                <w:bCs/>
                <w:sz w:val="20"/>
                <w:szCs w:val="20"/>
                <w:lang w:val="en-GB" w:eastAsia="zh-CN"/>
              </w:rPr>
              <w:t>Light sleep with relative power 1 in NB IOT model can still assume synchronization and accurate timing is maintained</w:t>
            </w:r>
          </w:p>
          <w:p w14:paraId="6192FC0A" w14:textId="77777777" w:rsidR="006B58EE" w:rsidRDefault="00420D8D">
            <w:pPr>
              <w:pStyle w:val="aff2"/>
              <w:numPr>
                <w:ilvl w:val="1"/>
                <w:numId w:val="127"/>
              </w:numPr>
              <w:jc w:val="left"/>
              <w:rPr>
                <w:rFonts w:ascii="Times New Roman" w:hAnsi="Times New Roman"/>
                <w:b/>
                <w:bCs/>
                <w:sz w:val="20"/>
                <w:szCs w:val="20"/>
                <w:lang w:val="en-GB" w:eastAsia="zh-CN"/>
              </w:rPr>
            </w:pPr>
            <w:r>
              <w:rPr>
                <w:rFonts w:ascii="Times New Roman" w:hAnsi="Times New Roman"/>
                <w:b/>
                <w:bCs/>
                <w:sz w:val="20"/>
                <w:szCs w:val="20"/>
                <w:lang w:val="en-GB" w:eastAsia="zh-CN"/>
              </w:rPr>
              <w:t>Deep sleep in LPHAP has relative power 1 and it may not observe accurate timing and synchronization</w:t>
            </w:r>
          </w:p>
          <w:p w14:paraId="5EDBF01C" w14:textId="77777777" w:rsidR="006B58EE" w:rsidRDefault="00420D8D">
            <w:pPr>
              <w:rPr>
                <w:b/>
                <w:bCs/>
                <w:lang w:eastAsia="zh-CN"/>
              </w:rPr>
            </w:pPr>
            <w:r>
              <w:rPr>
                <w:b/>
                <w:bCs/>
                <w:lang w:eastAsia="zh-CN"/>
              </w:rPr>
              <w:t>Proposal 1: Support Option 1 with additional transition energy 2000 for the ultra-deep sleep state for power consumption evaluation of LPHAP devices.</w:t>
            </w:r>
          </w:p>
        </w:tc>
      </w:tr>
      <w:tr w:rsidR="006B58EE" w14:paraId="3DFC426A" w14:textId="77777777">
        <w:tc>
          <w:tcPr>
            <w:tcW w:w="1557" w:type="dxa"/>
          </w:tcPr>
          <w:p w14:paraId="663BCA5A"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Z</w:t>
            </w:r>
            <w:r>
              <w:rPr>
                <w:rFonts w:ascii="Arial" w:hAnsi="Arial" w:cs="Arial"/>
                <w:bCs/>
                <w:color w:val="000000" w:themeColor="text1"/>
                <w:kern w:val="2"/>
                <w:sz w:val="18"/>
                <w:szCs w:val="18"/>
                <w:lang w:eastAsia="zh-CN"/>
              </w:rPr>
              <w:t xml:space="preserve">TE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_Ref116030191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[11]</w:t>
            </w:r>
            <w:r>
              <w:rPr>
                <w:rFonts w:ascii="Arial" w:hAnsi="Arial" w:cs="Arial"/>
                <w:bCs/>
                <w:color w:val="000000" w:themeColor="text1"/>
                <w:kern w:val="2"/>
                <w:sz w:val="18"/>
                <w:szCs w:val="18"/>
                <w:lang w:eastAsia="zh-CN"/>
              </w:rPr>
              <w:fldChar w:fldCharType="end"/>
            </w:r>
          </w:p>
        </w:tc>
        <w:tc>
          <w:tcPr>
            <w:tcW w:w="8361" w:type="dxa"/>
          </w:tcPr>
          <w:p w14:paraId="1ECEBBC2" w14:textId="77777777" w:rsidR="006B58EE" w:rsidRDefault="00420D8D">
            <w:pPr>
              <w:pStyle w:val="aff2"/>
              <w:numPr>
                <w:ilvl w:val="255"/>
                <w:numId w:val="0"/>
              </w:numPr>
              <w:snapToGrid w:val="0"/>
              <w:spacing w:beforeLines="50" w:afterLines="50" w:after="120" w:line="240" w:lineRule="auto"/>
              <w:rPr>
                <w:rFonts w:eastAsia="Times New Roman"/>
                <w:b/>
                <w:bCs/>
                <w:i/>
                <w:iCs/>
                <w:sz w:val="20"/>
                <w:lang w:eastAsia="zh-CN"/>
              </w:rPr>
            </w:pPr>
            <w:r>
              <w:rPr>
                <w:rFonts w:eastAsia="Times New Roman" w:hint="eastAsia"/>
                <w:b/>
                <w:bCs/>
                <w:i/>
                <w:iCs/>
                <w:sz w:val="20"/>
                <w:szCs w:val="20"/>
                <w:lang w:eastAsia="zh-CN"/>
              </w:rPr>
              <w:t>Proposal 2: For the power consumption model in ultra-deep sleep state, option 2 is revised as:</w:t>
            </w:r>
          </w:p>
          <w:p w14:paraId="7C05CBE1" w14:textId="77777777" w:rsidR="006B58EE" w:rsidRDefault="00420D8D">
            <w:pPr>
              <w:pStyle w:val="aff2"/>
              <w:numPr>
                <w:ilvl w:val="2"/>
                <w:numId w:val="18"/>
              </w:numPr>
              <w:overflowPunct w:val="0"/>
              <w:autoSpaceDE w:val="0"/>
              <w:autoSpaceDN w:val="0"/>
              <w:adjustRightInd w:val="0"/>
              <w:snapToGrid w:val="0"/>
              <w:spacing w:beforeLines="50" w:afterLines="50" w:after="120" w:line="240" w:lineRule="auto"/>
              <w:contextualSpacing/>
              <w:textAlignment w:val="baseline"/>
              <w:rPr>
                <w:b/>
                <w:bCs/>
                <w:i/>
                <w:iCs/>
                <w:sz w:val="20"/>
                <w:lang w:eastAsia="zh-CN"/>
              </w:rPr>
            </w:pPr>
            <w:r>
              <w:rPr>
                <w:rFonts w:ascii="Times New Roman" w:eastAsia="Times New Roman" w:hAnsi="Times New Roman"/>
                <w:b/>
                <w:bCs/>
                <w:i/>
                <w:iCs/>
                <w:sz w:val="20"/>
                <w:szCs w:val="20"/>
                <w:lang w:eastAsia="zh-CN"/>
              </w:rPr>
              <w:t>The relative power unit: 0.</w:t>
            </w:r>
            <w:r>
              <w:rPr>
                <w:rFonts w:eastAsia="Times New Roman" w:hint="eastAsia"/>
                <w:b/>
                <w:bCs/>
                <w:i/>
                <w:iCs/>
                <w:sz w:val="20"/>
                <w:szCs w:val="20"/>
                <w:lang w:eastAsia="zh-CN"/>
              </w:rPr>
              <w:t>01</w:t>
            </w:r>
          </w:p>
          <w:p w14:paraId="056B5EBE" w14:textId="77777777" w:rsidR="006B58EE" w:rsidRDefault="00420D8D">
            <w:pPr>
              <w:pStyle w:val="aff2"/>
              <w:numPr>
                <w:ilvl w:val="2"/>
                <w:numId w:val="18"/>
              </w:numPr>
              <w:overflowPunct w:val="0"/>
              <w:autoSpaceDE w:val="0"/>
              <w:autoSpaceDN w:val="0"/>
              <w:adjustRightInd w:val="0"/>
              <w:snapToGrid w:val="0"/>
              <w:spacing w:beforeLines="50" w:afterLines="50" w:after="120" w:line="240" w:lineRule="auto"/>
              <w:contextualSpacing/>
              <w:textAlignment w:val="baseline"/>
              <w:rPr>
                <w:b/>
                <w:bCs/>
                <w:i/>
                <w:iCs/>
                <w:sz w:val="20"/>
                <w:lang w:eastAsia="zh-CN"/>
              </w:rPr>
            </w:pPr>
            <w:r>
              <w:rPr>
                <w:rFonts w:ascii="Times New Roman" w:eastAsia="Times New Roman" w:hAnsi="Times New Roman"/>
                <w:b/>
                <w:bCs/>
                <w:i/>
                <w:iCs/>
                <w:sz w:val="20"/>
                <w:szCs w:val="20"/>
                <w:lang w:eastAsia="zh-CN"/>
              </w:rPr>
              <w:t>Additional transition energy: 4</w:t>
            </w:r>
            <w:r>
              <w:rPr>
                <w:rFonts w:eastAsia="Times New Roman" w:hint="eastAsia"/>
                <w:b/>
                <w:bCs/>
                <w:i/>
                <w:iCs/>
                <w:sz w:val="20"/>
                <w:szCs w:val="20"/>
                <w:lang w:eastAsia="zh-CN"/>
              </w:rPr>
              <w:t>80</w:t>
            </w:r>
            <w:r>
              <w:rPr>
                <w:rFonts w:ascii="Times New Roman" w:eastAsia="Times New Roman" w:hAnsi="Times New Roman"/>
                <w:b/>
                <w:bCs/>
                <w:i/>
                <w:iCs/>
                <w:sz w:val="20"/>
                <w:szCs w:val="20"/>
                <w:lang w:eastAsia="zh-CN"/>
              </w:rPr>
              <w:t>;</w:t>
            </w:r>
          </w:p>
          <w:p w14:paraId="031E5700" w14:textId="77777777" w:rsidR="006B58EE" w:rsidRDefault="00420D8D">
            <w:pPr>
              <w:pStyle w:val="aff2"/>
              <w:numPr>
                <w:ilvl w:val="2"/>
                <w:numId w:val="18"/>
              </w:numPr>
              <w:overflowPunct w:val="0"/>
              <w:autoSpaceDE w:val="0"/>
              <w:autoSpaceDN w:val="0"/>
              <w:adjustRightInd w:val="0"/>
              <w:snapToGrid w:val="0"/>
              <w:spacing w:beforeLines="50" w:afterLines="50" w:after="120" w:line="240" w:lineRule="auto"/>
              <w:contextualSpacing/>
              <w:textAlignment w:val="baseline"/>
              <w:rPr>
                <w:b/>
                <w:bCs/>
                <w:i/>
                <w:iCs/>
                <w:sz w:val="20"/>
                <w:lang w:eastAsia="zh-CN"/>
              </w:rPr>
            </w:pPr>
            <w:r>
              <w:rPr>
                <w:rFonts w:ascii="Times New Roman" w:eastAsia="Times New Roman" w:hAnsi="Times New Roman"/>
                <w:b/>
                <w:bCs/>
                <w:i/>
                <w:iCs/>
                <w:sz w:val="20"/>
                <w:szCs w:val="20"/>
                <w:lang w:eastAsia="zh-CN"/>
              </w:rPr>
              <w:t xml:space="preserve">Total transition time: </w:t>
            </w:r>
            <w:r>
              <w:rPr>
                <w:rFonts w:eastAsia="Times New Roman" w:hint="eastAsia"/>
                <w:b/>
                <w:bCs/>
                <w:i/>
                <w:iCs/>
                <w:sz w:val="20"/>
                <w:szCs w:val="20"/>
                <w:lang w:eastAsia="zh-CN"/>
              </w:rPr>
              <w:t>25</w:t>
            </w:r>
            <w:r>
              <w:rPr>
                <w:rFonts w:ascii="Times New Roman" w:eastAsia="Times New Roman" w:hAnsi="Times New Roman"/>
                <w:b/>
                <w:bCs/>
                <w:i/>
                <w:iCs/>
                <w:sz w:val="20"/>
                <w:szCs w:val="20"/>
                <w:lang w:eastAsia="zh-CN"/>
              </w:rPr>
              <w:t>ms</w:t>
            </w:r>
          </w:p>
        </w:tc>
      </w:tr>
      <w:tr w:rsidR="006B58EE" w14:paraId="7DF93772" w14:textId="77777777">
        <w:tc>
          <w:tcPr>
            <w:tcW w:w="1557" w:type="dxa"/>
          </w:tcPr>
          <w:p w14:paraId="118CA4D2"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 xml:space="preserve">MCC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[13]</w:t>
            </w:r>
            <w:r>
              <w:rPr>
                <w:rFonts w:ascii="Arial" w:hAnsi="Arial" w:cs="Arial"/>
                <w:bCs/>
                <w:color w:val="000000" w:themeColor="text1"/>
                <w:kern w:val="2"/>
                <w:sz w:val="18"/>
                <w:szCs w:val="18"/>
                <w:lang w:eastAsia="zh-CN"/>
              </w:rPr>
              <w:fldChar w:fldCharType="end"/>
            </w:r>
          </w:p>
        </w:tc>
        <w:tc>
          <w:tcPr>
            <w:tcW w:w="8361" w:type="dxa"/>
          </w:tcPr>
          <w:p w14:paraId="5B9BBB45" w14:textId="77777777" w:rsidR="006B58EE" w:rsidRDefault="00420D8D">
            <w:pPr>
              <w:pStyle w:val="3GPPText"/>
              <w:spacing w:before="0"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1: For option 1 of ultra-deep sleep state, consider the following power consumption model:</w:t>
            </w:r>
          </w:p>
          <w:p w14:paraId="006C1BA4" w14:textId="77777777" w:rsidR="006B58EE" w:rsidRDefault="00420D8D">
            <w:pPr>
              <w:pStyle w:val="aff2"/>
              <w:numPr>
                <w:ilvl w:val="0"/>
                <w:numId w:val="128"/>
              </w:numPr>
              <w:spacing w:beforeLines="50" w:line="288" w:lineRule="auto"/>
              <w:rPr>
                <w:rFonts w:ascii="Arial" w:hAnsi="Arial" w:cs="Arial"/>
                <w:b/>
                <w:bCs/>
                <w:sz w:val="20"/>
                <w:szCs w:val="20"/>
                <w:lang w:eastAsia="zh-CN"/>
              </w:rPr>
            </w:pPr>
            <w:r>
              <w:rPr>
                <w:rFonts w:ascii="Arial" w:hAnsi="Arial" w:cs="Arial"/>
                <w:b/>
                <w:bCs/>
                <w:sz w:val="20"/>
                <w:szCs w:val="20"/>
                <w:lang w:eastAsia="zh-CN"/>
              </w:rPr>
              <w:t>The relative power unit: 0.015</w:t>
            </w:r>
          </w:p>
          <w:p w14:paraId="4E6D0053" w14:textId="77777777" w:rsidR="006B58EE" w:rsidRDefault="00420D8D">
            <w:pPr>
              <w:pStyle w:val="aff2"/>
              <w:numPr>
                <w:ilvl w:val="0"/>
                <w:numId w:val="128"/>
              </w:numPr>
              <w:spacing w:beforeLines="50" w:line="288" w:lineRule="auto"/>
              <w:rPr>
                <w:rFonts w:ascii="Arial" w:hAnsi="Arial" w:cs="Arial"/>
                <w:b/>
                <w:bCs/>
                <w:sz w:val="20"/>
                <w:szCs w:val="20"/>
                <w:lang w:eastAsia="zh-CN"/>
              </w:rPr>
            </w:pPr>
            <w:r>
              <w:rPr>
                <w:rFonts w:ascii="Arial" w:hAnsi="Arial" w:cs="Arial"/>
                <w:b/>
                <w:bCs/>
                <w:sz w:val="20"/>
                <w:szCs w:val="20"/>
                <w:lang w:eastAsia="zh-CN"/>
              </w:rPr>
              <w:t>Additional transition energy: 2000</w:t>
            </w:r>
          </w:p>
          <w:p w14:paraId="46B24E43" w14:textId="77777777" w:rsidR="006B58EE" w:rsidRDefault="00420D8D">
            <w:pPr>
              <w:pStyle w:val="aff2"/>
              <w:numPr>
                <w:ilvl w:val="0"/>
                <w:numId w:val="128"/>
              </w:numPr>
              <w:spacing w:beforeLines="50" w:line="288" w:lineRule="auto"/>
              <w:rPr>
                <w:rFonts w:ascii="Arial" w:hAnsi="Arial" w:cs="Arial"/>
                <w:b/>
                <w:bCs/>
                <w:sz w:val="20"/>
                <w:szCs w:val="20"/>
                <w:lang w:eastAsia="zh-CN"/>
              </w:rPr>
            </w:pPr>
            <w:r>
              <w:rPr>
                <w:rFonts w:ascii="Arial" w:hAnsi="Arial" w:cs="Arial"/>
                <w:b/>
                <w:bCs/>
                <w:sz w:val="20"/>
                <w:szCs w:val="20"/>
                <w:lang w:eastAsia="zh-CN"/>
              </w:rPr>
              <w:t>Total transition time: 400ms</w:t>
            </w:r>
          </w:p>
          <w:p w14:paraId="41714B0A" w14:textId="77777777" w:rsidR="006B58EE" w:rsidRDefault="00420D8D">
            <w:pPr>
              <w:pStyle w:val="3GPPText"/>
              <w:spacing w:beforeLines="50"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2: For option 2 of ultra-deep sleep state, consider the following power consumption model:</w:t>
            </w:r>
          </w:p>
          <w:p w14:paraId="32588B49" w14:textId="77777777" w:rsidR="006B58EE" w:rsidRDefault="00420D8D">
            <w:pPr>
              <w:pStyle w:val="aff2"/>
              <w:numPr>
                <w:ilvl w:val="0"/>
                <w:numId w:val="128"/>
              </w:numPr>
              <w:spacing w:beforeLines="50" w:line="288" w:lineRule="auto"/>
              <w:rPr>
                <w:rFonts w:ascii="Arial" w:hAnsi="Arial" w:cs="Arial"/>
                <w:b/>
                <w:bCs/>
                <w:sz w:val="20"/>
                <w:szCs w:val="20"/>
                <w:lang w:eastAsia="zh-CN"/>
              </w:rPr>
            </w:pPr>
            <w:r>
              <w:rPr>
                <w:rFonts w:ascii="Arial" w:hAnsi="Arial" w:cs="Arial"/>
                <w:b/>
                <w:bCs/>
                <w:sz w:val="20"/>
                <w:szCs w:val="20"/>
                <w:lang w:eastAsia="zh-CN"/>
              </w:rPr>
              <w:t>The relative power unit: 0.01</w:t>
            </w:r>
          </w:p>
          <w:p w14:paraId="09E44265" w14:textId="77777777" w:rsidR="006B58EE" w:rsidRDefault="00420D8D">
            <w:pPr>
              <w:pStyle w:val="aff2"/>
              <w:numPr>
                <w:ilvl w:val="0"/>
                <w:numId w:val="128"/>
              </w:numPr>
              <w:spacing w:beforeLines="50" w:line="288" w:lineRule="auto"/>
              <w:rPr>
                <w:rFonts w:ascii="Arial" w:hAnsi="Arial" w:cs="Arial"/>
                <w:b/>
                <w:bCs/>
                <w:sz w:val="20"/>
                <w:szCs w:val="20"/>
                <w:lang w:eastAsia="zh-CN"/>
              </w:rPr>
            </w:pPr>
            <w:r>
              <w:rPr>
                <w:rFonts w:ascii="Arial" w:hAnsi="Arial" w:cs="Arial"/>
                <w:b/>
                <w:bCs/>
                <w:sz w:val="20"/>
                <w:szCs w:val="20"/>
                <w:lang w:eastAsia="zh-CN"/>
              </w:rPr>
              <w:t>Additional transition energy: 800</w:t>
            </w:r>
          </w:p>
          <w:p w14:paraId="14D3CC20" w14:textId="77777777" w:rsidR="006B58EE" w:rsidRDefault="00420D8D">
            <w:pPr>
              <w:pStyle w:val="aff2"/>
              <w:numPr>
                <w:ilvl w:val="0"/>
                <w:numId w:val="128"/>
              </w:numPr>
              <w:spacing w:beforeLines="50" w:line="288" w:lineRule="auto"/>
              <w:rPr>
                <w:rFonts w:ascii="Arial" w:hAnsi="Arial" w:cs="Arial"/>
                <w:b/>
                <w:bCs/>
                <w:sz w:val="20"/>
                <w:szCs w:val="20"/>
                <w:lang w:eastAsia="zh-CN"/>
              </w:rPr>
            </w:pPr>
            <w:r>
              <w:rPr>
                <w:rFonts w:ascii="Arial" w:hAnsi="Arial" w:cs="Arial"/>
                <w:b/>
                <w:bCs/>
                <w:sz w:val="20"/>
                <w:szCs w:val="20"/>
                <w:lang w:eastAsia="zh-CN"/>
              </w:rPr>
              <w:t>Total transition time: 50ms</w:t>
            </w:r>
          </w:p>
          <w:p w14:paraId="1C4A9A47" w14:textId="77777777" w:rsidR="006B58EE" w:rsidRDefault="00420D8D">
            <w:pPr>
              <w:pStyle w:val="3GPPText"/>
              <w:spacing w:beforeLines="50"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3: For the power consumption model of the ultra-deep sleep state, RAN1 strives to down-select between the following two options:</w:t>
            </w:r>
          </w:p>
          <w:p w14:paraId="750D6789" w14:textId="77777777" w:rsidR="006B58EE" w:rsidRDefault="00420D8D">
            <w:pPr>
              <w:pStyle w:val="aff2"/>
              <w:numPr>
                <w:ilvl w:val="1"/>
                <w:numId w:val="129"/>
              </w:numPr>
              <w:overflowPunct w:val="0"/>
              <w:autoSpaceDE w:val="0"/>
              <w:autoSpaceDN w:val="0"/>
              <w:adjustRightInd w:val="0"/>
              <w:spacing w:beforeLines="50" w:afterLines="50" w:after="120" w:line="288" w:lineRule="auto"/>
              <w:ind w:left="851"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Option 1:</w:t>
            </w:r>
          </w:p>
          <w:p w14:paraId="1E49F97E" w14:textId="77777777" w:rsidR="006B58EE" w:rsidRDefault="00420D8D">
            <w:pPr>
              <w:pStyle w:val="aff2"/>
              <w:numPr>
                <w:ilvl w:val="2"/>
                <w:numId w:val="130"/>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The relative power unit: 0.015</w:t>
            </w:r>
          </w:p>
          <w:p w14:paraId="16F52108" w14:textId="77777777" w:rsidR="006B58EE" w:rsidRDefault="00420D8D">
            <w:pPr>
              <w:pStyle w:val="aff2"/>
              <w:numPr>
                <w:ilvl w:val="2"/>
                <w:numId w:val="130"/>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Additional transition energy: 2000</w:t>
            </w:r>
          </w:p>
          <w:p w14:paraId="5500E39B" w14:textId="77777777" w:rsidR="006B58EE" w:rsidRDefault="00420D8D">
            <w:pPr>
              <w:pStyle w:val="aff2"/>
              <w:numPr>
                <w:ilvl w:val="2"/>
                <w:numId w:val="130"/>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Total transition time: 400ms</w:t>
            </w:r>
          </w:p>
          <w:p w14:paraId="1E2897E3" w14:textId="77777777" w:rsidR="006B58EE" w:rsidRDefault="00420D8D">
            <w:pPr>
              <w:pStyle w:val="aff2"/>
              <w:numPr>
                <w:ilvl w:val="1"/>
                <w:numId w:val="129"/>
              </w:numPr>
              <w:overflowPunct w:val="0"/>
              <w:autoSpaceDE w:val="0"/>
              <w:autoSpaceDN w:val="0"/>
              <w:adjustRightInd w:val="0"/>
              <w:spacing w:beforeLines="50" w:afterLines="50" w:after="120" w:line="288" w:lineRule="auto"/>
              <w:ind w:left="851"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Option 2:</w:t>
            </w:r>
          </w:p>
          <w:p w14:paraId="1657AC7E" w14:textId="77777777" w:rsidR="006B58EE" w:rsidRDefault="00420D8D">
            <w:pPr>
              <w:pStyle w:val="aff2"/>
              <w:numPr>
                <w:ilvl w:val="2"/>
                <w:numId w:val="130"/>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The relative power unit: 0.01</w:t>
            </w:r>
          </w:p>
          <w:p w14:paraId="3C812D1F" w14:textId="77777777" w:rsidR="006B58EE" w:rsidRDefault="00420D8D">
            <w:pPr>
              <w:pStyle w:val="aff2"/>
              <w:numPr>
                <w:ilvl w:val="2"/>
                <w:numId w:val="130"/>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Additional transition energy: [800]</w:t>
            </w:r>
          </w:p>
          <w:p w14:paraId="42ACE5D0" w14:textId="77777777" w:rsidR="006B58EE" w:rsidRDefault="00420D8D">
            <w:pPr>
              <w:pStyle w:val="aff2"/>
              <w:numPr>
                <w:ilvl w:val="2"/>
                <w:numId w:val="130"/>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Total transition time: [50]ms</w:t>
            </w:r>
          </w:p>
        </w:tc>
      </w:tr>
      <w:tr w:rsidR="006B58EE" w14:paraId="6486E1C7" w14:textId="77777777">
        <w:tc>
          <w:tcPr>
            <w:tcW w:w="1557" w:type="dxa"/>
          </w:tcPr>
          <w:p w14:paraId="5CD11D47"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amsung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[16]</w:t>
            </w:r>
            <w:r>
              <w:rPr>
                <w:rFonts w:ascii="Arial" w:hAnsi="Arial" w:cs="Arial"/>
                <w:bCs/>
                <w:color w:val="000000" w:themeColor="text1"/>
                <w:kern w:val="2"/>
                <w:sz w:val="18"/>
                <w:szCs w:val="18"/>
                <w:lang w:eastAsia="zh-CN"/>
              </w:rPr>
              <w:fldChar w:fldCharType="end"/>
            </w:r>
          </w:p>
        </w:tc>
        <w:tc>
          <w:tcPr>
            <w:tcW w:w="8361" w:type="dxa"/>
          </w:tcPr>
          <w:p w14:paraId="5D5D1936" w14:textId="77777777" w:rsidR="006B58EE" w:rsidRDefault="00420D8D">
            <w:pPr>
              <w:rPr>
                <w:b/>
                <w:u w:val="single"/>
              </w:rPr>
            </w:pPr>
            <w:r>
              <w:rPr>
                <w:b/>
                <w:u w:val="single"/>
              </w:rPr>
              <w:t>Proposal 2: Support Option 1 for ultra deep sleep study:</w:t>
            </w:r>
          </w:p>
          <w:p w14:paraId="579D2673" w14:textId="77777777" w:rsidR="006B58EE" w:rsidRDefault="00420D8D">
            <w:pPr>
              <w:pStyle w:val="aff2"/>
              <w:numPr>
                <w:ilvl w:val="0"/>
                <w:numId w:val="131"/>
              </w:numPr>
              <w:rPr>
                <w:b/>
                <w:u w:val="single"/>
                <w:lang w:eastAsia="zh-CN"/>
              </w:rPr>
            </w:pPr>
            <w:r>
              <w:rPr>
                <w:b/>
                <w:u w:val="single"/>
                <w:lang w:eastAsia="zh-CN"/>
              </w:rPr>
              <w:t>Option 1:</w:t>
            </w:r>
          </w:p>
          <w:p w14:paraId="42D8F0F4" w14:textId="77777777" w:rsidR="006B58EE" w:rsidRDefault="00420D8D">
            <w:pPr>
              <w:pStyle w:val="aff2"/>
              <w:numPr>
                <w:ilvl w:val="1"/>
                <w:numId w:val="131"/>
              </w:numPr>
              <w:rPr>
                <w:b/>
                <w:u w:val="single"/>
                <w:lang w:eastAsia="zh-CN"/>
              </w:rPr>
            </w:pPr>
            <w:r>
              <w:rPr>
                <w:b/>
                <w:u w:val="single"/>
                <w:lang w:eastAsia="zh-CN"/>
              </w:rPr>
              <w:t>The relative power unit: 0.015</w:t>
            </w:r>
          </w:p>
          <w:p w14:paraId="17A09F0E" w14:textId="77777777" w:rsidR="006B58EE" w:rsidRDefault="00420D8D">
            <w:pPr>
              <w:pStyle w:val="aff2"/>
              <w:numPr>
                <w:ilvl w:val="1"/>
                <w:numId w:val="131"/>
              </w:numPr>
              <w:rPr>
                <w:b/>
                <w:u w:val="single"/>
                <w:lang w:eastAsia="zh-CN"/>
              </w:rPr>
            </w:pPr>
            <w:r>
              <w:rPr>
                <w:b/>
                <w:u w:val="single"/>
                <w:lang w:eastAsia="zh-CN"/>
              </w:rPr>
              <w:t>Additional transition energy: 2000</w:t>
            </w:r>
          </w:p>
          <w:p w14:paraId="08028A78" w14:textId="77777777" w:rsidR="006B58EE" w:rsidRDefault="00420D8D">
            <w:pPr>
              <w:pStyle w:val="aff2"/>
              <w:numPr>
                <w:ilvl w:val="1"/>
                <w:numId w:val="131"/>
              </w:numPr>
              <w:spacing w:after="180"/>
              <w:rPr>
                <w:b/>
                <w:u w:val="single"/>
                <w:lang w:eastAsia="zh-CN"/>
              </w:rPr>
            </w:pPr>
            <w:r>
              <w:rPr>
                <w:b/>
                <w:u w:val="single"/>
                <w:lang w:eastAsia="zh-CN"/>
              </w:rPr>
              <w:t>Total transition time: 400ms</w:t>
            </w:r>
          </w:p>
        </w:tc>
      </w:tr>
    </w:tbl>
    <w:p w14:paraId="25907460" w14:textId="77777777" w:rsidR="006B58EE" w:rsidRDefault="006B58EE">
      <w:pPr>
        <w:pStyle w:val="3GPPText"/>
        <w:rPr>
          <w:lang w:val="en-GB" w:eastAsia="zh-CN"/>
        </w:rPr>
      </w:pPr>
    </w:p>
    <w:p w14:paraId="31CD3BA0" w14:textId="77777777" w:rsidR="006B58EE" w:rsidRDefault="006B58EE">
      <w:pPr>
        <w:pStyle w:val="3GPPText"/>
        <w:rPr>
          <w:lang w:val="en-GB" w:eastAsia="zh-CN"/>
        </w:rPr>
      </w:pPr>
    </w:p>
    <w:p w14:paraId="29753E2C" w14:textId="77777777" w:rsidR="006B58EE" w:rsidRDefault="00420D8D">
      <w:pPr>
        <w:pStyle w:val="3GPPH2"/>
        <w:numPr>
          <w:ilvl w:val="0"/>
          <w:numId w:val="0"/>
        </w:numPr>
        <w:rPr>
          <w:sz w:val="28"/>
          <w:szCs w:val="28"/>
          <w:lang w:eastAsia="zh-CN"/>
        </w:rPr>
      </w:pPr>
      <w:r>
        <w:rPr>
          <w:sz w:val="28"/>
          <w:szCs w:val="28"/>
          <w:lang w:eastAsia="zh-CN"/>
        </w:rPr>
        <w:t>A.2 Evaluations</w:t>
      </w:r>
    </w:p>
    <w:tbl>
      <w:tblPr>
        <w:tblStyle w:val="afb"/>
        <w:tblW w:w="9918" w:type="dxa"/>
        <w:tblLook w:val="04A0" w:firstRow="1" w:lastRow="0" w:firstColumn="1" w:lastColumn="0" w:noHBand="0" w:noVBand="1"/>
      </w:tblPr>
      <w:tblGrid>
        <w:gridCol w:w="1557"/>
        <w:gridCol w:w="8361"/>
      </w:tblGrid>
      <w:tr w:rsidR="006B58EE" w14:paraId="34497573" w14:textId="77777777">
        <w:tc>
          <w:tcPr>
            <w:tcW w:w="1557" w:type="dxa"/>
          </w:tcPr>
          <w:p w14:paraId="11DED7AF" w14:textId="77777777" w:rsidR="006B58EE" w:rsidRDefault="00420D8D">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361" w:type="dxa"/>
          </w:tcPr>
          <w:p w14:paraId="2D0502CE" w14:textId="77777777" w:rsidR="006B58EE" w:rsidRDefault="00420D8D">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6B58EE" w14:paraId="733E212C" w14:textId="77777777">
        <w:tc>
          <w:tcPr>
            <w:tcW w:w="1557" w:type="dxa"/>
          </w:tcPr>
          <w:p w14:paraId="012B83BD" w14:textId="77777777" w:rsidR="006B58EE" w:rsidRDefault="00420D8D">
            <w:pPr>
              <w:pStyle w:val="3GPPText"/>
              <w:spacing w:before="0" w:line="288"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 xml:space="preserve">Huawei, </w:t>
            </w:r>
            <w:proofErr w:type="spellStart"/>
            <w:r>
              <w:rPr>
                <w:rFonts w:ascii="Arial" w:hAnsi="Arial" w:cs="Arial"/>
                <w:bCs/>
                <w:color w:val="000000" w:themeColor="text1"/>
                <w:kern w:val="2"/>
                <w:sz w:val="18"/>
                <w:szCs w:val="18"/>
                <w:lang w:eastAsia="zh-CN"/>
              </w:rPr>
              <w:t>HiSilicon</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w:t>
            </w:r>
            <w:r>
              <w:rPr>
                <w:rFonts w:ascii="Arial" w:hAnsi="Arial" w:cs="Arial"/>
                <w:bCs/>
                <w:color w:val="000000" w:themeColor="text1"/>
                <w:kern w:val="2"/>
                <w:sz w:val="18"/>
                <w:szCs w:val="18"/>
                <w:lang w:eastAsia="zh-CN"/>
              </w:rPr>
              <w:fldChar w:fldCharType="end"/>
            </w:r>
          </w:p>
        </w:tc>
        <w:tc>
          <w:tcPr>
            <w:tcW w:w="8361" w:type="dxa"/>
          </w:tcPr>
          <w:p w14:paraId="7D699DA8" w14:textId="77777777" w:rsidR="006B58EE" w:rsidRDefault="00420D8D">
            <w:pPr>
              <w:pStyle w:val="3GPPAgreements"/>
              <w:numPr>
                <w:ilvl w:val="0"/>
                <w:numId w:val="0"/>
              </w:numPr>
              <w:jc w:val="left"/>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1</w:t>
            </w:r>
            <w:r>
              <w:rPr>
                <w:b/>
                <w:i/>
                <w:color w:val="000000" w:themeColor="text1"/>
              </w:rPr>
              <w:fldChar w:fldCharType="end"/>
            </w:r>
            <w:r>
              <w:rPr>
                <w:b/>
                <w:i/>
                <w:color w:val="000000" w:themeColor="text1"/>
              </w:rPr>
              <w:t>: Rel-17 baseline UL and DL positioning in RRC_INACTIVE state can approximately achieve 300 – 500 hours battery life, which cannot meet the LPHAP requirements.</w:t>
            </w:r>
          </w:p>
          <w:p w14:paraId="57D2387B" w14:textId="77777777" w:rsidR="006B58EE" w:rsidRDefault="00420D8D">
            <w:pPr>
              <w:pStyle w:val="3GPPAgreements"/>
              <w:numPr>
                <w:ilvl w:val="0"/>
                <w:numId w:val="124"/>
              </w:numPr>
              <w:autoSpaceDE w:val="0"/>
              <w:autoSpaceDN w:val="0"/>
              <w:adjustRightInd w:val="0"/>
              <w:snapToGrid w:val="0"/>
              <w:spacing w:before="0" w:after="120"/>
              <w:rPr>
                <w:b/>
                <w:i/>
                <w:color w:val="000000" w:themeColor="text1"/>
              </w:rPr>
            </w:pPr>
            <w:r>
              <w:rPr>
                <w:rFonts w:hint="eastAsia"/>
                <w:b/>
                <w:i/>
                <w:color w:val="000000" w:themeColor="text1"/>
              </w:rPr>
              <w:t>E</w:t>
            </w:r>
            <w:r>
              <w:rPr>
                <w:b/>
                <w:i/>
                <w:color w:val="000000" w:themeColor="text1"/>
              </w:rPr>
              <w:t>ven with K factor taking the value 4, it still cannot meet the battery life requirement of 6 months.</w:t>
            </w:r>
          </w:p>
          <w:p w14:paraId="36CDB534" w14:textId="77777777" w:rsidR="006B58EE" w:rsidRDefault="00420D8D">
            <w:pPr>
              <w:pStyle w:val="3GPPAgreements"/>
              <w:numPr>
                <w:ilvl w:val="0"/>
                <w:numId w:val="0"/>
              </w:numPr>
              <w:jc w:val="left"/>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3</w:t>
            </w:r>
            <w:r>
              <w:rPr>
                <w:b/>
                <w:i/>
                <w:color w:val="000000" w:themeColor="text1"/>
              </w:rPr>
              <w:fldChar w:fldCharType="end"/>
            </w:r>
            <w:r>
              <w:rPr>
                <w:b/>
                <w:i/>
                <w:color w:val="000000" w:themeColor="text1"/>
              </w:rPr>
              <w:t>:</w:t>
            </w:r>
          </w:p>
          <w:p w14:paraId="0CAD62A9" w14:textId="77777777" w:rsidR="006B58EE" w:rsidRDefault="00420D8D">
            <w:pPr>
              <w:pStyle w:val="3GPPAgreements"/>
              <w:numPr>
                <w:ilvl w:val="0"/>
                <w:numId w:val="124"/>
              </w:numPr>
              <w:autoSpaceDE w:val="0"/>
              <w:autoSpaceDN w:val="0"/>
              <w:adjustRightInd w:val="0"/>
              <w:snapToGrid w:val="0"/>
              <w:spacing w:before="0" w:after="120"/>
              <w:rPr>
                <w:b/>
                <w:i/>
                <w:color w:val="000000" w:themeColor="text1"/>
              </w:rPr>
            </w:pPr>
            <w:r>
              <w:rPr>
                <w:b/>
                <w:i/>
                <w:color w:val="000000" w:themeColor="text1"/>
              </w:rPr>
              <w:t>With ultra-deep sleep Option 1</w:t>
            </w:r>
          </w:p>
          <w:p w14:paraId="72AEADE8" w14:textId="77777777" w:rsidR="006B58EE" w:rsidRDefault="00420D8D">
            <w:pPr>
              <w:pStyle w:val="3GPPAgreements"/>
              <w:numPr>
                <w:ilvl w:val="1"/>
                <w:numId w:val="124"/>
              </w:numPr>
              <w:autoSpaceDE w:val="0"/>
              <w:autoSpaceDN w:val="0"/>
              <w:adjustRightInd w:val="0"/>
              <w:snapToGrid w:val="0"/>
              <w:spacing w:before="0" w:after="120"/>
              <w:rPr>
                <w:b/>
                <w:i/>
              </w:rPr>
            </w:pPr>
            <w:r>
              <w:rPr>
                <w:b/>
                <w:i/>
              </w:rPr>
              <w:t>DL and UL positioning cannot meet the requirement of 6 months</w:t>
            </w:r>
          </w:p>
          <w:p w14:paraId="3252862F" w14:textId="77777777" w:rsidR="006B58EE" w:rsidRDefault="00420D8D">
            <w:pPr>
              <w:pStyle w:val="3GPPAgreements"/>
              <w:numPr>
                <w:ilvl w:val="0"/>
                <w:numId w:val="124"/>
              </w:numPr>
              <w:autoSpaceDE w:val="0"/>
              <w:autoSpaceDN w:val="0"/>
              <w:adjustRightInd w:val="0"/>
              <w:snapToGrid w:val="0"/>
              <w:spacing w:before="0" w:after="120"/>
              <w:rPr>
                <w:b/>
                <w:i/>
              </w:rPr>
            </w:pPr>
            <w:r>
              <w:rPr>
                <w:b/>
                <w:i/>
              </w:rPr>
              <w:t>By further removing paging reception and adopting ultra-deep sleep Option 2</w:t>
            </w:r>
          </w:p>
          <w:p w14:paraId="22F277F1" w14:textId="77777777" w:rsidR="006B58EE" w:rsidRDefault="00420D8D">
            <w:pPr>
              <w:pStyle w:val="3GPPAgreements"/>
              <w:numPr>
                <w:ilvl w:val="1"/>
                <w:numId w:val="124"/>
              </w:numPr>
              <w:autoSpaceDE w:val="0"/>
              <w:autoSpaceDN w:val="0"/>
              <w:adjustRightInd w:val="0"/>
              <w:snapToGrid w:val="0"/>
              <w:spacing w:before="0" w:after="120"/>
              <w:rPr>
                <w:b/>
                <w:i/>
              </w:rPr>
            </w:pPr>
            <w:r>
              <w:rPr>
                <w:b/>
                <w:i/>
              </w:rPr>
              <w:t>DL UE-based positioning can meet the requirement of 6 months</w:t>
            </w:r>
          </w:p>
          <w:p w14:paraId="4AF01B3D" w14:textId="77777777" w:rsidR="006B58EE" w:rsidRDefault="00420D8D">
            <w:pPr>
              <w:pStyle w:val="3GPPAgreements"/>
              <w:numPr>
                <w:ilvl w:val="0"/>
                <w:numId w:val="124"/>
              </w:numPr>
              <w:autoSpaceDE w:val="0"/>
              <w:autoSpaceDN w:val="0"/>
              <w:adjustRightInd w:val="0"/>
              <w:snapToGrid w:val="0"/>
              <w:spacing w:before="0" w:after="120"/>
              <w:rPr>
                <w:b/>
                <w:i/>
              </w:rPr>
            </w:pPr>
            <w:r>
              <w:rPr>
                <w:b/>
                <w:i/>
              </w:rPr>
              <w:t>By further enhancing SRS mobility</w:t>
            </w:r>
          </w:p>
          <w:p w14:paraId="7851BFF5" w14:textId="77777777" w:rsidR="006B58EE" w:rsidRDefault="00420D8D">
            <w:pPr>
              <w:pStyle w:val="3GPPAgreements"/>
              <w:numPr>
                <w:ilvl w:val="1"/>
                <w:numId w:val="124"/>
              </w:numPr>
              <w:autoSpaceDE w:val="0"/>
              <w:autoSpaceDN w:val="0"/>
              <w:adjustRightInd w:val="0"/>
              <w:snapToGrid w:val="0"/>
              <w:spacing w:before="0" w:after="120"/>
              <w:rPr>
                <w:b/>
                <w:i/>
              </w:rPr>
            </w:pPr>
            <w:r>
              <w:rPr>
                <w:rFonts w:hint="eastAsia"/>
                <w:b/>
                <w:i/>
              </w:rPr>
              <w:t>U</w:t>
            </w:r>
            <w:r>
              <w:rPr>
                <w:b/>
                <w:i/>
              </w:rPr>
              <w:t>L positioning can meet the requirement of one year</w:t>
            </w:r>
          </w:p>
        </w:tc>
      </w:tr>
      <w:tr w:rsidR="006B58EE" w14:paraId="3E91C293" w14:textId="77777777">
        <w:tc>
          <w:tcPr>
            <w:tcW w:w="1557" w:type="dxa"/>
          </w:tcPr>
          <w:p w14:paraId="318B88E6"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preadtrum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_Ref116030156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[4]</w:t>
            </w:r>
            <w:r>
              <w:rPr>
                <w:rFonts w:ascii="Arial" w:hAnsi="Arial" w:cs="Arial"/>
                <w:bCs/>
                <w:color w:val="000000" w:themeColor="text1"/>
                <w:kern w:val="2"/>
                <w:sz w:val="18"/>
                <w:szCs w:val="18"/>
                <w:lang w:eastAsia="zh-CN"/>
              </w:rPr>
              <w:fldChar w:fldCharType="end"/>
            </w:r>
          </w:p>
        </w:tc>
        <w:tc>
          <w:tcPr>
            <w:tcW w:w="8361" w:type="dxa"/>
          </w:tcPr>
          <w:p w14:paraId="510FB965" w14:textId="77777777" w:rsidR="006B58EE" w:rsidRDefault="00420D8D">
            <w:pPr>
              <w:rPr>
                <w:b/>
                <w:i/>
                <w:lang w:eastAsia="zh-CN"/>
              </w:rPr>
            </w:pPr>
            <w:r>
              <w:rPr>
                <w:b/>
                <w:i/>
                <w:lang w:eastAsia="zh-CN"/>
              </w:rPr>
              <w:t>Observation 1: When implementation factor K is less than 4, the battery life of LPHAP device Type A and Type B cannot meet the requirement of 6 months.</w:t>
            </w:r>
          </w:p>
          <w:p w14:paraId="6348295D" w14:textId="77777777" w:rsidR="006B58EE" w:rsidRDefault="00420D8D">
            <w:pPr>
              <w:rPr>
                <w:b/>
                <w:i/>
                <w:lang w:eastAsia="zh-CN"/>
              </w:rPr>
            </w:pPr>
            <w:r>
              <w:rPr>
                <w:b/>
                <w:i/>
                <w:lang w:eastAsia="zh-CN"/>
              </w:rPr>
              <w:t>Observation 2: When implementation factor K is equal to 4, the battery life of LPHAP device Type B can meet the requirement of 6 months.</w:t>
            </w:r>
          </w:p>
          <w:p w14:paraId="6267AE2C" w14:textId="77777777" w:rsidR="006B58EE" w:rsidRDefault="00420D8D">
            <w:pPr>
              <w:rPr>
                <w:b/>
                <w:i/>
                <w:lang w:eastAsia="zh-CN"/>
              </w:rPr>
            </w:pPr>
            <w:r>
              <w:rPr>
                <w:b/>
                <w:i/>
                <w:lang w:eastAsia="zh-CN"/>
              </w:rPr>
              <w:t>Observation 3: The battery life of LPHAP device Type A and Type B cannot meet the requirement of 12 months with any values of implementation factor K.</w:t>
            </w:r>
          </w:p>
        </w:tc>
      </w:tr>
      <w:tr w:rsidR="006B58EE" w14:paraId="19E396BE" w14:textId="77777777">
        <w:tc>
          <w:tcPr>
            <w:tcW w:w="1557" w:type="dxa"/>
          </w:tcPr>
          <w:p w14:paraId="78E24D27"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v</w:t>
            </w:r>
            <w:r>
              <w:rPr>
                <w:rFonts w:ascii="Arial" w:hAnsi="Arial" w:cs="Arial"/>
                <w:bCs/>
                <w:color w:val="000000" w:themeColor="text1"/>
                <w:kern w:val="2"/>
                <w:sz w:val="18"/>
                <w:szCs w:val="18"/>
                <w:lang w:eastAsia="zh-CN"/>
              </w:rPr>
              <w:t xml:space="preserve">ivo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_Ref116033259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[5]</w:t>
            </w:r>
            <w:r>
              <w:rPr>
                <w:rFonts w:ascii="Arial" w:hAnsi="Arial" w:cs="Arial"/>
                <w:bCs/>
                <w:color w:val="000000" w:themeColor="text1"/>
                <w:kern w:val="2"/>
                <w:sz w:val="18"/>
                <w:szCs w:val="18"/>
                <w:lang w:eastAsia="zh-CN"/>
              </w:rPr>
              <w:fldChar w:fldCharType="end"/>
            </w:r>
          </w:p>
        </w:tc>
        <w:tc>
          <w:tcPr>
            <w:tcW w:w="8361" w:type="dxa"/>
          </w:tcPr>
          <w:p w14:paraId="1CB6C383" w14:textId="77777777" w:rsidR="006B58EE" w:rsidRDefault="00420D8D">
            <w:pPr>
              <w:pStyle w:val="ab"/>
              <w:spacing w:after="120" w:line="260" w:lineRule="exact"/>
              <w:rPr>
                <w:b/>
                <w:i/>
                <w:szCs w:val="20"/>
                <w:lang w:eastAsia="zh-CN"/>
              </w:rPr>
            </w:pPr>
            <w:r>
              <w:rPr>
                <w:rFonts w:hint="eastAsia"/>
                <w:b/>
                <w:i/>
                <w:szCs w:val="20"/>
                <w:lang w:eastAsia="zh-CN"/>
              </w:rPr>
              <w:t>O</w:t>
            </w:r>
            <w:r>
              <w:rPr>
                <w:b/>
                <w:i/>
                <w:szCs w:val="20"/>
                <w:lang w:eastAsia="zh-CN"/>
              </w:rPr>
              <w:t>bservation 1:</w:t>
            </w:r>
          </w:p>
          <w:p w14:paraId="2A773343" w14:textId="77777777" w:rsidR="006B58EE" w:rsidRDefault="00420D8D">
            <w:pPr>
              <w:pStyle w:val="ab"/>
              <w:numPr>
                <w:ilvl w:val="0"/>
                <w:numId w:val="132"/>
              </w:numPr>
              <w:spacing w:after="120" w:line="260" w:lineRule="exact"/>
              <w:rPr>
                <w:b/>
                <w:i/>
                <w:szCs w:val="20"/>
                <w:lang w:eastAsia="zh-CN"/>
              </w:rPr>
            </w:pPr>
            <w:r>
              <w:rPr>
                <w:b/>
                <w:i/>
                <w:szCs w:val="20"/>
                <w:lang w:eastAsia="zh-CN"/>
              </w:rPr>
              <w:t>For LPHAP power consumption evaluation, when</w:t>
            </w:r>
            <w:r>
              <w:rPr>
                <w:b/>
                <w:i/>
                <w:szCs w:val="20"/>
                <w:lang w:val="en-GB" w:eastAsia="zh-CN"/>
              </w:rPr>
              <w:t xml:space="preserve"> I-DRX cycle is 1.28s, the evaluation results of baseline cases are as follows</w:t>
            </w:r>
          </w:p>
          <w:p w14:paraId="39F64D6F" w14:textId="77777777" w:rsidR="006B58EE" w:rsidRDefault="00420D8D">
            <w:pPr>
              <w:pStyle w:val="ab"/>
              <w:numPr>
                <w:ilvl w:val="0"/>
                <w:numId w:val="133"/>
              </w:numPr>
              <w:spacing w:after="120" w:line="260" w:lineRule="exact"/>
              <w:rPr>
                <w:b/>
                <w:i/>
                <w:szCs w:val="20"/>
                <w:lang w:eastAsia="zh-CN"/>
              </w:rPr>
            </w:pPr>
            <w:r>
              <w:rPr>
                <w:rFonts w:hint="eastAsia"/>
                <w:b/>
                <w:i/>
                <w:szCs w:val="20"/>
                <w:lang w:val="en-GB" w:eastAsia="zh-CN"/>
              </w:rPr>
              <w:t>the</w:t>
            </w:r>
            <w:r>
              <w:rPr>
                <w:b/>
                <w:i/>
                <w:szCs w:val="20"/>
                <w:lang w:val="en-GB" w:eastAsia="zh-CN"/>
              </w:rPr>
              <w:t xml:space="preserve"> battery life for type A and type B LPHAP devices </w:t>
            </w:r>
            <w:r>
              <w:rPr>
                <w:rFonts w:hint="eastAsia"/>
                <w:b/>
                <w:i/>
                <w:szCs w:val="20"/>
                <w:lang w:val="en-GB" w:eastAsia="zh-CN"/>
              </w:rPr>
              <w:t>is</w:t>
            </w:r>
            <w:r>
              <w:rPr>
                <w:b/>
                <w:i/>
                <w:szCs w:val="20"/>
                <w:lang w:val="en-GB" w:eastAsia="zh-CN"/>
              </w:rPr>
              <w:t xml:space="preserve"> 0.44 and 2.48 months </w:t>
            </w:r>
            <w:r>
              <w:rPr>
                <w:rFonts w:hint="eastAsia"/>
                <w:b/>
                <w:i/>
                <w:szCs w:val="20"/>
                <w:lang w:val="en-GB" w:eastAsia="zh-CN"/>
              </w:rPr>
              <w:t>for</w:t>
            </w:r>
            <w:r>
              <w:rPr>
                <w:b/>
                <w:i/>
                <w:szCs w:val="20"/>
                <w:lang w:val="en-GB" w:eastAsia="zh-CN"/>
              </w:rPr>
              <w:t xml:space="preserve"> baseline case of UE-based DL positioning under high SINR</w:t>
            </w:r>
          </w:p>
          <w:p w14:paraId="390568BA" w14:textId="77777777" w:rsidR="006B58EE" w:rsidRDefault="00420D8D">
            <w:pPr>
              <w:pStyle w:val="ab"/>
              <w:numPr>
                <w:ilvl w:val="0"/>
                <w:numId w:val="133"/>
              </w:numPr>
              <w:spacing w:after="120" w:line="260" w:lineRule="exact"/>
              <w:rPr>
                <w:b/>
                <w:i/>
                <w:szCs w:val="20"/>
                <w:lang w:eastAsia="zh-CN"/>
              </w:rPr>
            </w:pPr>
            <w:r>
              <w:rPr>
                <w:b/>
                <w:i/>
                <w:szCs w:val="20"/>
                <w:lang w:val="en-GB" w:eastAsia="zh-CN"/>
              </w:rPr>
              <w:t>the battery life for type A and type B LPHAP devices is 0.36 and 2.02 months for baseline case of UE-assisted DL positioning under high SINR with CG-SDT</w:t>
            </w:r>
          </w:p>
          <w:p w14:paraId="1F8F7366" w14:textId="77777777" w:rsidR="006B58EE" w:rsidRDefault="00420D8D">
            <w:pPr>
              <w:pStyle w:val="ab"/>
              <w:numPr>
                <w:ilvl w:val="0"/>
                <w:numId w:val="133"/>
              </w:numPr>
              <w:spacing w:after="120" w:line="260" w:lineRule="exact"/>
              <w:rPr>
                <w:b/>
                <w:i/>
                <w:szCs w:val="20"/>
                <w:lang w:eastAsia="zh-CN"/>
              </w:rPr>
            </w:pPr>
            <w:r>
              <w:rPr>
                <w:rFonts w:hint="eastAsia"/>
                <w:b/>
                <w:i/>
                <w:szCs w:val="20"/>
                <w:lang w:eastAsia="zh-CN"/>
              </w:rPr>
              <w:t>t</w:t>
            </w:r>
            <w:r>
              <w:rPr>
                <w:b/>
                <w:i/>
                <w:szCs w:val="20"/>
                <w:lang w:eastAsia="zh-CN"/>
              </w:rPr>
              <w:t xml:space="preserve">he battery life for </w:t>
            </w:r>
            <w:r>
              <w:rPr>
                <w:b/>
                <w:i/>
                <w:szCs w:val="20"/>
                <w:lang w:val="en-GB" w:eastAsia="zh-CN"/>
              </w:rPr>
              <w:t xml:space="preserve">type A and type B LPHAP devices is 0.46 and 2.58 months for baseline case of UL positioning under high SINR </w:t>
            </w:r>
          </w:p>
          <w:p w14:paraId="5D4AE300" w14:textId="77777777" w:rsidR="006B58EE" w:rsidRDefault="00420D8D">
            <w:pPr>
              <w:pStyle w:val="ab"/>
              <w:numPr>
                <w:ilvl w:val="0"/>
                <w:numId w:val="132"/>
              </w:numPr>
              <w:spacing w:after="120" w:line="260" w:lineRule="exact"/>
              <w:rPr>
                <w:b/>
                <w:i/>
                <w:szCs w:val="20"/>
                <w:lang w:eastAsia="zh-CN"/>
              </w:rPr>
            </w:pPr>
            <w:r>
              <w:rPr>
                <w:b/>
                <w:i/>
                <w:szCs w:val="20"/>
                <w:lang w:eastAsia="zh-CN"/>
              </w:rPr>
              <w:t>For LPHAP power consumption evaluation, when</w:t>
            </w:r>
            <w:r>
              <w:rPr>
                <w:b/>
                <w:i/>
                <w:szCs w:val="20"/>
                <w:lang w:val="en-GB" w:eastAsia="zh-CN"/>
              </w:rPr>
              <w:t xml:space="preserve"> I-DRX cycle is 10.24s, the evaluation results of baseline cases are as follows </w:t>
            </w:r>
          </w:p>
          <w:p w14:paraId="1CF353C4" w14:textId="77777777" w:rsidR="006B58EE" w:rsidRDefault="00420D8D">
            <w:pPr>
              <w:pStyle w:val="ab"/>
              <w:numPr>
                <w:ilvl w:val="0"/>
                <w:numId w:val="133"/>
              </w:numPr>
              <w:spacing w:after="120" w:line="260" w:lineRule="exact"/>
              <w:rPr>
                <w:b/>
                <w:i/>
                <w:szCs w:val="20"/>
                <w:lang w:eastAsia="zh-CN"/>
              </w:rPr>
            </w:pPr>
            <w:r>
              <w:rPr>
                <w:rFonts w:hint="eastAsia"/>
                <w:b/>
                <w:i/>
                <w:szCs w:val="20"/>
                <w:lang w:val="en-GB" w:eastAsia="zh-CN"/>
              </w:rPr>
              <w:t>the</w:t>
            </w:r>
            <w:r>
              <w:rPr>
                <w:b/>
                <w:i/>
                <w:szCs w:val="20"/>
                <w:lang w:val="en-GB" w:eastAsia="zh-CN"/>
              </w:rPr>
              <w:t xml:space="preserve"> battery life for type A and type B LPHAP devices </w:t>
            </w:r>
            <w:r>
              <w:rPr>
                <w:rFonts w:hint="eastAsia"/>
                <w:b/>
                <w:i/>
                <w:szCs w:val="20"/>
                <w:lang w:val="en-GB" w:eastAsia="zh-CN"/>
              </w:rPr>
              <w:t>is</w:t>
            </w:r>
            <w:r>
              <w:rPr>
                <w:b/>
                <w:i/>
                <w:szCs w:val="20"/>
                <w:lang w:val="en-GB" w:eastAsia="zh-CN"/>
              </w:rPr>
              <w:t xml:space="preserve"> 0.68 and 3.84 months </w:t>
            </w:r>
            <w:r>
              <w:rPr>
                <w:rFonts w:hint="eastAsia"/>
                <w:b/>
                <w:i/>
                <w:szCs w:val="20"/>
                <w:lang w:val="en-GB" w:eastAsia="zh-CN"/>
              </w:rPr>
              <w:t>for</w:t>
            </w:r>
            <w:r>
              <w:rPr>
                <w:b/>
                <w:i/>
                <w:szCs w:val="20"/>
                <w:lang w:val="en-GB" w:eastAsia="zh-CN"/>
              </w:rPr>
              <w:t xml:space="preserve"> baseline case of UE-based DL positioning under high SINR</w:t>
            </w:r>
          </w:p>
          <w:p w14:paraId="3DE134BC" w14:textId="77777777" w:rsidR="006B58EE" w:rsidRDefault="00420D8D">
            <w:pPr>
              <w:pStyle w:val="ab"/>
              <w:numPr>
                <w:ilvl w:val="0"/>
                <w:numId w:val="133"/>
              </w:numPr>
              <w:spacing w:after="120" w:line="260" w:lineRule="exact"/>
              <w:rPr>
                <w:b/>
                <w:i/>
                <w:szCs w:val="20"/>
                <w:lang w:eastAsia="zh-CN"/>
              </w:rPr>
            </w:pPr>
            <w:r>
              <w:rPr>
                <w:b/>
                <w:i/>
                <w:szCs w:val="20"/>
                <w:lang w:val="en-GB" w:eastAsia="zh-CN"/>
              </w:rPr>
              <w:t>the battery life for type A and type B LPHAP devices is 0.65 and 3.68 months for baseline case of UE-assisted DL positioning under high SINR with CG-SDT</w:t>
            </w:r>
          </w:p>
          <w:p w14:paraId="03B0E26C" w14:textId="77777777" w:rsidR="006B58EE" w:rsidRDefault="00420D8D">
            <w:pPr>
              <w:pStyle w:val="ab"/>
              <w:numPr>
                <w:ilvl w:val="0"/>
                <w:numId w:val="133"/>
              </w:numPr>
              <w:spacing w:after="120" w:line="260" w:lineRule="exact"/>
              <w:rPr>
                <w:b/>
                <w:i/>
                <w:szCs w:val="20"/>
                <w:lang w:eastAsia="zh-CN"/>
              </w:rPr>
            </w:pPr>
            <w:r>
              <w:rPr>
                <w:rFonts w:hint="eastAsia"/>
                <w:b/>
                <w:i/>
                <w:szCs w:val="20"/>
                <w:lang w:eastAsia="zh-CN"/>
              </w:rPr>
              <w:t>t</w:t>
            </w:r>
            <w:r>
              <w:rPr>
                <w:b/>
                <w:i/>
                <w:szCs w:val="20"/>
                <w:lang w:eastAsia="zh-CN"/>
              </w:rPr>
              <w:t xml:space="preserve">he battery life for </w:t>
            </w:r>
            <w:r>
              <w:rPr>
                <w:b/>
                <w:i/>
                <w:szCs w:val="20"/>
                <w:lang w:val="en-GB" w:eastAsia="zh-CN"/>
              </w:rPr>
              <w:t xml:space="preserve">type A and type B LPHAP devices is 0.68 and 3.87 months for baseline case of UL positioning under high SINR </w:t>
            </w:r>
          </w:p>
          <w:p w14:paraId="33EAFFB5" w14:textId="77777777" w:rsidR="006B58EE" w:rsidRDefault="00420D8D">
            <w:pPr>
              <w:pStyle w:val="ab"/>
              <w:spacing w:after="120" w:line="260" w:lineRule="exact"/>
              <w:rPr>
                <w:b/>
                <w:i/>
                <w:szCs w:val="20"/>
                <w:lang w:eastAsia="zh-CN"/>
              </w:rPr>
            </w:pPr>
            <w:r>
              <w:rPr>
                <w:rFonts w:hint="eastAsia"/>
                <w:b/>
                <w:i/>
                <w:szCs w:val="20"/>
                <w:lang w:eastAsia="zh-CN"/>
              </w:rPr>
              <w:t>O</w:t>
            </w:r>
            <w:r>
              <w:rPr>
                <w:b/>
                <w:i/>
                <w:szCs w:val="20"/>
                <w:lang w:eastAsia="zh-CN"/>
              </w:rPr>
              <w:t>bservation 2:</w:t>
            </w:r>
          </w:p>
          <w:p w14:paraId="59609E9D" w14:textId="77777777" w:rsidR="006B58EE" w:rsidRDefault="00420D8D">
            <w:pPr>
              <w:pStyle w:val="ab"/>
              <w:numPr>
                <w:ilvl w:val="0"/>
                <w:numId w:val="132"/>
              </w:numPr>
              <w:spacing w:after="120" w:line="260" w:lineRule="exact"/>
              <w:rPr>
                <w:b/>
                <w:i/>
                <w:szCs w:val="20"/>
                <w:lang w:eastAsia="zh-CN"/>
              </w:rPr>
            </w:pPr>
            <w:r>
              <w:rPr>
                <w:b/>
                <w:i/>
                <w:szCs w:val="20"/>
                <w:lang w:eastAsia="zh-CN"/>
              </w:rPr>
              <w:t>Regardless of</w:t>
            </w:r>
            <w:r>
              <w:rPr>
                <w:b/>
                <w:i/>
                <w:szCs w:val="20"/>
                <w:lang w:val="en-GB" w:eastAsia="zh-CN"/>
              </w:rPr>
              <w:t xml:space="preserve"> I-DRX cycle is selected as 1.28s or 10.24s, the power consumption in inactive state for the cases of existing RAN functionality cannot meet the requirement of 6 months for type A and type B LPHAP devices with implementation factor of 1. </w:t>
            </w:r>
          </w:p>
          <w:p w14:paraId="6AB1E166" w14:textId="77777777" w:rsidR="006B58EE" w:rsidRDefault="00420D8D">
            <w:pPr>
              <w:pStyle w:val="ab"/>
              <w:numPr>
                <w:ilvl w:val="0"/>
                <w:numId w:val="134"/>
              </w:numPr>
              <w:spacing w:after="120" w:line="260" w:lineRule="exact"/>
              <w:rPr>
                <w:b/>
                <w:i/>
                <w:szCs w:val="20"/>
                <w:lang w:val="en-GB" w:eastAsia="zh-CN"/>
              </w:rPr>
            </w:pPr>
            <w:r>
              <w:rPr>
                <w:b/>
                <w:i/>
                <w:szCs w:val="20"/>
                <w:lang w:val="en-GB" w:eastAsia="zh-CN"/>
              </w:rPr>
              <w:t xml:space="preserve">e.g., even for the lowest power consumption in the case of UL positioning under high SINR and with 10.24s IDRX cycle, the battery life gaps are 5.32 and 2.13 months for type A and type B LPHAP devices respectively, compared to 6 months requirement. </w:t>
            </w:r>
          </w:p>
          <w:p w14:paraId="4520E344" w14:textId="77777777" w:rsidR="006B58EE" w:rsidRDefault="00420D8D">
            <w:pPr>
              <w:pStyle w:val="ab"/>
              <w:spacing w:after="120" w:line="260" w:lineRule="exact"/>
              <w:rPr>
                <w:b/>
                <w:i/>
                <w:szCs w:val="20"/>
                <w:lang w:eastAsia="zh-CN"/>
              </w:rPr>
            </w:pPr>
            <w:r>
              <w:rPr>
                <w:rFonts w:hint="eastAsia"/>
                <w:b/>
                <w:i/>
                <w:szCs w:val="20"/>
                <w:lang w:eastAsia="zh-CN"/>
              </w:rPr>
              <w:t>O</w:t>
            </w:r>
            <w:r>
              <w:rPr>
                <w:b/>
                <w:i/>
                <w:szCs w:val="20"/>
                <w:lang w:eastAsia="zh-CN"/>
              </w:rPr>
              <w:t>bservation 3:</w:t>
            </w:r>
          </w:p>
          <w:p w14:paraId="19BB800C" w14:textId="77777777" w:rsidR="006B58EE" w:rsidRDefault="00420D8D">
            <w:pPr>
              <w:pStyle w:val="ab"/>
              <w:numPr>
                <w:ilvl w:val="0"/>
                <w:numId w:val="132"/>
              </w:numPr>
              <w:spacing w:after="120" w:line="260" w:lineRule="exact"/>
              <w:rPr>
                <w:b/>
                <w:i/>
                <w:szCs w:val="20"/>
                <w:lang w:eastAsia="zh-CN"/>
              </w:rPr>
            </w:pPr>
            <w:r>
              <w:rPr>
                <w:b/>
                <w:i/>
                <w:szCs w:val="20"/>
                <w:lang w:eastAsia="zh-CN"/>
              </w:rPr>
              <w:t>For DL positioning in inactive state, UE-based positioning is more power efficient than UE-assisted DL positioning</w:t>
            </w:r>
            <w:r>
              <w:rPr>
                <w:szCs w:val="20"/>
                <w:lang w:val="en-GB" w:eastAsia="zh-CN"/>
              </w:rPr>
              <w:t>.</w:t>
            </w:r>
            <w:r>
              <w:rPr>
                <w:b/>
                <w:i/>
                <w:szCs w:val="20"/>
                <w:lang w:val="en-GB" w:eastAsia="zh-CN"/>
              </w:rPr>
              <w:t xml:space="preserve"> </w:t>
            </w:r>
          </w:p>
          <w:p w14:paraId="492C05C1" w14:textId="77777777" w:rsidR="006B58EE" w:rsidRDefault="00420D8D">
            <w:pPr>
              <w:pStyle w:val="ab"/>
              <w:spacing w:after="120" w:line="260" w:lineRule="exact"/>
              <w:rPr>
                <w:b/>
                <w:i/>
                <w:szCs w:val="20"/>
                <w:lang w:eastAsia="zh-CN"/>
              </w:rPr>
            </w:pPr>
            <w:r>
              <w:rPr>
                <w:rFonts w:hint="eastAsia"/>
                <w:b/>
                <w:i/>
                <w:szCs w:val="20"/>
                <w:lang w:eastAsia="zh-CN"/>
              </w:rPr>
              <w:t>O</w:t>
            </w:r>
            <w:r>
              <w:rPr>
                <w:b/>
                <w:i/>
                <w:szCs w:val="20"/>
                <w:lang w:eastAsia="zh-CN"/>
              </w:rPr>
              <w:t>bservation 4:</w:t>
            </w:r>
          </w:p>
          <w:p w14:paraId="38E59C33" w14:textId="77777777" w:rsidR="006B58EE" w:rsidRDefault="00420D8D">
            <w:pPr>
              <w:pStyle w:val="ab"/>
              <w:numPr>
                <w:ilvl w:val="0"/>
                <w:numId w:val="132"/>
              </w:numPr>
              <w:spacing w:after="120" w:line="260" w:lineRule="exact"/>
              <w:rPr>
                <w:b/>
                <w:i/>
                <w:szCs w:val="20"/>
                <w:lang w:eastAsia="zh-CN"/>
              </w:rPr>
            </w:pPr>
            <w:r>
              <w:rPr>
                <w:b/>
                <w:i/>
                <w:szCs w:val="20"/>
                <w:lang w:eastAsia="zh-CN"/>
              </w:rPr>
              <w:t>For UE-assisted DL positioning, CG-SDT report is more power efficient than RA-SDT report.</w:t>
            </w:r>
          </w:p>
          <w:p w14:paraId="5BA61742" w14:textId="77777777" w:rsidR="006B58EE" w:rsidRDefault="00420D8D">
            <w:pPr>
              <w:pStyle w:val="ab"/>
              <w:spacing w:after="120" w:line="260" w:lineRule="exact"/>
              <w:rPr>
                <w:b/>
                <w:i/>
                <w:szCs w:val="20"/>
                <w:lang w:eastAsia="zh-CN"/>
              </w:rPr>
            </w:pPr>
            <w:r>
              <w:rPr>
                <w:rFonts w:hint="eastAsia"/>
                <w:b/>
                <w:i/>
                <w:szCs w:val="20"/>
                <w:lang w:eastAsia="zh-CN"/>
              </w:rPr>
              <w:t>O</w:t>
            </w:r>
            <w:r>
              <w:rPr>
                <w:b/>
                <w:i/>
                <w:szCs w:val="20"/>
                <w:lang w:eastAsia="zh-CN"/>
              </w:rPr>
              <w:t>bservation 5:</w:t>
            </w:r>
          </w:p>
          <w:p w14:paraId="0DD72ACD" w14:textId="77777777" w:rsidR="006B58EE" w:rsidRDefault="00420D8D">
            <w:pPr>
              <w:pStyle w:val="ab"/>
              <w:numPr>
                <w:ilvl w:val="0"/>
                <w:numId w:val="132"/>
              </w:numPr>
              <w:spacing w:after="120" w:line="260" w:lineRule="exact"/>
              <w:rPr>
                <w:b/>
                <w:i/>
                <w:szCs w:val="20"/>
                <w:lang w:eastAsia="zh-CN"/>
              </w:rPr>
            </w:pPr>
            <w:r>
              <w:rPr>
                <w:b/>
                <w:i/>
                <w:szCs w:val="20"/>
                <w:lang w:eastAsia="zh-CN"/>
              </w:rPr>
              <w:t xml:space="preserve">In inactive state, positioning with good channel conditions (such as high SINR) consumes less power than that with bad channel condition. </w:t>
            </w:r>
          </w:p>
          <w:p w14:paraId="1291BC90" w14:textId="77777777" w:rsidR="006B58EE" w:rsidRDefault="00420D8D">
            <w:pPr>
              <w:pStyle w:val="ab"/>
              <w:spacing w:after="120" w:line="260" w:lineRule="exact"/>
              <w:rPr>
                <w:b/>
                <w:i/>
                <w:szCs w:val="20"/>
                <w:lang w:eastAsia="zh-CN"/>
              </w:rPr>
            </w:pPr>
            <w:r>
              <w:rPr>
                <w:rFonts w:hint="eastAsia"/>
                <w:b/>
                <w:i/>
                <w:szCs w:val="20"/>
                <w:lang w:eastAsia="zh-CN"/>
              </w:rPr>
              <w:t>O</w:t>
            </w:r>
            <w:r>
              <w:rPr>
                <w:b/>
                <w:i/>
                <w:szCs w:val="20"/>
                <w:lang w:eastAsia="zh-CN"/>
              </w:rPr>
              <w:t>bservation 6:</w:t>
            </w:r>
          </w:p>
          <w:p w14:paraId="7BFB9BBA" w14:textId="77777777" w:rsidR="006B58EE" w:rsidRDefault="00420D8D">
            <w:pPr>
              <w:pStyle w:val="ab"/>
              <w:numPr>
                <w:ilvl w:val="0"/>
                <w:numId w:val="132"/>
              </w:numPr>
              <w:spacing w:after="120" w:line="260" w:lineRule="exact"/>
              <w:rPr>
                <w:b/>
                <w:i/>
                <w:szCs w:val="20"/>
                <w:lang w:eastAsia="zh-CN"/>
              </w:rPr>
            </w:pPr>
            <w:r>
              <w:rPr>
                <w:b/>
                <w:i/>
                <w:szCs w:val="20"/>
                <w:lang w:val="en-GB" w:eastAsia="zh-CN"/>
              </w:rPr>
              <w:t>With some enhanced assumptions of ultra-deep sleep and eDRX configuration, the power consumption for baseline cases can meet the battery life requirement of 6 months and 12 months.</w:t>
            </w:r>
          </w:p>
          <w:p w14:paraId="7E923058" w14:textId="77777777" w:rsidR="006B58EE" w:rsidRDefault="00420D8D">
            <w:pPr>
              <w:pStyle w:val="ab"/>
              <w:numPr>
                <w:ilvl w:val="0"/>
                <w:numId w:val="135"/>
              </w:numPr>
              <w:spacing w:after="120" w:line="260" w:lineRule="exact"/>
              <w:rPr>
                <w:b/>
                <w:i/>
                <w:szCs w:val="20"/>
                <w:lang w:eastAsia="zh-CN"/>
              </w:rPr>
            </w:pPr>
            <w:r>
              <w:rPr>
                <w:rFonts w:hint="eastAsia"/>
                <w:b/>
                <w:i/>
                <w:szCs w:val="20"/>
                <w:lang w:eastAsia="zh-CN"/>
              </w:rPr>
              <w:t>F</w:t>
            </w:r>
            <w:r>
              <w:rPr>
                <w:b/>
                <w:i/>
                <w:szCs w:val="20"/>
                <w:lang w:eastAsia="zh-CN"/>
              </w:rPr>
              <w:t xml:space="preserve">or type A LPHAP device, baseline cases with ultra-deep sleep </w:t>
            </w:r>
            <w:r>
              <w:rPr>
                <w:rFonts w:hint="eastAsia"/>
                <w:b/>
                <w:i/>
                <w:szCs w:val="20"/>
                <w:lang w:eastAsia="zh-CN"/>
              </w:rPr>
              <w:t>option</w:t>
            </w:r>
            <w:r>
              <w:rPr>
                <w:b/>
                <w:i/>
                <w:szCs w:val="20"/>
                <w:lang w:eastAsia="zh-CN"/>
              </w:rPr>
              <w:t xml:space="preserve"> 1 </w:t>
            </w:r>
            <w:r>
              <w:rPr>
                <w:rFonts w:hint="eastAsia"/>
                <w:b/>
                <w:i/>
                <w:szCs w:val="20"/>
                <w:lang w:eastAsia="zh-CN"/>
              </w:rPr>
              <w:t>with</w:t>
            </w:r>
            <w:r>
              <w:rPr>
                <w:b/>
                <w:i/>
                <w:szCs w:val="20"/>
                <w:lang w:eastAsia="zh-CN"/>
              </w:rPr>
              <w:t xml:space="preserve"> </w:t>
            </w:r>
            <w:r>
              <w:rPr>
                <w:rFonts w:hint="eastAsia"/>
                <w:b/>
                <w:i/>
                <w:szCs w:val="20"/>
                <w:lang w:eastAsia="zh-CN"/>
              </w:rPr>
              <w:t>tra</w:t>
            </w:r>
            <w:r>
              <w:rPr>
                <w:b/>
                <w:i/>
                <w:szCs w:val="20"/>
                <w:lang w:eastAsia="zh-CN"/>
              </w:rPr>
              <w:t xml:space="preserve">nsition power of 5000 and 30.72s eDRX cycle can reach 6 months battery life, while other </w:t>
            </w:r>
            <w:r>
              <w:rPr>
                <w:rFonts w:hint="eastAsia"/>
                <w:b/>
                <w:i/>
                <w:szCs w:val="20"/>
                <w:lang w:eastAsia="zh-CN"/>
              </w:rPr>
              <w:t>baseline</w:t>
            </w:r>
            <w:r>
              <w:rPr>
                <w:b/>
                <w:i/>
                <w:szCs w:val="20"/>
                <w:lang w:eastAsia="zh-CN"/>
              </w:rPr>
              <w:t xml:space="preserve"> cases with larger ultra-deep sleep </w:t>
            </w:r>
            <w:r>
              <w:rPr>
                <w:rFonts w:hint="eastAsia"/>
                <w:b/>
                <w:i/>
                <w:szCs w:val="20"/>
                <w:lang w:eastAsia="zh-CN"/>
              </w:rPr>
              <w:t>tra</w:t>
            </w:r>
            <w:r>
              <w:rPr>
                <w:b/>
                <w:i/>
                <w:szCs w:val="20"/>
                <w:lang w:eastAsia="zh-CN"/>
              </w:rPr>
              <w:t>nsition power and</w:t>
            </w:r>
            <w:r>
              <w:rPr>
                <w:b/>
                <w:i/>
                <w:szCs w:val="20"/>
                <w:lang w:val="en-GB" w:eastAsia="zh-CN"/>
              </w:rPr>
              <w:t>/or shorter eDRX cycle</w:t>
            </w:r>
            <w:r>
              <w:rPr>
                <w:b/>
                <w:i/>
                <w:szCs w:val="20"/>
                <w:lang w:eastAsia="zh-CN"/>
              </w:rPr>
              <w:t xml:space="preserve"> are hard to reach the 6 months battery life. </w:t>
            </w:r>
          </w:p>
          <w:p w14:paraId="495590E3" w14:textId="77777777" w:rsidR="006B58EE" w:rsidRDefault="00420D8D">
            <w:pPr>
              <w:pStyle w:val="ab"/>
              <w:numPr>
                <w:ilvl w:val="0"/>
                <w:numId w:val="135"/>
              </w:numPr>
              <w:spacing w:after="120" w:line="260" w:lineRule="exact"/>
              <w:rPr>
                <w:b/>
                <w:i/>
                <w:szCs w:val="20"/>
                <w:lang w:eastAsia="zh-CN"/>
              </w:rPr>
            </w:pPr>
            <w:r>
              <w:rPr>
                <w:rFonts w:hint="eastAsia"/>
                <w:b/>
                <w:i/>
                <w:szCs w:val="20"/>
                <w:lang w:eastAsia="zh-CN"/>
              </w:rPr>
              <w:t>F</w:t>
            </w:r>
            <w:r>
              <w:rPr>
                <w:b/>
                <w:i/>
                <w:szCs w:val="20"/>
                <w:lang w:eastAsia="zh-CN"/>
              </w:rPr>
              <w:t>or type A LPHAP device, baseline cases with ultra-deep sleep option 2 and eDRX cycle of 20.48s</w:t>
            </w:r>
            <w:r>
              <w:rPr>
                <w:rFonts w:hint="eastAsia"/>
                <w:b/>
                <w:i/>
                <w:szCs w:val="20"/>
                <w:lang w:eastAsia="zh-CN"/>
              </w:rPr>
              <w:t>/</w:t>
            </w:r>
            <w:r>
              <w:rPr>
                <w:b/>
                <w:i/>
                <w:szCs w:val="20"/>
                <w:lang w:eastAsia="zh-CN"/>
              </w:rPr>
              <w:t>30.72</w:t>
            </w:r>
            <w:r>
              <w:rPr>
                <w:rFonts w:hint="eastAsia"/>
                <w:b/>
                <w:i/>
                <w:szCs w:val="20"/>
                <w:lang w:eastAsia="zh-CN"/>
              </w:rPr>
              <w:t>s</w:t>
            </w:r>
            <w:r>
              <w:rPr>
                <w:b/>
                <w:i/>
                <w:szCs w:val="20"/>
                <w:lang w:eastAsia="zh-CN"/>
              </w:rPr>
              <w:t xml:space="preserve"> can basically reach the battery life of 12 months.</w:t>
            </w:r>
          </w:p>
          <w:p w14:paraId="72A4241C" w14:textId="77777777" w:rsidR="006B58EE" w:rsidRDefault="00420D8D">
            <w:pPr>
              <w:pStyle w:val="ab"/>
              <w:numPr>
                <w:ilvl w:val="0"/>
                <w:numId w:val="135"/>
              </w:numPr>
              <w:spacing w:after="120" w:line="260" w:lineRule="exact"/>
              <w:rPr>
                <w:b/>
                <w:i/>
                <w:szCs w:val="20"/>
                <w:lang w:eastAsia="zh-CN"/>
              </w:rPr>
            </w:pPr>
            <w:r>
              <w:rPr>
                <w:b/>
                <w:i/>
                <w:szCs w:val="20"/>
                <w:lang w:val="en-GB" w:eastAsia="zh-CN"/>
              </w:rPr>
              <w:t>For type B LPHAP device, baseline cases with all kinds of enhanced assumptions can achieve 6 months battery life and most of baseline cases with enhanced assumptions can achieve 12 months battery life.</w:t>
            </w:r>
          </w:p>
          <w:p w14:paraId="1E0A4999" w14:textId="77777777" w:rsidR="006B58EE" w:rsidRDefault="00420D8D">
            <w:pPr>
              <w:pStyle w:val="ab"/>
              <w:spacing w:after="120" w:line="260" w:lineRule="exact"/>
              <w:rPr>
                <w:b/>
                <w:i/>
                <w:szCs w:val="20"/>
                <w:lang w:eastAsia="zh-CN"/>
              </w:rPr>
            </w:pPr>
            <w:r>
              <w:rPr>
                <w:rFonts w:hint="eastAsia"/>
                <w:b/>
                <w:i/>
                <w:szCs w:val="20"/>
                <w:lang w:eastAsia="zh-CN"/>
              </w:rPr>
              <w:t>O</w:t>
            </w:r>
            <w:r>
              <w:rPr>
                <w:b/>
                <w:i/>
                <w:szCs w:val="20"/>
                <w:lang w:eastAsia="zh-CN"/>
              </w:rPr>
              <w:t>bservation 7:</w:t>
            </w:r>
          </w:p>
          <w:p w14:paraId="0BB63D24" w14:textId="77777777" w:rsidR="006B58EE" w:rsidRDefault="00420D8D">
            <w:pPr>
              <w:pStyle w:val="ab"/>
              <w:numPr>
                <w:ilvl w:val="0"/>
                <w:numId w:val="132"/>
              </w:numPr>
              <w:spacing w:after="120" w:line="260" w:lineRule="exact"/>
              <w:rPr>
                <w:b/>
                <w:i/>
                <w:szCs w:val="20"/>
                <w:lang w:eastAsia="zh-CN"/>
              </w:rPr>
            </w:pPr>
            <w:r>
              <w:rPr>
                <w:b/>
                <w:i/>
                <w:lang w:eastAsia="zh-CN"/>
              </w:rPr>
              <w:t>For ultra-deep sleep option 1, as the ultra-deep sleep transition power decreases, the UE power consumption decreases, and it is easier to achieve target battery life</w:t>
            </w:r>
            <w:r>
              <w:rPr>
                <w:b/>
                <w:i/>
                <w:szCs w:val="20"/>
                <w:lang w:val="en-GB" w:eastAsia="zh-CN"/>
              </w:rPr>
              <w:t xml:space="preserve">. </w:t>
            </w:r>
          </w:p>
          <w:p w14:paraId="69543749" w14:textId="77777777" w:rsidR="006B58EE" w:rsidRDefault="00420D8D">
            <w:pPr>
              <w:pStyle w:val="ab"/>
              <w:numPr>
                <w:ilvl w:val="0"/>
                <w:numId w:val="136"/>
              </w:numPr>
              <w:spacing w:after="120" w:line="260" w:lineRule="exact"/>
              <w:rPr>
                <w:b/>
                <w:i/>
                <w:lang w:eastAsia="zh-CN"/>
              </w:rPr>
            </w:pPr>
            <w:r>
              <w:rPr>
                <w:b/>
                <w:i/>
                <w:lang w:eastAsia="zh-CN"/>
              </w:rPr>
              <w:t xml:space="preserve">For type A LPHAP device, in the case of UE-based DL positioning with 30.72s eDRX cycle, the sub-cases with 20000/15000/10000/5000 transition power </w:t>
            </w:r>
            <w:r>
              <w:rPr>
                <w:rFonts w:hint="eastAsia"/>
                <w:b/>
                <w:i/>
                <w:lang w:eastAsia="zh-CN"/>
              </w:rPr>
              <w:t>c</w:t>
            </w:r>
            <w:r>
              <w:rPr>
                <w:b/>
                <w:i/>
                <w:lang w:eastAsia="zh-CN"/>
              </w:rPr>
              <w:t>an reach battery life of 2.04/2.64/3.71/6.26 months respectively.</w:t>
            </w:r>
          </w:p>
          <w:p w14:paraId="5ED9E7F9" w14:textId="77777777" w:rsidR="006B58EE" w:rsidRDefault="00420D8D">
            <w:pPr>
              <w:pStyle w:val="ab"/>
              <w:numPr>
                <w:ilvl w:val="0"/>
                <w:numId w:val="136"/>
              </w:numPr>
              <w:spacing w:after="120" w:line="260" w:lineRule="exact"/>
              <w:rPr>
                <w:b/>
                <w:i/>
                <w:lang w:eastAsia="zh-CN"/>
              </w:rPr>
            </w:pPr>
            <w:r>
              <w:rPr>
                <w:b/>
                <w:i/>
                <w:lang w:eastAsia="zh-CN"/>
              </w:rPr>
              <w:t xml:space="preserve">For type B LPHAP device, in the case of UE-based DL positioning with 30.72s eDRX cycle, the sub-cases with 20000/15000/10000/5000 transition power </w:t>
            </w:r>
            <w:r>
              <w:rPr>
                <w:rFonts w:hint="eastAsia"/>
                <w:b/>
                <w:i/>
                <w:lang w:eastAsia="zh-CN"/>
              </w:rPr>
              <w:t>c</w:t>
            </w:r>
            <w:r>
              <w:rPr>
                <w:b/>
                <w:i/>
                <w:lang w:eastAsia="zh-CN"/>
              </w:rPr>
              <w:t>an also reach battery life of 11.05/14.83/20.56/35.22 months respectively.</w:t>
            </w:r>
          </w:p>
          <w:p w14:paraId="68A53058" w14:textId="77777777" w:rsidR="006B58EE" w:rsidRDefault="00420D8D">
            <w:pPr>
              <w:pStyle w:val="ab"/>
              <w:spacing w:after="120" w:line="260" w:lineRule="exact"/>
              <w:rPr>
                <w:b/>
                <w:i/>
                <w:szCs w:val="20"/>
                <w:lang w:eastAsia="zh-CN"/>
              </w:rPr>
            </w:pPr>
            <w:r>
              <w:rPr>
                <w:rFonts w:hint="eastAsia"/>
                <w:b/>
                <w:i/>
                <w:szCs w:val="20"/>
                <w:lang w:eastAsia="zh-CN"/>
              </w:rPr>
              <w:t>O</w:t>
            </w:r>
            <w:r>
              <w:rPr>
                <w:b/>
                <w:i/>
                <w:szCs w:val="20"/>
                <w:lang w:eastAsia="zh-CN"/>
              </w:rPr>
              <w:t>bservation 8:</w:t>
            </w:r>
          </w:p>
          <w:p w14:paraId="243C8799" w14:textId="77777777" w:rsidR="006B58EE" w:rsidRDefault="00420D8D">
            <w:pPr>
              <w:pStyle w:val="ab"/>
              <w:numPr>
                <w:ilvl w:val="0"/>
                <w:numId w:val="132"/>
              </w:numPr>
              <w:spacing w:after="120" w:line="260" w:lineRule="exact"/>
              <w:rPr>
                <w:b/>
                <w:i/>
                <w:szCs w:val="20"/>
                <w:lang w:eastAsia="zh-CN"/>
              </w:rPr>
            </w:pPr>
            <w:r>
              <w:rPr>
                <w:b/>
                <w:i/>
                <w:lang w:eastAsia="zh-CN"/>
              </w:rPr>
              <w:t>For ultra-deep sleep option 1, ultra-deep sleep transition power occupies the largest proportion of the total power consumption</w:t>
            </w:r>
            <w:r>
              <w:rPr>
                <w:b/>
                <w:i/>
                <w:szCs w:val="20"/>
                <w:lang w:val="en-GB" w:eastAsia="zh-CN"/>
              </w:rPr>
              <w:t xml:space="preserve">. </w:t>
            </w:r>
          </w:p>
          <w:p w14:paraId="412AB413" w14:textId="77777777" w:rsidR="006B58EE" w:rsidRDefault="00420D8D">
            <w:pPr>
              <w:pStyle w:val="ab"/>
              <w:numPr>
                <w:ilvl w:val="0"/>
                <w:numId w:val="136"/>
              </w:numPr>
              <w:spacing w:after="120" w:line="260" w:lineRule="exact"/>
              <w:rPr>
                <w:b/>
                <w:i/>
                <w:szCs w:val="20"/>
                <w:lang w:eastAsia="zh-CN"/>
              </w:rPr>
            </w:pPr>
            <w:r>
              <w:rPr>
                <w:b/>
                <w:i/>
                <w:lang w:eastAsia="zh-CN"/>
              </w:rPr>
              <w:t>Ultra-deep sleep transition power of 20000 occupies more than 90% of the total power consumption, and even the transition power of 5000 occupies about 70% of the total power consumption</w:t>
            </w:r>
          </w:p>
          <w:p w14:paraId="1E4B1F49" w14:textId="77777777" w:rsidR="006B58EE" w:rsidRDefault="00420D8D">
            <w:pPr>
              <w:pStyle w:val="ab"/>
              <w:spacing w:after="120" w:line="260" w:lineRule="exact"/>
              <w:rPr>
                <w:b/>
                <w:i/>
                <w:szCs w:val="20"/>
                <w:lang w:eastAsia="zh-CN"/>
              </w:rPr>
            </w:pPr>
            <w:r>
              <w:rPr>
                <w:rFonts w:hint="eastAsia"/>
                <w:b/>
                <w:i/>
                <w:szCs w:val="20"/>
                <w:lang w:eastAsia="zh-CN"/>
              </w:rPr>
              <w:t>O</w:t>
            </w:r>
            <w:r>
              <w:rPr>
                <w:b/>
                <w:i/>
                <w:szCs w:val="20"/>
                <w:lang w:eastAsia="zh-CN"/>
              </w:rPr>
              <w:t>bservation 9:</w:t>
            </w:r>
          </w:p>
          <w:p w14:paraId="42FBF9F4" w14:textId="77777777" w:rsidR="006B58EE" w:rsidRDefault="00420D8D">
            <w:pPr>
              <w:pStyle w:val="ab"/>
              <w:numPr>
                <w:ilvl w:val="0"/>
                <w:numId w:val="132"/>
              </w:numPr>
              <w:spacing w:after="120" w:line="260" w:lineRule="exact"/>
              <w:rPr>
                <w:b/>
                <w:i/>
                <w:szCs w:val="20"/>
                <w:lang w:eastAsia="zh-CN"/>
              </w:rPr>
            </w:pPr>
            <w:r>
              <w:rPr>
                <w:b/>
                <w:i/>
                <w:lang w:eastAsia="zh-CN"/>
              </w:rPr>
              <w:t>More justifications may be needed to verify the feasibility and applicability for the assumption of option 2 ultra-deep sleep</w:t>
            </w:r>
            <w:r>
              <w:rPr>
                <w:b/>
                <w:i/>
                <w:szCs w:val="20"/>
                <w:lang w:val="en-GB" w:eastAsia="zh-CN"/>
              </w:rPr>
              <w:t xml:space="preserve">. </w:t>
            </w:r>
          </w:p>
          <w:p w14:paraId="57B0D597" w14:textId="77777777" w:rsidR="006B58EE" w:rsidRDefault="00420D8D">
            <w:pPr>
              <w:pStyle w:val="ab"/>
              <w:spacing w:after="120" w:line="260" w:lineRule="exact"/>
              <w:rPr>
                <w:b/>
                <w:i/>
                <w:szCs w:val="20"/>
                <w:lang w:eastAsia="zh-CN"/>
              </w:rPr>
            </w:pPr>
            <w:r>
              <w:rPr>
                <w:rFonts w:hint="eastAsia"/>
                <w:b/>
                <w:i/>
                <w:szCs w:val="20"/>
                <w:lang w:eastAsia="zh-CN"/>
              </w:rPr>
              <w:t>O</w:t>
            </w:r>
            <w:r>
              <w:rPr>
                <w:b/>
                <w:i/>
                <w:szCs w:val="20"/>
                <w:lang w:eastAsia="zh-CN"/>
              </w:rPr>
              <w:t>bservation 10:</w:t>
            </w:r>
          </w:p>
          <w:p w14:paraId="35FED46D" w14:textId="77777777" w:rsidR="006B58EE" w:rsidRDefault="00420D8D">
            <w:pPr>
              <w:pStyle w:val="ab"/>
              <w:numPr>
                <w:ilvl w:val="0"/>
                <w:numId w:val="132"/>
              </w:numPr>
              <w:spacing w:after="120" w:line="260" w:lineRule="exact"/>
              <w:rPr>
                <w:b/>
                <w:i/>
                <w:szCs w:val="20"/>
                <w:lang w:eastAsia="zh-CN"/>
              </w:rPr>
            </w:pPr>
            <w:r>
              <w:rPr>
                <w:b/>
                <w:i/>
                <w:lang w:eastAsia="zh-CN"/>
              </w:rPr>
              <w:t>At least for ultra-deep sleep option 1, disabling paging monitoring does not bring significant power gain</w:t>
            </w:r>
            <w:r>
              <w:rPr>
                <w:b/>
                <w:i/>
                <w:szCs w:val="20"/>
                <w:lang w:val="en-GB" w:eastAsia="zh-CN"/>
              </w:rPr>
              <w:t xml:space="preserve">. </w:t>
            </w:r>
          </w:p>
          <w:p w14:paraId="0C2839E2" w14:textId="77777777" w:rsidR="006B58EE" w:rsidRDefault="00420D8D">
            <w:pPr>
              <w:pStyle w:val="ab"/>
              <w:spacing w:after="120" w:line="260" w:lineRule="exact"/>
              <w:rPr>
                <w:b/>
                <w:i/>
                <w:szCs w:val="20"/>
                <w:lang w:eastAsia="zh-CN"/>
              </w:rPr>
            </w:pPr>
            <w:r>
              <w:rPr>
                <w:rFonts w:hint="eastAsia"/>
                <w:b/>
                <w:i/>
                <w:szCs w:val="20"/>
                <w:lang w:eastAsia="zh-CN"/>
              </w:rPr>
              <w:t>O</w:t>
            </w:r>
            <w:r>
              <w:rPr>
                <w:b/>
                <w:i/>
                <w:szCs w:val="20"/>
                <w:lang w:eastAsia="zh-CN"/>
              </w:rPr>
              <w:t>bservation 11:</w:t>
            </w:r>
          </w:p>
          <w:p w14:paraId="7E41563C" w14:textId="77777777" w:rsidR="006B58EE" w:rsidRDefault="00420D8D">
            <w:pPr>
              <w:pStyle w:val="ab"/>
              <w:numPr>
                <w:ilvl w:val="0"/>
                <w:numId w:val="132"/>
              </w:numPr>
              <w:spacing w:after="120" w:line="260" w:lineRule="exact"/>
              <w:rPr>
                <w:b/>
                <w:i/>
                <w:szCs w:val="20"/>
                <w:lang w:eastAsia="zh-CN"/>
              </w:rPr>
            </w:pPr>
            <w:r>
              <w:rPr>
                <w:b/>
                <w:i/>
                <w:lang w:eastAsia="zh-CN"/>
              </w:rPr>
              <w:t>At least for ultra-deep sleep option 1, as the DRX cycle decreases, the gain of power consumption of ultra-deep sleep compared to regular deep sleep becomes smaller</w:t>
            </w:r>
            <w:r>
              <w:rPr>
                <w:b/>
                <w:i/>
                <w:szCs w:val="20"/>
                <w:lang w:val="en-GB" w:eastAsia="zh-CN"/>
              </w:rPr>
              <w:t xml:space="preserve">. </w:t>
            </w:r>
          </w:p>
          <w:p w14:paraId="2B963269" w14:textId="77777777" w:rsidR="006B58EE" w:rsidRDefault="00420D8D">
            <w:pPr>
              <w:pStyle w:val="ab"/>
              <w:spacing w:after="120" w:line="260" w:lineRule="exact"/>
              <w:rPr>
                <w:b/>
                <w:i/>
                <w:szCs w:val="20"/>
                <w:lang w:eastAsia="zh-CN"/>
              </w:rPr>
            </w:pPr>
            <w:r>
              <w:rPr>
                <w:rFonts w:hint="eastAsia"/>
                <w:b/>
                <w:i/>
                <w:szCs w:val="20"/>
                <w:lang w:eastAsia="zh-CN"/>
              </w:rPr>
              <w:t>O</w:t>
            </w:r>
            <w:r>
              <w:rPr>
                <w:b/>
                <w:i/>
                <w:szCs w:val="20"/>
                <w:lang w:eastAsia="zh-CN"/>
              </w:rPr>
              <w:t>bservation 12:</w:t>
            </w:r>
          </w:p>
          <w:p w14:paraId="3C18AE4D" w14:textId="77777777" w:rsidR="006B58EE" w:rsidRDefault="00420D8D">
            <w:pPr>
              <w:pStyle w:val="ab"/>
              <w:numPr>
                <w:ilvl w:val="0"/>
                <w:numId w:val="132"/>
              </w:numPr>
              <w:spacing w:after="120" w:line="260" w:lineRule="exact"/>
              <w:rPr>
                <w:b/>
                <w:i/>
                <w:szCs w:val="20"/>
                <w:lang w:eastAsia="zh-CN"/>
              </w:rPr>
            </w:pPr>
            <w:r>
              <w:rPr>
                <w:b/>
                <w:i/>
                <w:lang w:eastAsia="zh-CN"/>
              </w:rPr>
              <w:t>Ultra-deep sleep is more suitable for DRX with large period, especially for eDRX cycle&gt;10.24s</w:t>
            </w:r>
            <w:r>
              <w:rPr>
                <w:b/>
                <w:i/>
                <w:szCs w:val="20"/>
                <w:lang w:val="en-GB" w:eastAsia="zh-CN"/>
              </w:rPr>
              <w:t xml:space="preserve">. </w:t>
            </w:r>
          </w:p>
        </w:tc>
      </w:tr>
      <w:tr w:rsidR="006B58EE" w14:paraId="055DCF22" w14:textId="77777777">
        <w:tc>
          <w:tcPr>
            <w:tcW w:w="1557" w:type="dxa"/>
          </w:tcPr>
          <w:p w14:paraId="4B1AB789"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N</w:t>
            </w:r>
            <w:r>
              <w:rPr>
                <w:rFonts w:ascii="Arial" w:hAnsi="Arial" w:cs="Arial"/>
                <w:bCs/>
                <w:color w:val="000000" w:themeColor="text1"/>
                <w:kern w:val="2"/>
                <w:sz w:val="18"/>
                <w:szCs w:val="18"/>
                <w:lang w:eastAsia="zh-CN"/>
              </w:rPr>
              <w:t xml:space="preserve">okia/NSB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_Ref116033529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[6]</w:t>
            </w:r>
            <w:r>
              <w:rPr>
                <w:rFonts w:ascii="Arial" w:hAnsi="Arial" w:cs="Arial"/>
                <w:bCs/>
                <w:color w:val="000000" w:themeColor="text1"/>
                <w:kern w:val="2"/>
                <w:sz w:val="18"/>
                <w:szCs w:val="18"/>
                <w:lang w:eastAsia="zh-CN"/>
              </w:rPr>
              <w:fldChar w:fldCharType="end"/>
            </w:r>
          </w:p>
        </w:tc>
        <w:tc>
          <w:tcPr>
            <w:tcW w:w="8361" w:type="dxa"/>
          </w:tcPr>
          <w:p w14:paraId="5AFFEBAB" w14:textId="77777777" w:rsidR="006B58EE" w:rsidRDefault="00420D8D">
            <w:r>
              <w:rPr>
                <w:b/>
                <w:bCs/>
                <w:lang w:val="en-US"/>
              </w:rPr>
              <w:t>Observation 1:</w:t>
            </w:r>
            <w:r>
              <w:rPr>
                <w:lang w:val="en-US"/>
              </w:rPr>
              <w:t xml:space="preserve"> For DL-only UE-based positioning with low SINR assumption, average power consumption per slot is 2.470, 1.184, 1.092, and 1.061, respectively for DRX cycle of 1.28 s, 10.24 s, 20.48 s, and 30.72 s.</w:t>
            </w:r>
          </w:p>
          <w:p w14:paraId="2700E45A" w14:textId="77777777" w:rsidR="006B58EE" w:rsidRDefault="00420D8D">
            <w:pPr>
              <w:rPr>
                <w:lang w:val="en-US"/>
              </w:rPr>
            </w:pPr>
            <w:r>
              <w:rPr>
                <w:b/>
                <w:bCs/>
                <w:lang w:val="en-US"/>
              </w:rPr>
              <w:t>Observation 2:</w:t>
            </w:r>
            <w:r>
              <w:rPr>
                <w:lang w:val="en-US"/>
              </w:rPr>
              <w:t xml:space="preserve"> For DL-only UE-assisted positioning with low SINR assumption, the average power consumption per slot is 3.246, 1.281, 1.140, and 1.094, respectively for DRX cycle of 1.28 s, 10.24 s, 20.48 s, and 30.72 s.</w:t>
            </w:r>
          </w:p>
          <w:p w14:paraId="68451361" w14:textId="77777777" w:rsidR="006B58EE" w:rsidRDefault="00420D8D">
            <w:pPr>
              <w:rPr>
                <w:lang w:val="en-US"/>
              </w:rPr>
            </w:pPr>
            <w:r>
              <w:rPr>
                <w:b/>
                <w:bCs/>
                <w:lang w:val="en-US"/>
              </w:rPr>
              <w:t>Observation 3:</w:t>
            </w:r>
            <w:r>
              <w:rPr>
                <w:lang w:val="en-US"/>
              </w:rPr>
              <w:t xml:space="preserve"> For DL-only UE-based positioning with high SINR assumption, the average power consumption per slot is 1.639, 1.080, 1.040, and 1.027, respectively for DRX cycle of 1.28 s, 10.24 s, 20.48 s, and 30.72 s.</w:t>
            </w:r>
          </w:p>
          <w:p w14:paraId="3D056367" w14:textId="77777777" w:rsidR="006B58EE" w:rsidRDefault="00420D8D">
            <w:pPr>
              <w:rPr>
                <w:lang w:val="en-US"/>
              </w:rPr>
            </w:pPr>
            <w:r>
              <w:rPr>
                <w:b/>
                <w:bCs/>
                <w:lang w:val="en-US"/>
              </w:rPr>
              <w:t>Observation 4:</w:t>
            </w:r>
            <w:r>
              <w:rPr>
                <w:lang w:val="en-US"/>
              </w:rPr>
              <w:t xml:space="preserve"> For DL-only UE-assisted positioning with high SINR assumption, the average power per slot is 2.064, 1.133, 1.066, and 1.044, respectively for DRX cycle of 1.28 s, 10.24 s, 20.48 s, and 30.72 s.</w:t>
            </w:r>
          </w:p>
          <w:p w14:paraId="12C3473A" w14:textId="77777777" w:rsidR="006B58EE" w:rsidRDefault="00420D8D">
            <w:pPr>
              <w:rPr>
                <w:lang w:val="en-US"/>
              </w:rPr>
            </w:pPr>
            <w:r>
              <w:rPr>
                <w:b/>
                <w:bCs/>
                <w:lang w:val="en-US"/>
              </w:rPr>
              <w:t>Observation 5:</w:t>
            </w:r>
            <w:r>
              <w:rPr>
                <w:lang w:val="en-US"/>
              </w:rPr>
              <w:t xml:space="preserve"> For UL-only UE-assisted positioning with low SINR assumption, the average power per slot is 2.696, 1.212, 1.106, and 1.071, respectively for DRX cycle of 1.28 s, 10.24 s, 20.48 s, and 30.72 s.</w:t>
            </w:r>
          </w:p>
          <w:p w14:paraId="6890499E" w14:textId="77777777" w:rsidR="006B58EE" w:rsidRDefault="00420D8D">
            <w:pPr>
              <w:rPr>
                <w:lang w:val="en-US"/>
              </w:rPr>
            </w:pPr>
            <w:r>
              <w:rPr>
                <w:b/>
                <w:bCs/>
                <w:lang w:val="en-US"/>
              </w:rPr>
              <w:t>Observation 6:</w:t>
            </w:r>
            <w:r>
              <w:rPr>
                <w:lang w:val="en-US"/>
              </w:rPr>
              <w:t xml:space="preserve"> For UL-only UE-assisted positioning with high SINR assumption, the average power per slot is 1.674, 1.084, 1.042, and 1.028, respectively for DRX cycle of 1.28 s, 10.24 s, 20.48 s, and 30.72 s.</w:t>
            </w:r>
          </w:p>
          <w:p w14:paraId="02653288" w14:textId="77777777" w:rsidR="006B58EE" w:rsidRDefault="00420D8D">
            <w:pPr>
              <w:spacing w:after="120"/>
            </w:pPr>
            <w:r>
              <w:rPr>
                <w:b/>
                <w:bCs/>
                <w:lang w:val="en-US"/>
              </w:rPr>
              <w:t xml:space="preserve">Observation 7: </w:t>
            </w:r>
            <w:r>
              <w:rPr>
                <w:lang w:val="en-US"/>
              </w:rPr>
              <w:t>The evaluated battery life time for two different types of LPHAP device (unit: days) is as follows:</w:t>
            </w:r>
          </w:p>
          <w:p w14:paraId="7F502FBE" w14:textId="77777777" w:rsidR="006B58EE" w:rsidRDefault="00420D8D">
            <w:pPr>
              <w:pStyle w:val="aff2"/>
              <w:numPr>
                <w:ilvl w:val="0"/>
                <w:numId w:val="137"/>
              </w:numPr>
              <w:spacing w:after="120"/>
              <w:contextualSpacing/>
              <w:jc w:val="left"/>
              <w:rPr>
                <w:sz w:val="20"/>
                <w:szCs w:val="20"/>
              </w:rPr>
            </w:pPr>
            <w:r>
              <w:rPr>
                <w:sz w:val="20"/>
                <w:szCs w:val="20"/>
              </w:rPr>
              <w:t xml:space="preserve">I-DRX cycle with 1.28 s </w:t>
            </w:r>
          </w:p>
          <w:tbl>
            <w:tblPr>
              <w:tblStyle w:val="afb"/>
              <w:tblW w:w="0" w:type="auto"/>
              <w:tblLook w:val="04A0" w:firstRow="1" w:lastRow="0" w:firstColumn="1" w:lastColumn="0" w:noHBand="0" w:noVBand="1"/>
            </w:tblPr>
            <w:tblGrid>
              <w:gridCol w:w="1779"/>
              <w:gridCol w:w="1217"/>
              <w:gridCol w:w="1215"/>
              <w:gridCol w:w="1217"/>
              <w:gridCol w:w="1347"/>
              <w:gridCol w:w="1360"/>
            </w:tblGrid>
            <w:tr w:rsidR="006B58EE" w14:paraId="1F8FD796" w14:textId="77777777">
              <w:trPr>
                <w:trHeight w:val="66"/>
              </w:trPr>
              <w:tc>
                <w:tcPr>
                  <w:tcW w:w="2096" w:type="dxa"/>
                  <w:vMerge w:val="restart"/>
                </w:tcPr>
                <w:p w14:paraId="42448FE6" w14:textId="77777777" w:rsidR="006B58EE" w:rsidRDefault="006B58EE">
                  <w:pPr>
                    <w:rPr>
                      <w:lang w:val="en-US"/>
                    </w:rPr>
                  </w:pPr>
                </w:p>
              </w:tc>
              <w:tc>
                <w:tcPr>
                  <w:tcW w:w="1400" w:type="dxa"/>
                  <w:vMerge w:val="restart"/>
                </w:tcPr>
                <w:p w14:paraId="5B514F7B" w14:textId="77777777" w:rsidR="006B58EE" w:rsidRDefault="006B58EE">
                  <w:pPr>
                    <w:jc w:val="center"/>
                    <w:rPr>
                      <w:lang w:val="en-US"/>
                    </w:rPr>
                  </w:pPr>
                </w:p>
              </w:tc>
              <w:tc>
                <w:tcPr>
                  <w:tcW w:w="2802" w:type="dxa"/>
                  <w:gridSpan w:val="2"/>
                </w:tcPr>
                <w:p w14:paraId="59631539" w14:textId="77777777" w:rsidR="006B58EE" w:rsidRDefault="00420D8D">
                  <w:pPr>
                    <w:jc w:val="center"/>
                    <w:rPr>
                      <w:lang w:val="en-US"/>
                    </w:rPr>
                  </w:pPr>
                  <w:r>
                    <w:rPr>
                      <w:lang w:val="en-US"/>
                    </w:rPr>
                    <w:t>Type-A LPHAP device</w:t>
                  </w:r>
                </w:p>
              </w:tc>
              <w:tc>
                <w:tcPr>
                  <w:tcW w:w="3136" w:type="dxa"/>
                  <w:gridSpan w:val="2"/>
                </w:tcPr>
                <w:p w14:paraId="493208FE" w14:textId="77777777" w:rsidR="006B58EE" w:rsidRDefault="00420D8D">
                  <w:pPr>
                    <w:jc w:val="center"/>
                    <w:rPr>
                      <w:lang w:val="en-US"/>
                    </w:rPr>
                  </w:pPr>
                  <w:r>
                    <w:rPr>
                      <w:lang w:val="en-US"/>
                    </w:rPr>
                    <w:t>Type B LPHAP device</w:t>
                  </w:r>
                </w:p>
              </w:tc>
            </w:tr>
            <w:tr w:rsidR="006B58EE" w14:paraId="7ACD5AE8" w14:textId="77777777">
              <w:trPr>
                <w:trHeight w:val="66"/>
              </w:trPr>
              <w:tc>
                <w:tcPr>
                  <w:tcW w:w="2096" w:type="dxa"/>
                  <w:vMerge/>
                </w:tcPr>
                <w:p w14:paraId="6C4E4AC4" w14:textId="77777777" w:rsidR="006B58EE" w:rsidRDefault="006B58EE">
                  <w:pPr>
                    <w:rPr>
                      <w:lang w:val="en-US"/>
                    </w:rPr>
                  </w:pPr>
                </w:p>
              </w:tc>
              <w:tc>
                <w:tcPr>
                  <w:tcW w:w="1400" w:type="dxa"/>
                  <w:vMerge/>
                </w:tcPr>
                <w:p w14:paraId="129720AA" w14:textId="77777777" w:rsidR="006B58EE" w:rsidRDefault="006B58EE">
                  <w:pPr>
                    <w:jc w:val="center"/>
                    <w:rPr>
                      <w:lang w:val="en-US"/>
                    </w:rPr>
                  </w:pPr>
                </w:p>
              </w:tc>
              <w:tc>
                <w:tcPr>
                  <w:tcW w:w="1400" w:type="dxa"/>
                </w:tcPr>
                <w:p w14:paraId="4ACCDD1E" w14:textId="77777777" w:rsidR="006B58EE" w:rsidRDefault="00420D8D">
                  <w:pPr>
                    <w:jc w:val="center"/>
                    <w:rPr>
                      <w:lang w:val="en-US"/>
                    </w:rPr>
                  </w:pPr>
                  <w:r>
                    <w:rPr>
                      <w:lang w:val="en-US"/>
                    </w:rPr>
                    <w:t>K=1</w:t>
                  </w:r>
                </w:p>
              </w:tc>
              <w:tc>
                <w:tcPr>
                  <w:tcW w:w="1401" w:type="dxa"/>
                </w:tcPr>
                <w:p w14:paraId="304BAD0E" w14:textId="77777777" w:rsidR="006B58EE" w:rsidRDefault="00420D8D">
                  <w:pPr>
                    <w:jc w:val="center"/>
                    <w:rPr>
                      <w:lang w:val="en-US"/>
                    </w:rPr>
                  </w:pPr>
                  <w:r>
                    <w:rPr>
                      <w:lang w:val="en-US"/>
                    </w:rPr>
                    <w:t>K=4</w:t>
                  </w:r>
                </w:p>
              </w:tc>
              <w:tc>
                <w:tcPr>
                  <w:tcW w:w="1576" w:type="dxa"/>
                </w:tcPr>
                <w:p w14:paraId="623AADCD" w14:textId="77777777" w:rsidR="006B58EE" w:rsidRDefault="00420D8D">
                  <w:pPr>
                    <w:jc w:val="center"/>
                    <w:rPr>
                      <w:lang w:val="en-US"/>
                    </w:rPr>
                  </w:pPr>
                  <w:r>
                    <w:rPr>
                      <w:lang w:val="en-US"/>
                    </w:rPr>
                    <w:t>K=1</w:t>
                  </w:r>
                </w:p>
              </w:tc>
              <w:tc>
                <w:tcPr>
                  <w:tcW w:w="1560" w:type="dxa"/>
                </w:tcPr>
                <w:p w14:paraId="002A88C3" w14:textId="77777777" w:rsidR="006B58EE" w:rsidRDefault="00420D8D">
                  <w:pPr>
                    <w:jc w:val="center"/>
                    <w:rPr>
                      <w:lang w:val="en-US"/>
                    </w:rPr>
                  </w:pPr>
                  <w:r>
                    <w:rPr>
                      <w:lang w:val="en-US"/>
                    </w:rPr>
                    <w:t>K=4</w:t>
                  </w:r>
                </w:p>
              </w:tc>
            </w:tr>
            <w:tr w:rsidR="006B58EE" w14:paraId="0562B653" w14:textId="77777777">
              <w:trPr>
                <w:trHeight w:val="320"/>
              </w:trPr>
              <w:tc>
                <w:tcPr>
                  <w:tcW w:w="2096" w:type="dxa"/>
                  <w:vMerge w:val="restart"/>
                  <w:vAlign w:val="center"/>
                </w:tcPr>
                <w:p w14:paraId="33256DB8" w14:textId="77777777" w:rsidR="006B58EE" w:rsidRDefault="00420D8D">
                  <w:pPr>
                    <w:jc w:val="center"/>
                    <w:rPr>
                      <w:lang w:val="en-US"/>
                    </w:rPr>
                  </w:pPr>
                  <w:r>
                    <w:rPr>
                      <w:lang w:val="en-US"/>
                    </w:rPr>
                    <w:t>DL-only UE-based</w:t>
                  </w:r>
                </w:p>
              </w:tc>
              <w:tc>
                <w:tcPr>
                  <w:tcW w:w="1400" w:type="dxa"/>
                </w:tcPr>
                <w:p w14:paraId="3DEF023D" w14:textId="77777777" w:rsidR="006B58EE" w:rsidRDefault="00420D8D">
                  <w:pPr>
                    <w:rPr>
                      <w:lang w:val="en-US"/>
                    </w:rPr>
                  </w:pPr>
                  <w:r>
                    <w:rPr>
                      <w:lang w:val="en-US"/>
                    </w:rPr>
                    <w:t>Low SINR</w:t>
                  </w:r>
                </w:p>
              </w:tc>
              <w:tc>
                <w:tcPr>
                  <w:tcW w:w="1400" w:type="dxa"/>
                </w:tcPr>
                <w:p w14:paraId="1535A233" w14:textId="77777777" w:rsidR="006B58EE" w:rsidRDefault="00420D8D">
                  <w:pPr>
                    <w:jc w:val="center"/>
                    <w:rPr>
                      <w:lang w:val="en-US"/>
                    </w:rPr>
                  </w:pPr>
                  <w:r>
                    <w:rPr>
                      <w:lang w:val="en-US"/>
                    </w:rPr>
                    <w:t>8.99</w:t>
                  </w:r>
                </w:p>
              </w:tc>
              <w:tc>
                <w:tcPr>
                  <w:tcW w:w="1401" w:type="dxa"/>
                </w:tcPr>
                <w:p w14:paraId="459C2F4E" w14:textId="77777777" w:rsidR="006B58EE" w:rsidRDefault="00420D8D">
                  <w:pPr>
                    <w:jc w:val="center"/>
                    <w:rPr>
                      <w:lang w:val="en-US"/>
                    </w:rPr>
                  </w:pPr>
                  <w:r>
                    <w:rPr>
                      <w:lang w:val="en-US"/>
                    </w:rPr>
                    <w:t>35.98</w:t>
                  </w:r>
                </w:p>
              </w:tc>
              <w:tc>
                <w:tcPr>
                  <w:tcW w:w="1576" w:type="dxa"/>
                </w:tcPr>
                <w:p w14:paraId="13CFA6B2" w14:textId="77777777" w:rsidR="006B58EE" w:rsidRDefault="00420D8D">
                  <w:pPr>
                    <w:jc w:val="center"/>
                    <w:rPr>
                      <w:lang w:val="en-US"/>
                    </w:rPr>
                  </w:pPr>
                  <w:r>
                    <w:rPr>
                      <w:lang w:val="en-US"/>
                    </w:rPr>
                    <w:t>50.60</w:t>
                  </w:r>
                </w:p>
              </w:tc>
              <w:tc>
                <w:tcPr>
                  <w:tcW w:w="1560" w:type="dxa"/>
                </w:tcPr>
                <w:p w14:paraId="203AA899" w14:textId="77777777" w:rsidR="006B58EE" w:rsidRDefault="00420D8D">
                  <w:pPr>
                    <w:jc w:val="center"/>
                    <w:rPr>
                      <w:lang w:val="en-US"/>
                    </w:rPr>
                  </w:pPr>
                  <w:r>
                    <w:rPr>
                      <w:lang w:val="en-US"/>
                    </w:rPr>
                    <w:t>202.42</w:t>
                  </w:r>
                </w:p>
              </w:tc>
            </w:tr>
            <w:tr w:rsidR="006B58EE" w14:paraId="118A3C07" w14:textId="77777777">
              <w:trPr>
                <w:trHeight w:val="320"/>
              </w:trPr>
              <w:tc>
                <w:tcPr>
                  <w:tcW w:w="2096" w:type="dxa"/>
                  <w:vMerge/>
                </w:tcPr>
                <w:p w14:paraId="36F93F3B" w14:textId="77777777" w:rsidR="006B58EE" w:rsidRDefault="006B58EE">
                  <w:pPr>
                    <w:jc w:val="center"/>
                    <w:rPr>
                      <w:lang w:val="en-US"/>
                    </w:rPr>
                  </w:pPr>
                </w:p>
              </w:tc>
              <w:tc>
                <w:tcPr>
                  <w:tcW w:w="1400" w:type="dxa"/>
                </w:tcPr>
                <w:p w14:paraId="12FB934D" w14:textId="77777777" w:rsidR="006B58EE" w:rsidRDefault="00420D8D">
                  <w:pPr>
                    <w:rPr>
                      <w:lang w:val="en-US"/>
                    </w:rPr>
                  </w:pPr>
                  <w:r>
                    <w:rPr>
                      <w:lang w:val="en-US"/>
                    </w:rPr>
                    <w:t>High SINR</w:t>
                  </w:r>
                </w:p>
              </w:tc>
              <w:tc>
                <w:tcPr>
                  <w:tcW w:w="1400" w:type="dxa"/>
                </w:tcPr>
                <w:p w14:paraId="584EB4C8" w14:textId="77777777" w:rsidR="006B58EE" w:rsidRDefault="00420D8D">
                  <w:pPr>
                    <w:jc w:val="center"/>
                    <w:rPr>
                      <w:lang w:val="en-US"/>
                    </w:rPr>
                  </w:pPr>
                  <w:r>
                    <w:rPr>
                      <w:lang w:val="en-US"/>
                    </w:rPr>
                    <w:t>13.55</w:t>
                  </w:r>
                </w:p>
              </w:tc>
              <w:tc>
                <w:tcPr>
                  <w:tcW w:w="1401" w:type="dxa"/>
                </w:tcPr>
                <w:p w14:paraId="5E7A4541" w14:textId="77777777" w:rsidR="006B58EE" w:rsidRDefault="00420D8D">
                  <w:pPr>
                    <w:jc w:val="center"/>
                    <w:rPr>
                      <w:lang w:val="en-US"/>
                    </w:rPr>
                  </w:pPr>
                  <w:r>
                    <w:rPr>
                      <w:lang w:val="en-US"/>
                    </w:rPr>
                    <w:t>54.23</w:t>
                  </w:r>
                </w:p>
              </w:tc>
              <w:tc>
                <w:tcPr>
                  <w:tcW w:w="1576" w:type="dxa"/>
                </w:tcPr>
                <w:p w14:paraId="13BFBE56" w14:textId="77777777" w:rsidR="006B58EE" w:rsidRDefault="00420D8D">
                  <w:pPr>
                    <w:jc w:val="center"/>
                    <w:rPr>
                      <w:lang w:val="en-US"/>
                    </w:rPr>
                  </w:pPr>
                  <w:r>
                    <w:rPr>
                      <w:lang w:val="en-US"/>
                    </w:rPr>
                    <w:t>76.26</w:t>
                  </w:r>
                </w:p>
              </w:tc>
              <w:tc>
                <w:tcPr>
                  <w:tcW w:w="1560" w:type="dxa"/>
                </w:tcPr>
                <w:p w14:paraId="3DF5960D" w14:textId="77777777" w:rsidR="006B58EE" w:rsidRDefault="00420D8D">
                  <w:pPr>
                    <w:jc w:val="center"/>
                    <w:rPr>
                      <w:lang w:val="en-US"/>
                    </w:rPr>
                  </w:pPr>
                  <w:r>
                    <w:rPr>
                      <w:lang w:val="en-US"/>
                    </w:rPr>
                    <w:t>305.06</w:t>
                  </w:r>
                </w:p>
              </w:tc>
            </w:tr>
            <w:tr w:rsidR="006B58EE" w14:paraId="50975B70" w14:textId="77777777">
              <w:trPr>
                <w:trHeight w:val="320"/>
              </w:trPr>
              <w:tc>
                <w:tcPr>
                  <w:tcW w:w="2096" w:type="dxa"/>
                  <w:vMerge w:val="restart"/>
                  <w:vAlign w:val="center"/>
                </w:tcPr>
                <w:p w14:paraId="7F2DA112" w14:textId="77777777" w:rsidR="006B58EE" w:rsidRDefault="00420D8D">
                  <w:pPr>
                    <w:jc w:val="center"/>
                    <w:rPr>
                      <w:lang w:val="en-US"/>
                    </w:rPr>
                  </w:pPr>
                  <w:r>
                    <w:rPr>
                      <w:lang w:val="en-US"/>
                    </w:rPr>
                    <w:t>DL-only UE-assisted</w:t>
                  </w:r>
                </w:p>
              </w:tc>
              <w:tc>
                <w:tcPr>
                  <w:tcW w:w="1400" w:type="dxa"/>
                </w:tcPr>
                <w:p w14:paraId="14892927" w14:textId="77777777" w:rsidR="006B58EE" w:rsidRDefault="00420D8D">
                  <w:pPr>
                    <w:rPr>
                      <w:lang w:val="en-US"/>
                    </w:rPr>
                  </w:pPr>
                  <w:r>
                    <w:rPr>
                      <w:lang w:val="en-US"/>
                    </w:rPr>
                    <w:t>Low SINR</w:t>
                  </w:r>
                </w:p>
              </w:tc>
              <w:tc>
                <w:tcPr>
                  <w:tcW w:w="1400" w:type="dxa"/>
                </w:tcPr>
                <w:p w14:paraId="6CFC6926" w14:textId="77777777" w:rsidR="006B58EE" w:rsidRDefault="00420D8D">
                  <w:pPr>
                    <w:jc w:val="center"/>
                    <w:rPr>
                      <w:lang w:val="en-US"/>
                    </w:rPr>
                  </w:pPr>
                  <w:r>
                    <w:rPr>
                      <w:lang w:val="en-US"/>
                    </w:rPr>
                    <w:t>6.84</w:t>
                  </w:r>
                </w:p>
              </w:tc>
              <w:tc>
                <w:tcPr>
                  <w:tcW w:w="1401" w:type="dxa"/>
                </w:tcPr>
                <w:p w14:paraId="2A5AC88C" w14:textId="77777777" w:rsidR="006B58EE" w:rsidRDefault="00420D8D">
                  <w:pPr>
                    <w:jc w:val="center"/>
                    <w:rPr>
                      <w:lang w:val="en-US"/>
                    </w:rPr>
                  </w:pPr>
                  <w:r>
                    <w:rPr>
                      <w:lang w:val="en-US"/>
                    </w:rPr>
                    <w:t>27.38</w:t>
                  </w:r>
                </w:p>
              </w:tc>
              <w:tc>
                <w:tcPr>
                  <w:tcW w:w="1576" w:type="dxa"/>
                </w:tcPr>
                <w:p w14:paraId="77CC7281" w14:textId="77777777" w:rsidR="006B58EE" w:rsidRDefault="00420D8D">
                  <w:pPr>
                    <w:jc w:val="center"/>
                    <w:rPr>
                      <w:lang w:val="en-US"/>
                    </w:rPr>
                  </w:pPr>
                  <w:r>
                    <w:rPr>
                      <w:lang w:val="en-US"/>
                    </w:rPr>
                    <w:t>38.51</w:t>
                  </w:r>
                </w:p>
              </w:tc>
              <w:tc>
                <w:tcPr>
                  <w:tcW w:w="1560" w:type="dxa"/>
                </w:tcPr>
                <w:p w14:paraId="7951C249" w14:textId="77777777" w:rsidR="006B58EE" w:rsidRDefault="00420D8D">
                  <w:pPr>
                    <w:jc w:val="center"/>
                    <w:rPr>
                      <w:lang w:val="en-US"/>
                    </w:rPr>
                  </w:pPr>
                  <w:r>
                    <w:rPr>
                      <w:lang w:val="en-US"/>
                    </w:rPr>
                    <w:t>154.03</w:t>
                  </w:r>
                </w:p>
              </w:tc>
            </w:tr>
            <w:tr w:rsidR="006B58EE" w14:paraId="5861F96C" w14:textId="77777777">
              <w:trPr>
                <w:trHeight w:val="320"/>
              </w:trPr>
              <w:tc>
                <w:tcPr>
                  <w:tcW w:w="2096" w:type="dxa"/>
                  <w:vMerge/>
                  <w:vAlign w:val="center"/>
                </w:tcPr>
                <w:p w14:paraId="599BA756" w14:textId="77777777" w:rsidR="006B58EE" w:rsidRDefault="006B58EE">
                  <w:pPr>
                    <w:jc w:val="center"/>
                    <w:rPr>
                      <w:lang w:val="en-US"/>
                    </w:rPr>
                  </w:pPr>
                </w:p>
              </w:tc>
              <w:tc>
                <w:tcPr>
                  <w:tcW w:w="1400" w:type="dxa"/>
                </w:tcPr>
                <w:p w14:paraId="436F6B4E" w14:textId="77777777" w:rsidR="006B58EE" w:rsidRDefault="00420D8D">
                  <w:pPr>
                    <w:rPr>
                      <w:lang w:val="en-US"/>
                    </w:rPr>
                  </w:pPr>
                  <w:r>
                    <w:rPr>
                      <w:lang w:val="en-US"/>
                    </w:rPr>
                    <w:t>High SINR</w:t>
                  </w:r>
                </w:p>
              </w:tc>
              <w:tc>
                <w:tcPr>
                  <w:tcW w:w="1400" w:type="dxa"/>
                </w:tcPr>
                <w:p w14:paraId="247459BE" w14:textId="77777777" w:rsidR="006B58EE" w:rsidRDefault="00420D8D">
                  <w:pPr>
                    <w:jc w:val="center"/>
                    <w:rPr>
                      <w:lang w:val="en-US"/>
                    </w:rPr>
                  </w:pPr>
                  <w:r>
                    <w:rPr>
                      <w:lang w:val="en-US"/>
                    </w:rPr>
                    <w:t>10.76</w:t>
                  </w:r>
                </w:p>
              </w:tc>
              <w:tc>
                <w:tcPr>
                  <w:tcW w:w="1401" w:type="dxa"/>
                </w:tcPr>
                <w:p w14:paraId="1EA38FAA" w14:textId="77777777" w:rsidR="006B58EE" w:rsidRDefault="00420D8D">
                  <w:pPr>
                    <w:jc w:val="center"/>
                    <w:rPr>
                      <w:lang w:val="en-US"/>
                    </w:rPr>
                  </w:pPr>
                  <w:r>
                    <w:rPr>
                      <w:lang w:val="en-US"/>
                    </w:rPr>
                    <w:t>43.06</w:t>
                  </w:r>
                </w:p>
              </w:tc>
              <w:tc>
                <w:tcPr>
                  <w:tcW w:w="1576" w:type="dxa"/>
                </w:tcPr>
                <w:p w14:paraId="03CB24BC" w14:textId="77777777" w:rsidR="006B58EE" w:rsidRDefault="00420D8D">
                  <w:pPr>
                    <w:jc w:val="center"/>
                    <w:rPr>
                      <w:lang w:val="en-US"/>
                    </w:rPr>
                  </w:pPr>
                  <w:r>
                    <w:rPr>
                      <w:lang w:val="en-US"/>
                    </w:rPr>
                    <w:t>60.56</w:t>
                  </w:r>
                </w:p>
              </w:tc>
              <w:tc>
                <w:tcPr>
                  <w:tcW w:w="1560" w:type="dxa"/>
                </w:tcPr>
                <w:p w14:paraId="234CE7B6" w14:textId="77777777" w:rsidR="006B58EE" w:rsidRDefault="00420D8D">
                  <w:pPr>
                    <w:jc w:val="center"/>
                    <w:rPr>
                      <w:lang w:val="en-US"/>
                    </w:rPr>
                  </w:pPr>
                  <w:r>
                    <w:rPr>
                      <w:lang w:val="en-US"/>
                    </w:rPr>
                    <w:t>242.24</w:t>
                  </w:r>
                </w:p>
              </w:tc>
            </w:tr>
            <w:tr w:rsidR="006B58EE" w14:paraId="76889E7F" w14:textId="77777777">
              <w:trPr>
                <w:trHeight w:val="320"/>
              </w:trPr>
              <w:tc>
                <w:tcPr>
                  <w:tcW w:w="2096" w:type="dxa"/>
                  <w:vMerge w:val="restart"/>
                  <w:vAlign w:val="center"/>
                </w:tcPr>
                <w:p w14:paraId="41AA88F0" w14:textId="77777777" w:rsidR="006B58EE" w:rsidRDefault="00420D8D">
                  <w:pPr>
                    <w:jc w:val="center"/>
                    <w:rPr>
                      <w:lang w:val="en-US"/>
                    </w:rPr>
                  </w:pPr>
                  <w:r>
                    <w:rPr>
                      <w:lang w:val="en-US"/>
                    </w:rPr>
                    <w:t>UL-only</w:t>
                  </w:r>
                </w:p>
              </w:tc>
              <w:tc>
                <w:tcPr>
                  <w:tcW w:w="1400" w:type="dxa"/>
                </w:tcPr>
                <w:p w14:paraId="46543DD2" w14:textId="77777777" w:rsidR="006B58EE" w:rsidRDefault="00420D8D">
                  <w:pPr>
                    <w:rPr>
                      <w:lang w:val="en-US"/>
                    </w:rPr>
                  </w:pPr>
                  <w:r>
                    <w:rPr>
                      <w:lang w:val="en-US"/>
                    </w:rPr>
                    <w:t>Low SINR</w:t>
                  </w:r>
                </w:p>
              </w:tc>
              <w:tc>
                <w:tcPr>
                  <w:tcW w:w="1400" w:type="dxa"/>
                </w:tcPr>
                <w:p w14:paraId="28D48AF1" w14:textId="77777777" w:rsidR="006B58EE" w:rsidRDefault="00420D8D">
                  <w:pPr>
                    <w:jc w:val="center"/>
                    <w:rPr>
                      <w:lang w:val="en-US"/>
                    </w:rPr>
                  </w:pPr>
                  <w:r>
                    <w:rPr>
                      <w:lang w:val="en-US"/>
                    </w:rPr>
                    <w:t>8.24</w:t>
                  </w:r>
                </w:p>
              </w:tc>
              <w:tc>
                <w:tcPr>
                  <w:tcW w:w="1401" w:type="dxa"/>
                </w:tcPr>
                <w:p w14:paraId="7CE2F75E" w14:textId="77777777" w:rsidR="006B58EE" w:rsidRDefault="00420D8D">
                  <w:pPr>
                    <w:jc w:val="center"/>
                    <w:rPr>
                      <w:lang w:val="en-US"/>
                    </w:rPr>
                  </w:pPr>
                  <w:r>
                    <w:rPr>
                      <w:lang w:val="en-US"/>
                    </w:rPr>
                    <w:t>32.97</w:t>
                  </w:r>
                </w:p>
              </w:tc>
              <w:tc>
                <w:tcPr>
                  <w:tcW w:w="1576" w:type="dxa"/>
                </w:tcPr>
                <w:p w14:paraId="2A38DDB7" w14:textId="77777777" w:rsidR="006B58EE" w:rsidRDefault="00420D8D">
                  <w:pPr>
                    <w:jc w:val="center"/>
                    <w:rPr>
                      <w:lang w:val="en-US"/>
                    </w:rPr>
                  </w:pPr>
                  <w:r>
                    <w:rPr>
                      <w:lang w:val="en-US"/>
                    </w:rPr>
                    <w:t>46.36</w:t>
                  </w:r>
                </w:p>
              </w:tc>
              <w:tc>
                <w:tcPr>
                  <w:tcW w:w="1560" w:type="dxa"/>
                </w:tcPr>
                <w:p w14:paraId="629E8607" w14:textId="77777777" w:rsidR="006B58EE" w:rsidRDefault="00420D8D">
                  <w:pPr>
                    <w:jc w:val="center"/>
                    <w:rPr>
                      <w:lang w:val="en-US"/>
                    </w:rPr>
                  </w:pPr>
                  <w:r>
                    <w:rPr>
                      <w:lang w:val="en-US"/>
                    </w:rPr>
                    <w:t>185.45</w:t>
                  </w:r>
                </w:p>
              </w:tc>
            </w:tr>
            <w:tr w:rsidR="006B58EE" w14:paraId="2CF148AA" w14:textId="77777777">
              <w:trPr>
                <w:trHeight w:val="320"/>
              </w:trPr>
              <w:tc>
                <w:tcPr>
                  <w:tcW w:w="2096" w:type="dxa"/>
                  <w:vMerge/>
                </w:tcPr>
                <w:p w14:paraId="723553D0" w14:textId="77777777" w:rsidR="006B58EE" w:rsidRDefault="006B58EE">
                  <w:pPr>
                    <w:rPr>
                      <w:lang w:val="en-US"/>
                    </w:rPr>
                  </w:pPr>
                </w:p>
              </w:tc>
              <w:tc>
                <w:tcPr>
                  <w:tcW w:w="1400" w:type="dxa"/>
                </w:tcPr>
                <w:p w14:paraId="02DD3F23" w14:textId="77777777" w:rsidR="006B58EE" w:rsidRDefault="00420D8D">
                  <w:pPr>
                    <w:rPr>
                      <w:lang w:val="en-US"/>
                    </w:rPr>
                  </w:pPr>
                  <w:r>
                    <w:rPr>
                      <w:lang w:val="en-US"/>
                    </w:rPr>
                    <w:t>High SINR</w:t>
                  </w:r>
                </w:p>
              </w:tc>
              <w:tc>
                <w:tcPr>
                  <w:tcW w:w="1400" w:type="dxa"/>
                </w:tcPr>
                <w:p w14:paraId="7CCBDCD4" w14:textId="77777777" w:rsidR="006B58EE" w:rsidRDefault="00420D8D">
                  <w:pPr>
                    <w:jc w:val="center"/>
                    <w:rPr>
                      <w:lang w:val="en-US"/>
                    </w:rPr>
                  </w:pPr>
                  <w:r>
                    <w:rPr>
                      <w:lang w:val="en-US"/>
                    </w:rPr>
                    <w:t>13.27</w:t>
                  </w:r>
                </w:p>
              </w:tc>
              <w:tc>
                <w:tcPr>
                  <w:tcW w:w="1401" w:type="dxa"/>
                </w:tcPr>
                <w:p w14:paraId="33E3BD49" w14:textId="77777777" w:rsidR="006B58EE" w:rsidRDefault="00420D8D">
                  <w:pPr>
                    <w:jc w:val="center"/>
                    <w:rPr>
                      <w:lang w:val="en-US"/>
                    </w:rPr>
                  </w:pPr>
                  <w:r>
                    <w:rPr>
                      <w:lang w:val="en-US"/>
                    </w:rPr>
                    <w:t>53.09</w:t>
                  </w:r>
                </w:p>
              </w:tc>
              <w:tc>
                <w:tcPr>
                  <w:tcW w:w="1576" w:type="dxa"/>
                </w:tcPr>
                <w:p w14:paraId="42E16546" w14:textId="77777777" w:rsidR="006B58EE" w:rsidRDefault="00420D8D">
                  <w:pPr>
                    <w:jc w:val="center"/>
                    <w:rPr>
                      <w:lang w:val="en-US"/>
                    </w:rPr>
                  </w:pPr>
                  <w:r>
                    <w:rPr>
                      <w:lang w:val="en-US"/>
                    </w:rPr>
                    <w:t>74.67</w:t>
                  </w:r>
                </w:p>
              </w:tc>
              <w:tc>
                <w:tcPr>
                  <w:tcW w:w="1560" w:type="dxa"/>
                </w:tcPr>
                <w:p w14:paraId="5BF6FA68" w14:textId="77777777" w:rsidR="006B58EE" w:rsidRDefault="00420D8D">
                  <w:pPr>
                    <w:jc w:val="center"/>
                    <w:rPr>
                      <w:lang w:val="en-US"/>
                    </w:rPr>
                  </w:pPr>
                  <w:r>
                    <w:rPr>
                      <w:lang w:val="en-US"/>
                    </w:rPr>
                    <w:t>298.68</w:t>
                  </w:r>
                </w:p>
              </w:tc>
            </w:tr>
          </w:tbl>
          <w:p w14:paraId="3F7D7647" w14:textId="77777777" w:rsidR="006B58EE" w:rsidRDefault="006B58EE">
            <w:pPr>
              <w:spacing w:after="120"/>
              <w:rPr>
                <w:lang w:val="en-US"/>
              </w:rPr>
            </w:pPr>
          </w:p>
          <w:p w14:paraId="4B2F5770" w14:textId="77777777" w:rsidR="006B58EE" w:rsidRDefault="00420D8D">
            <w:pPr>
              <w:pStyle w:val="aff2"/>
              <w:numPr>
                <w:ilvl w:val="0"/>
                <w:numId w:val="137"/>
              </w:numPr>
              <w:spacing w:after="120"/>
              <w:contextualSpacing/>
              <w:jc w:val="left"/>
              <w:rPr>
                <w:sz w:val="20"/>
                <w:szCs w:val="20"/>
              </w:rPr>
            </w:pPr>
            <w:r>
              <w:rPr>
                <w:sz w:val="20"/>
                <w:szCs w:val="20"/>
              </w:rPr>
              <w:t>I-DRX cycle with 10.24 s</w:t>
            </w:r>
          </w:p>
          <w:tbl>
            <w:tblPr>
              <w:tblStyle w:val="afb"/>
              <w:tblW w:w="0" w:type="auto"/>
              <w:tblLook w:val="04A0" w:firstRow="1" w:lastRow="0" w:firstColumn="1" w:lastColumn="0" w:noHBand="0" w:noVBand="1"/>
            </w:tblPr>
            <w:tblGrid>
              <w:gridCol w:w="1772"/>
              <w:gridCol w:w="1270"/>
              <w:gridCol w:w="1156"/>
              <w:gridCol w:w="1213"/>
              <w:gridCol w:w="1368"/>
              <w:gridCol w:w="1356"/>
            </w:tblGrid>
            <w:tr w:rsidR="006B58EE" w14:paraId="4182891D" w14:textId="77777777">
              <w:trPr>
                <w:trHeight w:val="69"/>
              </w:trPr>
              <w:tc>
                <w:tcPr>
                  <w:tcW w:w="2089" w:type="dxa"/>
                  <w:vMerge w:val="restart"/>
                </w:tcPr>
                <w:p w14:paraId="723A2EC3" w14:textId="77777777" w:rsidR="006B58EE" w:rsidRDefault="006B58EE">
                  <w:pPr>
                    <w:rPr>
                      <w:lang w:val="en-US"/>
                    </w:rPr>
                  </w:pPr>
                </w:p>
              </w:tc>
              <w:tc>
                <w:tcPr>
                  <w:tcW w:w="1473" w:type="dxa"/>
                  <w:vMerge w:val="restart"/>
                </w:tcPr>
                <w:p w14:paraId="3D20EF31" w14:textId="77777777" w:rsidR="006B58EE" w:rsidRDefault="006B58EE">
                  <w:pPr>
                    <w:jc w:val="center"/>
                    <w:rPr>
                      <w:lang w:val="en-US"/>
                    </w:rPr>
                  </w:pPr>
                </w:p>
              </w:tc>
              <w:tc>
                <w:tcPr>
                  <w:tcW w:w="2721" w:type="dxa"/>
                  <w:gridSpan w:val="2"/>
                </w:tcPr>
                <w:p w14:paraId="33850A7C" w14:textId="77777777" w:rsidR="006B58EE" w:rsidRDefault="00420D8D">
                  <w:pPr>
                    <w:jc w:val="center"/>
                    <w:rPr>
                      <w:lang w:val="en-US"/>
                    </w:rPr>
                  </w:pPr>
                  <w:r>
                    <w:rPr>
                      <w:lang w:val="en-US"/>
                    </w:rPr>
                    <w:t>Type-A LPHAP device</w:t>
                  </w:r>
                </w:p>
              </w:tc>
              <w:tc>
                <w:tcPr>
                  <w:tcW w:w="3128" w:type="dxa"/>
                  <w:gridSpan w:val="2"/>
                </w:tcPr>
                <w:p w14:paraId="11F00F2A" w14:textId="77777777" w:rsidR="006B58EE" w:rsidRDefault="00420D8D">
                  <w:pPr>
                    <w:jc w:val="center"/>
                    <w:rPr>
                      <w:lang w:val="en-US"/>
                    </w:rPr>
                  </w:pPr>
                  <w:r>
                    <w:rPr>
                      <w:lang w:val="en-US"/>
                    </w:rPr>
                    <w:t>Type B LPHAP device</w:t>
                  </w:r>
                </w:p>
              </w:tc>
            </w:tr>
            <w:tr w:rsidR="006B58EE" w14:paraId="0915CE58" w14:textId="77777777">
              <w:trPr>
                <w:trHeight w:val="69"/>
              </w:trPr>
              <w:tc>
                <w:tcPr>
                  <w:tcW w:w="2089" w:type="dxa"/>
                  <w:vMerge/>
                </w:tcPr>
                <w:p w14:paraId="47D2E29E" w14:textId="77777777" w:rsidR="006B58EE" w:rsidRDefault="006B58EE">
                  <w:pPr>
                    <w:rPr>
                      <w:lang w:val="en-US"/>
                    </w:rPr>
                  </w:pPr>
                </w:p>
              </w:tc>
              <w:tc>
                <w:tcPr>
                  <w:tcW w:w="1473" w:type="dxa"/>
                  <w:vMerge/>
                </w:tcPr>
                <w:p w14:paraId="004CB360" w14:textId="77777777" w:rsidR="006B58EE" w:rsidRDefault="006B58EE">
                  <w:pPr>
                    <w:jc w:val="center"/>
                    <w:rPr>
                      <w:lang w:val="en-US"/>
                    </w:rPr>
                  </w:pPr>
                </w:p>
              </w:tc>
              <w:tc>
                <w:tcPr>
                  <w:tcW w:w="1322" w:type="dxa"/>
                </w:tcPr>
                <w:p w14:paraId="198A138A" w14:textId="77777777" w:rsidR="006B58EE" w:rsidRDefault="00420D8D">
                  <w:pPr>
                    <w:jc w:val="center"/>
                    <w:rPr>
                      <w:lang w:val="en-US"/>
                    </w:rPr>
                  </w:pPr>
                  <w:r>
                    <w:rPr>
                      <w:lang w:val="en-US"/>
                    </w:rPr>
                    <w:t>K=1</w:t>
                  </w:r>
                </w:p>
              </w:tc>
              <w:tc>
                <w:tcPr>
                  <w:tcW w:w="1399" w:type="dxa"/>
                </w:tcPr>
                <w:p w14:paraId="611C484F" w14:textId="77777777" w:rsidR="006B58EE" w:rsidRDefault="00420D8D">
                  <w:pPr>
                    <w:jc w:val="center"/>
                    <w:rPr>
                      <w:lang w:val="en-US"/>
                    </w:rPr>
                  </w:pPr>
                  <w:r>
                    <w:rPr>
                      <w:lang w:val="en-US"/>
                    </w:rPr>
                    <w:t>K=4</w:t>
                  </w:r>
                </w:p>
              </w:tc>
              <w:tc>
                <w:tcPr>
                  <w:tcW w:w="1572" w:type="dxa"/>
                </w:tcPr>
                <w:p w14:paraId="150EE93B" w14:textId="77777777" w:rsidR="006B58EE" w:rsidRDefault="00420D8D">
                  <w:pPr>
                    <w:jc w:val="center"/>
                    <w:rPr>
                      <w:lang w:val="en-US"/>
                    </w:rPr>
                  </w:pPr>
                  <w:r>
                    <w:rPr>
                      <w:lang w:val="en-US"/>
                    </w:rPr>
                    <w:t>K=1</w:t>
                  </w:r>
                </w:p>
              </w:tc>
              <w:tc>
                <w:tcPr>
                  <w:tcW w:w="1556" w:type="dxa"/>
                </w:tcPr>
                <w:p w14:paraId="78164303" w14:textId="77777777" w:rsidR="006B58EE" w:rsidRDefault="00420D8D">
                  <w:pPr>
                    <w:jc w:val="center"/>
                    <w:rPr>
                      <w:lang w:val="en-US"/>
                    </w:rPr>
                  </w:pPr>
                  <w:r>
                    <w:rPr>
                      <w:lang w:val="en-US"/>
                    </w:rPr>
                    <w:t>K=4</w:t>
                  </w:r>
                </w:p>
              </w:tc>
            </w:tr>
            <w:tr w:rsidR="006B58EE" w14:paraId="4B0A248F" w14:textId="77777777">
              <w:trPr>
                <w:trHeight w:val="336"/>
              </w:trPr>
              <w:tc>
                <w:tcPr>
                  <w:tcW w:w="2089" w:type="dxa"/>
                  <w:vMerge w:val="restart"/>
                  <w:vAlign w:val="center"/>
                </w:tcPr>
                <w:p w14:paraId="2499AA03" w14:textId="77777777" w:rsidR="006B58EE" w:rsidRDefault="00420D8D">
                  <w:pPr>
                    <w:jc w:val="center"/>
                    <w:rPr>
                      <w:lang w:val="en-US"/>
                    </w:rPr>
                  </w:pPr>
                  <w:r>
                    <w:rPr>
                      <w:lang w:val="en-US"/>
                    </w:rPr>
                    <w:t>DL-only UE-based</w:t>
                  </w:r>
                </w:p>
              </w:tc>
              <w:tc>
                <w:tcPr>
                  <w:tcW w:w="1473" w:type="dxa"/>
                </w:tcPr>
                <w:p w14:paraId="361BF6BA" w14:textId="77777777" w:rsidR="006B58EE" w:rsidRDefault="00420D8D">
                  <w:pPr>
                    <w:jc w:val="center"/>
                    <w:rPr>
                      <w:lang w:val="en-US"/>
                    </w:rPr>
                  </w:pPr>
                  <w:r>
                    <w:rPr>
                      <w:lang w:val="en-US"/>
                    </w:rPr>
                    <w:t>Low SINR</w:t>
                  </w:r>
                </w:p>
              </w:tc>
              <w:tc>
                <w:tcPr>
                  <w:tcW w:w="1322" w:type="dxa"/>
                </w:tcPr>
                <w:p w14:paraId="69D51BE7" w14:textId="77777777" w:rsidR="006B58EE" w:rsidRDefault="00420D8D">
                  <w:pPr>
                    <w:jc w:val="center"/>
                    <w:rPr>
                      <w:lang w:val="en-US"/>
                    </w:rPr>
                  </w:pPr>
                  <w:r>
                    <w:rPr>
                      <w:lang w:val="en-US"/>
                    </w:rPr>
                    <w:t>18.76</w:t>
                  </w:r>
                </w:p>
              </w:tc>
              <w:tc>
                <w:tcPr>
                  <w:tcW w:w="1399" w:type="dxa"/>
                </w:tcPr>
                <w:p w14:paraId="2F9C610F" w14:textId="77777777" w:rsidR="006B58EE" w:rsidRDefault="00420D8D">
                  <w:pPr>
                    <w:jc w:val="center"/>
                    <w:rPr>
                      <w:lang w:val="en-US"/>
                    </w:rPr>
                  </w:pPr>
                  <w:r>
                    <w:rPr>
                      <w:lang w:val="en-US"/>
                    </w:rPr>
                    <w:t>75.07</w:t>
                  </w:r>
                </w:p>
              </w:tc>
              <w:tc>
                <w:tcPr>
                  <w:tcW w:w="1572" w:type="dxa"/>
                </w:tcPr>
                <w:p w14:paraId="1D4444C2" w14:textId="77777777" w:rsidR="006B58EE" w:rsidRDefault="00420D8D">
                  <w:pPr>
                    <w:jc w:val="center"/>
                    <w:rPr>
                      <w:lang w:val="en-US"/>
                    </w:rPr>
                  </w:pPr>
                  <w:r>
                    <w:rPr>
                      <w:lang w:val="en-US"/>
                    </w:rPr>
                    <w:t>105.57</w:t>
                  </w:r>
                </w:p>
              </w:tc>
              <w:tc>
                <w:tcPr>
                  <w:tcW w:w="1556" w:type="dxa"/>
                </w:tcPr>
                <w:p w14:paraId="5F0E84D1" w14:textId="77777777" w:rsidR="006B58EE" w:rsidRDefault="00420D8D">
                  <w:pPr>
                    <w:jc w:val="center"/>
                    <w:rPr>
                      <w:lang w:val="en-US"/>
                    </w:rPr>
                  </w:pPr>
                  <w:r>
                    <w:rPr>
                      <w:lang w:val="en-US"/>
                    </w:rPr>
                    <w:t>422.29</w:t>
                  </w:r>
                </w:p>
              </w:tc>
            </w:tr>
            <w:tr w:rsidR="006B58EE" w14:paraId="2B7D7F90" w14:textId="77777777">
              <w:trPr>
                <w:trHeight w:val="275"/>
              </w:trPr>
              <w:tc>
                <w:tcPr>
                  <w:tcW w:w="2089" w:type="dxa"/>
                  <w:vMerge/>
                </w:tcPr>
                <w:p w14:paraId="5F296B99" w14:textId="77777777" w:rsidR="006B58EE" w:rsidRDefault="006B58EE">
                  <w:pPr>
                    <w:jc w:val="center"/>
                    <w:rPr>
                      <w:lang w:val="en-US"/>
                    </w:rPr>
                  </w:pPr>
                </w:p>
              </w:tc>
              <w:tc>
                <w:tcPr>
                  <w:tcW w:w="1473" w:type="dxa"/>
                </w:tcPr>
                <w:p w14:paraId="5311AAC4" w14:textId="77777777" w:rsidR="006B58EE" w:rsidRDefault="00420D8D">
                  <w:pPr>
                    <w:jc w:val="center"/>
                    <w:rPr>
                      <w:lang w:val="en-US"/>
                    </w:rPr>
                  </w:pPr>
                  <w:r>
                    <w:rPr>
                      <w:lang w:val="en-US"/>
                    </w:rPr>
                    <w:t>High SINR</w:t>
                  </w:r>
                </w:p>
              </w:tc>
              <w:tc>
                <w:tcPr>
                  <w:tcW w:w="1322" w:type="dxa"/>
                </w:tcPr>
                <w:p w14:paraId="67D10767" w14:textId="77777777" w:rsidR="006B58EE" w:rsidRDefault="00420D8D">
                  <w:pPr>
                    <w:jc w:val="center"/>
                    <w:rPr>
                      <w:lang w:val="en-US"/>
                    </w:rPr>
                  </w:pPr>
                  <w:r>
                    <w:rPr>
                      <w:lang w:val="en-US"/>
                    </w:rPr>
                    <w:t>20.57</w:t>
                  </w:r>
                </w:p>
              </w:tc>
              <w:tc>
                <w:tcPr>
                  <w:tcW w:w="1399" w:type="dxa"/>
                </w:tcPr>
                <w:p w14:paraId="5915F154" w14:textId="77777777" w:rsidR="006B58EE" w:rsidRDefault="00420D8D">
                  <w:pPr>
                    <w:jc w:val="center"/>
                    <w:rPr>
                      <w:lang w:val="en-US"/>
                    </w:rPr>
                  </w:pPr>
                  <w:r>
                    <w:rPr>
                      <w:lang w:val="en-US"/>
                    </w:rPr>
                    <w:t>82.30</w:t>
                  </w:r>
                </w:p>
              </w:tc>
              <w:tc>
                <w:tcPr>
                  <w:tcW w:w="1572" w:type="dxa"/>
                </w:tcPr>
                <w:p w14:paraId="39D80778" w14:textId="77777777" w:rsidR="006B58EE" w:rsidRDefault="00420D8D">
                  <w:pPr>
                    <w:jc w:val="center"/>
                    <w:rPr>
                      <w:lang w:val="en-US"/>
                    </w:rPr>
                  </w:pPr>
                  <w:r>
                    <w:rPr>
                      <w:lang w:val="en-US"/>
                    </w:rPr>
                    <w:t>115.74</w:t>
                  </w:r>
                </w:p>
              </w:tc>
              <w:tc>
                <w:tcPr>
                  <w:tcW w:w="1556" w:type="dxa"/>
                </w:tcPr>
                <w:p w14:paraId="2FA36C46" w14:textId="77777777" w:rsidR="006B58EE" w:rsidRDefault="00420D8D">
                  <w:pPr>
                    <w:jc w:val="center"/>
                    <w:rPr>
                      <w:lang w:val="en-US"/>
                    </w:rPr>
                  </w:pPr>
                  <w:r>
                    <w:rPr>
                      <w:lang w:val="en-US"/>
                    </w:rPr>
                    <w:t>462.96</w:t>
                  </w:r>
                </w:p>
              </w:tc>
            </w:tr>
            <w:tr w:rsidR="006B58EE" w14:paraId="3E14E64A" w14:textId="77777777">
              <w:trPr>
                <w:trHeight w:val="336"/>
              </w:trPr>
              <w:tc>
                <w:tcPr>
                  <w:tcW w:w="2089" w:type="dxa"/>
                  <w:vMerge w:val="restart"/>
                  <w:vAlign w:val="center"/>
                </w:tcPr>
                <w:p w14:paraId="089391C1" w14:textId="77777777" w:rsidR="006B58EE" w:rsidRDefault="00420D8D">
                  <w:pPr>
                    <w:jc w:val="center"/>
                    <w:rPr>
                      <w:lang w:val="en-US"/>
                    </w:rPr>
                  </w:pPr>
                  <w:r>
                    <w:rPr>
                      <w:lang w:val="en-US"/>
                    </w:rPr>
                    <w:t>DL-only UE-assisted</w:t>
                  </w:r>
                </w:p>
              </w:tc>
              <w:tc>
                <w:tcPr>
                  <w:tcW w:w="1473" w:type="dxa"/>
                </w:tcPr>
                <w:p w14:paraId="204B55CF" w14:textId="77777777" w:rsidR="006B58EE" w:rsidRDefault="00420D8D">
                  <w:pPr>
                    <w:jc w:val="center"/>
                    <w:rPr>
                      <w:lang w:val="en-US"/>
                    </w:rPr>
                  </w:pPr>
                  <w:r>
                    <w:rPr>
                      <w:lang w:val="en-US"/>
                    </w:rPr>
                    <w:t>Low SINR</w:t>
                  </w:r>
                </w:p>
              </w:tc>
              <w:tc>
                <w:tcPr>
                  <w:tcW w:w="1322" w:type="dxa"/>
                </w:tcPr>
                <w:p w14:paraId="05279EA0" w14:textId="77777777" w:rsidR="006B58EE" w:rsidRDefault="00420D8D">
                  <w:pPr>
                    <w:jc w:val="center"/>
                    <w:rPr>
                      <w:lang w:val="en-US"/>
                    </w:rPr>
                  </w:pPr>
                  <w:r>
                    <w:rPr>
                      <w:lang w:val="en-US"/>
                    </w:rPr>
                    <w:t>17.34</w:t>
                  </w:r>
                </w:p>
              </w:tc>
              <w:tc>
                <w:tcPr>
                  <w:tcW w:w="1399" w:type="dxa"/>
                </w:tcPr>
                <w:p w14:paraId="5BFD0AFC" w14:textId="77777777" w:rsidR="006B58EE" w:rsidRDefault="00420D8D">
                  <w:pPr>
                    <w:jc w:val="center"/>
                    <w:rPr>
                      <w:lang w:val="en-US"/>
                    </w:rPr>
                  </w:pPr>
                  <w:r>
                    <w:rPr>
                      <w:lang w:val="en-US"/>
                    </w:rPr>
                    <w:t>69.39</w:t>
                  </w:r>
                </w:p>
              </w:tc>
              <w:tc>
                <w:tcPr>
                  <w:tcW w:w="1572" w:type="dxa"/>
                </w:tcPr>
                <w:p w14:paraId="159B3B7E" w14:textId="77777777" w:rsidR="006B58EE" w:rsidRDefault="00420D8D">
                  <w:pPr>
                    <w:jc w:val="center"/>
                    <w:rPr>
                      <w:lang w:val="en-US"/>
                    </w:rPr>
                  </w:pPr>
                  <w:r>
                    <w:rPr>
                      <w:lang w:val="en-US"/>
                    </w:rPr>
                    <w:t>97.58</w:t>
                  </w:r>
                </w:p>
              </w:tc>
              <w:tc>
                <w:tcPr>
                  <w:tcW w:w="1556" w:type="dxa"/>
                </w:tcPr>
                <w:p w14:paraId="7F46115C" w14:textId="77777777" w:rsidR="006B58EE" w:rsidRDefault="00420D8D">
                  <w:pPr>
                    <w:jc w:val="center"/>
                    <w:rPr>
                      <w:lang w:val="en-US"/>
                    </w:rPr>
                  </w:pPr>
                  <w:r>
                    <w:rPr>
                      <w:lang w:val="en-US"/>
                    </w:rPr>
                    <w:t>390.32</w:t>
                  </w:r>
                </w:p>
              </w:tc>
            </w:tr>
            <w:tr w:rsidR="006B58EE" w14:paraId="697F4772" w14:textId="77777777">
              <w:trPr>
                <w:trHeight w:val="336"/>
              </w:trPr>
              <w:tc>
                <w:tcPr>
                  <w:tcW w:w="2089" w:type="dxa"/>
                  <w:vMerge/>
                  <w:vAlign w:val="center"/>
                </w:tcPr>
                <w:p w14:paraId="42D38611" w14:textId="77777777" w:rsidR="006B58EE" w:rsidRDefault="006B58EE">
                  <w:pPr>
                    <w:jc w:val="center"/>
                    <w:rPr>
                      <w:lang w:val="en-US"/>
                    </w:rPr>
                  </w:pPr>
                </w:p>
              </w:tc>
              <w:tc>
                <w:tcPr>
                  <w:tcW w:w="1473" w:type="dxa"/>
                </w:tcPr>
                <w:p w14:paraId="47CB0434" w14:textId="77777777" w:rsidR="006B58EE" w:rsidRDefault="00420D8D">
                  <w:pPr>
                    <w:jc w:val="center"/>
                    <w:rPr>
                      <w:lang w:val="en-US"/>
                    </w:rPr>
                  </w:pPr>
                  <w:r>
                    <w:rPr>
                      <w:lang w:val="en-US"/>
                    </w:rPr>
                    <w:t>High SINR</w:t>
                  </w:r>
                </w:p>
              </w:tc>
              <w:tc>
                <w:tcPr>
                  <w:tcW w:w="1322" w:type="dxa"/>
                </w:tcPr>
                <w:p w14:paraId="526D2A69" w14:textId="77777777" w:rsidR="006B58EE" w:rsidRDefault="00420D8D">
                  <w:pPr>
                    <w:jc w:val="center"/>
                    <w:rPr>
                      <w:lang w:val="en-US"/>
                    </w:rPr>
                  </w:pPr>
                  <w:r>
                    <w:rPr>
                      <w:lang w:val="en-US"/>
                    </w:rPr>
                    <w:t>19.61</w:t>
                  </w:r>
                </w:p>
              </w:tc>
              <w:tc>
                <w:tcPr>
                  <w:tcW w:w="1399" w:type="dxa"/>
                </w:tcPr>
                <w:p w14:paraId="4100F116" w14:textId="77777777" w:rsidR="006B58EE" w:rsidRDefault="00420D8D">
                  <w:pPr>
                    <w:jc w:val="center"/>
                    <w:rPr>
                      <w:lang w:val="en-US"/>
                    </w:rPr>
                  </w:pPr>
                  <w:r>
                    <w:rPr>
                      <w:lang w:val="en-US"/>
                    </w:rPr>
                    <w:t>78.45</w:t>
                  </w:r>
                </w:p>
              </w:tc>
              <w:tc>
                <w:tcPr>
                  <w:tcW w:w="1572" w:type="dxa"/>
                </w:tcPr>
                <w:p w14:paraId="5C2DA4E5" w14:textId="77777777" w:rsidR="006B58EE" w:rsidRDefault="00420D8D">
                  <w:pPr>
                    <w:jc w:val="center"/>
                    <w:rPr>
                      <w:lang w:val="en-US"/>
                    </w:rPr>
                  </w:pPr>
                  <w:r>
                    <w:rPr>
                      <w:lang w:val="en-US"/>
                    </w:rPr>
                    <w:t>110.32</w:t>
                  </w:r>
                </w:p>
              </w:tc>
              <w:tc>
                <w:tcPr>
                  <w:tcW w:w="1556" w:type="dxa"/>
                </w:tcPr>
                <w:p w14:paraId="5E1BBF1B" w14:textId="77777777" w:rsidR="006B58EE" w:rsidRDefault="00420D8D">
                  <w:pPr>
                    <w:jc w:val="center"/>
                    <w:rPr>
                      <w:lang w:val="en-US"/>
                    </w:rPr>
                  </w:pPr>
                  <w:r>
                    <w:rPr>
                      <w:lang w:val="en-US"/>
                    </w:rPr>
                    <w:t>441.30</w:t>
                  </w:r>
                </w:p>
              </w:tc>
            </w:tr>
            <w:tr w:rsidR="006B58EE" w14:paraId="00D18E43" w14:textId="77777777">
              <w:trPr>
                <w:trHeight w:val="336"/>
              </w:trPr>
              <w:tc>
                <w:tcPr>
                  <w:tcW w:w="2089" w:type="dxa"/>
                  <w:vMerge w:val="restart"/>
                  <w:vAlign w:val="center"/>
                </w:tcPr>
                <w:p w14:paraId="52E4DC0B" w14:textId="77777777" w:rsidR="006B58EE" w:rsidRDefault="00420D8D">
                  <w:pPr>
                    <w:jc w:val="center"/>
                    <w:rPr>
                      <w:lang w:val="en-US"/>
                    </w:rPr>
                  </w:pPr>
                  <w:r>
                    <w:rPr>
                      <w:lang w:val="en-US"/>
                    </w:rPr>
                    <w:t>UL-only</w:t>
                  </w:r>
                </w:p>
              </w:tc>
              <w:tc>
                <w:tcPr>
                  <w:tcW w:w="1473" w:type="dxa"/>
                </w:tcPr>
                <w:p w14:paraId="30DA86F6" w14:textId="77777777" w:rsidR="006B58EE" w:rsidRDefault="00420D8D">
                  <w:pPr>
                    <w:jc w:val="center"/>
                    <w:rPr>
                      <w:lang w:val="en-US"/>
                    </w:rPr>
                  </w:pPr>
                  <w:r>
                    <w:rPr>
                      <w:lang w:val="en-US"/>
                    </w:rPr>
                    <w:t>Low SINR</w:t>
                  </w:r>
                </w:p>
              </w:tc>
              <w:tc>
                <w:tcPr>
                  <w:tcW w:w="1322" w:type="dxa"/>
                </w:tcPr>
                <w:p w14:paraId="4A785399" w14:textId="77777777" w:rsidR="006B58EE" w:rsidRDefault="00420D8D">
                  <w:pPr>
                    <w:jc w:val="center"/>
                    <w:rPr>
                      <w:lang w:val="en-US"/>
                    </w:rPr>
                  </w:pPr>
                  <w:r>
                    <w:rPr>
                      <w:lang w:val="en-US"/>
                    </w:rPr>
                    <w:t>18.33</w:t>
                  </w:r>
                </w:p>
              </w:tc>
              <w:tc>
                <w:tcPr>
                  <w:tcW w:w="1399" w:type="dxa"/>
                </w:tcPr>
                <w:p w14:paraId="052BF252" w14:textId="77777777" w:rsidR="006B58EE" w:rsidRDefault="00420D8D">
                  <w:pPr>
                    <w:jc w:val="center"/>
                    <w:rPr>
                      <w:lang w:val="en-US"/>
                    </w:rPr>
                  </w:pPr>
                  <w:r>
                    <w:rPr>
                      <w:lang w:val="en-US"/>
                    </w:rPr>
                    <w:t>73.34</w:t>
                  </w:r>
                </w:p>
              </w:tc>
              <w:tc>
                <w:tcPr>
                  <w:tcW w:w="1572" w:type="dxa"/>
                </w:tcPr>
                <w:p w14:paraId="01FBF02F" w14:textId="77777777" w:rsidR="006B58EE" w:rsidRDefault="00420D8D">
                  <w:pPr>
                    <w:jc w:val="center"/>
                    <w:rPr>
                      <w:lang w:val="en-US"/>
                    </w:rPr>
                  </w:pPr>
                  <w:r>
                    <w:rPr>
                      <w:lang w:val="en-US"/>
                    </w:rPr>
                    <w:t>103.13</w:t>
                  </w:r>
                </w:p>
              </w:tc>
              <w:tc>
                <w:tcPr>
                  <w:tcW w:w="1556" w:type="dxa"/>
                </w:tcPr>
                <w:p w14:paraId="3939FDFC" w14:textId="77777777" w:rsidR="006B58EE" w:rsidRDefault="00420D8D">
                  <w:pPr>
                    <w:jc w:val="center"/>
                    <w:rPr>
                      <w:lang w:val="en-US"/>
                    </w:rPr>
                  </w:pPr>
                  <w:r>
                    <w:rPr>
                      <w:lang w:val="en-US"/>
                    </w:rPr>
                    <w:t>412.54</w:t>
                  </w:r>
                </w:p>
              </w:tc>
            </w:tr>
            <w:tr w:rsidR="006B58EE" w14:paraId="085611BB" w14:textId="77777777">
              <w:trPr>
                <w:trHeight w:val="290"/>
              </w:trPr>
              <w:tc>
                <w:tcPr>
                  <w:tcW w:w="2089" w:type="dxa"/>
                  <w:vMerge/>
                </w:tcPr>
                <w:p w14:paraId="024B3F11" w14:textId="77777777" w:rsidR="006B58EE" w:rsidRDefault="006B58EE">
                  <w:pPr>
                    <w:rPr>
                      <w:lang w:val="en-US"/>
                    </w:rPr>
                  </w:pPr>
                </w:p>
              </w:tc>
              <w:tc>
                <w:tcPr>
                  <w:tcW w:w="1473" w:type="dxa"/>
                </w:tcPr>
                <w:p w14:paraId="1BBF0E6D" w14:textId="77777777" w:rsidR="006B58EE" w:rsidRDefault="00420D8D">
                  <w:pPr>
                    <w:jc w:val="center"/>
                    <w:rPr>
                      <w:lang w:val="en-US"/>
                    </w:rPr>
                  </w:pPr>
                  <w:r>
                    <w:rPr>
                      <w:lang w:val="en-US"/>
                    </w:rPr>
                    <w:t>High SINR</w:t>
                  </w:r>
                </w:p>
              </w:tc>
              <w:tc>
                <w:tcPr>
                  <w:tcW w:w="1322" w:type="dxa"/>
                </w:tcPr>
                <w:p w14:paraId="0B9920C3" w14:textId="77777777" w:rsidR="006B58EE" w:rsidRDefault="00420D8D">
                  <w:pPr>
                    <w:jc w:val="center"/>
                    <w:rPr>
                      <w:lang w:val="en-US"/>
                    </w:rPr>
                  </w:pPr>
                  <w:r>
                    <w:rPr>
                      <w:lang w:val="en-US"/>
                    </w:rPr>
                    <w:t>20.50</w:t>
                  </w:r>
                </w:p>
              </w:tc>
              <w:tc>
                <w:tcPr>
                  <w:tcW w:w="1399" w:type="dxa"/>
                </w:tcPr>
                <w:p w14:paraId="0C8A83AA" w14:textId="77777777" w:rsidR="006B58EE" w:rsidRDefault="00420D8D">
                  <w:pPr>
                    <w:jc w:val="center"/>
                    <w:rPr>
                      <w:lang w:val="en-US"/>
                    </w:rPr>
                  </w:pPr>
                  <w:r>
                    <w:rPr>
                      <w:lang w:val="en-US"/>
                    </w:rPr>
                    <w:t>82.00</w:t>
                  </w:r>
                </w:p>
              </w:tc>
              <w:tc>
                <w:tcPr>
                  <w:tcW w:w="1572" w:type="dxa"/>
                </w:tcPr>
                <w:p w14:paraId="38E9D009" w14:textId="77777777" w:rsidR="006B58EE" w:rsidRDefault="00420D8D">
                  <w:pPr>
                    <w:jc w:val="center"/>
                    <w:rPr>
                      <w:lang w:val="en-US"/>
                    </w:rPr>
                  </w:pPr>
                  <w:r>
                    <w:rPr>
                      <w:lang w:val="en-US"/>
                    </w:rPr>
                    <w:t>115.31</w:t>
                  </w:r>
                </w:p>
              </w:tc>
              <w:tc>
                <w:tcPr>
                  <w:tcW w:w="1556" w:type="dxa"/>
                </w:tcPr>
                <w:p w14:paraId="7CDEBF19" w14:textId="77777777" w:rsidR="006B58EE" w:rsidRDefault="00420D8D">
                  <w:pPr>
                    <w:jc w:val="center"/>
                    <w:rPr>
                      <w:lang w:val="en-US"/>
                    </w:rPr>
                  </w:pPr>
                  <w:r>
                    <w:rPr>
                      <w:lang w:val="en-US"/>
                    </w:rPr>
                    <w:t>461.25</w:t>
                  </w:r>
                </w:p>
              </w:tc>
            </w:tr>
          </w:tbl>
          <w:p w14:paraId="68F2D8EC" w14:textId="77777777" w:rsidR="006B58EE" w:rsidRDefault="006B58EE">
            <w:pPr>
              <w:spacing w:after="120"/>
              <w:rPr>
                <w:lang w:val="en-US"/>
              </w:rPr>
            </w:pPr>
          </w:p>
          <w:p w14:paraId="4778B318" w14:textId="77777777" w:rsidR="006B58EE" w:rsidRDefault="00420D8D">
            <w:pPr>
              <w:pStyle w:val="aff2"/>
              <w:numPr>
                <w:ilvl w:val="0"/>
                <w:numId w:val="137"/>
              </w:numPr>
              <w:spacing w:after="120"/>
              <w:contextualSpacing/>
              <w:jc w:val="left"/>
              <w:rPr>
                <w:sz w:val="20"/>
                <w:szCs w:val="20"/>
              </w:rPr>
            </w:pPr>
            <w:r>
              <w:rPr>
                <w:sz w:val="20"/>
                <w:szCs w:val="20"/>
              </w:rPr>
              <w:t>eDRX cycle with 20.48 s</w:t>
            </w:r>
          </w:p>
          <w:tbl>
            <w:tblPr>
              <w:tblStyle w:val="afb"/>
              <w:tblW w:w="0" w:type="auto"/>
              <w:tblLook w:val="04A0" w:firstRow="1" w:lastRow="0" w:firstColumn="1" w:lastColumn="0" w:noHBand="0" w:noVBand="1"/>
            </w:tblPr>
            <w:tblGrid>
              <w:gridCol w:w="1772"/>
              <w:gridCol w:w="1214"/>
              <w:gridCol w:w="1212"/>
              <w:gridCol w:w="1213"/>
              <w:gridCol w:w="1368"/>
              <w:gridCol w:w="1356"/>
            </w:tblGrid>
            <w:tr w:rsidR="006B58EE" w14:paraId="1CB6BCB3" w14:textId="77777777">
              <w:trPr>
                <w:trHeight w:val="62"/>
              </w:trPr>
              <w:tc>
                <w:tcPr>
                  <w:tcW w:w="2091" w:type="dxa"/>
                  <w:vMerge w:val="restart"/>
                </w:tcPr>
                <w:p w14:paraId="7C7B85FE" w14:textId="77777777" w:rsidR="006B58EE" w:rsidRDefault="006B58EE">
                  <w:pPr>
                    <w:rPr>
                      <w:lang w:val="en-US"/>
                    </w:rPr>
                  </w:pPr>
                </w:p>
              </w:tc>
              <w:tc>
                <w:tcPr>
                  <w:tcW w:w="1398" w:type="dxa"/>
                  <w:vMerge w:val="restart"/>
                </w:tcPr>
                <w:p w14:paraId="29D05F28" w14:textId="77777777" w:rsidR="006B58EE" w:rsidRDefault="006B58EE">
                  <w:pPr>
                    <w:jc w:val="center"/>
                    <w:rPr>
                      <w:lang w:val="en-US"/>
                    </w:rPr>
                  </w:pPr>
                </w:p>
              </w:tc>
              <w:tc>
                <w:tcPr>
                  <w:tcW w:w="2797" w:type="dxa"/>
                  <w:gridSpan w:val="2"/>
                </w:tcPr>
                <w:p w14:paraId="39DF3B01" w14:textId="77777777" w:rsidR="006B58EE" w:rsidRDefault="00420D8D">
                  <w:pPr>
                    <w:jc w:val="center"/>
                    <w:rPr>
                      <w:lang w:val="en-US"/>
                    </w:rPr>
                  </w:pPr>
                  <w:r>
                    <w:rPr>
                      <w:lang w:val="en-US"/>
                    </w:rPr>
                    <w:t>Type-A LPHAP device</w:t>
                  </w:r>
                </w:p>
              </w:tc>
              <w:tc>
                <w:tcPr>
                  <w:tcW w:w="3130" w:type="dxa"/>
                  <w:gridSpan w:val="2"/>
                </w:tcPr>
                <w:p w14:paraId="43E7550D" w14:textId="77777777" w:rsidR="006B58EE" w:rsidRDefault="00420D8D">
                  <w:pPr>
                    <w:jc w:val="center"/>
                    <w:rPr>
                      <w:lang w:val="en-US"/>
                    </w:rPr>
                  </w:pPr>
                  <w:r>
                    <w:rPr>
                      <w:lang w:val="en-US"/>
                    </w:rPr>
                    <w:t>Type B LPHAP device</w:t>
                  </w:r>
                </w:p>
              </w:tc>
            </w:tr>
            <w:tr w:rsidR="006B58EE" w14:paraId="26DA4CB0" w14:textId="77777777">
              <w:trPr>
                <w:trHeight w:val="62"/>
              </w:trPr>
              <w:tc>
                <w:tcPr>
                  <w:tcW w:w="2091" w:type="dxa"/>
                  <w:vMerge/>
                </w:tcPr>
                <w:p w14:paraId="2971E4DD" w14:textId="77777777" w:rsidR="006B58EE" w:rsidRDefault="006B58EE">
                  <w:pPr>
                    <w:rPr>
                      <w:lang w:val="en-US"/>
                    </w:rPr>
                  </w:pPr>
                </w:p>
              </w:tc>
              <w:tc>
                <w:tcPr>
                  <w:tcW w:w="1398" w:type="dxa"/>
                  <w:vMerge/>
                </w:tcPr>
                <w:p w14:paraId="1165B0DA" w14:textId="77777777" w:rsidR="006B58EE" w:rsidRDefault="006B58EE">
                  <w:pPr>
                    <w:jc w:val="center"/>
                    <w:rPr>
                      <w:lang w:val="en-US"/>
                    </w:rPr>
                  </w:pPr>
                </w:p>
              </w:tc>
              <w:tc>
                <w:tcPr>
                  <w:tcW w:w="1398" w:type="dxa"/>
                </w:tcPr>
                <w:p w14:paraId="053E6860" w14:textId="77777777" w:rsidR="006B58EE" w:rsidRDefault="00420D8D">
                  <w:pPr>
                    <w:jc w:val="center"/>
                    <w:rPr>
                      <w:lang w:val="en-US"/>
                    </w:rPr>
                  </w:pPr>
                  <w:r>
                    <w:rPr>
                      <w:lang w:val="en-US"/>
                    </w:rPr>
                    <w:t>K=1</w:t>
                  </w:r>
                </w:p>
              </w:tc>
              <w:tc>
                <w:tcPr>
                  <w:tcW w:w="1398" w:type="dxa"/>
                </w:tcPr>
                <w:p w14:paraId="4636E1CC" w14:textId="77777777" w:rsidR="006B58EE" w:rsidRDefault="00420D8D">
                  <w:pPr>
                    <w:jc w:val="center"/>
                    <w:rPr>
                      <w:lang w:val="en-US"/>
                    </w:rPr>
                  </w:pPr>
                  <w:r>
                    <w:rPr>
                      <w:lang w:val="en-US"/>
                    </w:rPr>
                    <w:t>K=4</w:t>
                  </w:r>
                </w:p>
              </w:tc>
              <w:tc>
                <w:tcPr>
                  <w:tcW w:w="1573" w:type="dxa"/>
                </w:tcPr>
                <w:p w14:paraId="42812E6B" w14:textId="77777777" w:rsidR="006B58EE" w:rsidRDefault="00420D8D">
                  <w:pPr>
                    <w:jc w:val="center"/>
                    <w:rPr>
                      <w:lang w:val="en-US"/>
                    </w:rPr>
                  </w:pPr>
                  <w:r>
                    <w:rPr>
                      <w:lang w:val="en-US"/>
                    </w:rPr>
                    <w:t>K=1</w:t>
                  </w:r>
                </w:p>
              </w:tc>
              <w:tc>
                <w:tcPr>
                  <w:tcW w:w="1556" w:type="dxa"/>
                </w:tcPr>
                <w:p w14:paraId="70DE9A81" w14:textId="77777777" w:rsidR="006B58EE" w:rsidRDefault="00420D8D">
                  <w:pPr>
                    <w:jc w:val="center"/>
                    <w:rPr>
                      <w:lang w:val="en-US"/>
                    </w:rPr>
                  </w:pPr>
                  <w:r>
                    <w:rPr>
                      <w:lang w:val="en-US"/>
                    </w:rPr>
                    <w:t>K=4</w:t>
                  </w:r>
                </w:p>
              </w:tc>
            </w:tr>
            <w:tr w:rsidR="006B58EE" w14:paraId="1B076A58" w14:textId="77777777">
              <w:trPr>
                <w:trHeight w:val="298"/>
              </w:trPr>
              <w:tc>
                <w:tcPr>
                  <w:tcW w:w="2091" w:type="dxa"/>
                  <w:vMerge w:val="restart"/>
                  <w:vAlign w:val="center"/>
                </w:tcPr>
                <w:p w14:paraId="1FBCBF4D" w14:textId="77777777" w:rsidR="006B58EE" w:rsidRDefault="00420D8D">
                  <w:pPr>
                    <w:jc w:val="center"/>
                    <w:rPr>
                      <w:lang w:val="en-US"/>
                    </w:rPr>
                  </w:pPr>
                  <w:r>
                    <w:rPr>
                      <w:lang w:val="en-US"/>
                    </w:rPr>
                    <w:t>DL-only UE-based</w:t>
                  </w:r>
                </w:p>
              </w:tc>
              <w:tc>
                <w:tcPr>
                  <w:tcW w:w="1398" w:type="dxa"/>
                </w:tcPr>
                <w:p w14:paraId="2703ABC4" w14:textId="77777777" w:rsidR="006B58EE" w:rsidRDefault="00420D8D">
                  <w:pPr>
                    <w:jc w:val="center"/>
                    <w:rPr>
                      <w:lang w:val="en-US"/>
                    </w:rPr>
                  </w:pPr>
                  <w:r>
                    <w:rPr>
                      <w:lang w:val="en-US"/>
                    </w:rPr>
                    <w:t>Low SINR</w:t>
                  </w:r>
                </w:p>
              </w:tc>
              <w:tc>
                <w:tcPr>
                  <w:tcW w:w="1398" w:type="dxa"/>
                </w:tcPr>
                <w:p w14:paraId="52E139EC" w14:textId="77777777" w:rsidR="006B58EE" w:rsidRDefault="00420D8D">
                  <w:pPr>
                    <w:jc w:val="center"/>
                    <w:rPr>
                      <w:lang w:val="en-US"/>
                    </w:rPr>
                  </w:pPr>
                  <w:r>
                    <w:rPr>
                      <w:lang w:val="en-US"/>
                    </w:rPr>
                    <w:t>20.35</w:t>
                  </w:r>
                </w:p>
              </w:tc>
              <w:tc>
                <w:tcPr>
                  <w:tcW w:w="1398" w:type="dxa"/>
                </w:tcPr>
                <w:p w14:paraId="2577E3A9" w14:textId="77777777" w:rsidR="006B58EE" w:rsidRDefault="00420D8D">
                  <w:pPr>
                    <w:jc w:val="center"/>
                    <w:rPr>
                      <w:lang w:val="en-US"/>
                    </w:rPr>
                  </w:pPr>
                  <w:r>
                    <w:rPr>
                      <w:lang w:val="en-US"/>
                    </w:rPr>
                    <w:t>81.40</w:t>
                  </w:r>
                </w:p>
              </w:tc>
              <w:tc>
                <w:tcPr>
                  <w:tcW w:w="1573" w:type="dxa"/>
                </w:tcPr>
                <w:p w14:paraId="03658478" w14:textId="77777777" w:rsidR="006B58EE" w:rsidRDefault="00420D8D">
                  <w:pPr>
                    <w:jc w:val="center"/>
                    <w:rPr>
                      <w:lang w:val="en-US"/>
                    </w:rPr>
                  </w:pPr>
                  <w:r>
                    <w:rPr>
                      <w:lang w:val="en-US"/>
                    </w:rPr>
                    <w:t>114.46</w:t>
                  </w:r>
                </w:p>
              </w:tc>
              <w:tc>
                <w:tcPr>
                  <w:tcW w:w="1556" w:type="dxa"/>
                </w:tcPr>
                <w:p w14:paraId="68979A4D" w14:textId="77777777" w:rsidR="006B58EE" w:rsidRDefault="00420D8D">
                  <w:pPr>
                    <w:jc w:val="center"/>
                    <w:rPr>
                      <w:lang w:val="en-US"/>
                    </w:rPr>
                  </w:pPr>
                  <w:r>
                    <w:rPr>
                      <w:lang w:val="en-US"/>
                    </w:rPr>
                    <w:t>457.87</w:t>
                  </w:r>
                </w:p>
              </w:tc>
            </w:tr>
            <w:tr w:rsidR="006B58EE" w14:paraId="63CC7C66" w14:textId="77777777">
              <w:trPr>
                <w:trHeight w:val="298"/>
              </w:trPr>
              <w:tc>
                <w:tcPr>
                  <w:tcW w:w="2091" w:type="dxa"/>
                  <w:vMerge/>
                </w:tcPr>
                <w:p w14:paraId="06877ACE" w14:textId="77777777" w:rsidR="006B58EE" w:rsidRDefault="006B58EE">
                  <w:pPr>
                    <w:jc w:val="center"/>
                    <w:rPr>
                      <w:lang w:val="en-US"/>
                    </w:rPr>
                  </w:pPr>
                </w:p>
              </w:tc>
              <w:tc>
                <w:tcPr>
                  <w:tcW w:w="1398" w:type="dxa"/>
                </w:tcPr>
                <w:p w14:paraId="167ED33B" w14:textId="77777777" w:rsidR="006B58EE" w:rsidRDefault="00420D8D">
                  <w:pPr>
                    <w:jc w:val="center"/>
                    <w:rPr>
                      <w:lang w:val="en-US"/>
                    </w:rPr>
                  </w:pPr>
                  <w:r>
                    <w:rPr>
                      <w:lang w:val="en-US"/>
                    </w:rPr>
                    <w:t>High SINR</w:t>
                  </w:r>
                </w:p>
              </w:tc>
              <w:tc>
                <w:tcPr>
                  <w:tcW w:w="1398" w:type="dxa"/>
                </w:tcPr>
                <w:p w14:paraId="1A7A4039" w14:textId="77777777" w:rsidR="006B58EE" w:rsidRDefault="00420D8D">
                  <w:pPr>
                    <w:jc w:val="center"/>
                    <w:rPr>
                      <w:lang w:val="en-US"/>
                    </w:rPr>
                  </w:pPr>
                  <w:r>
                    <w:rPr>
                      <w:lang w:val="en-US"/>
                    </w:rPr>
                    <w:t>21.36</w:t>
                  </w:r>
                </w:p>
              </w:tc>
              <w:tc>
                <w:tcPr>
                  <w:tcW w:w="1398" w:type="dxa"/>
                </w:tcPr>
                <w:p w14:paraId="5EFE909D" w14:textId="77777777" w:rsidR="006B58EE" w:rsidRDefault="00420D8D">
                  <w:pPr>
                    <w:jc w:val="center"/>
                    <w:rPr>
                      <w:lang w:val="en-US"/>
                    </w:rPr>
                  </w:pPr>
                  <w:r>
                    <w:rPr>
                      <w:lang w:val="en-US"/>
                    </w:rPr>
                    <w:t>85.47</w:t>
                  </w:r>
                </w:p>
              </w:tc>
              <w:tc>
                <w:tcPr>
                  <w:tcW w:w="1573" w:type="dxa"/>
                </w:tcPr>
                <w:p w14:paraId="66FEC2EE" w14:textId="77777777" w:rsidR="006B58EE" w:rsidRDefault="00420D8D">
                  <w:pPr>
                    <w:jc w:val="center"/>
                    <w:rPr>
                      <w:lang w:val="en-US"/>
                    </w:rPr>
                  </w:pPr>
                  <w:r>
                    <w:rPr>
                      <w:lang w:val="en-US"/>
                    </w:rPr>
                    <w:t>120.19</w:t>
                  </w:r>
                </w:p>
              </w:tc>
              <w:tc>
                <w:tcPr>
                  <w:tcW w:w="1556" w:type="dxa"/>
                </w:tcPr>
                <w:p w14:paraId="568913E1" w14:textId="77777777" w:rsidR="006B58EE" w:rsidRDefault="00420D8D">
                  <w:pPr>
                    <w:jc w:val="center"/>
                    <w:rPr>
                      <w:lang w:val="en-US"/>
                    </w:rPr>
                  </w:pPr>
                  <w:r>
                    <w:rPr>
                      <w:lang w:val="en-US"/>
                    </w:rPr>
                    <w:t>480.76</w:t>
                  </w:r>
                </w:p>
              </w:tc>
            </w:tr>
            <w:tr w:rsidR="006B58EE" w14:paraId="1A122CEA" w14:textId="77777777">
              <w:trPr>
                <w:trHeight w:val="298"/>
              </w:trPr>
              <w:tc>
                <w:tcPr>
                  <w:tcW w:w="2091" w:type="dxa"/>
                  <w:vMerge w:val="restart"/>
                  <w:vAlign w:val="center"/>
                </w:tcPr>
                <w:p w14:paraId="36CD30D8" w14:textId="77777777" w:rsidR="006B58EE" w:rsidRDefault="00420D8D">
                  <w:pPr>
                    <w:jc w:val="center"/>
                    <w:rPr>
                      <w:lang w:val="en-US"/>
                    </w:rPr>
                  </w:pPr>
                  <w:r>
                    <w:rPr>
                      <w:lang w:val="en-US"/>
                    </w:rPr>
                    <w:t>DL-only UE-assisted</w:t>
                  </w:r>
                </w:p>
              </w:tc>
              <w:tc>
                <w:tcPr>
                  <w:tcW w:w="1398" w:type="dxa"/>
                </w:tcPr>
                <w:p w14:paraId="78D7957F" w14:textId="77777777" w:rsidR="006B58EE" w:rsidRDefault="00420D8D">
                  <w:pPr>
                    <w:jc w:val="center"/>
                    <w:rPr>
                      <w:lang w:val="en-US"/>
                    </w:rPr>
                  </w:pPr>
                  <w:r>
                    <w:rPr>
                      <w:lang w:val="en-US"/>
                    </w:rPr>
                    <w:t>Low SINR</w:t>
                  </w:r>
                </w:p>
              </w:tc>
              <w:tc>
                <w:tcPr>
                  <w:tcW w:w="1398" w:type="dxa"/>
                </w:tcPr>
                <w:p w14:paraId="018F30D6" w14:textId="77777777" w:rsidR="006B58EE" w:rsidRDefault="00420D8D">
                  <w:pPr>
                    <w:jc w:val="center"/>
                    <w:rPr>
                      <w:lang w:val="en-US"/>
                    </w:rPr>
                  </w:pPr>
                  <w:r>
                    <w:rPr>
                      <w:lang w:val="en-US"/>
                    </w:rPr>
                    <w:t>19.49</w:t>
                  </w:r>
                </w:p>
              </w:tc>
              <w:tc>
                <w:tcPr>
                  <w:tcW w:w="1398" w:type="dxa"/>
                </w:tcPr>
                <w:p w14:paraId="6D51336B" w14:textId="77777777" w:rsidR="006B58EE" w:rsidRDefault="00420D8D">
                  <w:pPr>
                    <w:jc w:val="center"/>
                    <w:rPr>
                      <w:lang w:val="en-US"/>
                    </w:rPr>
                  </w:pPr>
                  <w:r>
                    <w:rPr>
                      <w:lang w:val="en-US"/>
                    </w:rPr>
                    <w:t>77.97</w:t>
                  </w:r>
                </w:p>
              </w:tc>
              <w:tc>
                <w:tcPr>
                  <w:tcW w:w="1573" w:type="dxa"/>
                </w:tcPr>
                <w:p w14:paraId="5F2E7A1E" w14:textId="77777777" w:rsidR="006B58EE" w:rsidRDefault="00420D8D">
                  <w:pPr>
                    <w:jc w:val="center"/>
                    <w:rPr>
                      <w:lang w:val="en-US"/>
                    </w:rPr>
                  </w:pPr>
                  <w:r>
                    <w:rPr>
                      <w:lang w:val="en-US"/>
                    </w:rPr>
                    <w:t>109.65</w:t>
                  </w:r>
                </w:p>
              </w:tc>
              <w:tc>
                <w:tcPr>
                  <w:tcW w:w="1556" w:type="dxa"/>
                </w:tcPr>
                <w:p w14:paraId="150FCC02" w14:textId="77777777" w:rsidR="006B58EE" w:rsidRDefault="00420D8D">
                  <w:pPr>
                    <w:jc w:val="center"/>
                    <w:rPr>
                      <w:lang w:val="en-US"/>
                    </w:rPr>
                  </w:pPr>
                  <w:r>
                    <w:rPr>
                      <w:lang w:val="en-US"/>
                    </w:rPr>
                    <w:t>438.59</w:t>
                  </w:r>
                </w:p>
              </w:tc>
            </w:tr>
            <w:tr w:rsidR="006B58EE" w14:paraId="64CB0B64" w14:textId="77777777">
              <w:trPr>
                <w:trHeight w:val="298"/>
              </w:trPr>
              <w:tc>
                <w:tcPr>
                  <w:tcW w:w="2091" w:type="dxa"/>
                  <w:vMerge/>
                  <w:vAlign w:val="center"/>
                </w:tcPr>
                <w:p w14:paraId="4651CBB9" w14:textId="77777777" w:rsidR="006B58EE" w:rsidRDefault="006B58EE">
                  <w:pPr>
                    <w:jc w:val="center"/>
                    <w:rPr>
                      <w:lang w:val="en-US"/>
                    </w:rPr>
                  </w:pPr>
                </w:p>
              </w:tc>
              <w:tc>
                <w:tcPr>
                  <w:tcW w:w="1398" w:type="dxa"/>
                </w:tcPr>
                <w:p w14:paraId="4B015352" w14:textId="77777777" w:rsidR="006B58EE" w:rsidRDefault="00420D8D">
                  <w:pPr>
                    <w:jc w:val="center"/>
                    <w:rPr>
                      <w:lang w:val="en-US"/>
                    </w:rPr>
                  </w:pPr>
                  <w:r>
                    <w:rPr>
                      <w:lang w:val="en-US"/>
                    </w:rPr>
                    <w:t>High SINR</w:t>
                  </w:r>
                </w:p>
              </w:tc>
              <w:tc>
                <w:tcPr>
                  <w:tcW w:w="1398" w:type="dxa"/>
                </w:tcPr>
                <w:p w14:paraId="0CE645D6" w14:textId="77777777" w:rsidR="006B58EE" w:rsidRDefault="00420D8D">
                  <w:pPr>
                    <w:jc w:val="center"/>
                    <w:rPr>
                      <w:lang w:val="en-US"/>
                    </w:rPr>
                  </w:pPr>
                  <w:r>
                    <w:rPr>
                      <w:lang w:val="en-US"/>
                    </w:rPr>
                    <w:t>20.84</w:t>
                  </w:r>
                </w:p>
              </w:tc>
              <w:tc>
                <w:tcPr>
                  <w:tcW w:w="1398" w:type="dxa"/>
                </w:tcPr>
                <w:p w14:paraId="7911DC6F" w14:textId="77777777" w:rsidR="006B58EE" w:rsidRDefault="00420D8D">
                  <w:pPr>
                    <w:jc w:val="center"/>
                    <w:rPr>
                      <w:lang w:val="en-US"/>
                    </w:rPr>
                  </w:pPr>
                  <w:r>
                    <w:rPr>
                      <w:lang w:val="en-US"/>
                    </w:rPr>
                    <w:t>83.38</w:t>
                  </w:r>
                </w:p>
              </w:tc>
              <w:tc>
                <w:tcPr>
                  <w:tcW w:w="1573" w:type="dxa"/>
                </w:tcPr>
                <w:p w14:paraId="3D428948" w14:textId="77777777" w:rsidR="006B58EE" w:rsidRDefault="00420D8D">
                  <w:pPr>
                    <w:jc w:val="center"/>
                    <w:rPr>
                      <w:lang w:val="en-US"/>
                    </w:rPr>
                  </w:pPr>
                  <w:r>
                    <w:rPr>
                      <w:lang w:val="en-US"/>
                    </w:rPr>
                    <w:t>117.26</w:t>
                  </w:r>
                </w:p>
              </w:tc>
              <w:tc>
                <w:tcPr>
                  <w:tcW w:w="1556" w:type="dxa"/>
                </w:tcPr>
                <w:p w14:paraId="3C996BD8" w14:textId="77777777" w:rsidR="006B58EE" w:rsidRDefault="00420D8D">
                  <w:pPr>
                    <w:jc w:val="center"/>
                    <w:rPr>
                      <w:lang w:val="en-US"/>
                    </w:rPr>
                  </w:pPr>
                  <w:r>
                    <w:rPr>
                      <w:lang w:val="en-US"/>
                    </w:rPr>
                    <w:t>469.04</w:t>
                  </w:r>
                </w:p>
              </w:tc>
            </w:tr>
            <w:tr w:rsidR="006B58EE" w14:paraId="7A90F0FB" w14:textId="77777777">
              <w:trPr>
                <w:trHeight w:val="298"/>
              </w:trPr>
              <w:tc>
                <w:tcPr>
                  <w:tcW w:w="2091" w:type="dxa"/>
                  <w:vMerge w:val="restart"/>
                  <w:vAlign w:val="center"/>
                </w:tcPr>
                <w:p w14:paraId="5C80F7EF" w14:textId="77777777" w:rsidR="006B58EE" w:rsidRDefault="00420D8D">
                  <w:pPr>
                    <w:jc w:val="center"/>
                    <w:rPr>
                      <w:lang w:val="en-US"/>
                    </w:rPr>
                  </w:pPr>
                  <w:r>
                    <w:rPr>
                      <w:lang w:val="en-US"/>
                    </w:rPr>
                    <w:t>UL-only</w:t>
                  </w:r>
                </w:p>
              </w:tc>
              <w:tc>
                <w:tcPr>
                  <w:tcW w:w="1398" w:type="dxa"/>
                </w:tcPr>
                <w:p w14:paraId="5AB46849" w14:textId="77777777" w:rsidR="006B58EE" w:rsidRDefault="00420D8D">
                  <w:pPr>
                    <w:jc w:val="center"/>
                    <w:rPr>
                      <w:lang w:val="en-US"/>
                    </w:rPr>
                  </w:pPr>
                  <w:r>
                    <w:rPr>
                      <w:lang w:val="en-US"/>
                    </w:rPr>
                    <w:t>Low SINR</w:t>
                  </w:r>
                </w:p>
              </w:tc>
              <w:tc>
                <w:tcPr>
                  <w:tcW w:w="1398" w:type="dxa"/>
                </w:tcPr>
                <w:p w14:paraId="561197E7" w14:textId="77777777" w:rsidR="006B58EE" w:rsidRDefault="00420D8D">
                  <w:pPr>
                    <w:jc w:val="center"/>
                    <w:rPr>
                      <w:lang w:val="en-US"/>
                    </w:rPr>
                  </w:pPr>
                  <w:r>
                    <w:rPr>
                      <w:lang w:val="en-US"/>
                    </w:rPr>
                    <w:t>20.09</w:t>
                  </w:r>
                </w:p>
              </w:tc>
              <w:tc>
                <w:tcPr>
                  <w:tcW w:w="1398" w:type="dxa"/>
                </w:tcPr>
                <w:p w14:paraId="7BFD5B85" w14:textId="77777777" w:rsidR="006B58EE" w:rsidRDefault="00420D8D">
                  <w:pPr>
                    <w:jc w:val="center"/>
                    <w:rPr>
                      <w:lang w:val="en-US"/>
                    </w:rPr>
                  </w:pPr>
                  <w:r>
                    <w:rPr>
                      <w:lang w:val="en-US"/>
                    </w:rPr>
                    <w:t>80.36</w:t>
                  </w:r>
                </w:p>
              </w:tc>
              <w:tc>
                <w:tcPr>
                  <w:tcW w:w="1573" w:type="dxa"/>
                </w:tcPr>
                <w:p w14:paraId="41ACFF04" w14:textId="77777777" w:rsidR="006B58EE" w:rsidRDefault="00420D8D">
                  <w:pPr>
                    <w:jc w:val="center"/>
                    <w:rPr>
                      <w:lang w:val="en-US"/>
                    </w:rPr>
                  </w:pPr>
                  <w:r>
                    <w:rPr>
                      <w:lang w:val="en-US"/>
                    </w:rPr>
                    <w:t>113.01</w:t>
                  </w:r>
                </w:p>
              </w:tc>
              <w:tc>
                <w:tcPr>
                  <w:tcW w:w="1556" w:type="dxa"/>
                </w:tcPr>
                <w:p w14:paraId="24C0267B" w14:textId="77777777" w:rsidR="006B58EE" w:rsidRDefault="00420D8D">
                  <w:pPr>
                    <w:jc w:val="center"/>
                    <w:rPr>
                      <w:lang w:val="en-US"/>
                    </w:rPr>
                  </w:pPr>
                  <w:r>
                    <w:rPr>
                      <w:lang w:val="en-US"/>
                    </w:rPr>
                    <w:t>452.07</w:t>
                  </w:r>
                </w:p>
              </w:tc>
            </w:tr>
            <w:tr w:rsidR="006B58EE" w14:paraId="37C9A2B9" w14:textId="77777777">
              <w:trPr>
                <w:trHeight w:val="298"/>
              </w:trPr>
              <w:tc>
                <w:tcPr>
                  <w:tcW w:w="2091" w:type="dxa"/>
                  <w:vMerge/>
                </w:tcPr>
                <w:p w14:paraId="2579C525" w14:textId="77777777" w:rsidR="006B58EE" w:rsidRDefault="006B58EE">
                  <w:pPr>
                    <w:rPr>
                      <w:lang w:val="en-US"/>
                    </w:rPr>
                  </w:pPr>
                </w:p>
              </w:tc>
              <w:tc>
                <w:tcPr>
                  <w:tcW w:w="1398" w:type="dxa"/>
                </w:tcPr>
                <w:p w14:paraId="4B8CEEF0" w14:textId="77777777" w:rsidR="006B58EE" w:rsidRDefault="00420D8D">
                  <w:pPr>
                    <w:jc w:val="center"/>
                    <w:rPr>
                      <w:lang w:val="en-US"/>
                    </w:rPr>
                  </w:pPr>
                  <w:r>
                    <w:rPr>
                      <w:lang w:val="en-US"/>
                    </w:rPr>
                    <w:t>High SINR</w:t>
                  </w:r>
                </w:p>
              </w:tc>
              <w:tc>
                <w:tcPr>
                  <w:tcW w:w="1398" w:type="dxa"/>
                </w:tcPr>
                <w:p w14:paraId="78B74680" w14:textId="77777777" w:rsidR="006B58EE" w:rsidRDefault="00420D8D">
                  <w:pPr>
                    <w:jc w:val="center"/>
                    <w:rPr>
                      <w:lang w:val="en-US"/>
                    </w:rPr>
                  </w:pPr>
                  <w:r>
                    <w:rPr>
                      <w:lang w:val="en-US"/>
                    </w:rPr>
                    <w:t>21.32</w:t>
                  </w:r>
                </w:p>
              </w:tc>
              <w:tc>
                <w:tcPr>
                  <w:tcW w:w="1398" w:type="dxa"/>
                </w:tcPr>
                <w:p w14:paraId="2A188A1F" w14:textId="77777777" w:rsidR="006B58EE" w:rsidRDefault="00420D8D">
                  <w:pPr>
                    <w:jc w:val="center"/>
                    <w:rPr>
                      <w:lang w:val="en-US"/>
                    </w:rPr>
                  </w:pPr>
                  <w:r>
                    <w:rPr>
                      <w:lang w:val="en-US"/>
                    </w:rPr>
                    <w:t>85.30</w:t>
                  </w:r>
                </w:p>
              </w:tc>
              <w:tc>
                <w:tcPr>
                  <w:tcW w:w="1573" w:type="dxa"/>
                </w:tcPr>
                <w:p w14:paraId="0A779737" w14:textId="77777777" w:rsidR="006B58EE" w:rsidRDefault="00420D8D">
                  <w:pPr>
                    <w:jc w:val="center"/>
                    <w:rPr>
                      <w:lang w:val="en-US"/>
                    </w:rPr>
                  </w:pPr>
                  <w:r>
                    <w:rPr>
                      <w:lang w:val="en-US"/>
                    </w:rPr>
                    <w:t>119.96</w:t>
                  </w:r>
                </w:p>
              </w:tc>
              <w:tc>
                <w:tcPr>
                  <w:tcW w:w="1556" w:type="dxa"/>
                </w:tcPr>
                <w:p w14:paraId="28F0C531" w14:textId="77777777" w:rsidR="006B58EE" w:rsidRDefault="00420D8D">
                  <w:pPr>
                    <w:jc w:val="center"/>
                    <w:rPr>
                      <w:lang w:val="en-US"/>
                    </w:rPr>
                  </w:pPr>
                  <w:r>
                    <w:rPr>
                      <w:lang w:val="en-US"/>
                    </w:rPr>
                    <w:t>479.84</w:t>
                  </w:r>
                </w:p>
              </w:tc>
            </w:tr>
          </w:tbl>
          <w:p w14:paraId="4D745658" w14:textId="77777777" w:rsidR="006B58EE" w:rsidRDefault="00420D8D">
            <w:pPr>
              <w:pStyle w:val="aff2"/>
              <w:numPr>
                <w:ilvl w:val="0"/>
                <w:numId w:val="137"/>
              </w:numPr>
              <w:spacing w:after="120"/>
              <w:contextualSpacing/>
              <w:jc w:val="left"/>
              <w:rPr>
                <w:sz w:val="20"/>
                <w:szCs w:val="20"/>
              </w:rPr>
            </w:pPr>
            <w:r>
              <w:rPr>
                <w:sz w:val="20"/>
                <w:szCs w:val="20"/>
              </w:rPr>
              <w:t>eDRX cycle with 30.72 s</w:t>
            </w:r>
          </w:p>
          <w:tbl>
            <w:tblPr>
              <w:tblStyle w:val="afb"/>
              <w:tblW w:w="0" w:type="auto"/>
              <w:tblLook w:val="04A0" w:firstRow="1" w:lastRow="0" w:firstColumn="1" w:lastColumn="0" w:noHBand="0" w:noVBand="1"/>
            </w:tblPr>
            <w:tblGrid>
              <w:gridCol w:w="1772"/>
              <w:gridCol w:w="1214"/>
              <w:gridCol w:w="1212"/>
              <w:gridCol w:w="1213"/>
              <w:gridCol w:w="1368"/>
              <w:gridCol w:w="1356"/>
            </w:tblGrid>
            <w:tr w:rsidR="006B58EE" w14:paraId="0ECB00C3" w14:textId="77777777">
              <w:trPr>
                <w:trHeight w:val="62"/>
              </w:trPr>
              <w:tc>
                <w:tcPr>
                  <w:tcW w:w="2091" w:type="dxa"/>
                  <w:vMerge w:val="restart"/>
                </w:tcPr>
                <w:p w14:paraId="03213E39" w14:textId="77777777" w:rsidR="006B58EE" w:rsidRDefault="006B58EE">
                  <w:pPr>
                    <w:rPr>
                      <w:lang w:val="en-US"/>
                    </w:rPr>
                  </w:pPr>
                </w:p>
              </w:tc>
              <w:tc>
                <w:tcPr>
                  <w:tcW w:w="1398" w:type="dxa"/>
                  <w:vMerge w:val="restart"/>
                </w:tcPr>
                <w:p w14:paraId="2D5CB26D" w14:textId="77777777" w:rsidR="006B58EE" w:rsidRDefault="006B58EE">
                  <w:pPr>
                    <w:jc w:val="center"/>
                    <w:rPr>
                      <w:lang w:val="en-US"/>
                    </w:rPr>
                  </w:pPr>
                </w:p>
              </w:tc>
              <w:tc>
                <w:tcPr>
                  <w:tcW w:w="2797" w:type="dxa"/>
                  <w:gridSpan w:val="2"/>
                </w:tcPr>
                <w:p w14:paraId="5835CF66" w14:textId="77777777" w:rsidR="006B58EE" w:rsidRDefault="00420D8D">
                  <w:pPr>
                    <w:jc w:val="center"/>
                    <w:rPr>
                      <w:lang w:val="en-US"/>
                    </w:rPr>
                  </w:pPr>
                  <w:r>
                    <w:rPr>
                      <w:lang w:val="en-US"/>
                    </w:rPr>
                    <w:t>Type-A LPHAP device</w:t>
                  </w:r>
                </w:p>
              </w:tc>
              <w:tc>
                <w:tcPr>
                  <w:tcW w:w="3130" w:type="dxa"/>
                  <w:gridSpan w:val="2"/>
                </w:tcPr>
                <w:p w14:paraId="236257B2" w14:textId="77777777" w:rsidR="006B58EE" w:rsidRDefault="00420D8D">
                  <w:pPr>
                    <w:jc w:val="center"/>
                    <w:rPr>
                      <w:lang w:val="en-US"/>
                    </w:rPr>
                  </w:pPr>
                  <w:r>
                    <w:rPr>
                      <w:lang w:val="en-US"/>
                    </w:rPr>
                    <w:t>Type B LPHAP device</w:t>
                  </w:r>
                </w:p>
              </w:tc>
            </w:tr>
            <w:tr w:rsidR="006B58EE" w14:paraId="07AE8C98" w14:textId="77777777">
              <w:trPr>
                <w:trHeight w:val="62"/>
              </w:trPr>
              <w:tc>
                <w:tcPr>
                  <w:tcW w:w="2091" w:type="dxa"/>
                  <w:vMerge/>
                </w:tcPr>
                <w:p w14:paraId="1CE8FC0E" w14:textId="77777777" w:rsidR="006B58EE" w:rsidRDefault="006B58EE">
                  <w:pPr>
                    <w:rPr>
                      <w:lang w:val="en-US"/>
                    </w:rPr>
                  </w:pPr>
                </w:p>
              </w:tc>
              <w:tc>
                <w:tcPr>
                  <w:tcW w:w="1398" w:type="dxa"/>
                  <w:vMerge/>
                </w:tcPr>
                <w:p w14:paraId="311A55F1" w14:textId="77777777" w:rsidR="006B58EE" w:rsidRDefault="006B58EE">
                  <w:pPr>
                    <w:jc w:val="center"/>
                    <w:rPr>
                      <w:lang w:val="en-US"/>
                    </w:rPr>
                  </w:pPr>
                </w:p>
              </w:tc>
              <w:tc>
                <w:tcPr>
                  <w:tcW w:w="1398" w:type="dxa"/>
                </w:tcPr>
                <w:p w14:paraId="5A5FC282" w14:textId="77777777" w:rsidR="006B58EE" w:rsidRDefault="00420D8D">
                  <w:pPr>
                    <w:jc w:val="center"/>
                    <w:rPr>
                      <w:lang w:val="en-US"/>
                    </w:rPr>
                  </w:pPr>
                  <w:r>
                    <w:rPr>
                      <w:lang w:val="en-US"/>
                    </w:rPr>
                    <w:t>K=1</w:t>
                  </w:r>
                </w:p>
              </w:tc>
              <w:tc>
                <w:tcPr>
                  <w:tcW w:w="1399" w:type="dxa"/>
                </w:tcPr>
                <w:p w14:paraId="26B5EBC4" w14:textId="77777777" w:rsidR="006B58EE" w:rsidRDefault="00420D8D">
                  <w:pPr>
                    <w:jc w:val="center"/>
                    <w:rPr>
                      <w:lang w:val="en-US"/>
                    </w:rPr>
                  </w:pPr>
                  <w:r>
                    <w:rPr>
                      <w:lang w:val="en-US"/>
                    </w:rPr>
                    <w:t>K=4</w:t>
                  </w:r>
                </w:p>
              </w:tc>
              <w:tc>
                <w:tcPr>
                  <w:tcW w:w="1573" w:type="dxa"/>
                </w:tcPr>
                <w:p w14:paraId="2C227F51" w14:textId="77777777" w:rsidR="006B58EE" w:rsidRDefault="00420D8D">
                  <w:pPr>
                    <w:jc w:val="center"/>
                    <w:rPr>
                      <w:lang w:val="en-US"/>
                    </w:rPr>
                  </w:pPr>
                  <w:r>
                    <w:rPr>
                      <w:lang w:val="en-US"/>
                    </w:rPr>
                    <w:t>K=1</w:t>
                  </w:r>
                </w:p>
              </w:tc>
              <w:tc>
                <w:tcPr>
                  <w:tcW w:w="1557" w:type="dxa"/>
                </w:tcPr>
                <w:p w14:paraId="427B1A58" w14:textId="77777777" w:rsidR="006B58EE" w:rsidRDefault="00420D8D">
                  <w:pPr>
                    <w:jc w:val="center"/>
                    <w:rPr>
                      <w:lang w:val="en-US"/>
                    </w:rPr>
                  </w:pPr>
                  <w:r>
                    <w:rPr>
                      <w:lang w:val="en-US"/>
                    </w:rPr>
                    <w:t>K=4</w:t>
                  </w:r>
                </w:p>
              </w:tc>
            </w:tr>
            <w:tr w:rsidR="006B58EE" w14:paraId="7DF2EF0C" w14:textId="77777777">
              <w:trPr>
                <w:trHeight w:val="298"/>
              </w:trPr>
              <w:tc>
                <w:tcPr>
                  <w:tcW w:w="2091" w:type="dxa"/>
                  <w:vMerge w:val="restart"/>
                  <w:vAlign w:val="center"/>
                </w:tcPr>
                <w:p w14:paraId="4E5468E7" w14:textId="77777777" w:rsidR="006B58EE" w:rsidRDefault="00420D8D">
                  <w:pPr>
                    <w:jc w:val="center"/>
                    <w:rPr>
                      <w:lang w:val="en-US"/>
                    </w:rPr>
                  </w:pPr>
                  <w:r>
                    <w:rPr>
                      <w:lang w:val="en-US"/>
                    </w:rPr>
                    <w:t>DL-only UE-based</w:t>
                  </w:r>
                </w:p>
              </w:tc>
              <w:tc>
                <w:tcPr>
                  <w:tcW w:w="1398" w:type="dxa"/>
                </w:tcPr>
                <w:p w14:paraId="17493CEA" w14:textId="77777777" w:rsidR="006B58EE" w:rsidRDefault="00420D8D">
                  <w:pPr>
                    <w:jc w:val="center"/>
                    <w:rPr>
                      <w:lang w:val="en-US"/>
                    </w:rPr>
                  </w:pPr>
                  <w:r>
                    <w:rPr>
                      <w:lang w:val="en-US"/>
                    </w:rPr>
                    <w:t>Low SINR</w:t>
                  </w:r>
                </w:p>
              </w:tc>
              <w:tc>
                <w:tcPr>
                  <w:tcW w:w="1398" w:type="dxa"/>
                </w:tcPr>
                <w:p w14:paraId="6FB28C0F" w14:textId="77777777" w:rsidR="006B58EE" w:rsidRDefault="00420D8D">
                  <w:pPr>
                    <w:jc w:val="center"/>
                    <w:rPr>
                      <w:lang w:val="en-US"/>
                    </w:rPr>
                  </w:pPr>
                  <w:r>
                    <w:rPr>
                      <w:lang w:val="en-US"/>
                    </w:rPr>
                    <w:t>20.94</w:t>
                  </w:r>
                </w:p>
              </w:tc>
              <w:tc>
                <w:tcPr>
                  <w:tcW w:w="1399" w:type="dxa"/>
                </w:tcPr>
                <w:p w14:paraId="2FB41E5A" w14:textId="77777777" w:rsidR="006B58EE" w:rsidRDefault="00420D8D">
                  <w:pPr>
                    <w:jc w:val="center"/>
                    <w:rPr>
                      <w:lang w:val="en-US"/>
                    </w:rPr>
                  </w:pPr>
                  <w:r>
                    <w:rPr>
                      <w:lang w:val="en-US"/>
                    </w:rPr>
                    <w:t>83.77</w:t>
                  </w:r>
                </w:p>
              </w:tc>
              <w:tc>
                <w:tcPr>
                  <w:tcW w:w="1573" w:type="dxa"/>
                </w:tcPr>
                <w:p w14:paraId="2BFD22C3" w14:textId="77777777" w:rsidR="006B58EE" w:rsidRDefault="00420D8D">
                  <w:pPr>
                    <w:jc w:val="center"/>
                    <w:rPr>
                      <w:lang w:val="en-US"/>
                    </w:rPr>
                  </w:pPr>
                  <w:r>
                    <w:rPr>
                      <w:lang w:val="en-US"/>
                    </w:rPr>
                    <w:t>117.81</w:t>
                  </w:r>
                </w:p>
              </w:tc>
              <w:tc>
                <w:tcPr>
                  <w:tcW w:w="1557" w:type="dxa"/>
                </w:tcPr>
                <w:p w14:paraId="292B51EE" w14:textId="77777777" w:rsidR="006B58EE" w:rsidRDefault="00420D8D">
                  <w:pPr>
                    <w:jc w:val="center"/>
                    <w:rPr>
                      <w:lang w:val="en-US"/>
                    </w:rPr>
                  </w:pPr>
                  <w:r>
                    <w:rPr>
                      <w:lang w:val="en-US"/>
                    </w:rPr>
                    <w:t>471.25</w:t>
                  </w:r>
                </w:p>
              </w:tc>
            </w:tr>
            <w:tr w:rsidR="006B58EE" w14:paraId="5DA22F44" w14:textId="77777777">
              <w:trPr>
                <w:trHeight w:val="298"/>
              </w:trPr>
              <w:tc>
                <w:tcPr>
                  <w:tcW w:w="2091" w:type="dxa"/>
                  <w:vMerge/>
                </w:tcPr>
                <w:p w14:paraId="6BC9AC86" w14:textId="77777777" w:rsidR="006B58EE" w:rsidRDefault="006B58EE">
                  <w:pPr>
                    <w:jc w:val="center"/>
                    <w:rPr>
                      <w:lang w:val="en-US"/>
                    </w:rPr>
                  </w:pPr>
                </w:p>
              </w:tc>
              <w:tc>
                <w:tcPr>
                  <w:tcW w:w="1398" w:type="dxa"/>
                </w:tcPr>
                <w:p w14:paraId="32EC729D" w14:textId="77777777" w:rsidR="006B58EE" w:rsidRDefault="00420D8D">
                  <w:pPr>
                    <w:jc w:val="center"/>
                    <w:rPr>
                      <w:lang w:val="en-US"/>
                    </w:rPr>
                  </w:pPr>
                  <w:r>
                    <w:rPr>
                      <w:lang w:val="en-US"/>
                    </w:rPr>
                    <w:t>High SINR</w:t>
                  </w:r>
                </w:p>
              </w:tc>
              <w:tc>
                <w:tcPr>
                  <w:tcW w:w="1398" w:type="dxa"/>
                </w:tcPr>
                <w:p w14:paraId="33F5B419" w14:textId="77777777" w:rsidR="006B58EE" w:rsidRDefault="00420D8D">
                  <w:pPr>
                    <w:jc w:val="center"/>
                    <w:rPr>
                      <w:lang w:val="en-US"/>
                    </w:rPr>
                  </w:pPr>
                  <w:r>
                    <w:rPr>
                      <w:lang w:val="en-US"/>
                    </w:rPr>
                    <w:t>21.63</w:t>
                  </w:r>
                </w:p>
              </w:tc>
              <w:tc>
                <w:tcPr>
                  <w:tcW w:w="1399" w:type="dxa"/>
                </w:tcPr>
                <w:p w14:paraId="740AEC5C" w14:textId="77777777" w:rsidR="006B58EE" w:rsidRDefault="00420D8D">
                  <w:pPr>
                    <w:jc w:val="center"/>
                    <w:rPr>
                      <w:lang w:val="en-US"/>
                    </w:rPr>
                  </w:pPr>
                  <w:r>
                    <w:rPr>
                      <w:lang w:val="en-US"/>
                    </w:rPr>
                    <w:t>86.55</w:t>
                  </w:r>
                </w:p>
              </w:tc>
              <w:tc>
                <w:tcPr>
                  <w:tcW w:w="1573" w:type="dxa"/>
                </w:tcPr>
                <w:p w14:paraId="621A77FC" w14:textId="77777777" w:rsidR="006B58EE" w:rsidRDefault="00420D8D">
                  <w:pPr>
                    <w:jc w:val="center"/>
                    <w:rPr>
                      <w:lang w:val="en-US"/>
                    </w:rPr>
                  </w:pPr>
                  <w:r>
                    <w:rPr>
                      <w:lang w:val="en-US"/>
                    </w:rPr>
                    <w:t>121.71</w:t>
                  </w:r>
                </w:p>
              </w:tc>
              <w:tc>
                <w:tcPr>
                  <w:tcW w:w="1557" w:type="dxa"/>
                </w:tcPr>
                <w:p w14:paraId="2C79F469" w14:textId="77777777" w:rsidR="006B58EE" w:rsidRDefault="00420D8D">
                  <w:pPr>
                    <w:jc w:val="center"/>
                    <w:rPr>
                      <w:lang w:val="en-US"/>
                    </w:rPr>
                  </w:pPr>
                  <w:r>
                    <w:rPr>
                      <w:lang w:val="en-US"/>
                    </w:rPr>
                    <w:t>486.85</w:t>
                  </w:r>
                </w:p>
              </w:tc>
            </w:tr>
            <w:tr w:rsidR="006B58EE" w14:paraId="04622694" w14:textId="77777777">
              <w:trPr>
                <w:trHeight w:val="298"/>
              </w:trPr>
              <w:tc>
                <w:tcPr>
                  <w:tcW w:w="2091" w:type="dxa"/>
                  <w:vMerge w:val="restart"/>
                  <w:vAlign w:val="center"/>
                </w:tcPr>
                <w:p w14:paraId="31FC3CB7" w14:textId="77777777" w:rsidR="006B58EE" w:rsidRDefault="00420D8D">
                  <w:pPr>
                    <w:jc w:val="center"/>
                    <w:rPr>
                      <w:lang w:val="en-US"/>
                    </w:rPr>
                  </w:pPr>
                  <w:r>
                    <w:rPr>
                      <w:lang w:val="en-US"/>
                    </w:rPr>
                    <w:t>DL-only UE-assisted</w:t>
                  </w:r>
                </w:p>
              </w:tc>
              <w:tc>
                <w:tcPr>
                  <w:tcW w:w="1398" w:type="dxa"/>
                </w:tcPr>
                <w:p w14:paraId="34B1F95F" w14:textId="77777777" w:rsidR="006B58EE" w:rsidRDefault="00420D8D">
                  <w:pPr>
                    <w:jc w:val="center"/>
                    <w:rPr>
                      <w:lang w:val="en-US"/>
                    </w:rPr>
                  </w:pPr>
                  <w:r>
                    <w:rPr>
                      <w:lang w:val="en-US"/>
                    </w:rPr>
                    <w:t>Low SINR</w:t>
                  </w:r>
                </w:p>
              </w:tc>
              <w:tc>
                <w:tcPr>
                  <w:tcW w:w="1398" w:type="dxa"/>
                </w:tcPr>
                <w:p w14:paraId="2AB87087" w14:textId="77777777" w:rsidR="006B58EE" w:rsidRDefault="00420D8D">
                  <w:pPr>
                    <w:jc w:val="center"/>
                    <w:rPr>
                      <w:lang w:val="en-US"/>
                    </w:rPr>
                  </w:pPr>
                  <w:r>
                    <w:rPr>
                      <w:lang w:val="en-US"/>
                    </w:rPr>
                    <w:t>20.31</w:t>
                  </w:r>
                </w:p>
              </w:tc>
              <w:tc>
                <w:tcPr>
                  <w:tcW w:w="1399" w:type="dxa"/>
                </w:tcPr>
                <w:p w14:paraId="00C1BBAC" w14:textId="77777777" w:rsidR="006B58EE" w:rsidRDefault="00420D8D">
                  <w:pPr>
                    <w:jc w:val="center"/>
                    <w:rPr>
                      <w:lang w:val="en-US"/>
                    </w:rPr>
                  </w:pPr>
                  <w:r>
                    <w:rPr>
                      <w:lang w:val="en-US"/>
                    </w:rPr>
                    <w:t>81.25</w:t>
                  </w:r>
                </w:p>
              </w:tc>
              <w:tc>
                <w:tcPr>
                  <w:tcW w:w="1573" w:type="dxa"/>
                </w:tcPr>
                <w:p w14:paraId="234953AF" w14:textId="77777777" w:rsidR="006B58EE" w:rsidRDefault="00420D8D">
                  <w:pPr>
                    <w:jc w:val="center"/>
                    <w:rPr>
                      <w:lang w:val="en-US"/>
                    </w:rPr>
                  </w:pPr>
                  <w:r>
                    <w:rPr>
                      <w:lang w:val="en-US"/>
                    </w:rPr>
                    <w:t>114.26</w:t>
                  </w:r>
                </w:p>
              </w:tc>
              <w:tc>
                <w:tcPr>
                  <w:tcW w:w="1557" w:type="dxa"/>
                </w:tcPr>
                <w:p w14:paraId="4F1C1BC5" w14:textId="77777777" w:rsidR="006B58EE" w:rsidRDefault="00420D8D">
                  <w:pPr>
                    <w:jc w:val="center"/>
                    <w:rPr>
                      <w:lang w:val="en-US"/>
                    </w:rPr>
                  </w:pPr>
                  <w:r>
                    <w:rPr>
                      <w:lang w:val="en-US"/>
                    </w:rPr>
                    <w:t>457.03</w:t>
                  </w:r>
                </w:p>
              </w:tc>
            </w:tr>
            <w:tr w:rsidR="006B58EE" w14:paraId="37F4748E" w14:textId="77777777">
              <w:trPr>
                <w:trHeight w:val="298"/>
              </w:trPr>
              <w:tc>
                <w:tcPr>
                  <w:tcW w:w="2091" w:type="dxa"/>
                  <w:vMerge/>
                  <w:vAlign w:val="center"/>
                </w:tcPr>
                <w:p w14:paraId="446EBB01" w14:textId="77777777" w:rsidR="006B58EE" w:rsidRDefault="006B58EE">
                  <w:pPr>
                    <w:jc w:val="center"/>
                    <w:rPr>
                      <w:lang w:val="en-US"/>
                    </w:rPr>
                  </w:pPr>
                </w:p>
              </w:tc>
              <w:tc>
                <w:tcPr>
                  <w:tcW w:w="1398" w:type="dxa"/>
                </w:tcPr>
                <w:p w14:paraId="6708FAE4" w14:textId="77777777" w:rsidR="006B58EE" w:rsidRDefault="00420D8D">
                  <w:pPr>
                    <w:jc w:val="center"/>
                    <w:rPr>
                      <w:lang w:val="en-US"/>
                    </w:rPr>
                  </w:pPr>
                  <w:r>
                    <w:rPr>
                      <w:lang w:val="en-US"/>
                    </w:rPr>
                    <w:t>High SINR</w:t>
                  </w:r>
                </w:p>
              </w:tc>
              <w:tc>
                <w:tcPr>
                  <w:tcW w:w="1398" w:type="dxa"/>
                </w:tcPr>
                <w:p w14:paraId="5E8DDB63" w14:textId="77777777" w:rsidR="006B58EE" w:rsidRDefault="00420D8D">
                  <w:pPr>
                    <w:jc w:val="center"/>
                    <w:rPr>
                      <w:lang w:val="en-US"/>
                    </w:rPr>
                  </w:pPr>
                  <w:r>
                    <w:rPr>
                      <w:lang w:val="en-US"/>
                    </w:rPr>
                    <w:t>21.28</w:t>
                  </w:r>
                </w:p>
              </w:tc>
              <w:tc>
                <w:tcPr>
                  <w:tcW w:w="1399" w:type="dxa"/>
                </w:tcPr>
                <w:p w14:paraId="032647A6" w14:textId="77777777" w:rsidR="006B58EE" w:rsidRDefault="00420D8D">
                  <w:pPr>
                    <w:jc w:val="center"/>
                    <w:rPr>
                      <w:lang w:val="en-US"/>
                    </w:rPr>
                  </w:pPr>
                  <w:r>
                    <w:rPr>
                      <w:lang w:val="en-US"/>
                    </w:rPr>
                    <w:t>85.14</w:t>
                  </w:r>
                </w:p>
              </w:tc>
              <w:tc>
                <w:tcPr>
                  <w:tcW w:w="1573" w:type="dxa"/>
                </w:tcPr>
                <w:p w14:paraId="6E97673F" w14:textId="77777777" w:rsidR="006B58EE" w:rsidRDefault="00420D8D">
                  <w:pPr>
                    <w:jc w:val="center"/>
                    <w:rPr>
                      <w:lang w:val="en-US"/>
                    </w:rPr>
                  </w:pPr>
                  <w:r>
                    <w:rPr>
                      <w:lang w:val="en-US"/>
                    </w:rPr>
                    <w:t>119.73</w:t>
                  </w:r>
                </w:p>
              </w:tc>
              <w:tc>
                <w:tcPr>
                  <w:tcW w:w="1557" w:type="dxa"/>
                </w:tcPr>
                <w:p w14:paraId="4160C1B8" w14:textId="77777777" w:rsidR="006B58EE" w:rsidRDefault="00420D8D">
                  <w:pPr>
                    <w:jc w:val="center"/>
                    <w:rPr>
                      <w:lang w:val="en-US"/>
                    </w:rPr>
                  </w:pPr>
                  <w:r>
                    <w:rPr>
                      <w:lang w:val="en-US"/>
                    </w:rPr>
                    <w:t>478.92</w:t>
                  </w:r>
                </w:p>
              </w:tc>
            </w:tr>
            <w:tr w:rsidR="006B58EE" w14:paraId="1D509DDB" w14:textId="77777777">
              <w:trPr>
                <w:trHeight w:val="298"/>
              </w:trPr>
              <w:tc>
                <w:tcPr>
                  <w:tcW w:w="2091" w:type="dxa"/>
                  <w:vMerge w:val="restart"/>
                  <w:vAlign w:val="center"/>
                </w:tcPr>
                <w:p w14:paraId="382834B7" w14:textId="77777777" w:rsidR="006B58EE" w:rsidRDefault="00420D8D">
                  <w:pPr>
                    <w:jc w:val="center"/>
                    <w:rPr>
                      <w:lang w:val="en-US"/>
                    </w:rPr>
                  </w:pPr>
                  <w:r>
                    <w:rPr>
                      <w:lang w:val="en-US"/>
                    </w:rPr>
                    <w:t>UL-only</w:t>
                  </w:r>
                </w:p>
              </w:tc>
              <w:tc>
                <w:tcPr>
                  <w:tcW w:w="1398" w:type="dxa"/>
                </w:tcPr>
                <w:p w14:paraId="797B351B" w14:textId="77777777" w:rsidR="006B58EE" w:rsidRDefault="00420D8D">
                  <w:pPr>
                    <w:jc w:val="center"/>
                    <w:rPr>
                      <w:lang w:val="en-US"/>
                    </w:rPr>
                  </w:pPr>
                  <w:r>
                    <w:rPr>
                      <w:lang w:val="en-US"/>
                    </w:rPr>
                    <w:t>Low SINR</w:t>
                  </w:r>
                </w:p>
              </w:tc>
              <w:tc>
                <w:tcPr>
                  <w:tcW w:w="1398" w:type="dxa"/>
                </w:tcPr>
                <w:p w14:paraId="06B14AD8" w14:textId="77777777" w:rsidR="006B58EE" w:rsidRDefault="00420D8D">
                  <w:pPr>
                    <w:jc w:val="center"/>
                    <w:rPr>
                      <w:lang w:val="en-US"/>
                    </w:rPr>
                  </w:pPr>
                  <w:r>
                    <w:rPr>
                      <w:lang w:val="en-US"/>
                    </w:rPr>
                    <w:t>20.74</w:t>
                  </w:r>
                </w:p>
              </w:tc>
              <w:tc>
                <w:tcPr>
                  <w:tcW w:w="1399" w:type="dxa"/>
                </w:tcPr>
                <w:p w14:paraId="5A90E1A9" w14:textId="77777777" w:rsidR="006B58EE" w:rsidRDefault="00420D8D">
                  <w:pPr>
                    <w:jc w:val="center"/>
                    <w:rPr>
                      <w:lang w:val="en-US"/>
                    </w:rPr>
                  </w:pPr>
                  <w:r>
                    <w:rPr>
                      <w:lang w:val="en-US"/>
                    </w:rPr>
                    <w:t>82.99</w:t>
                  </w:r>
                </w:p>
              </w:tc>
              <w:tc>
                <w:tcPr>
                  <w:tcW w:w="1573" w:type="dxa"/>
                </w:tcPr>
                <w:p w14:paraId="032DFC25" w14:textId="77777777" w:rsidR="006B58EE" w:rsidRDefault="00420D8D">
                  <w:pPr>
                    <w:jc w:val="center"/>
                    <w:rPr>
                      <w:lang w:val="en-US"/>
                    </w:rPr>
                  </w:pPr>
                  <w:r>
                    <w:rPr>
                      <w:lang w:val="en-US"/>
                    </w:rPr>
                    <w:t>116.71</w:t>
                  </w:r>
                </w:p>
              </w:tc>
              <w:tc>
                <w:tcPr>
                  <w:tcW w:w="1557" w:type="dxa"/>
                </w:tcPr>
                <w:p w14:paraId="162ED290" w14:textId="77777777" w:rsidR="006B58EE" w:rsidRDefault="00420D8D">
                  <w:pPr>
                    <w:jc w:val="center"/>
                    <w:rPr>
                      <w:lang w:val="en-US"/>
                    </w:rPr>
                  </w:pPr>
                  <w:r>
                    <w:rPr>
                      <w:lang w:val="en-US"/>
                    </w:rPr>
                    <w:t>466.85</w:t>
                  </w:r>
                </w:p>
              </w:tc>
            </w:tr>
            <w:tr w:rsidR="006B58EE" w14:paraId="2C47A904" w14:textId="77777777">
              <w:trPr>
                <w:trHeight w:val="298"/>
              </w:trPr>
              <w:tc>
                <w:tcPr>
                  <w:tcW w:w="2091" w:type="dxa"/>
                  <w:vMerge/>
                </w:tcPr>
                <w:p w14:paraId="38C4A63D" w14:textId="77777777" w:rsidR="006B58EE" w:rsidRDefault="006B58EE">
                  <w:pPr>
                    <w:rPr>
                      <w:lang w:val="en-US"/>
                    </w:rPr>
                  </w:pPr>
                </w:p>
              </w:tc>
              <w:tc>
                <w:tcPr>
                  <w:tcW w:w="1398" w:type="dxa"/>
                </w:tcPr>
                <w:p w14:paraId="6B2A372B" w14:textId="77777777" w:rsidR="006B58EE" w:rsidRDefault="00420D8D">
                  <w:pPr>
                    <w:jc w:val="center"/>
                    <w:rPr>
                      <w:lang w:val="en-US"/>
                    </w:rPr>
                  </w:pPr>
                  <w:r>
                    <w:rPr>
                      <w:lang w:val="en-US"/>
                    </w:rPr>
                    <w:t>High SINR</w:t>
                  </w:r>
                </w:p>
              </w:tc>
              <w:tc>
                <w:tcPr>
                  <w:tcW w:w="1398" w:type="dxa"/>
                </w:tcPr>
                <w:p w14:paraId="4D9351A0" w14:textId="77777777" w:rsidR="006B58EE" w:rsidRDefault="00420D8D">
                  <w:pPr>
                    <w:jc w:val="center"/>
                    <w:rPr>
                      <w:lang w:val="en-US"/>
                    </w:rPr>
                  </w:pPr>
                  <w:r>
                    <w:rPr>
                      <w:lang w:val="en-US"/>
                    </w:rPr>
                    <w:t>21.61</w:t>
                  </w:r>
                </w:p>
              </w:tc>
              <w:tc>
                <w:tcPr>
                  <w:tcW w:w="1399" w:type="dxa"/>
                </w:tcPr>
                <w:p w14:paraId="27AF3B45" w14:textId="77777777" w:rsidR="006B58EE" w:rsidRDefault="00420D8D">
                  <w:pPr>
                    <w:jc w:val="center"/>
                    <w:rPr>
                      <w:lang w:val="en-US"/>
                    </w:rPr>
                  </w:pPr>
                  <w:r>
                    <w:rPr>
                      <w:lang w:val="en-US"/>
                    </w:rPr>
                    <w:t>86.46</w:t>
                  </w:r>
                </w:p>
              </w:tc>
              <w:tc>
                <w:tcPr>
                  <w:tcW w:w="1573" w:type="dxa"/>
                </w:tcPr>
                <w:p w14:paraId="08819F3C" w14:textId="77777777" w:rsidR="006B58EE" w:rsidRDefault="00420D8D">
                  <w:pPr>
                    <w:jc w:val="center"/>
                    <w:rPr>
                      <w:lang w:val="en-US"/>
                    </w:rPr>
                  </w:pPr>
                  <w:r>
                    <w:rPr>
                      <w:lang w:val="en-US"/>
                    </w:rPr>
                    <w:t>121.59</w:t>
                  </w:r>
                </w:p>
              </w:tc>
              <w:tc>
                <w:tcPr>
                  <w:tcW w:w="1557" w:type="dxa"/>
                </w:tcPr>
                <w:p w14:paraId="6FC67A1D" w14:textId="77777777" w:rsidR="006B58EE" w:rsidRDefault="00420D8D">
                  <w:pPr>
                    <w:jc w:val="center"/>
                    <w:rPr>
                      <w:lang w:val="en-US"/>
                    </w:rPr>
                  </w:pPr>
                  <w:r>
                    <w:rPr>
                      <w:lang w:val="en-US"/>
                    </w:rPr>
                    <w:t>486.38</w:t>
                  </w:r>
                </w:p>
              </w:tc>
            </w:tr>
          </w:tbl>
          <w:p w14:paraId="542BC94E" w14:textId="77777777" w:rsidR="006B58EE" w:rsidRDefault="00420D8D">
            <w:pPr>
              <w:spacing w:after="120"/>
              <w:rPr>
                <w:lang w:val="en-US"/>
              </w:rPr>
            </w:pPr>
            <w:r>
              <w:rPr>
                <w:b/>
                <w:bCs/>
                <w:lang w:val="en-US"/>
              </w:rPr>
              <w:t>Observation 8</w:t>
            </w:r>
            <w:r>
              <w:rPr>
                <w:lang w:val="en-US"/>
              </w:rPr>
              <w:t xml:space="preserve">: Type-A LPHAP device can’t achieve the target requirement for battery life without further enhancement beyond just e-DRX. </w:t>
            </w:r>
          </w:p>
          <w:p w14:paraId="2ED6A0C9" w14:textId="77777777" w:rsidR="006B58EE" w:rsidRDefault="00420D8D">
            <w:pPr>
              <w:spacing w:after="120"/>
              <w:rPr>
                <w:lang w:val="en-US"/>
              </w:rPr>
            </w:pPr>
            <w:r>
              <w:rPr>
                <w:b/>
                <w:lang w:val="en-US"/>
              </w:rPr>
              <w:t>Observation 9</w:t>
            </w:r>
            <w:r>
              <w:rPr>
                <w:lang w:val="en-US"/>
              </w:rPr>
              <w:t>: The gains from e-DRX of 20.48 s and 30.72 s are marginal compared with the existing I-DRX configurations.</w:t>
            </w:r>
          </w:p>
          <w:p w14:paraId="7AE304A0" w14:textId="77777777" w:rsidR="006B58EE" w:rsidRDefault="00420D8D">
            <w:pPr>
              <w:spacing w:after="120"/>
              <w:rPr>
                <w:lang w:val="en-US"/>
              </w:rPr>
            </w:pPr>
            <w:r>
              <w:rPr>
                <w:b/>
                <w:bCs/>
                <w:lang w:val="en-US"/>
              </w:rPr>
              <w:t>Observation 10</w:t>
            </w:r>
            <w:r>
              <w:rPr>
                <w:lang w:val="en-US"/>
              </w:rPr>
              <w:t xml:space="preserve">: Type-B LPHAP device can’t achieve the target requirement for battery life with the baseline </w:t>
            </w:r>
            <w:r>
              <w:rPr>
                <w:i/>
                <w:iCs/>
                <w:lang w:val="en-US"/>
              </w:rPr>
              <w:t>K</w:t>
            </w:r>
            <w:r>
              <w:rPr>
                <w:lang w:val="en-US"/>
              </w:rPr>
              <w:t xml:space="preserve"> value of 1.</w:t>
            </w:r>
          </w:p>
          <w:p w14:paraId="72356482" w14:textId="77777777" w:rsidR="006B58EE" w:rsidRDefault="00420D8D">
            <w:pPr>
              <w:spacing w:after="120"/>
              <w:rPr>
                <w:lang w:val="en-US"/>
              </w:rPr>
            </w:pPr>
            <w:r>
              <w:rPr>
                <w:b/>
                <w:bCs/>
                <w:lang w:val="en-US"/>
              </w:rPr>
              <w:t>Observation 11</w:t>
            </w:r>
            <w:r>
              <w:rPr>
                <w:lang w:val="en-US"/>
              </w:rPr>
              <w:t>: In order to achieve the LPHAP battery life requirement, enhancement of Rel-17 functionality is necessary.</w:t>
            </w:r>
          </w:p>
        </w:tc>
      </w:tr>
      <w:tr w:rsidR="006B58EE" w14:paraId="1DEE9C0C" w14:textId="77777777">
        <w:tc>
          <w:tcPr>
            <w:tcW w:w="1557" w:type="dxa"/>
          </w:tcPr>
          <w:p w14:paraId="7AE00139"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 xml:space="preserve">ATT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_Ref116030179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[8]</w:t>
            </w:r>
            <w:r>
              <w:rPr>
                <w:rFonts w:ascii="Arial" w:hAnsi="Arial" w:cs="Arial"/>
                <w:bCs/>
                <w:color w:val="000000" w:themeColor="text1"/>
                <w:kern w:val="2"/>
                <w:sz w:val="18"/>
                <w:szCs w:val="18"/>
                <w:lang w:eastAsia="zh-CN"/>
              </w:rPr>
              <w:fldChar w:fldCharType="end"/>
            </w:r>
          </w:p>
        </w:tc>
        <w:tc>
          <w:tcPr>
            <w:tcW w:w="8361" w:type="dxa"/>
          </w:tcPr>
          <w:p w14:paraId="7E9BD88C" w14:textId="77777777" w:rsidR="006B58EE" w:rsidRDefault="00420D8D">
            <w:pPr>
              <w:spacing w:beforeLines="50" w:afterLines="50" w:after="120"/>
              <w:rPr>
                <w:b/>
                <w:lang w:eastAsia="zh-CN"/>
              </w:rPr>
            </w:pPr>
            <w:r>
              <w:rPr>
                <w:b/>
                <w:lang w:eastAsia="zh-CN"/>
              </w:rPr>
              <w:t xml:space="preserve">Observation 1: </w:t>
            </w:r>
            <w:r>
              <w:rPr>
                <w:rFonts w:hint="eastAsia"/>
                <w:b/>
                <w:lang w:eastAsia="zh-CN"/>
              </w:rPr>
              <w:t>The UE-based DL positioning with eDRX (</w:t>
            </w:r>
            <w:r>
              <w:rPr>
                <w:rFonts w:hint="eastAsia"/>
                <w:b/>
                <w:bCs/>
                <w:iCs/>
                <w:lang w:eastAsia="zh-CN"/>
              </w:rPr>
              <w:t>e</w:t>
            </w:r>
            <w:r>
              <w:rPr>
                <w:b/>
                <w:bCs/>
                <w:iCs/>
                <w:lang w:eastAsia="zh-CN"/>
              </w:rPr>
              <w:t xml:space="preserve">DRX cycles with </w:t>
            </w:r>
            <w:r>
              <w:rPr>
                <w:rFonts w:hint="eastAsia"/>
                <w:b/>
                <w:bCs/>
                <w:iCs/>
                <w:lang w:eastAsia="zh-CN"/>
              </w:rPr>
              <w:t>30.72</w:t>
            </w:r>
            <w:r>
              <w:rPr>
                <w:b/>
                <w:bCs/>
                <w:iCs/>
                <w:lang w:eastAsia="zh-CN"/>
              </w:rPr>
              <w:t xml:space="preserve"> sec</w:t>
            </w:r>
            <w:r>
              <w:rPr>
                <w:rFonts w:hint="eastAsia"/>
                <w:b/>
                <w:lang w:eastAsia="zh-CN"/>
              </w:rPr>
              <w:t xml:space="preserve">) and ultra-deep sleep could meet the </w:t>
            </w:r>
            <w:r>
              <w:rPr>
                <w:b/>
                <w:lang w:eastAsia="zh-CN"/>
              </w:rPr>
              <w:t xml:space="preserve">target </w:t>
            </w:r>
            <w:r>
              <w:rPr>
                <w:rFonts w:hint="eastAsia"/>
                <w:b/>
                <w:lang w:eastAsia="zh-CN"/>
              </w:rPr>
              <w:t>requirement of 6 months, where battery life is 7.71 months</w:t>
            </w:r>
            <w:r>
              <w:rPr>
                <w:b/>
                <w:lang w:eastAsia="zh-CN"/>
              </w:rPr>
              <w:t xml:space="preserve">. </w:t>
            </w:r>
          </w:p>
          <w:p w14:paraId="3BCF61FB" w14:textId="77777777" w:rsidR="006B58EE" w:rsidRDefault="00420D8D">
            <w:pPr>
              <w:spacing w:beforeLines="50" w:afterLines="50" w:after="120"/>
              <w:rPr>
                <w:b/>
                <w:lang w:eastAsia="zh-CN"/>
              </w:rPr>
            </w:pPr>
            <w:r>
              <w:rPr>
                <w:b/>
                <w:lang w:eastAsia="zh-CN"/>
              </w:rPr>
              <w:t xml:space="preserve">Observation </w:t>
            </w:r>
            <w:r>
              <w:rPr>
                <w:rFonts w:hint="eastAsia"/>
                <w:b/>
                <w:lang w:eastAsia="zh-CN"/>
              </w:rPr>
              <w:t>2</w:t>
            </w:r>
            <w:r>
              <w:rPr>
                <w:b/>
                <w:lang w:eastAsia="zh-CN"/>
              </w:rPr>
              <w:t xml:space="preserve">: </w:t>
            </w:r>
            <w:r>
              <w:rPr>
                <w:rFonts w:hint="eastAsia"/>
                <w:b/>
                <w:lang w:eastAsia="zh-CN"/>
              </w:rPr>
              <w:t>The major power consumption is caused by sleep state.</w:t>
            </w:r>
          </w:p>
        </w:tc>
      </w:tr>
      <w:tr w:rsidR="006B58EE" w14:paraId="65567B84" w14:textId="77777777">
        <w:tc>
          <w:tcPr>
            <w:tcW w:w="1557" w:type="dxa"/>
          </w:tcPr>
          <w:p w14:paraId="65E5453C"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I</w:t>
            </w:r>
            <w:r>
              <w:rPr>
                <w:rFonts w:ascii="Arial" w:hAnsi="Arial" w:cs="Arial"/>
                <w:bCs/>
                <w:color w:val="000000" w:themeColor="text1"/>
                <w:kern w:val="2"/>
                <w:sz w:val="18"/>
                <w:szCs w:val="18"/>
                <w:lang w:eastAsia="zh-CN"/>
              </w:rPr>
              <w:t xml:space="preserve">ntel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_Ref116033940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[9]</w:t>
            </w:r>
            <w:r>
              <w:rPr>
                <w:rFonts w:ascii="Arial" w:hAnsi="Arial" w:cs="Arial"/>
                <w:bCs/>
                <w:color w:val="000000" w:themeColor="text1"/>
                <w:kern w:val="2"/>
                <w:sz w:val="18"/>
                <w:szCs w:val="18"/>
                <w:lang w:eastAsia="zh-CN"/>
              </w:rPr>
              <w:fldChar w:fldCharType="end"/>
            </w:r>
          </w:p>
        </w:tc>
        <w:tc>
          <w:tcPr>
            <w:tcW w:w="8361" w:type="dxa"/>
          </w:tcPr>
          <w:p w14:paraId="279DF693" w14:textId="77777777" w:rsidR="006B58EE" w:rsidRDefault="00420D8D">
            <w:pPr>
              <w:rPr>
                <w:b/>
                <w:bCs/>
                <w:lang w:eastAsia="zh-CN"/>
              </w:rPr>
            </w:pPr>
            <w:r>
              <w:rPr>
                <w:b/>
                <w:bCs/>
                <w:lang w:eastAsia="zh-CN"/>
              </w:rPr>
              <w:t>Observation 2: For the baseline evaluation scenario of type A LPHAP device, assuming transition energy 2000 in Option 1 of the ultra-deep sleep power model meets the 6 months battery life requirement when 20.48s and 30.72s DRX cycles are assumed for the three positioning methods.</w:t>
            </w:r>
          </w:p>
          <w:p w14:paraId="72092ED4" w14:textId="77777777" w:rsidR="006B58EE" w:rsidRDefault="00420D8D">
            <w:pPr>
              <w:rPr>
                <w:b/>
                <w:bCs/>
                <w:lang w:eastAsia="zh-CN"/>
              </w:rPr>
            </w:pPr>
            <w:r>
              <w:rPr>
                <w:b/>
                <w:bCs/>
                <w:lang w:eastAsia="zh-CN"/>
              </w:rPr>
              <w:t>Observation 3: For the baseline evaluation scenario of type A LPHAP device, assuming transition energy 20000 in Option 1 of the ultra-deep sleep power model does not meet the 6 months battery life requirement when 20.48s and 30.72s DRX cycles are assumed for the three positioning methods.</w:t>
            </w:r>
          </w:p>
        </w:tc>
      </w:tr>
      <w:tr w:rsidR="006B58EE" w14:paraId="1C7A3E22" w14:textId="77777777">
        <w:tc>
          <w:tcPr>
            <w:tcW w:w="1557" w:type="dxa"/>
          </w:tcPr>
          <w:p w14:paraId="41CD6493"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ony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[10]</w:t>
            </w:r>
            <w:r>
              <w:rPr>
                <w:rFonts w:ascii="Arial" w:hAnsi="Arial" w:cs="Arial"/>
                <w:bCs/>
                <w:color w:val="000000" w:themeColor="text1"/>
                <w:kern w:val="2"/>
                <w:sz w:val="18"/>
                <w:szCs w:val="18"/>
                <w:lang w:eastAsia="zh-CN"/>
              </w:rPr>
              <w:fldChar w:fldCharType="end"/>
            </w:r>
          </w:p>
        </w:tc>
        <w:tc>
          <w:tcPr>
            <w:tcW w:w="8361" w:type="dxa"/>
          </w:tcPr>
          <w:p w14:paraId="7F982B46" w14:textId="77777777" w:rsidR="006B58EE" w:rsidRDefault="00420D8D">
            <w:pPr>
              <w:pStyle w:val="af7"/>
              <w:tabs>
                <w:tab w:val="right" w:leader="dot" w:pos="9855"/>
              </w:tabs>
              <w:spacing w:line="360" w:lineRule="auto"/>
              <w:rPr>
                <w:rFonts w:asciiTheme="minorHAnsi" w:hAnsiTheme="minorHAnsi" w:cstheme="minorBidi"/>
                <w:b w:val="0"/>
                <w:bCs w:val="0"/>
                <w:sz w:val="24"/>
                <w:szCs w:val="24"/>
                <w:lang w:val="en-US" w:eastAsia="en-GB"/>
              </w:rPr>
            </w:pPr>
            <w:r>
              <w:rPr>
                <w:b w:val="0"/>
                <w:bCs w:val="0"/>
              </w:rPr>
              <w:fldChar w:fldCharType="begin"/>
            </w:r>
            <w:r>
              <w:instrText xml:space="preserve"> TOC \n \h \z \c "Observation" </w:instrText>
            </w:r>
            <w:r>
              <w:rPr>
                <w:b w:val="0"/>
                <w:bCs w:val="0"/>
              </w:rPr>
              <w:fldChar w:fldCharType="separate"/>
            </w:r>
            <w:hyperlink w:anchor="_Toc115347992" w:history="1">
              <w:r>
                <w:rPr>
                  <w:rStyle w:val="aff"/>
                  <w:lang w:val="en-US"/>
                </w:rPr>
                <w:t>Observation 1 – The battery life of the LPHAP device is limited to 4 – 12 days for the studied scenarios and with C2 =800 mhA, much significantly lower than the long 6 – 12 months battery life requirements. The battery life of LPHA device increases linearly when increasing its battery capacity to 4500 mAh.</w:t>
              </w:r>
            </w:hyperlink>
          </w:p>
          <w:p w14:paraId="0BC10E66" w14:textId="77777777" w:rsidR="006B58EE" w:rsidRDefault="00537AA8">
            <w:pPr>
              <w:pStyle w:val="af7"/>
              <w:tabs>
                <w:tab w:val="right" w:leader="dot" w:pos="9855"/>
              </w:tabs>
              <w:spacing w:line="360" w:lineRule="auto"/>
              <w:rPr>
                <w:rFonts w:asciiTheme="minorHAnsi" w:hAnsiTheme="minorHAnsi" w:cstheme="minorBidi"/>
                <w:b w:val="0"/>
                <w:bCs w:val="0"/>
                <w:sz w:val="24"/>
                <w:szCs w:val="24"/>
                <w:lang w:val="en-US" w:eastAsia="en-GB"/>
              </w:rPr>
            </w:pPr>
            <w:hyperlink w:anchor="_Toc115347993" w:history="1">
              <w:r w:rsidR="00420D8D">
                <w:rPr>
                  <w:rStyle w:val="aff"/>
                  <w:lang w:val="en-US"/>
                </w:rPr>
                <w:t>Observation 2 – Looking at the power consumption break-down, it is observed that the dominant source of energy cost is different depending on the I-DRX periodicity and positioning occasion periodicity</w:t>
              </w:r>
            </w:hyperlink>
          </w:p>
          <w:p w14:paraId="08521D2D" w14:textId="77777777" w:rsidR="006B58EE" w:rsidRDefault="00537AA8">
            <w:pPr>
              <w:pStyle w:val="af7"/>
              <w:tabs>
                <w:tab w:val="right" w:leader="dot" w:pos="9855"/>
              </w:tabs>
              <w:spacing w:line="360" w:lineRule="auto"/>
              <w:rPr>
                <w:rFonts w:asciiTheme="minorHAnsi" w:hAnsiTheme="minorHAnsi" w:cstheme="minorBidi"/>
                <w:b w:val="0"/>
                <w:bCs w:val="0"/>
                <w:sz w:val="24"/>
                <w:szCs w:val="24"/>
                <w:lang w:val="en-US" w:eastAsia="en-GB"/>
              </w:rPr>
            </w:pPr>
            <w:hyperlink w:anchor="_Toc115347994" w:history="1">
              <w:r w:rsidR="00420D8D">
                <w:rPr>
                  <w:rStyle w:val="aff"/>
                </w:rPr>
                <w:t>Observation 3 - Aligning the DRX on duration and DL assisted PRS procedure provide power saving gain.</w:t>
              </w:r>
            </w:hyperlink>
          </w:p>
          <w:p w14:paraId="5135EAB7" w14:textId="77777777" w:rsidR="006B58EE" w:rsidRDefault="00537AA8">
            <w:pPr>
              <w:pStyle w:val="af7"/>
              <w:tabs>
                <w:tab w:val="right" w:leader="dot" w:pos="9855"/>
              </w:tabs>
              <w:spacing w:line="360" w:lineRule="auto"/>
              <w:rPr>
                <w:b w:val="0"/>
                <w:bCs w:val="0"/>
              </w:rPr>
            </w:pPr>
            <w:hyperlink w:anchor="_Toc115347995" w:history="1">
              <w:r w:rsidR="00420D8D">
                <w:rPr>
                  <w:rStyle w:val="aff"/>
                </w:rPr>
                <w:t>Observation 4 – When aligning the DRX on duration and DL assisted PRS procedure, the power saving gain is higher for the scenarios where the DRX cycle are short and DL positioning and paging have the same periodicity.</w:t>
              </w:r>
            </w:hyperlink>
            <w:r w:rsidR="00420D8D">
              <w:rPr>
                <w:b w:val="0"/>
                <w:bCs w:val="0"/>
              </w:rPr>
              <w:fldChar w:fldCharType="end"/>
            </w:r>
            <w:r w:rsidR="00420D8D">
              <w:rPr>
                <w:b w:val="0"/>
                <w:bCs w:val="0"/>
              </w:rPr>
              <w:fldChar w:fldCharType="begin"/>
            </w:r>
            <w:r w:rsidR="00420D8D">
              <w:instrText xml:space="preserve"> TOC \n \h \z \c "Proposal" </w:instrText>
            </w:r>
            <w:r w:rsidR="00420D8D">
              <w:rPr>
                <w:b w:val="0"/>
                <w:bCs w:val="0"/>
              </w:rPr>
              <w:fldChar w:fldCharType="end"/>
            </w:r>
          </w:p>
        </w:tc>
      </w:tr>
      <w:tr w:rsidR="006B58EE" w14:paraId="220ADBB9" w14:textId="77777777">
        <w:tc>
          <w:tcPr>
            <w:tcW w:w="1557" w:type="dxa"/>
          </w:tcPr>
          <w:p w14:paraId="18AE550D"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Z</w:t>
            </w:r>
            <w:r>
              <w:rPr>
                <w:rFonts w:ascii="Arial" w:hAnsi="Arial" w:cs="Arial"/>
                <w:bCs/>
                <w:color w:val="000000" w:themeColor="text1"/>
                <w:kern w:val="2"/>
                <w:sz w:val="18"/>
                <w:szCs w:val="18"/>
                <w:lang w:eastAsia="zh-CN"/>
              </w:rPr>
              <w:t xml:space="preserve">TE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_Ref116030191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[11]</w:t>
            </w:r>
            <w:r>
              <w:rPr>
                <w:rFonts w:ascii="Arial" w:hAnsi="Arial" w:cs="Arial"/>
                <w:bCs/>
                <w:color w:val="000000" w:themeColor="text1"/>
                <w:kern w:val="2"/>
                <w:sz w:val="18"/>
                <w:szCs w:val="18"/>
                <w:lang w:eastAsia="zh-CN"/>
              </w:rPr>
              <w:fldChar w:fldCharType="end"/>
            </w:r>
          </w:p>
        </w:tc>
        <w:tc>
          <w:tcPr>
            <w:tcW w:w="8361" w:type="dxa"/>
          </w:tcPr>
          <w:p w14:paraId="73019E20" w14:textId="77777777" w:rsidR="006B58EE" w:rsidRDefault="00420D8D">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 xml:space="preserve">Observation 1: The maximum additional transition energy suggested in option 1 accounts for a very large portion in </w:t>
            </w:r>
            <w:proofErr w:type="gramStart"/>
            <w:r>
              <w:rPr>
                <w:rFonts w:hint="eastAsia"/>
                <w:b/>
                <w:bCs/>
                <w:i/>
                <w:iCs/>
                <w:color w:val="FF0000"/>
                <w:lang w:val="en-US" w:eastAsia="zh-CN"/>
              </w:rPr>
              <w:t>a</w:t>
            </w:r>
            <w:proofErr w:type="gramEnd"/>
            <w:r>
              <w:rPr>
                <w:rFonts w:hint="eastAsia"/>
                <w:b/>
                <w:bCs/>
                <w:i/>
                <w:iCs/>
                <w:color w:val="FF0000"/>
                <w:lang w:val="en-US" w:eastAsia="zh-CN"/>
              </w:rPr>
              <w:t xml:space="preserve"> eDRX cycle, which is too large to meet the battery lift requirement.</w:t>
            </w:r>
          </w:p>
          <w:p w14:paraId="201C19A1" w14:textId="77777777" w:rsidR="006B58EE" w:rsidRDefault="00420D8D">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Observation 2: The additional transition energy of ultra-deep sleep should be greater than that of deep sleep.</w:t>
            </w:r>
          </w:p>
          <w:p w14:paraId="710FED75" w14:textId="77777777" w:rsidR="006B58EE" w:rsidRDefault="00420D8D">
            <w:pPr>
              <w:adjustRightInd w:val="0"/>
              <w:snapToGrid w:val="0"/>
              <w:spacing w:beforeLines="50" w:afterLines="50" w:after="120" w:line="240" w:lineRule="auto"/>
              <w:rPr>
                <w:color w:val="FF0000"/>
                <w:lang w:val="en-US" w:eastAsia="zh-CN"/>
              </w:rPr>
            </w:pPr>
            <w:r>
              <w:rPr>
                <w:rFonts w:hint="eastAsia"/>
                <w:b/>
                <w:bCs/>
                <w:i/>
                <w:iCs/>
                <w:color w:val="FF0000"/>
                <w:lang w:val="en-US" w:eastAsia="zh-CN"/>
              </w:rPr>
              <w:t xml:space="preserve">Observation 3: In Rel-17, the battery life requirement of LPHAP device cannot be satisfied while applying device type A. </w:t>
            </w:r>
          </w:p>
          <w:p w14:paraId="0B1595A5" w14:textId="77777777" w:rsidR="006B58EE" w:rsidRDefault="00420D8D">
            <w:pPr>
              <w:numPr>
                <w:ilvl w:val="255"/>
                <w:numId w:val="0"/>
              </w:numPr>
              <w:autoSpaceDE w:val="0"/>
              <w:autoSpaceDN w:val="0"/>
              <w:adjustRightInd w:val="0"/>
              <w:snapToGrid w:val="0"/>
              <w:spacing w:beforeLines="50" w:afterLines="50" w:after="120" w:line="240" w:lineRule="auto"/>
              <w:rPr>
                <w:rFonts w:eastAsia="宋体"/>
                <w:b/>
                <w:i/>
                <w:iCs/>
                <w:color w:val="FF0000"/>
                <w:lang w:val="en-US" w:eastAsia="zh-CN"/>
              </w:rPr>
            </w:pPr>
            <w:r>
              <w:rPr>
                <w:rFonts w:eastAsia="宋体" w:hint="eastAsia"/>
                <w:b/>
                <w:i/>
                <w:iCs/>
                <w:color w:val="FF0000"/>
                <w:lang w:val="en-US" w:eastAsia="zh-CN"/>
              </w:rPr>
              <w:t xml:space="preserve">Observation 4: </w:t>
            </w:r>
            <w:r>
              <w:rPr>
                <w:rFonts w:hint="eastAsia"/>
                <w:b/>
                <w:bCs/>
                <w:i/>
                <w:iCs/>
                <w:color w:val="FF0000"/>
                <w:lang w:val="en-US" w:eastAsia="zh-CN"/>
              </w:rPr>
              <w:t xml:space="preserve">In Rel-17, </w:t>
            </w:r>
            <w:r>
              <w:rPr>
                <w:rFonts w:eastAsia="宋体" w:hint="eastAsia"/>
                <w:b/>
                <w:i/>
                <w:iCs/>
                <w:color w:val="FF0000"/>
                <w:lang w:val="en-US" w:eastAsia="zh-CN"/>
              </w:rPr>
              <w:t xml:space="preserve">the evaluated battery life can meet the requirement for 12 months only when K=4 with device Type B. </w:t>
            </w:r>
          </w:p>
          <w:p w14:paraId="561AA365" w14:textId="77777777" w:rsidR="006B58EE" w:rsidRDefault="00420D8D">
            <w:pPr>
              <w:numPr>
                <w:ilvl w:val="255"/>
                <w:numId w:val="0"/>
              </w:numPr>
              <w:autoSpaceDE w:val="0"/>
              <w:autoSpaceDN w:val="0"/>
              <w:adjustRightInd w:val="0"/>
              <w:snapToGrid w:val="0"/>
              <w:spacing w:beforeLines="50" w:afterLines="50" w:after="120" w:line="240" w:lineRule="auto"/>
              <w:rPr>
                <w:rFonts w:eastAsia="宋体"/>
                <w:b/>
                <w:i/>
                <w:iCs/>
                <w:color w:val="FF0000"/>
              </w:rPr>
            </w:pPr>
            <w:r>
              <w:rPr>
                <w:rFonts w:eastAsia="宋体" w:hint="eastAsia"/>
                <w:b/>
                <w:i/>
                <w:iCs/>
                <w:color w:val="FF0000"/>
              </w:rPr>
              <w:t xml:space="preserve">Observation </w:t>
            </w:r>
            <w:r>
              <w:rPr>
                <w:rFonts w:eastAsia="宋体" w:hint="eastAsia"/>
                <w:b/>
                <w:i/>
                <w:iCs/>
                <w:color w:val="FF0000"/>
                <w:lang w:val="en-US" w:eastAsia="zh-CN"/>
              </w:rPr>
              <w:t>5</w:t>
            </w:r>
            <w:r>
              <w:rPr>
                <w:rFonts w:eastAsia="宋体" w:hint="eastAsia"/>
                <w:b/>
                <w:i/>
                <w:iCs/>
                <w:color w:val="FF0000"/>
              </w:rPr>
              <w:t xml:space="preserve">: </w:t>
            </w:r>
            <w:r>
              <w:rPr>
                <w:rFonts w:hint="eastAsia"/>
                <w:b/>
                <w:bCs/>
                <w:i/>
                <w:iCs/>
                <w:color w:val="FF0000"/>
                <w:lang w:val="en-US" w:eastAsia="zh-CN"/>
              </w:rPr>
              <w:t xml:space="preserve">In Rel-17, </w:t>
            </w:r>
            <w:r>
              <w:rPr>
                <w:rFonts w:eastAsia="宋体" w:hint="eastAsia"/>
                <w:b/>
                <w:i/>
                <w:iCs/>
                <w:color w:val="FF0000"/>
                <w:lang w:val="en-US" w:eastAsia="zh-CN"/>
              </w:rPr>
              <w:t>the evaluated battery life can meet the requirement for 6 months when K</w:t>
            </w:r>
            <w:r>
              <w:rPr>
                <w:rFonts w:eastAsia="宋体" w:hint="eastAsia"/>
                <w:b/>
                <w:i/>
                <w:iCs/>
                <w:color w:val="FF0000"/>
                <w:lang w:val="en-US" w:eastAsia="zh-CN"/>
              </w:rPr>
              <w:t>≥</w:t>
            </w:r>
            <w:r>
              <w:rPr>
                <w:rFonts w:eastAsia="宋体" w:hint="eastAsia"/>
                <w:b/>
                <w:i/>
                <w:iCs/>
                <w:color w:val="FF0000"/>
                <w:lang w:val="en-US" w:eastAsia="zh-CN"/>
              </w:rPr>
              <w:t xml:space="preserve">2 with device Type B. </w:t>
            </w:r>
          </w:p>
          <w:p w14:paraId="56FB4C55" w14:textId="77777777" w:rsidR="006B58EE" w:rsidRDefault="00420D8D">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 xml:space="preserve">Observation 6: In Rel-17, </w:t>
            </w:r>
            <w:r>
              <w:rPr>
                <w:rFonts w:eastAsia="宋体" w:hint="eastAsia"/>
                <w:b/>
                <w:i/>
                <w:iCs/>
                <w:color w:val="FF0000"/>
                <w:lang w:val="en-US" w:eastAsia="zh-CN"/>
              </w:rPr>
              <w:t>t</w:t>
            </w:r>
            <w:r>
              <w:rPr>
                <w:rFonts w:hint="eastAsia"/>
                <w:b/>
                <w:bCs/>
                <w:i/>
                <w:iCs/>
                <w:color w:val="FF0000"/>
                <w:lang w:val="en-US" w:eastAsia="zh-CN"/>
              </w:rPr>
              <w:t xml:space="preserve">he </w:t>
            </w:r>
            <w:r>
              <w:rPr>
                <w:rFonts w:eastAsia="Times New Roman"/>
                <w:b/>
                <w:bCs/>
                <w:i/>
                <w:iCs/>
                <w:color w:val="FF0000"/>
                <w:lang w:eastAsia="zh-CN"/>
              </w:rPr>
              <w:t xml:space="preserve">power consumption </w:t>
            </w:r>
            <w:r>
              <w:rPr>
                <w:rFonts w:eastAsia="Times New Roman" w:hint="eastAsia"/>
                <w:b/>
                <w:bCs/>
                <w:i/>
                <w:iCs/>
                <w:color w:val="FF0000"/>
                <w:lang w:val="en-US" w:eastAsia="zh-CN"/>
              </w:rPr>
              <w:t xml:space="preserve">of deep sleep </w:t>
            </w:r>
            <w:r>
              <w:rPr>
                <w:rFonts w:eastAsia="Times New Roman"/>
                <w:b/>
                <w:bCs/>
                <w:i/>
                <w:iCs/>
                <w:color w:val="FF0000"/>
                <w:lang w:eastAsia="zh-CN"/>
              </w:rPr>
              <w:t>account</w:t>
            </w:r>
            <w:r>
              <w:rPr>
                <w:rFonts w:eastAsia="Times New Roman" w:hint="eastAsia"/>
                <w:b/>
                <w:bCs/>
                <w:i/>
                <w:iCs/>
                <w:color w:val="FF0000"/>
                <w:lang w:val="en-US" w:eastAsia="zh-CN"/>
              </w:rPr>
              <w:t>s</w:t>
            </w:r>
            <w:r>
              <w:rPr>
                <w:rFonts w:eastAsia="Times New Roman"/>
                <w:b/>
                <w:bCs/>
                <w:i/>
                <w:iCs/>
                <w:color w:val="FF0000"/>
                <w:lang w:eastAsia="zh-CN"/>
              </w:rPr>
              <w:t xml:space="preserve"> for </w:t>
            </w:r>
            <w:r>
              <w:rPr>
                <w:rFonts w:eastAsia="Times New Roman" w:hint="eastAsia"/>
                <w:b/>
                <w:bCs/>
                <w:i/>
                <w:iCs/>
                <w:color w:val="FF0000"/>
                <w:lang w:val="en-US" w:eastAsia="zh-CN"/>
              </w:rPr>
              <w:t xml:space="preserve">very large </w:t>
            </w:r>
            <w:r>
              <w:rPr>
                <w:rFonts w:eastAsia="Times New Roman"/>
                <w:b/>
                <w:bCs/>
                <w:i/>
                <w:iCs/>
                <w:color w:val="FF0000"/>
                <w:lang w:eastAsia="zh-CN"/>
              </w:rPr>
              <w:t>proportion in the total power</w:t>
            </w:r>
            <w:r>
              <w:rPr>
                <w:rFonts w:eastAsia="Times New Roman" w:hint="eastAsia"/>
                <w:b/>
                <w:bCs/>
                <w:i/>
                <w:iCs/>
                <w:color w:val="FF0000"/>
                <w:lang w:val="en-US" w:eastAsia="zh-CN"/>
              </w:rPr>
              <w:t xml:space="preserve"> for LPHAP device. </w:t>
            </w:r>
          </w:p>
          <w:p w14:paraId="01AC2F46" w14:textId="77777777" w:rsidR="006B58EE" w:rsidRDefault="00420D8D">
            <w:pPr>
              <w:adjustRightInd w:val="0"/>
              <w:snapToGrid w:val="0"/>
              <w:spacing w:beforeLines="50" w:afterLines="50" w:after="120" w:line="240" w:lineRule="auto"/>
              <w:rPr>
                <w:color w:val="FF0000"/>
                <w:lang w:val="en-US" w:eastAsia="zh-CN"/>
              </w:rPr>
            </w:pPr>
            <w:r>
              <w:rPr>
                <w:rFonts w:hint="eastAsia"/>
                <w:b/>
                <w:bCs/>
                <w:i/>
                <w:iCs/>
                <w:color w:val="FF0000"/>
                <w:lang w:val="en-US" w:eastAsia="zh-CN"/>
              </w:rPr>
              <w:t xml:space="preserve">Observation 7: In Rel-18, the battery life requirement of LPHAP device cannot be satisfied in some evaluation cases, e.g. with too large transition energy for ultra-deep sleep mode, or with too short DRX cycle, or with too small C2. </w:t>
            </w:r>
          </w:p>
          <w:p w14:paraId="459E5477" w14:textId="77777777" w:rsidR="006B58EE" w:rsidRDefault="00420D8D">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Observation 8: In Rel-18, the power consumption of LPHAP device is lower when PRS is configured close to SSB and PO.</w:t>
            </w:r>
          </w:p>
          <w:p w14:paraId="661B305F" w14:textId="77777777" w:rsidR="006B58EE" w:rsidRDefault="00420D8D">
            <w:pPr>
              <w:numPr>
                <w:ilvl w:val="255"/>
                <w:numId w:val="0"/>
              </w:numPr>
              <w:autoSpaceDE w:val="0"/>
              <w:autoSpaceDN w:val="0"/>
              <w:adjustRightInd w:val="0"/>
              <w:snapToGrid w:val="0"/>
              <w:spacing w:beforeLines="50" w:afterLines="50" w:after="120" w:line="240" w:lineRule="auto"/>
              <w:rPr>
                <w:rFonts w:eastAsia="宋体"/>
                <w:b/>
                <w:i/>
                <w:iCs/>
                <w:color w:val="FF0000"/>
                <w:lang w:val="en-US" w:eastAsia="zh-CN"/>
              </w:rPr>
            </w:pPr>
            <w:r>
              <w:rPr>
                <w:rFonts w:eastAsia="宋体" w:hint="eastAsia"/>
                <w:b/>
                <w:i/>
                <w:iCs/>
                <w:color w:val="FF0000"/>
                <w:lang w:val="en-US" w:eastAsia="zh-CN"/>
              </w:rPr>
              <w:t xml:space="preserve">Observation 9: </w:t>
            </w:r>
            <w:r>
              <w:rPr>
                <w:rFonts w:hint="eastAsia"/>
                <w:b/>
                <w:bCs/>
                <w:i/>
                <w:iCs/>
                <w:color w:val="FF0000"/>
                <w:lang w:val="en-US" w:eastAsia="zh-CN"/>
              </w:rPr>
              <w:t>In Rel-18, t</w:t>
            </w:r>
            <w:r>
              <w:rPr>
                <w:rFonts w:eastAsia="宋体" w:hint="eastAsia"/>
                <w:b/>
                <w:i/>
                <w:iCs/>
                <w:color w:val="FF0000"/>
                <w:lang w:val="en-US" w:eastAsia="zh-CN"/>
              </w:rPr>
              <w:t xml:space="preserve">he evaluated battery life of option 1 can </w:t>
            </w:r>
            <w:proofErr w:type="gramStart"/>
            <w:r>
              <w:rPr>
                <w:rFonts w:eastAsia="宋体" w:hint="eastAsia"/>
                <w:b/>
                <w:i/>
                <w:iCs/>
                <w:color w:val="FF0000"/>
                <w:lang w:val="en-US" w:eastAsia="zh-CN"/>
              </w:rPr>
              <w:t>meet</w:t>
            </w:r>
            <w:proofErr w:type="gramEnd"/>
            <w:r>
              <w:rPr>
                <w:rFonts w:eastAsia="宋体" w:hint="eastAsia"/>
                <w:b/>
                <w:i/>
                <w:iCs/>
                <w:color w:val="FF0000"/>
                <w:lang w:val="en-US" w:eastAsia="zh-CN"/>
              </w:rPr>
              <w:t xml:space="preserve"> the requirement only when the DRX cycle is configured larger than 10.24s with device Type B. </w:t>
            </w:r>
          </w:p>
          <w:p w14:paraId="3C1BA6DF" w14:textId="77777777" w:rsidR="006B58EE" w:rsidRDefault="00420D8D">
            <w:pPr>
              <w:numPr>
                <w:ilvl w:val="255"/>
                <w:numId w:val="0"/>
              </w:numPr>
              <w:autoSpaceDE w:val="0"/>
              <w:autoSpaceDN w:val="0"/>
              <w:adjustRightInd w:val="0"/>
              <w:snapToGrid w:val="0"/>
              <w:spacing w:beforeLines="50" w:afterLines="50" w:after="120" w:line="240" w:lineRule="auto"/>
              <w:rPr>
                <w:rFonts w:eastAsia="宋体"/>
                <w:b/>
                <w:i/>
                <w:iCs/>
                <w:color w:val="FF0000"/>
              </w:rPr>
            </w:pPr>
            <w:r>
              <w:rPr>
                <w:rFonts w:eastAsia="宋体" w:hint="eastAsia"/>
                <w:b/>
                <w:i/>
                <w:iCs/>
                <w:color w:val="FF0000"/>
              </w:rPr>
              <w:t xml:space="preserve">Observation </w:t>
            </w:r>
            <w:r>
              <w:rPr>
                <w:rFonts w:eastAsia="宋体" w:hint="eastAsia"/>
                <w:b/>
                <w:i/>
                <w:iCs/>
                <w:color w:val="FF0000"/>
                <w:lang w:val="en-US" w:eastAsia="zh-CN"/>
              </w:rPr>
              <w:t>10</w:t>
            </w:r>
            <w:r>
              <w:rPr>
                <w:rFonts w:eastAsia="宋体" w:hint="eastAsia"/>
                <w:b/>
                <w:i/>
                <w:iCs/>
                <w:color w:val="FF0000"/>
              </w:rPr>
              <w:t xml:space="preserve">: </w:t>
            </w:r>
            <w:r>
              <w:rPr>
                <w:rFonts w:hint="eastAsia"/>
                <w:b/>
                <w:bCs/>
                <w:i/>
                <w:iCs/>
                <w:color w:val="FF0000"/>
                <w:lang w:val="en-US" w:eastAsia="zh-CN"/>
              </w:rPr>
              <w:t>In Rel-18, t</w:t>
            </w:r>
            <w:r>
              <w:rPr>
                <w:rFonts w:eastAsia="宋体" w:hint="eastAsia"/>
                <w:b/>
                <w:i/>
                <w:iCs/>
                <w:color w:val="FF0000"/>
              </w:rPr>
              <w:t xml:space="preserve">he requirement of battery life for LPHAP device </w:t>
            </w:r>
            <w:r>
              <w:rPr>
                <w:rFonts w:eastAsia="宋体" w:hint="eastAsia"/>
                <w:b/>
                <w:i/>
                <w:iCs/>
                <w:color w:val="FF0000"/>
                <w:lang w:val="en-US" w:eastAsia="zh-CN"/>
              </w:rPr>
              <w:t xml:space="preserve">can </w:t>
            </w:r>
            <w:r>
              <w:rPr>
                <w:rFonts w:eastAsia="宋体" w:hint="eastAsia"/>
                <w:b/>
                <w:i/>
                <w:iCs/>
                <w:color w:val="FF0000"/>
              </w:rPr>
              <w:t>be satisfied</w:t>
            </w:r>
            <w:r>
              <w:rPr>
                <w:rFonts w:eastAsia="宋体" w:hint="eastAsia"/>
                <w:b/>
                <w:i/>
                <w:iCs/>
                <w:color w:val="FF0000"/>
                <w:lang w:val="en-US" w:eastAsia="zh-CN"/>
              </w:rPr>
              <w:t xml:space="preserve"> in most cases while adopting option 2 and revised option 2 with 10.24s DRX cycle for device Type A.</w:t>
            </w:r>
          </w:p>
          <w:p w14:paraId="0BDD843E" w14:textId="77777777" w:rsidR="006B58EE" w:rsidRDefault="00420D8D">
            <w:pPr>
              <w:numPr>
                <w:ilvl w:val="255"/>
                <w:numId w:val="0"/>
              </w:numPr>
              <w:autoSpaceDE w:val="0"/>
              <w:autoSpaceDN w:val="0"/>
              <w:adjustRightInd w:val="0"/>
              <w:snapToGrid w:val="0"/>
              <w:spacing w:beforeLines="50" w:afterLines="50" w:after="120" w:line="240" w:lineRule="auto"/>
              <w:rPr>
                <w:rFonts w:eastAsia="宋体"/>
                <w:i/>
                <w:iCs/>
                <w:color w:val="FF0000"/>
              </w:rPr>
            </w:pPr>
            <w:r>
              <w:rPr>
                <w:rFonts w:eastAsia="宋体" w:hint="eastAsia"/>
                <w:b/>
                <w:i/>
                <w:iCs/>
                <w:color w:val="FF0000"/>
              </w:rPr>
              <w:t>Observation</w:t>
            </w:r>
            <w:r>
              <w:rPr>
                <w:rFonts w:eastAsia="宋体"/>
                <w:b/>
                <w:i/>
                <w:iCs/>
                <w:color w:val="FF0000"/>
              </w:rPr>
              <w:t xml:space="preserve"> </w:t>
            </w:r>
            <w:r>
              <w:rPr>
                <w:rFonts w:eastAsia="宋体" w:hint="eastAsia"/>
                <w:b/>
                <w:i/>
                <w:iCs/>
                <w:color w:val="FF0000"/>
                <w:lang w:val="en-US" w:eastAsia="zh-CN"/>
              </w:rPr>
              <w:t>11</w:t>
            </w:r>
            <w:r>
              <w:rPr>
                <w:rFonts w:eastAsia="宋体"/>
                <w:b/>
                <w:i/>
                <w:iCs/>
                <w:color w:val="FF0000"/>
              </w:rPr>
              <w:t xml:space="preserve">: </w:t>
            </w:r>
            <w:r>
              <w:rPr>
                <w:rFonts w:eastAsia="宋体" w:hint="eastAsia"/>
                <w:b/>
                <w:i/>
                <w:iCs/>
                <w:color w:val="FF0000"/>
                <w:lang w:val="en-US" w:eastAsia="zh-CN"/>
              </w:rPr>
              <w:t>Smaller additional transition energy of ultra-deep sleep increases the battery life of LPHAP device.</w:t>
            </w:r>
          </w:p>
          <w:p w14:paraId="4C270016" w14:textId="77777777" w:rsidR="006B58EE" w:rsidRDefault="00420D8D">
            <w:pPr>
              <w:numPr>
                <w:ilvl w:val="255"/>
                <w:numId w:val="0"/>
              </w:numPr>
              <w:autoSpaceDE w:val="0"/>
              <w:autoSpaceDN w:val="0"/>
              <w:adjustRightInd w:val="0"/>
              <w:snapToGrid w:val="0"/>
              <w:spacing w:beforeLines="50" w:afterLines="50" w:after="120" w:line="240" w:lineRule="auto"/>
              <w:rPr>
                <w:rFonts w:eastAsia="宋体"/>
                <w:b/>
                <w:i/>
                <w:iCs/>
                <w:color w:val="FF0000"/>
                <w:lang w:val="en-US" w:eastAsia="zh-CN"/>
              </w:rPr>
            </w:pPr>
            <w:r>
              <w:rPr>
                <w:rFonts w:eastAsia="宋体" w:hint="eastAsia"/>
                <w:b/>
                <w:i/>
                <w:iCs/>
                <w:color w:val="FF0000"/>
              </w:rPr>
              <w:t>Observation</w:t>
            </w:r>
            <w:r>
              <w:rPr>
                <w:rFonts w:eastAsia="宋体" w:hint="eastAsia"/>
                <w:b/>
                <w:i/>
                <w:iCs/>
                <w:color w:val="FF0000"/>
                <w:lang w:val="en-US" w:eastAsia="zh-CN"/>
              </w:rPr>
              <w:t xml:space="preserve"> 12</w:t>
            </w:r>
            <w:r>
              <w:rPr>
                <w:rFonts w:eastAsia="宋体"/>
                <w:b/>
                <w:i/>
                <w:iCs/>
                <w:color w:val="FF0000"/>
              </w:rPr>
              <w:t xml:space="preserve">: </w:t>
            </w:r>
            <w:r>
              <w:rPr>
                <w:rFonts w:eastAsia="宋体" w:hint="eastAsia"/>
                <w:b/>
                <w:i/>
                <w:iCs/>
                <w:color w:val="FF0000"/>
                <w:lang w:val="en-US" w:eastAsia="zh-CN"/>
              </w:rPr>
              <w:t>Longer DRX cycle configuration can improve the battery life of LPHAP device.</w:t>
            </w:r>
          </w:p>
          <w:p w14:paraId="0F3B235D" w14:textId="77777777" w:rsidR="006B58EE" w:rsidRDefault="00420D8D">
            <w:pPr>
              <w:adjustRightInd w:val="0"/>
              <w:snapToGrid w:val="0"/>
              <w:spacing w:beforeLines="50" w:afterLines="50" w:after="120" w:line="240" w:lineRule="auto"/>
              <w:rPr>
                <w:rFonts w:eastAsia="Times New Roman"/>
                <w:b/>
                <w:bCs/>
                <w:i/>
                <w:iCs/>
                <w:color w:val="FF0000"/>
                <w:lang w:val="en-US" w:eastAsia="zh-CN"/>
              </w:rPr>
            </w:pPr>
            <w:r>
              <w:rPr>
                <w:rFonts w:hint="eastAsia"/>
                <w:b/>
                <w:bCs/>
                <w:i/>
                <w:iCs/>
                <w:color w:val="FF0000"/>
                <w:lang w:val="en-US" w:eastAsia="zh-CN"/>
              </w:rPr>
              <w:t>Observation 13: In Rel-18, the number of transition times resulting in t</w:t>
            </w:r>
            <w:r>
              <w:rPr>
                <w:rFonts w:eastAsia="Times New Roman"/>
                <w:b/>
                <w:bCs/>
                <w:i/>
                <w:iCs/>
                <w:color w:val="FF0000"/>
                <w:lang w:eastAsia="zh-CN"/>
              </w:rPr>
              <w:t>he power consumption account</w:t>
            </w:r>
            <w:r>
              <w:rPr>
                <w:rFonts w:eastAsia="Times New Roman" w:hint="eastAsia"/>
                <w:b/>
                <w:bCs/>
                <w:i/>
                <w:iCs/>
                <w:color w:val="FF0000"/>
                <w:lang w:val="en-US" w:eastAsia="zh-CN"/>
              </w:rPr>
              <w:t>s</w:t>
            </w:r>
            <w:r>
              <w:rPr>
                <w:rFonts w:eastAsia="Times New Roman"/>
                <w:b/>
                <w:bCs/>
                <w:i/>
                <w:iCs/>
                <w:color w:val="FF0000"/>
                <w:lang w:eastAsia="zh-CN"/>
              </w:rPr>
              <w:t xml:space="preserve"> for </w:t>
            </w:r>
            <w:r>
              <w:rPr>
                <w:rFonts w:eastAsia="Times New Roman" w:hint="eastAsia"/>
                <w:b/>
                <w:bCs/>
                <w:i/>
                <w:iCs/>
                <w:color w:val="FF0000"/>
                <w:lang w:val="en-US" w:eastAsia="zh-CN"/>
              </w:rPr>
              <w:t xml:space="preserve">very large </w:t>
            </w:r>
            <w:r>
              <w:rPr>
                <w:rFonts w:eastAsia="Times New Roman"/>
                <w:b/>
                <w:bCs/>
                <w:i/>
                <w:iCs/>
                <w:color w:val="FF0000"/>
                <w:lang w:eastAsia="zh-CN"/>
              </w:rPr>
              <w:t>proportion in the total power</w:t>
            </w:r>
            <w:r>
              <w:rPr>
                <w:rFonts w:eastAsia="Times New Roman" w:hint="eastAsia"/>
                <w:b/>
                <w:bCs/>
                <w:i/>
                <w:iCs/>
                <w:color w:val="FF0000"/>
                <w:lang w:val="en-US" w:eastAsia="zh-CN"/>
              </w:rPr>
              <w:t xml:space="preserve"> for LPHAP device. </w:t>
            </w:r>
          </w:p>
          <w:p w14:paraId="6AC85251" w14:textId="77777777" w:rsidR="006B58EE" w:rsidRDefault="00420D8D">
            <w:pPr>
              <w:rPr>
                <w:b/>
              </w:rPr>
            </w:pPr>
            <w:r>
              <w:rPr>
                <w:rFonts w:eastAsia="宋体" w:hint="eastAsia"/>
                <w:b/>
                <w:i/>
                <w:iCs/>
                <w:color w:val="FF0000"/>
                <w:lang w:val="en-US" w:eastAsia="zh-CN"/>
              </w:rPr>
              <w:t>Observation 14</w:t>
            </w:r>
            <w:r>
              <w:rPr>
                <w:rFonts w:eastAsia="宋体"/>
                <w:b/>
                <w:i/>
                <w:iCs/>
                <w:color w:val="FF0000"/>
              </w:rPr>
              <w:t xml:space="preserve">: </w:t>
            </w:r>
            <w:r>
              <w:rPr>
                <w:rFonts w:eastAsia="宋体" w:hint="eastAsia"/>
                <w:b/>
                <w:i/>
                <w:iCs/>
                <w:color w:val="FF0000"/>
                <w:lang w:val="en-US" w:eastAsia="zh-CN"/>
              </w:rPr>
              <w:t>S</w:t>
            </w:r>
            <w:proofErr w:type="spellStart"/>
            <w:r>
              <w:rPr>
                <w:rFonts w:eastAsia="宋体"/>
                <w:b/>
                <w:i/>
                <w:iCs/>
                <w:color w:val="FF0000"/>
              </w:rPr>
              <w:t>upport</w:t>
            </w:r>
            <w:proofErr w:type="spellEnd"/>
            <w:r>
              <w:rPr>
                <w:rFonts w:eastAsia="宋体"/>
                <w:b/>
                <w:i/>
                <w:iCs/>
                <w:color w:val="FF0000"/>
              </w:rPr>
              <w:t xml:space="preserve"> of 1-symbol PRS</w:t>
            </w:r>
            <w:r>
              <w:rPr>
                <w:rFonts w:eastAsia="宋体" w:hint="eastAsia"/>
                <w:b/>
                <w:i/>
                <w:iCs/>
                <w:color w:val="FF0000"/>
                <w:lang w:val="en-US" w:eastAsia="zh-CN"/>
              </w:rPr>
              <w:t xml:space="preserve"> can further reduce</w:t>
            </w:r>
            <w:r>
              <w:rPr>
                <w:rFonts w:eastAsia="宋体"/>
                <w:b/>
                <w:i/>
                <w:iCs/>
                <w:color w:val="FF0000"/>
              </w:rPr>
              <w:t xml:space="preserve"> </w:t>
            </w:r>
            <w:r>
              <w:rPr>
                <w:rFonts w:eastAsia="宋体" w:hint="eastAsia"/>
                <w:b/>
                <w:i/>
                <w:iCs/>
                <w:color w:val="FF0000"/>
                <w:lang w:val="en-US" w:eastAsia="zh-CN"/>
              </w:rPr>
              <w:t xml:space="preserve">the </w:t>
            </w:r>
            <w:r>
              <w:rPr>
                <w:rFonts w:eastAsia="宋体"/>
                <w:b/>
                <w:i/>
                <w:iCs/>
                <w:color w:val="FF0000"/>
              </w:rPr>
              <w:t xml:space="preserve">power consumption of PRS measurement. </w:t>
            </w:r>
            <w:r>
              <w:rPr>
                <w:rFonts w:eastAsia="宋体"/>
                <w:b/>
                <w:i/>
                <w:iCs/>
              </w:rPr>
              <w:t xml:space="preserve"> </w:t>
            </w:r>
          </w:p>
        </w:tc>
      </w:tr>
      <w:tr w:rsidR="006B58EE" w14:paraId="248B4695" w14:textId="77777777">
        <w:tc>
          <w:tcPr>
            <w:tcW w:w="1557" w:type="dxa"/>
          </w:tcPr>
          <w:p w14:paraId="159C0A12" w14:textId="77777777" w:rsidR="006B58EE" w:rsidRDefault="00420D8D">
            <w:pPr>
              <w:pStyle w:val="3GPPText"/>
              <w:spacing w:before="0" w:line="288" w:lineRule="auto"/>
              <w:rPr>
                <w:rFonts w:ascii="Arial" w:hAnsi="Arial" w:cs="Arial"/>
                <w:bCs/>
                <w:color w:val="000000" w:themeColor="text1"/>
                <w:kern w:val="2"/>
                <w:sz w:val="18"/>
                <w:szCs w:val="18"/>
                <w:lang w:eastAsia="zh-CN"/>
              </w:rPr>
            </w:pPr>
            <w:proofErr w:type="spellStart"/>
            <w:r>
              <w:rPr>
                <w:rFonts w:ascii="Arial" w:hAnsi="Arial" w:cs="Arial" w:hint="eastAsia"/>
                <w:bCs/>
                <w:color w:val="000000" w:themeColor="text1"/>
                <w:kern w:val="2"/>
                <w:sz w:val="18"/>
                <w:szCs w:val="18"/>
                <w:lang w:eastAsia="zh-CN"/>
              </w:rPr>
              <w:t>x</w:t>
            </w:r>
            <w:r>
              <w:rPr>
                <w:rFonts w:ascii="Arial" w:hAnsi="Arial" w:cs="Arial"/>
                <w:bCs/>
                <w:color w:val="000000" w:themeColor="text1"/>
                <w:kern w:val="2"/>
                <w:sz w:val="18"/>
                <w:szCs w:val="18"/>
                <w:lang w:eastAsia="zh-CN"/>
              </w:rPr>
              <w:t>iaomi</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[12]</w:t>
            </w:r>
            <w:r>
              <w:rPr>
                <w:rFonts w:ascii="Arial" w:hAnsi="Arial" w:cs="Arial"/>
                <w:bCs/>
                <w:color w:val="000000" w:themeColor="text1"/>
                <w:kern w:val="2"/>
                <w:sz w:val="18"/>
                <w:szCs w:val="18"/>
                <w:lang w:eastAsia="zh-CN"/>
              </w:rPr>
              <w:fldChar w:fldCharType="end"/>
            </w:r>
          </w:p>
        </w:tc>
        <w:tc>
          <w:tcPr>
            <w:tcW w:w="8361" w:type="dxa"/>
          </w:tcPr>
          <w:p w14:paraId="1E3B216B" w14:textId="77777777" w:rsidR="006B58EE" w:rsidRDefault="00420D8D">
            <w:pPr>
              <w:pStyle w:val="3GPPAgreements"/>
              <w:numPr>
                <w:ilvl w:val="0"/>
                <w:numId w:val="0"/>
              </w:numPr>
              <w:snapToGrid w:val="0"/>
              <w:spacing w:before="0" w:after="120" w:line="259" w:lineRule="auto"/>
              <w:rPr>
                <w:b/>
                <w:bCs/>
                <w:i/>
              </w:rPr>
            </w:pPr>
            <w:r>
              <w:rPr>
                <w:rFonts w:hint="eastAsia"/>
                <w:b/>
                <w:bCs/>
                <w:i/>
              </w:rPr>
              <w:t>Observation</w:t>
            </w:r>
            <w:r>
              <w:rPr>
                <w:b/>
                <w:bCs/>
                <w:i/>
              </w:rPr>
              <w:t xml:space="preserve"> 1: For UE-based DL positioning</w:t>
            </w:r>
          </w:p>
          <w:p w14:paraId="5D7DC748" w14:textId="77777777" w:rsidR="006B58EE" w:rsidRDefault="00420D8D">
            <w:pPr>
              <w:pStyle w:val="3GPPAgreements"/>
              <w:numPr>
                <w:ilvl w:val="0"/>
                <w:numId w:val="138"/>
              </w:numPr>
              <w:autoSpaceDE w:val="0"/>
              <w:autoSpaceDN w:val="0"/>
              <w:adjustRightInd w:val="0"/>
              <w:snapToGrid w:val="0"/>
              <w:spacing w:before="0" w:after="120" w:line="259" w:lineRule="auto"/>
              <w:rPr>
                <w:b/>
                <w:bCs/>
                <w:i/>
              </w:rPr>
            </w:pPr>
            <w:r>
              <w:rPr>
                <w:b/>
                <w:bCs/>
                <w:i/>
              </w:rPr>
              <w:t>Case ID#4 with 1 eDRX cycle (20.48s) and Ultra sleep state (Option 2) can meet the target requirement 12 months.</w:t>
            </w:r>
          </w:p>
          <w:p w14:paraId="3D5304F3" w14:textId="77777777" w:rsidR="006B58EE" w:rsidRDefault="00420D8D">
            <w:pPr>
              <w:pStyle w:val="3GPPAgreements"/>
              <w:numPr>
                <w:ilvl w:val="0"/>
                <w:numId w:val="138"/>
              </w:numPr>
              <w:autoSpaceDE w:val="0"/>
              <w:autoSpaceDN w:val="0"/>
              <w:adjustRightInd w:val="0"/>
              <w:snapToGrid w:val="0"/>
              <w:spacing w:before="0" w:after="120" w:line="259" w:lineRule="auto"/>
              <w:rPr>
                <w:b/>
                <w:bCs/>
                <w:i/>
              </w:rPr>
            </w:pPr>
            <w:r>
              <w:rPr>
                <w:b/>
                <w:bCs/>
                <w:i/>
              </w:rPr>
              <w:t>Case ID#5 with 1 eDRX cycle (20.48s) and Ultra sleep state (Option 1 with 2000 as additional transmission energy) can almost meet the target requirement 6 months.</w:t>
            </w:r>
          </w:p>
          <w:p w14:paraId="34F1B86B" w14:textId="77777777" w:rsidR="006B58EE" w:rsidRDefault="00420D8D">
            <w:pPr>
              <w:pStyle w:val="3GPPAgreements"/>
              <w:numPr>
                <w:ilvl w:val="0"/>
                <w:numId w:val="138"/>
              </w:numPr>
              <w:autoSpaceDE w:val="0"/>
              <w:autoSpaceDN w:val="0"/>
              <w:adjustRightInd w:val="0"/>
              <w:snapToGrid w:val="0"/>
              <w:spacing w:before="0" w:after="120" w:line="259" w:lineRule="auto"/>
              <w:rPr>
                <w:b/>
                <w:bCs/>
                <w:i/>
              </w:rPr>
            </w:pPr>
            <w:r>
              <w:rPr>
                <w:b/>
                <w:bCs/>
                <w:i/>
              </w:rPr>
              <w:t>Case ID#6 with 1 eDRX cycle (30.72s) and Ultra sleep state (Option 1 with 2000 as additional transmission energy) can meet the target requirement 6 months.</w:t>
            </w:r>
          </w:p>
          <w:p w14:paraId="383CA80E" w14:textId="77777777" w:rsidR="006B58EE" w:rsidRDefault="00420D8D">
            <w:pPr>
              <w:pStyle w:val="3GPPAgreements"/>
              <w:numPr>
                <w:ilvl w:val="1"/>
                <w:numId w:val="138"/>
              </w:numPr>
              <w:autoSpaceDE w:val="0"/>
              <w:autoSpaceDN w:val="0"/>
              <w:adjustRightInd w:val="0"/>
              <w:snapToGrid w:val="0"/>
              <w:spacing w:before="0" w:after="120" w:line="259" w:lineRule="auto"/>
              <w:rPr>
                <w:b/>
                <w:bCs/>
                <w:i/>
              </w:rPr>
            </w:pPr>
            <w:r>
              <w:rPr>
                <w:b/>
                <w:bCs/>
                <w:i/>
              </w:rPr>
              <w:t>If the value of additional transmission energy changed to more than 3000, it will not be able to meet the target requirement 6 months.</w:t>
            </w:r>
          </w:p>
          <w:p w14:paraId="0A07E9FF" w14:textId="77777777" w:rsidR="006B58EE" w:rsidRDefault="00420D8D">
            <w:pPr>
              <w:pStyle w:val="3GPPAgreements"/>
              <w:numPr>
                <w:ilvl w:val="0"/>
                <w:numId w:val="0"/>
              </w:numPr>
              <w:snapToGrid w:val="0"/>
              <w:spacing w:before="0" w:after="120" w:line="259" w:lineRule="auto"/>
              <w:rPr>
                <w:b/>
                <w:bCs/>
                <w:i/>
              </w:rPr>
            </w:pPr>
            <w:r>
              <w:rPr>
                <w:rFonts w:hint="eastAsia"/>
                <w:b/>
                <w:bCs/>
                <w:i/>
              </w:rPr>
              <w:t>Observation</w:t>
            </w:r>
            <w:r>
              <w:rPr>
                <w:b/>
                <w:bCs/>
                <w:i/>
              </w:rPr>
              <w:t xml:space="preserve"> 2: For UE-assisted DL positioning</w:t>
            </w:r>
          </w:p>
          <w:p w14:paraId="6CA884FF" w14:textId="77777777" w:rsidR="006B58EE" w:rsidRDefault="00420D8D">
            <w:pPr>
              <w:pStyle w:val="3GPPAgreements"/>
              <w:numPr>
                <w:ilvl w:val="0"/>
                <w:numId w:val="138"/>
              </w:numPr>
              <w:autoSpaceDE w:val="0"/>
              <w:autoSpaceDN w:val="0"/>
              <w:adjustRightInd w:val="0"/>
              <w:snapToGrid w:val="0"/>
              <w:spacing w:before="0" w:after="120" w:line="259" w:lineRule="auto"/>
              <w:rPr>
                <w:b/>
                <w:bCs/>
                <w:i/>
              </w:rPr>
            </w:pPr>
            <w:r>
              <w:rPr>
                <w:b/>
                <w:bCs/>
                <w:i/>
              </w:rPr>
              <w:t>Case ID#10 with 1 eDRX cycle (20.48s) and Ultra sleep state (Option 2) can meet the target requirement 12 months.</w:t>
            </w:r>
          </w:p>
          <w:p w14:paraId="18030EAB" w14:textId="77777777" w:rsidR="006B58EE" w:rsidRDefault="00420D8D">
            <w:pPr>
              <w:pStyle w:val="3GPPAgreements"/>
              <w:numPr>
                <w:ilvl w:val="0"/>
                <w:numId w:val="138"/>
              </w:numPr>
              <w:autoSpaceDE w:val="0"/>
              <w:autoSpaceDN w:val="0"/>
              <w:adjustRightInd w:val="0"/>
              <w:snapToGrid w:val="0"/>
              <w:spacing w:before="0" w:after="120" w:line="259" w:lineRule="auto"/>
              <w:rPr>
                <w:b/>
                <w:bCs/>
                <w:i/>
              </w:rPr>
            </w:pPr>
            <w:r>
              <w:rPr>
                <w:b/>
                <w:bCs/>
                <w:i/>
              </w:rPr>
              <w:t>Case ID#11 with 1 eDRX cycle (20.48s) and Ultra sleep state (Option 1 with 2000 as additional transmission energy) can almost meet the target requirement 6 months.</w:t>
            </w:r>
          </w:p>
          <w:p w14:paraId="48567C7B" w14:textId="77777777" w:rsidR="006B58EE" w:rsidRDefault="00420D8D">
            <w:pPr>
              <w:pStyle w:val="3GPPAgreements"/>
              <w:numPr>
                <w:ilvl w:val="0"/>
                <w:numId w:val="138"/>
              </w:numPr>
              <w:autoSpaceDE w:val="0"/>
              <w:autoSpaceDN w:val="0"/>
              <w:adjustRightInd w:val="0"/>
              <w:snapToGrid w:val="0"/>
              <w:spacing w:before="0" w:after="120" w:line="259" w:lineRule="auto"/>
              <w:rPr>
                <w:b/>
                <w:bCs/>
                <w:i/>
              </w:rPr>
            </w:pPr>
            <w:r>
              <w:rPr>
                <w:b/>
                <w:bCs/>
                <w:i/>
              </w:rPr>
              <w:t>Case ID#12 with 1 eDRX cycle (30.72s) and Ultra sleep state (Option 1 with 2000 as additional transmission energy) can meet the target requirement 6 months.</w:t>
            </w:r>
          </w:p>
          <w:p w14:paraId="38F243AA" w14:textId="77777777" w:rsidR="006B58EE" w:rsidRDefault="00420D8D">
            <w:pPr>
              <w:pStyle w:val="3GPPAgreements"/>
              <w:numPr>
                <w:ilvl w:val="1"/>
                <w:numId w:val="138"/>
              </w:numPr>
              <w:autoSpaceDE w:val="0"/>
              <w:autoSpaceDN w:val="0"/>
              <w:adjustRightInd w:val="0"/>
              <w:snapToGrid w:val="0"/>
              <w:spacing w:before="0" w:after="120" w:line="259" w:lineRule="auto"/>
              <w:rPr>
                <w:b/>
                <w:bCs/>
                <w:i/>
              </w:rPr>
            </w:pPr>
            <w:r>
              <w:rPr>
                <w:b/>
                <w:bCs/>
                <w:i/>
              </w:rPr>
              <w:t>If the value of additional transmission energy changed to more than 3000, it will not be able to meet the target requirement 6 months.</w:t>
            </w:r>
          </w:p>
          <w:p w14:paraId="411AA773" w14:textId="77777777" w:rsidR="006B58EE" w:rsidRDefault="00420D8D">
            <w:pPr>
              <w:pStyle w:val="3GPPAgreements"/>
              <w:numPr>
                <w:ilvl w:val="0"/>
                <w:numId w:val="0"/>
              </w:numPr>
              <w:snapToGrid w:val="0"/>
              <w:spacing w:before="0" w:after="120" w:line="259" w:lineRule="auto"/>
              <w:rPr>
                <w:b/>
                <w:bCs/>
                <w:i/>
              </w:rPr>
            </w:pPr>
            <w:r>
              <w:rPr>
                <w:rFonts w:hint="eastAsia"/>
                <w:b/>
                <w:bCs/>
                <w:i/>
              </w:rPr>
              <w:t>Observation</w:t>
            </w:r>
            <w:r>
              <w:rPr>
                <w:b/>
                <w:bCs/>
                <w:i/>
              </w:rPr>
              <w:t xml:space="preserve"> 3: For UL positioning</w:t>
            </w:r>
          </w:p>
          <w:p w14:paraId="3696C6B0" w14:textId="77777777" w:rsidR="006B58EE" w:rsidRDefault="00420D8D">
            <w:pPr>
              <w:pStyle w:val="3GPPAgreements"/>
              <w:numPr>
                <w:ilvl w:val="0"/>
                <w:numId w:val="138"/>
              </w:numPr>
              <w:autoSpaceDE w:val="0"/>
              <w:autoSpaceDN w:val="0"/>
              <w:adjustRightInd w:val="0"/>
              <w:snapToGrid w:val="0"/>
              <w:spacing w:before="0" w:after="120" w:line="259" w:lineRule="auto"/>
              <w:rPr>
                <w:b/>
                <w:bCs/>
                <w:i/>
              </w:rPr>
            </w:pPr>
            <w:r>
              <w:rPr>
                <w:b/>
                <w:bCs/>
                <w:i/>
              </w:rPr>
              <w:t>Case ID#16 with 1 eDRX cycle (20.48s) and Ultra sleep state (Option 2) can meet the target requirement 12 months.</w:t>
            </w:r>
          </w:p>
          <w:p w14:paraId="51511498" w14:textId="77777777" w:rsidR="006B58EE" w:rsidRDefault="00420D8D">
            <w:pPr>
              <w:pStyle w:val="3GPPAgreements"/>
              <w:numPr>
                <w:ilvl w:val="0"/>
                <w:numId w:val="138"/>
              </w:numPr>
              <w:autoSpaceDE w:val="0"/>
              <w:autoSpaceDN w:val="0"/>
              <w:adjustRightInd w:val="0"/>
              <w:snapToGrid w:val="0"/>
              <w:spacing w:before="0" w:after="120" w:line="259" w:lineRule="auto"/>
              <w:rPr>
                <w:b/>
                <w:bCs/>
                <w:i/>
              </w:rPr>
            </w:pPr>
            <w:r>
              <w:rPr>
                <w:b/>
                <w:bCs/>
                <w:i/>
              </w:rPr>
              <w:t>Case ID#17 with 1 eDRX cycle (20.48s) and Ultra sleep state (Option 1 with 2000 as additional transmission energy) can almost meet the target requirement 6 months.</w:t>
            </w:r>
          </w:p>
          <w:p w14:paraId="2E8FF013" w14:textId="77777777" w:rsidR="006B58EE" w:rsidRDefault="00420D8D">
            <w:pPr>
              <w:pStyle w:val="3GPPAgreements"/>
              <w:numPr>
                <w:ilvl w:val="0"/>
                <w:numId w:val="138"/>
              </w:numPr>
              <w:autoSpaceDE w:val="0"/>
              <w:autoSpaceDN w:val="0"/>
              <w:adjustRightInd w:val="0"/>
              <w:snapToGrid w:val="0"/>
              <w:spacing w:before="0" w:after="120" w:line="259" w:lineRule="auto"/>
              <w:rPr>
                <w:b/>
                <w:bCs/>
                <w:i/>
              </w:rPr>
            </w:pPr>
            <w:r>
              <w:rPr>
                <w:b/>
                <w:bCs/>
                <w:i/>
              </w:rPr>
              <w:t>Case ID#18 with 1 eDRX cycle (30.72s) and Ultra sleep state (Option 1 with 2000 as additional transmission energy) can meet the target requirement 6 months.</w:t>
            </w:r>
          </w:p>
          <w:p w14:paraId="62F9CF1C" w14:textId="77777777" w:rsidR="006B58EE" w:rsidRDefault="00420D8D">
            <w:pPr>
              <w:pStyle w:val="3GPPAgreements"/>
              <w:numPr>
                <w:ilvl w:val="1"/>
                <w:numId w:val="138"/>
              </w:numPr>
              <w:autoSpaceDE w:val="0"/>
              <w:autoSpaceDN w:val="0"/>
              <w:adjustRightInd w:val="0"/>
              <w:snapToGrid w:val="0"/>
              <w:spacing w:before="0" w:after="120" w:line="259" w:lineRule="auto"/>
              <w:rPr>
                <w:b/>
                <w:bCs/>
                <w:i/>
              </w:rPr>
            </w:pPr>
            <w:r>
              <w:rPr>
                <w:b/>
                <w:bCs/>
                <w:i/>
              </w:rPr>
              <w:t>If the value of additional transmission energy changed to more than 3000, it will not be able to meet the target requirement 6 months.</w:t>
            </w:r>
          </w:p>
        </w:tc>
      </w:tr>
      <w:tr w:rsidR="006B58EE" w14:paraId="59D7DE45" w14:textId="77777777">
        <w:tc>
          <w:tcPr>
            <w:tcW w:w="1557" w:type="dxa"/>
          </w:tcPr>
          <w:p w14:paraId="0E1F7AB4"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 xml:space="preserve">MCC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[13]</w:t>
            </w:r>
            <w:r>
              <w:rPr>
                <w:rFonts w:ascii="Arial" w:hAnsi="Arial" w:cs="Arial"/>
                <w:bCs/>
                <w:color w:val="000000" w:themeColor="text1"/>
                <w:kern w:val="2"/>
                <w:sz w:val="18"/>
                <w:szCs w:val="18"/>
                <w:lang w:eastAsia="zh-CN"/>
              </w:rPr>
              <w:fldChar w:fldCharType="end"/>
            </w:r>
          </w:p>
        </w:tc>
        <w:tc>
          <w:tcPr>
            <w:tcW w:w="8361" w:type="dxa"/>
          </w:tcPr>
          <w:p w14:paraId="68B3042F" w14:textId="77777777" w:rsidR="006B58EE" w:rsidRDefault="00420D8D">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1: With baseline evaluation assumptions, none of the existing Rel-17 RRC_INACTIVE state positioning functionalities meets the target requirement of 6~12 months battery life.</w:t>
            </w:r>
          </w:p>
          <w:p w14:paraId="36B47324" w14:textId="77777777" w:rsidR="006B58EE" w:rsidRDefault="00420D8D">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2: For UL positioning, frequent (re)configuration for UL SRS significantly increases the power consumption:</w:t>
            </w:r>
          </w:p>
          <w:p w14:paraId="43B1ED6A" w14:textId="77777777" w:rsidR="006B58EE" w:rsidRDefault="00420D8D">
            <w:pPr>
              <w:pStyle w:val="aff2"/>
              <w:numPr>
                <w:ilvl w:val="0"/>
                <w:numId w:val="139"/>
              </w:numPr>
              <w:spacing w:beforeLines="50" w:line="288" w:lineRule="auto"/>
              <w:ind w:left="993"/>
              <w:jc w:val="left"/>
              <w:rPr>
                <w:rFonts w:ascii="Arial" w:hAnsi="Arial" w:cs="Arial"/>
                <w:b/>
                <w:bCs/>
                <w:sz w:val="20"/>
                <w:szCs w:val="20"/>
                <w:lang w:eastAsia="zh-CN"/>
              </w:rPr>
            </w:pPr>
            <w:r>
              <w:rPr>
                <w:rFonts w:ascii="Arial" w:hAnsi="Arial" w:cs="Arial"/>
                <w:b/>
                <w:bCs/>
                <w:sz w:val="20"/>
                <w:szCs w:val="20"/>
                <w:lang w:eastAsia="zh-CN"/>
              </w:rPr>
              <w:t>The slot-averaged relative power unit increases from 1.85 to 4.11 for a power cycle of 1.28s;</w:t>
            </w:r>
          </w:p>
          <w:p w14:paraId="1BEDE456" w14:textId="77777777" w:rsidR="006B58EE" w:rsidRDefault="00420D8D">
            <w:pPr>
              <w:pStyle w:val="aff2"/>
              <w:numPr>
                <w:ilvl w:val="0"/>
                <w:numId w:val="139"/>
              </w:numPr>
              <w:spacing w:beforeLines="50" w:line="288" w:lineRule="auto"/>
              <w:ind w:left="993"/>
              <w:jc w:val="left"/>
              <w:rPr>
                <w:rFonts w:ascii="Arial" w:hAnsi="Arial" w:cs="Arial"/>
                <w:b/>
                <w:bCs/>
                <w:sz w:val="20"/>
                <w:szCs w:val="20"/>
                <w:lang w:eastAsia="zh-CN"/>
              </w:rPr>
            </w:pPr>
            <w:r>
              <w:rPr>
                <w:rFonts w:ascii="Arial" w:hAnsi="Arial" w:cs="Arial"/>
                <w:b/>
                <w:bCs/>
                <w:sz w:val="20"/>
                <w:szCs w:val="20"/>
                <w:lang w:eastAsia="zh-CN"/>
              </w:rPr>
              <w:t>The slot-averaged relative power unit increases from 1.51 to 1.79 for a power cycle of 10.24s.</w:t>
            </w:r>
          </w:p>
          <w:p w14:paraId="105D6F24" w14:textId="77777777" w:rsidR="006B58EE" w:rsidRDefault="00420D8D">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3: By extending the DRX cycle and RS periodicity, the power consumption significantly reduced, as the UE is able to go into a deeper sleep state and stays asleep as much as possible.</w:t>
            </w:r>
          </w:p>
          <w:p w14:paraId="6B7D7EE2" w14:textId="77777777" w:rsidR="006B58EE" w:rsidRDefault="00420D8D">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4: Minimizing the gap between paging reception, DL PRS/UL SRS occasion, and measurement reporting helps reduce the power consumption, as the UE reduces the number of transitions from active to ultra-deep sleep and stays asleep as much as possible </w:t>
            </w:r>
          </w:p>
          <w:p w14:paraId="487996E4" w14:textId="77777777" w:rsidR="006B58EE" w:rsidRDefault="00420D8D">
            <w:pPr>
              <w:spacing w:beforeLines="50" w:line="288" w:lineRule="auto"/>
              <w:rPr>
                <w:rFonts w:ascii="Arial" w:hAnsi="Arial" w:cs="Arial"/>
                <w:b/>
                <w:bCs/>
                <w:lang w:eastAsia="zh-CN"/>
              </w:rPr>
            </w:pPr>
            <w:r>
              <w:rPr>
                <w:rFonts w:ascii="Arial" w:hAnsi="Arial" w:cs="Arial"/>
                <w:b/>
                <w:bCs/>
                <w:lang w:eastAsia="zh-CN"/>
              </w:rPr>
              <w:t>Observation 5: For option 1 of ultra-deep sleep state with additional transition power 20000:</w:t>
            </w:r>
          </w:p>
          <w:p w14:paraId="7B9E8D27" w14:textId="77777777" w:rsidR="006B58EE" w:rsidRDefault="00420D8D">
            <w:pPr>
              <w:pStyle w:val="aff2"/>
              <w:numPr>
                <w:ilvl w:val="0"/>
                <w:numId w:val="140"/>
              </w:numPr>
              <w:spacing w:beforeLines="50" w:line="288" w:lineRule="auto"/>
              <w:ind w:left="851"/>
              <w:jc w:val="left"/>
              <w:rPr>
                <w:rFonts w:ascii="Arial" w:hAnsi="Arial" w:cs="Arial"/>
                <w:b/>
                <w:bCs/>
                <w:sz w:val="20"/>
                <w:szCs w:val="20"/>
                <w:lang w:val="en-GB" w:eastAsia="zh-CN"/>
              </w:rPr>
            </w:pPr>
            <w:r>
              <w:rPr>
                <w:rFonts w:ascii="Arial" w:hAnsi="Arial" w:cs="Arial"/>
                <w:b/>
                <w:bCs/>
                <w:sz w:val="20"/>
                <w:szCs w:val="20"/>
                <w:lang w:eastAsia="zh-CN"/>
              </w:rPr>
              <w:t xml:space="preserve">None of the UE-assisted DL positioning, UE-based DL positioning and UL positioning techniques meets </w:t>
            </w:r>
            <w:r>
              <w:rPr>
                <w:rFonts w:ascii="Arial" w:hAnsi="Arial" w:cs="Arial"/>
                <w:b/>
                <w:bCs/>
                <w:sz w:val="20"/>
                <w:szCs w:val="20"/>
                <w:lang w:val="en-GB" w:eastAsia="zh-CN"/>
              </w:rPr>
              <w:t>the battery life of 6 nor 12 months for LPHAP Type A device.</w:t>
            </w:r>
          </w:p>
          <w:p w14:paraId="0C9A19B1" w14:textId="77777777" w:rsidR="006B58EE" w:rsidRDefault="00420D8D">
            <w:pPr>
              <w:pStyle w:val="aff2"/>
              <w:numPr>
                <w:ilvl w:val="0"/>
                <w:numId w:val="140"/>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0ED84CFB" w14:textId="77777777" w:rsidR="006B58EE" w:rsidRDefault="00420D8D">
            <w:pPr>
              <w:spacing w:beforeLines="50" w:line="288" w:lineRule="auto"/>
              <w:rPr>
                <w:rFonts w:ascii="Arial" w:hAnsi="Arial" w:cs="Arial"/>
                <w:b/>
                <w:bCs/>
                <w:lang w:eastAsia="zh-CN"/>
              </w:rPr>
            </w:pPr>
            <w:r>
              <w:rPr>
                <w:rFonts w:ascii="Arial" w:hAnsi="Arial" w:cs="Arial"/>
                <w:b/>
                <w:bCs/>
                <w:lang w:eastAsia="zh-CN"/>
              </w:rPr>
              <w:t>Observation 5: For option 1 of ultra-deep sleep state with additional transition power 2000:</w:t>
            </w:r>
          </w:p>
          <w:p w14:paraId="1B0DFD12" w14:textId="77777777" w:rsidR="006B58EE" w:rsidRDefault="00420D8D">
            <w:pPr>
              <w:pStyle w:val="aff2"/>
              <w:numPr>
                <w:ilvl w:val="0"/>
                <w:numId w:val="140"/>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A device.</w:t>
            </w:r>
          </w:p>
          <w:p w14:paraId="02B264C0" w14:textId="77777777" w:rsidR="006B58EE" w:rsidRDefault="00420D8D">
            <w:pPr>
              <w:pStyle w:val="aff2"/>
              <w:numPr>
                <w:ilvl w:val="0"/>
                <w:numId w:val="140"/>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10CFB8A0" w14:textId="77777777" w:rsidR="006B58EE" w:rsidRDefault="00420D8D">
            <w:pPr>
              <w:spacing w:beforeLines="50" w:line="288" w:lineRule="auto"/>
              <w:rPr>
                <w:rFonts w:ascii="Arial" w:hAnsi="Arial" w:cs="Arial"/>
                <w:b/>
                <w:bCs/>
                <w:lang w:eastAsia="zh-CN"/>
              </w:rPr>
            </w:pPr>
            <w:r>
              <w:rPr>
                <w:rFonts w:ascii="Arial" w:hAnsi="Arial" w:cs="Arial"/>
                <w:b/>
                <w:bCs/>
                <w:lang w:eastAsia="zh-CN"/>
              </w:rPr>
              <w:t>Observation 6: For option 2 of ultra-deep sleep state:</w:t>
            </w:r>
          </w:p>
          <w:p w14:paraId="0BEA7F50" w14:textId="77777777" w:rsidR="006B58EE" w:rsidRDefault="00420D8D">
            <w:pPr>
              <w:pStyle w:val="aff2"/>
              <w:numPr>
                <w:ilvl w:val="0"/>
                <w:numId w:val="140"/>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A device.</w:t>
            </w:r>
          </w:p>
          <w:p w14:paraId="3E22D87C" w14:textId="77777777" w:rsidR="006B58EE" w:rsidRDefault="00420D8D">
            <w:pPr>
              <w:pStyle w:val="aff2"/>
              <w:numPr>
                <w:ilvl w:val="0"/>
                <w:numId w:val="140"/>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tc>
      </w:tr>
      <w:tr w:rsidR="006B58EE" w14:paraId="0C6AB647" w14:textId="77777777">
        <w:tc>
          <w:tcPr>
            <w:tcW w:w="1557" w:type="dxa"/>
          </w:tcPr>
          <w:p w14:paraId="4976D302"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Samsung</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[16]</w:t>
            </w:r>
            <w:r>
              <w:rPr>
                <w:rFonts w:ascii="Arial" w:hAnsi="Arial" w:cs="Arial"/>
                <w:bCs/>
                <w:color w:val="000000" w:themeColor="text1"/>
                <w:kern w:val="2"/>
                <w:sz w:val="18"/>
                <w:szCs w:val="18"/>
                <w:lang w:eastAsia="zh-CN"/>
              </w:rPr>
              <w:fldChar w:fldCharType="end"/>
            </w:r>
          </w:p>
        </w:tc>
        <w:tc>
          <w:tcPr>
            <w:tcW w:w="8361" w:type="dxa"/>
          </w:tcPr>
          <w:p w14:paraId="6E89DAAD" w14:textId="77777777" w:rsidR="006B58EE" w:rsidRDefault="00420D8D">
            <w:pPr>
              <w:rPr>
                <w:b/>
                <w:i/>
              </w:rPr>
            </w:pPr>
            <w:r>
              <w:rPr>
                <w:b/>
                <w:i/>
              </w:rPr>
              <w:t xml:space="preserve">Observation 1: For Type A LPHAP device with implementation factor K=1: </w:t>
            </w:r>
          </w:p>
          <w:p w14:paraId="39970EB7" w14:textId="77777777" w:rsidR="006B58EE" w:rsidRDefault="00420D8D">
            <w:pPr>
              <w:pStyle w:val="aff2"/>
              <w:numPr>
                <w:ilvl w:val="0"/>
                <w:numId w:val="131"/>
              </w:numPr>
              <w:rPr>
                <w:b/>
                <w:i/>
                <w:lang w:eastAsia="zh-CN"/>
              </w:rPr>
            </w:pPr>
            <w:r>
              <w:rPr>
                <w:b/>
                <w:i/>
                <w:lang w:eastAsia="zh-CN"/>
              </w:rPr>
              <w:t>For a same evaluated configuration case, DL positioning consumes more power than UL positioning.</w:t>
            </w:r>
          </w:p>
          <w:p w14:paraId="731C63A9" w14:textId="77777777" w:rsidR="006B58EE" w:rsidRDefault="00420D8D">
            <w:pPr>
              <w:pStyle w:val="aff2"/>
              <w:numPr>
                <w:ilvl w:val="0"/>
                <w:numId w:val="131"/>
              </w:numPr>
              <w:rPr>
                <w:b/>
                <w:i/>
                <w:lang w:eastAsia="zh-CN"/>
              </w:rPr>
            </w:pPr>
            <w:r>
              <w:rPr>
                <w:b/>
                <w:i/>
                <w:lang w:eastAsia="zh-CN"/>
              </w:rPr>
              <w:t>For all evaluated configuration cases in both DL and UL positioning, deep sleep cannot achieve the target battery life of 6 to 12 months.</w:t>
            </w:r>
          </w:p>
          <w:p w14:paraId="23283ACA" w14:textId="77777777" w:rsidR="006B58EE" w:rsidRDefault="00420D8D">
            <w:pPr>
              <w:pStyle w:val="aff2"/>
              <w:numPr>
                <w:ilvl w:val="0"/>
                <w:numId w:val="131"/>
              </w:numPr>
              <w:rPr>
                <w:b/>
                <w:i/>
                <w:lang w:eastAsia="zh-CN"/>
              </w:rPr>
            </w:pPr>
            <w:r>
              <w:rPr>
                <w:b/>
                <w:i/>
                <w:lang w:eastAsia="zh-CN"/>
              </w:rPr>
              <w:t xml:space="preserve">For all evaluated configuration cases in both DL and UL positioning, ultra deep sleep can improve the battery life. </w:t>
            </w:r>
          </w:p>
          <w:p w14:paraId="59641C8A" w14:textId="77777777" w:rsidR="006B58EE" w:rsidRDefault="00420D8D">
            <w:pPr>
              <w:pStyle w:val="aff2"/>
              <w:numPr>
                <w:ilvl w:val="1"/>
                <w:numId w:val="131"/>
              </w:numPr>
              <w:rPr>
                <w:b/>
                <w:i/>
                <w:lang w:eastAsia="zh-CN"/>
              </w:rPr>
            </w:pPr>
            <w:r>
              <w:rPr>
                <w:b/>
                <w:i/>
                <w:lang w:eastAsia="zh-CN"/>
              </w:rPr>
              <w:t>Especially, the improvement is significant for long DRX cycle (e.g., Case 3 and 4 in the evaluations).</w:t>
            </w:r>
          </w:p>
          <w:p w14:paraId="70A7CD12" w14:textId="77777777" w:rsidR="006B58EE" w:rsidRDefault="00420D8D">
            <w:pPr>
              <w:pStyle w:val="aff2"/>
              <w:numPr>
                <w:ilvl w:val="1"/>
                <w:numId w:val="131"/>
              </w:numPr>
              <w:rPr>
                <w:b/>
                <w:i/>
                <w:lang w:eastAsia="zh-CN"/>
              </w:rPr>
            </w:pPr>
            <w:r>
              <w:rPr>
                <w:b/>
                <w:i/>
                <w:lang w:eastAsia="zh-CN"/>
              </w:rPr>
              <w:t>For eDRX cycle (e.g., Case 4 in the evaluations), the target battery life of 6 to 12 months can be achieved for high SNR scenario.</w:t>
            </w:r>
          </w:p>
          <w:p w14:paraId="70731DCD" w14:textId="77777777" w:rsidR="006B58EE" w:rsidRDefault="00420D8D">
            <w:pPr>
              <w:pStyle w:val="aff2"/>
              <w:numPr>
                <w:ilvl w:val="0"/>
                <w:numId w:val="131"/>
              </w:numPr>
              <w:spacing w:after="180"/>
              <w:rPr>
                <w:b/>
                <w:i/>
                <w:lang w:eastAsia="zh-CN"/>
              </w:rPr>
            </w:pPr>
            <w:r>
              <w:rPr>
                <w:b/>
                <w:i/>
                <w:lang w:eastAsia="zh-CN"/>
              </w:rPr>
              <w:t xml:space="preserve">For all evaluated configuration in both DL and UL positioning with low SNR scenario (or bad synchronization), the target battery life of 6 to 12 months still cannot be achieved. </w:t>
            </w:r>
          </w:p>
          <w:p w14:paraId="0B4B41D4" w14:textId="77777777" w:rsidR="006B58EE" w:rsidRDefault="00420D8D">
            <w:pPr>
              <w:rPr>
                <w:b/>
                <w:i/>
              </w:rPr>
            </w:pPr>
            <w:r>
              <w:rPr>
                <w:b/>
                <w:i/>
              </w:rPr>
              <w:t>Observation 2: For Type A LPHAP device with implementation factor K=1:</w:t>
            </w:r>
          </w:p>
          <w:p w14:paraId="61291B56" w14:textId="77777777" w:rsidR="006B58EE" w:rsidRDefault="00420D8D">
            <w:pPr>
              <w:pStyle w:val="aff2"/>
              <w:numPr>
                <w:ilvl w:val="0"/>
                <w:numId w:val="141"/>
              </w:numPr>
              <w:rPr>
                <w:b/>
                <w:i/>
              </w:rPr>
            </w:pPr>
            <w:r>
              <w:rPr>
                <w:b/>
                <w:i/>
              </w:rPr>
              <w:t xml:space="preserve">Paging and PEI triggered positioning are beneficial in improving the battery life. </w:t>
            </w:r>
          </w:p>
          <w:p w14:paraId="010A8A5D" w14:textId="77777777" w:rsidR="006B58EE" w:rsidRDefault="00420D8D">
            <w:pPr>
              <w:pStyle w:val="aff2"/>
              <w:numPr>
                <w:ilvl w:val="1"/>
                <w:numId w:val="141"/>
              </w:numPr>
              <w:spacing w:after="180"/>
              <w:rPr>
                <w:b/>
                <w:i/>
              </w:rPr>
            </w:pPr>
            <w:r>
              <w:rPr>
                <w:b/>
                <w:i/>
              </w:rPr>
              <w:t xml:space="preserve">Especially for low SNR scenario, PEI triggered positioning can remarkably improve the battery life and achieve the target of 6 months. </w:t>
            </w:r>
          </w:p>
        </w:tc>
      </w:tr>
      <w:tr w:rsidR="006B58EE" w14:paraId="3C51DB9F" w14:textId="77777777">
        <w:tc>
          <w:tcPr>
            <w:tcW w:w="1557" w:type="dxa"/>
          </w:tcPr>
          <w:p w14:paraId="74DF86E0"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LGE</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_Ref116034919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[18]</w:t>
            </w:r>
            <w:r>
              <w:rPr>
                <w:rFonts w:ascii="Arial" w:hAnsi="Arial" w:cs="Arial"/>
                <w:bCs/>
                <w:color w:val="000000" w:themeColor="text1"/>
                <w:kern w:val="2"/>
                <w:sz w:val="18"/>
                <w:szCs w:val="18"/>
                <w:lang w:eastAsia="zh-CN"/>
              </w:rPr>
              <w:fldChar w:fldCharType="end"/>
            </w:r>
          </w:p>
        </w:tc>
        <w:tc>
          <w:tcPr>
            <w:tcW w:w="8361" w:type="dxa"/>
          </w:tcPr>
          <w:p w14:paraId="3E4636D9" w14:textId="77777777" w:rsidR="006B58EE" w:rsidRDefault="00420D8D">
            <w:pPr>
              <w:overflowPunct w:val="0"/>
              <w:autoSpaceDE w:val="0"/>
              <w:autoSpaceDN w:val="0"/>
              <w:adjustRightInd w:val="0"/>
              <w:rPr>
                <w:b/>
                <w:i/>
                <w:sz w:val="22"/>
                <w:lang w:eastAsia="ko-KR"/>
              </w:rPr>
            </w:pPr>
            <w:r>
              <w:rPr>
                <w:b/>
                <w:i/>
                <w:sz w:val="22"/>
                <w:lang w:eastAsia="ko-KR"/>
              </w:rPr>
              <w:t>Observation #1: Type A LPHAP device (i.e. C2=800mAh) cannot meet the target battery life.</w:t>
            </w:r>
          </w:p>
          <w:p w14:paraId="26B3019E" w14:textId="77777777" w:rsidR="006B58EE" w:rsidRDefault="00420D8D">
            <w:pPr>
              <w:overflowPunct w:val="0"/>
              <w:autoSpaceDE w:val="0"/>
              <w:autoSpaceDN w:val="0"/>
              <w:adjustRightInd w:val="0"/>
              <w:rPr>
                <w:rFonts w:eastAsia="Malgun Gothic"/>
                <w:b/>
                <w:i/>
                <w:sz w:val="22"/>
                <w:lang w:eastAsia="ko-KR"/>
              </w:rPr>
            </w:pPr>
            <w:r>
              <w:rPr>
                <w:rFonts w:hint="eastAsia"/>
                <w:b/>
                <w:i/>
                <w:sz w:val="22"/>
                <w:lang w:eastAsia="ko-KR"/>
              </w:rPr>
              <w:t>Observation #2: Type B LPHAP device (i.e. C2=4500mAh) cannot meet the target battery life in most of cases. Meanwhile when 10.24s I-DRX cycle and K</w:t>
            </w:r>
            <w:r>
              <w:rPr>
                <w:rFonts w:hint="eastAsia"/>
                <w:b/>
                <w:i/>
                <w:sz w:val="22"/>
                <w:lang w:eastAsia="ko-KR"/>
              </w:rPr>
              <w:t>≥</w:t>
            </w:r>
            <w:r>
              <w:rPr>
                <w:rFonts w:hint="eastAsia"/>
                <w:b/>
                <w:i/>
                <w:sz w:val="22"/>
                <w:lang w:eastAsia="ko-KR"/>
              </w:rPr>
              <w:t>2 are assumed, there are some cases that can meet the target requirement for battery life.</w:t>
            </w:r>
          </w:p>
        </w:tc>
      </w:tr>
      <w:tr w:rsidR="006B58EE" w14:paraId="409E4BDB" w14:textId="77777777">
        <w:tc>
          <w:tcPr>
            <w:tcW w:w="1557" w:type="dxa"/>
          </w:tcPr>
          <w:p w14:paraId="2B6338B5"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Qualcomm</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[20]</w:t>
            </w:r>
            <w:r>
              <w:rPr>
                <w:rFonts w:ascii="Arial" w:hAnsi="Arial" w:cs="Arial"/>
                <w:bCs/>
                <w:color w:val="000000" w:themeColor="text1"/>
                <w:kern w:val="2"/>
                <w:sz w:val="18"/>
                <w:szCs w:val="18"/>
                <w:lang w:eastAsia="zh-CN"/>
              </w:rPr>
              <w:fldChar w:fldCharType="end"/>
            </w:r>
          </w:p>
        </w:tc>
        <w:tc>
          <w:tcPr>
            <w:tcW w:w="8361" w:type="dxa"/>
          </w:tcPr>
          <w:p w14:paraId="18833858" w14:textId="77777777" w:rsidR="006B58EE" w:rsidRDefault="00420D8D">
            <w:pPr>
              <w:rPr>
                <w:b/>
                <w:bCs/>
                <w:i/>
                <w:iCs/>
                <w:sz w:val="24"/>
                <w:szCs w:val="24"/>
              </w:rPr>
            </w:pPr>
            <w:r>
              <w:rPr>
                <w:b/>
                <w:bCs/>
                <w:i/>
                <w:iCs/>
                <w:sz w:val="24"/>
                <w:szCs w:val="24"/>
              </w:rPr>
              <w:t xml:space="preserve">Observation 1: Reducing the latencies involved in the legacy SDT procedure may significantly reduce the power consumption. </w:t>
            </w:r>
          </w:p>
          <w:p w14:paraId="7D155178" w14:textId="77777777" w:rsidR="006B58EE" w:rsidRDefault="00420D8D">
            <w:pPr>
              <w:rPr>
                <w:b/>
                <w:bCs/>
                <w:i/>
                <w:iCs/>
                <w:sz w:val="24"/>
                <w:szCs w:val="24"/>
                <w:lang w:val="en-US"/>
              </w:rPr>
            </w:pPr>
            <w:r>
              <w:rPr>
                <w:b/>
                <w:bCs/>
                <w:i/>
                <w:iCs/>
                <w:sz w:val="24"/>
                <w:szCs w:val="24"/>
                <w:lang w:val="en-US"/>
              </w:rPr>
              <w:t>Observation 2: Time-domain proximity of the PRS/SRS/Paging/Reporting-Opportunity reduces the power consumption by ensuring the UE stays in sleep mode longer times and reducing the need of sleep mode switches.</w:t>
            </w:r>
          </w:p>
          <w:p w14:paraId="35E37011" w14:textId="77777777" w:rsidR="006B58EE" w:rsidRDefault="00420D8D">
            <w:pPr>
              <w:rPr>
                <w:b/>
                <w:bCs/>
                <w:i/>
                <w:iCs/>
                <w:sz w:val="24"/>
                <w:szCs w:val="24"/>
                <w:lang w:val="en-US"/>
              </w:rPr>
            </w:pPr>
            <w:r>
              <w:rPr>
                <w:b/>
                <w:bCs/>
                <w:i/>
                <w:iCs/>
                <w:sz w:val="24"/>
                <w:szCs w:val="24"/>
                <w:lang w:val="en-US"/>
              </w:rPr>
              <w:t>Observation 3: Increasing I-DRX and/or SRS periodicities would reduce the power consumption while keeping the latency-related QoS within the required targets (e.g. 20.48, 30.72 SRS periodicities and/or I-DRX).</w:t>
            </w:r>
          </w:p>
          <w:p w14:paraId="714EFF3C" w14:textId="77777777" w:rsidR="006B58EE" w:rsidRDefault="00420D8D">
            <w:pPr>
              <w:rPr>
                <w:b/>
                <w:bCs/>
                <w:i/>
                <w:iCs/>
                <w:sz w:val="24"/>
                <w:szCs w:val="24"/>
                <w:lang w:val="en-US"/>
              </w:rPr>
            </w:pPr>
            <w:r>
              <w:rPr>
                <w:b/>
                <w:bCs/>
                <w:i/>
                <w:iCs/>
                <w:sz w:val="24"/>
                <w:szCs w:val="24"/>
                <w:lang w:val="en-US"/>
              </w:rPr>
              <w:t>Observation 4: If the location is needed at the UE, the smallest Power consumption is achieved for UE-based DL Positioning</w:t>
            </w:r>
          </w:p>
          <w:p w14:paraId="7EA29070" w14:textId="77777777" w:rsidR="006B58EE" w:rsidRDefault="00420D8D">
            <w:pPr>
              <w:rPr>
                <w:b/>
                <w:bCs/>
                <w:i/>
                <w:iCs/>
                <w:sz w:val="24"/>
                <w:szCs w:val="24"/>
                <w:lang w:val="en-US"/>
              </w:rPr>
            </w:pPr>
            <w:r>
              <w:rPr>
                <w:b/>
                <w:bCs/>
                <w:i/>
                <w:iCs/>
                <w:sz w:val="24"/>
                <w:szCs w:val="24"/>
                <w:lang w:val="en-US"/>
              </w:rPr>
              <w:t>Observation 5: If the location is needed at the network, the smallest Power consumption is achieved for UL-only Positioning</w:t>
            </w:r>
          </w:p>
          <w:p w14:paraId="3D8C0B67" w14:textId="77777777" w:rsidR="006B58EE" w:rsidRDefault="00420D8D">
            <w:pPr>
              <w:rPr>
                <w:b/>
                <w:bCs/>
                <w:i/>
                <w:iCs/>
                <w:sz w:val="24"/>
                <w:szCs w:val="24"/>
                <w:lang w:val="en-US"/>
              </w:rPr>
            </w:pPr>
            <w:r>
              <w:rPr>
                <w:b/>
                <w:bCs/>
                <w:i/>
                <w:iCs/>
                <w:sz w:val="24"/>
                <w:szCs w:val="24"/>
                <w:lang w:val="en-US"/>
              </w:rPr>
              <w:t>Observation 6: Positioning-related (re-)configuration(s) (e.g. SDT) increase significantly the power.</w:t>
            </w:r>
          </w:p>
        </w:tc>
      </w:tr>
      <w:tr w:rsidR="006B58EE" w14:paraId="0AF64435" w14:textId="77777777">
        <w:tc>
          <w:tcPr>
            <w:tcW w:w="1557" w:type="dxa"/>
          </w:tcPr>
          <w:p w14:paraId="13D0D772"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Ericsson</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_Ref116030230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[21]</w:t>
            </w:r>
            <w:r>
              <w:rPr>
                <w:rFonts w:ascii="Arial" w:hAnsi="Arial" w:cs="Arial"/>
                <w:bCs/>
                <w:color w:val="000000" w:themeColor="text1"/>
                <w:kern w:val="2"/>
                <w:sz w:val="18"/>
                <w:szCs w:val="18"/>
                <w:lang w:eastAsia="zh-CN"/>
              </w:rPr>
              <w:fldChar w:fldCharType="end"/>
            </w:r>
          </w:p>
        </w:tc>
        <w:tc>
          <w:tcPr>
            <w:tcW w:w="8361" w:type="dxa"/>
          </w:tcPr>
          <w:p w14:paraId="4DE5DD72" w14:textId="77777777" w:rsidR="006B58EE" w:rsidRDefault="00420D8D">
            <w:pPr>
              <w:pStyle w:val="af7"/>
              <w:tabs>
                <w:tab w:val="right" w:leader="dot" w:pos="9629"/>
              </w:tabs>
              <w:rPr>
                <w:rFonts w:asciiTheme="minorHAnsi" w:hAnsiTheme="minorHAnsi" w:cstheme="minorBidi"/>
                <w:b w:val="0"/>
                <w:sz w:val="24"/>
                <w:szCs w:val="24"/>
                <w:lang w:eastAsia="ja-JP"/>
              </w:rPr>
            </w:pPr>
            <w:r>
              <w:t>Observation 1: For the baseline of K=1 and Type A LPHAP UE with C2=800mAh, the average PU consumption target is 0.0608</w:t>
            </w:r>
          </w:p>
          <w:p w14:paraId="066D3EA0" w14:textId="77777777" w:rsidR="006B58EE" w:rsidRDefault="00420D8D">
            <w:pPr>
              <w:pStyle w:val="af7"/>
              <w:tabs>
                <w:tab w:val="right" w:leader="dot" w:pos="9629"/>
              </w:tabs>
              <w:rPr>
                <w:rFonts w:asciiTheme="minorHAnsi" w:hAnsiTheme="minorHAnsi" w:cstheme="minorBidi"/>
                <w:b w:val="0"/>
                <w:sz w:val="24"/>
                <w:szCs w:val="24"/>
                <w:lang w:eastAsia="ja-JP"/>
              </w:rPr>
            </w:pPr>
            <w:r>
              <w:t xml:space="preserve">Observation 2: </w:t>
            </w:r>
            <w:r>
              <w:rPr>
                <w:rFonts w:asciiTheme="minorHAnsi" w:hAnsiTheme="minorHAnsi" w:cstheme="minorBidi"/>
                <w:b w:val="0"/>
                <w:sz w:val="24"/>
                <w:szCs w:val="24"/>
                <w:lang w:eastAsia="ja-JP"/>
              </w:rPr>
              <w:tab/>
            </w:r>
            <w:r>
              <w:t>With 8 TRP measured per DRX, it is possible to completely sound the indoor factory deployment in 3 10.24s DRX cycles, and still be within the reporting periodicity budget of use case 6 (30 secs).</w:t>
            </w:r>
          </w:p>
          <w:p w14:paraId="28083C4B" w14:textId="77777777" w:rsidR="006B58EE" w:rsidRDefault="00420D8D">
            <w:pPr>
              <w:pStyle w:val="af7"/>
              <w:tabs>
                <w:tab w:val="right" w:leader="dot" w:pos="9629"/>
              </w:tabs>
              <w:rPr>
                <w:rFonts w:asciiTheme="minorHAnsi" w:hAnsiTheme="minorHAnsi" w:cstheme="minorBidi"/>
                <w:b w:val="0"/>
                <w:sz w:val="24"/>
                <w:szCs w:val="24"/>
                <w:lang w:eastAsia="ja-JP"/>
              </w:rPr>
            </w:pPr>
            <w:r>
              <w:t xml:space="preserve">Observation 3: </w:t>
            </w:r>
            <w:r>
              <w:rPr>
                <w:rFonts w:asciiTheme="minorHAnsi" w:hAnsiTheme="minorHAnsi" w:cstheme="minorBidi"/>
                <w:b w:val="0"/>
                <w:sz w:val="24"/>
                <w:szCs w:val="24"/>
                <w:lang w:eastAsia="ja-JP"/>
              </w:rPr>
              <w:tab/>
            </w:r>
            <w:r>
              <w:t>Knowledge of the DRX pattern configured to the UE by the LMF is beneficial in order to optimize the assistance data.</w:t>
            </w:r>
          </w:p>
          <w:p w14:paraId="5EFDDD9D" w14:textId="77777777" w:rsidR="006B58EE" w:rsidRDefault="00420D8D">
            <w:pPr>
              <w:pStyle w:val="af7"/>
              <w:tabs>
                <w:tab w:val="right" w:leader="dot" w:pos="9629"/>
              </w:tabs>
              <w:rPr>
                <w:rFonts w:asciiTheme="minorHAnsi" w:hAnsiTheme="minorHAnsi" w:cstheme="minorBidi"/>
                <w:b w:val="0"/>
                <w:sz w:val="24"/>
                <w:szCs w:val="24"/>
                <w:lang w:eastAsia="ja-JP"/>
              </w:rPr>
            </w:pPr>
            <w:r>
              <w:t>Observation 4</w:t>
            </w:r>
            <w:r>
              <w:rPr>
                <w:rFonts w:asciiTheme="minorHAnsi" w:hAnsiTheme="minorHAnsi" w:cstheme="minorBidi"/>
                <w:b w:val="0"/>
                <w:sz w:val="24"/>
                <w:szCs w:val="24"/>
                <w:lang w:eastAsia="zh-CN"/>
              </w:rPr>
              <w:t xml:space="preserve">: </w:t>
            </w:r>
            <w:r>
              <w:t>Short SRS is sufficient to provide UL coverage in InF cases</w:t>
            </w:r>
          </w:p>
          <w:p w14:paraId="4C2BBE1B" w14:textId="77777777" w:rsidR="006B58EE" w:rsidRDefault="00420D8D">
            <w:pPr>
              <w:pStyle w:val="af7"/>
              <w:tabs>
                <w:tab w:val="right" w:leader="dot" w:pos="9629"/>
              </w:tabs>
              <w:rPr>
                <w:rFonts w:asciiTheme="minorHAnsi" w:hAnsiTheme="minorHAnsi" w:cstheme="minorBidi"/>
                <w:b w:val="0"/>
                <w:sz w:val="24"/>
                <w:szCs w:val="24"/>
                <w:lang w:eastAsia="ja-JP"/>
              </w:rPr>
            </w:pPr>
            <w:r>
              <w:rPr>
                <w:rFonts w:eastAsia="Calibri"/>
              </w:rPr>
              <w:t>Observation 5</w:t>
            </w:r>
            <w:r>
              <w:rPr>
                <w:rFonts w:asciiTheme="minorHAnsi" w:hAnsiTheme="minorHAnsi" w:cstheme="minorBidi"/>
                <w:b w:val="0"/>
                <w:sz w:val="24"/>
                <w:szCs w:val="24"/>
                <w:lang w:eastAsia="ja-JP"/>
              </w:rPr>
              <w:tab/>
            </w:r>
            <w:r>
              <w:rPr>
                <w:rFonts w:asciiTheme="minorHAnsi" w:hAnsiTheme="minorHAnsi" w:cstheme="minorBidi"/>
                <w:b w:val="0"/>
                <w:sz w:val="24"/>
                <w:szCs w:val="24"/>
                <w:lang w:eastAsia="zh-CN"/>
              </w:rPr>
              <w:t xml:space="preserve">: </w:t>
            </w:r>
            <w:r>
              <w:rPr>
                <w:rFonts w:eastAsia="Calibri"/>
              </w:rPr>
              <w:t xml:space="preserve">The proposed ultra deep sleep option 1 profile, together with 10.24s DRX cycle with a single SRS transmission per DRX, </w:t>
            </w:r>
            <w:proofErr w:type="spellStart"/>
            <w:r>
              <w:rPr>
                <w:rFonts w:eastAsia="Calibri"/>
              </w:rPr>
              <w:t>fulfill</w:t>
            </w:r>
            <w:proofErr w:type="spellEnd"/>
            <w:r>
              <w:rPr>
                <w:rFonts w:eastAsia="Calibri"/>
              </w:rPr>
              <w:t xml:space="preserve"> the power requirements for 6 months battery life</w:t>
            </w:r>
          </w:p>
          <w:p w14:paraId="4528E521" w14:textId="77777777" w:rsidR="006B58EE" w:rsidRDefault="00420D8D">
            <w:pPr>
              <w:pStyle w:val="af7"/>
              <w:tabs>
                <w:tab w:val="right" w:leader="dot" w:pos="9629"/>
              </w:tabs>
              <w:rPr>
                <w:rFonts w:asciiTheme="minorHAnsi" w:hAnsiTheme="minorHAnsi" w:cstheme="minorBidi"/>
                <w:b w:val="0"/>
                <w:sz w:val="24"/>
                <w:szCs w:val="24"/>
                <w:lang w:eastAsia="ja-JP"/>
              </w:rPr>
            </w:pPr>
            <w:r>
              <w:rPr>
                <w:rFonts w:eastAsia="Calibri"/>
              </w:rPr>
              <w:t>Observation 6</w:t>
            </w:r>
            <w:r>
              <w:rPr>
                <w:rFonts w:asciiTheme="minorHAnsi" w:hAnsiTheme="minorHAnsi" w:cstheme="minorBidi"/>
                <w:b w:val="0"/>
                <w:sz w:val="24"/>
                <w:szCs w:val="24"/>
                <w:lang w:eastAsia="ja-JP"/>
              </w:rPr>
              <w:tab/>
            </w:r>
            <w:r>
              <w:rPr>
                <w:rFonts w:asciiTheme="minorHAnsi" w:hAnsiTheme="minorHAnsi" w:cstheme="minorBidi"/>
                <w:b w:val="0"/>
                <w:sz w:val="24"/>
                <w:szCs w:val="24"/>
                <w:lang w:eastAsia="zh-CN"/>
              </w:rPr>
              <w:t xml:space="preserve">: </w:t>
            </w:r>
            <w:r>
              <w:rPr>
                <w:rFonts w:eastAsia="Calibri"/>
              </w:rPr>
              <w:t xml:space="preserve">The proposed ultra deep sleep option 1 profile, together with 30.72s DRX cycle with a single SRS transmission per DRX, </w:t>
            </w:r>
            <w:proofErr w:type="spellStart"/>
            <w:r>
              <w:rPr>
                <w:rFonts w:eastAsia="Calibri"/>
              </w:rPr>
              <w:t>fulfill</w:t>
            </w:r>
            <w:proofErr w:type="spellEnd"/>
            <w:r>
              <w:rPr>
                <w:rFonts w:eastAsia="Calibri"/>
              </w:rPr>
              <w:t xml:space="preserve"> the power requirements for 12 months battery life</w:t>
            </w:r>
          </w:p>
          <w:p w14:paraId="4CEAFC3A" w14:textId="77777777" w:rsidR="006B58EE" w:rsidRDefault="00420D8D">
            <w:pPr>
              <w:pStyle w:val="af7"/>
              <w:tabs>
                <w:tab w:val="right" w:leader="dot" w:pos="9629"/>
              </w:tabs>
              <w:rPr>
                <w:rFonts w:asciiTheme="minorHAnsi" w:hAnsiTheme="minorHAnsi" w:cstheme="minorBidi"/>
                <w:b w:val="0"/>
                <w:sz w:val="24"/>
                <w:szCs w:val="24"/>
                <w:lang w:eastAsia="ja-JP"/>
              </w:rPr>
            </w:pPr>
            <w:r>
              <w:t xml:space="preserve">Observation 7: </w:t>
            </w:r>
            <w:r>
              <w:rPr>
                <w:rFonts w:asciiTheme="minorHAnsi" w:hAnsiTheme="minorHAnsi" w:cstheme="minorBidi"/>
                <w:b w:val="0"/>
                <w:sz w:val="24"/>
                <w:szCs w:val="24"/>
                <w:lang w:eastAsia="ja-JP"/>
              </w:rPr>
              <w:tab/>
            </w:r>
            <w:r>
              <w:t>SDT procedure for synching of the UL SRS may introduce addition power consumption that need to be taken into account if needed frequently.</w:t>
            </w:r>
          </w:p>
          <w:p w14:paraId="6DDB23B8" w14:textId="77777777" w:rsidR="006B58EE" w:rsidRDefault="00420D8D">
            <w:pPr>
              <w:pStyle w:val="af7"/>
              <w:tabs>
                <w:tab w:val="right" w:leader="dot" w:pos="9629"/>
              </w:tabs>
              <w:rPr>
                <w:b w:val="0"/>
                <w:bCs w:val="0"/>
                <w:i/>
                <w:iCs/>
                <w:sz w:val="24"/>
                <w:szCs w:val="24"/>
              </w:rPr>
            </w:pPr>
            <w:r>
              <w:t>Observation 8: The configuration of SRS in multiple cell to allow SRS mobility for RRC_INACTIVE UE is not efficient from the resource utilization perspective.</w:t>
            </w:r>
          </w:p>
        </w:tc>
      </w:tr>
    </w:tbl>
    <w:p w14:paraId="24A34A32" w14:textId="77777777" w:rsidR="006B58EE" w:rsidRDefault="006B58EE">
      <w:pPr>
        <w:pStyle w:val="3GPPText"/>
        <w:rPr>
          <w:lang w:val="en-GB" w:eastAsia="zh-CN"/>
        </w:rPr>
      </w:pPr>
    </w:p>
    <w:p w14:paraId="276228B2" w14:textId="77777777" w:rsidR="006B58EE" w:rsidRDefault="006B58EE">
      <w:pPr>
        <w:pStyle w:val="3GPPText"/>
        <w:rPr>
          <w:lang w:eastAsia="zh-CN"/>
        </w:rPr>
      </w:pPr>
    </w:p>
    <w:p w14:paraId="7BC007E8" w14:textId="77777777" w:rsidR="006B58EE" w:rsidRDefault="00420D8D">
      <w:pPr>
        <w:pStyle w:val="3GPPH2"/>
        <w:numPr>
          <w:ilvl w:val="0"/>
          <w:numId w:val="0"/>
        </w:numPr>
        <w:rPr>
          <w:sz w:val="28"/>
          <w:szCs w:val="28"/>
          <w:lang w:eastAsia="zh-CN"/>
        </w:rPr>
      </w:pPr>
      <w:r>
        <w:rPr>
          <w:sz w:val="28"/>
          <w:szCs w:val="28"/>
          <w:lang w:eastAsia="zh-CN"/>
        </w:rPr>
        <w:t>A.3 Potential enhancements</w:t>
      </w:r>
    </w:p>
    <w:tbl>
      <w:tblPr>
        <w:tblStyle w:val="afb"/>
        <w:tblW w:w="9918" w:type="dxa"/>
        <w:tblLook w:val="04A0" w:firstRow="1" w:lastRow="0" w:firstColumn="1" w:lastColumn="0" w:noHBand="0" w:noVBand="1"/>
      </w:tblPr>
      <w:tblGrid>
        <w:gridCol w:w="1557"/>
        <w:gridCol w:w="8361"/>
      </w:tblGrid>
      <w:tr w:rsidR="006B58EE" w14:paraId="2A5F7A05" w14:textId="77777777">
        <w:tc>
          <w:tcPr>
            <w:tcW w:w="1557" w:type="dxa"/>
          </w:tcPr>
          <w:p w14:paraId="10FC47EB" w14:textId="77777777" w:rsidR="006B58EE" w:rsidRDefault="00420D8D">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361" w:type="dxa"/>
          </w:tcPr>
          <w:p w14:paraId="395FC6EE" w14:textId="77777777" w:rsidR="006B58EE" w:rsidRDefault="00420D8D">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6B58EE" w14:paraId="67EE7DEA" w14:textId="77777777">
        <w:tc>
          <w:tcPr>
            <w:tcW w:w="1557" w:type="dxa"/>
          </w:tcPr>
          <w:p w14:paraId="2BD8D853" w14:textId="77777777" w:rsidR="006B58EE" w:rsidRDefault="00420D8D">
            <w:pPr>
              <w:pStyle w:val="3GPPText"/>
              <w:spacing w:before="0" w:line="288"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 xml:space="preserve">Huawei, </w:t>
            </w:r>
            <w:proofErr w:type="spellStart"/>
            <w:r>
              <w:rPr>
                <w:rFonts w:ascii="Arial" w:hAnsi="Arial" w:cs="Arial"/>
                <w:bCs/>
                <w:color w:val="000000" w:themeColor="text1"/>
                <w:kern w:val="2"/>
                <w:sz w:val="18"/>
                <w:szCs w:val="18"/>
                <w:lang w:eastAsia="zh-CN"/>
              </w:rPr>
              <w:t>HiSilicon</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w:t>
            </w:r>
            <w:r>
              <w:rPr>
                <w:rFonts w:ascii="Arial" w:hAnsi="Arial" w:cs="Arial"/>
                <w:bCs/>
                <w:color w:val="000000" w:themeColor="text1"/>
                <w:kern w:val="2"/>
                <w:sz w:val="18"/>
                <w:szCs w:val="18"/>
                <w:lang w:eastAsia="zh-CN"/>
              </w:rPr>
              <w:fldChar w:fldCharType="end"/>
            </w:r>
          </w:p>
        </w:tc>
        <w:tc>
          <w:tcPr>
            <w:tcW w:w="8361" w:type="dxa"/>
          </w:tcPr>
          <w:p w14:paraId="38EFBF12" w14:textId="77777777" w:rsidR="006B58EE" w:rsidRDefault="00420D8D">
            <w:pPr>
              <w:pStyle w:val="3GPPAgreements"/>
              <w:numPr>
                <w:ilvl w:val="0"/>
                <w:numId w:val="0"/>
              </w:numPr>
              <w:jc w:val="left"/>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RAN1 should further study the impact to support ultra-deep sleep Option 2, where UE ramping up from ultra-deep sleep is only for positioning transmission or measurement.</w:t>
            </w:r>
          </w:p>
          <w:p w14:paraId="6081E3FD" w14:textId="77777777" w:rsidR="006B58EE" w:rsidRDefault="00420D8D">
            <w:pPr>
              <w:pStyle w:val="3GPPAgreements"/>
              <w:numPr>
                <w:ilvl w:val="0"/>
                <w:numId w:val="0"/>
              </w:numPr>
              <w:jc w:val="left"/>
              <w:rPr>
                <w:b/>
                <w:i/>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RAN1 acknowledges the benefit of DRX enhancement (e.g. no paging reception or eDRX in RRC_INACTIVE state) to reduce the power consumption for LPHAP.</w:t>
            </w:r>
          </w:p>
          <w:p w14:paraId="72144191" w14:textId="77777777" w:rsidR="006B58EE" w:rsidRDefault="00420D8D">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RAN1 should further study decoupling bandwidth between communication and positioning for LPHAP.</w:t>
            </w:r>
          </w:p>
          <w:p w14:paraId="0E243DA8" w14:textId="77777777" w:rsidR="006B58EE" w:rsidRDefault="00420D8D">
            <w:pPr>
              <w:pStyle w:val="3GPPAgreements"/>
              <w:numPr>
                <w:ilvl w:val="0"/>
                <w:numId w:val="124"/>
              </w:numPr>
              <w:autoSpaceDE w:val="0"/>
              <w:autoSpaceDN w:val="0"/>
              <w:adjustRightInd w:val="0"/>
              <w:snapToGrid w:val="0"/>
              <w:spacing w:before="0" w:after="120"/>
            </w:pPr>
            <w:r>
              <w:rPr>
                <w:b/>
                <w:i/>
              </w:rPr>
              <w:t>Note: decoupling bandwidth between communication and positioning includes at least a larger positioning bandwidth (PRS and/or SRS) than the communication bandwidth.</w:t>
            </w:r>
          </w:p>
          <w:p w14:paraId="1F5E11C0" w14:textId="77777777" w:rsidR="006B58EE" w:rsidRDefault="00420D8D">
            <w:pPr>
              <w:pStyle w:val="3GPPAgreements"/>
              <w:numPr>
                <w:ilvl w:val="0"/>
                <w:numId w:val="0"/>
              </w:num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RAN1 should further study the configuration of SRS that is applicable to an area consisting of multiple cells, where the SRS configuration is not released as long as the cell UE is camping on belongs to the area.</w:t>
            </w:r>
          </w:p>
          <w:p w14:paraId="76DBC3AB" w14:textId="77777777" w:rsidR="006B58EE" w:rsidRDefault="00420D8D">
            <w:pPr>
              <w:pStyle w:val="3GPPAgreements"/>
              <w:numPr>
                <w:ilvl w:val="0"/>
                <w:numId w:val="0"/>
              </w:numPr>
            </w:pPr>
            <w:r>
              <w:rPr>
                <w:b/>
                <w:i/>
              </w:rPr>
              <w:t xml:space="preserve">Proposal </w:t>
            </w:r>
            <w:r>
              <w:rPr>
                <w:b/>
                <w:i/>
              </w:rPr>
              <w:fldChar w:fldCharType="begin"/>
            </w:r>
            <w:r>
              <w:rPr>
                <w:b/>
                <w:i/>
              </w:rPr>
              <w:instrText xml:space="preserve"> SEQ Proposal \* ARABIC </w:instrText>
            </w:r>
            <w:r>
              <w:rPr>
                <w:b/>
                <w:i/>
              </w:rPr>
              <w:fldChar w:fldCharType="separate"/>
            </w:r>
            <w:r>
              <w:rPr>
                <w:b/>
                <w:i/>
              </w:rPr>
              <w:t>6</w:t>
            </w:r>
            <w:r>
              <w:rPr>
                <w:b/>
                <w:i/>
              </w:rPr>
              <w:fldChar w:fldCharType="end"/>
            </w:r>
            <w:r>
              <w:rPr>
                <w:b/>
                <w:i/>
              </w:rPr>
              <w:t>: RAN1 should further study the configuration of TRS for synchronization before the SRS transmission.</w:t>
            </w:r>
          </w:p>
        </w:tc>
      </w:tr>
      <w:tr w:rsidR="006B58EE" w14:paraId="338B82C2" w14:textId="77777777">
        <w:tc>
          <w:tcPr>
            <w:tcW w:w="1557" w:type="dxa"/>
          </w:tcPr>
          <w:p w14:paraId="43617185" w14:textId="77777777" w:rsidR="006B58EE" w:rsidRDefault="00420D8D">
            <w:pPr>
              <w:pStyle w:val="3GPPText"/>
              <w:spacing w:before="0" w:line="288" w:lineRule="auto"/>
              <w:rPr>
                <w:rFonts w:ascii="Arial" w:hAnsi="Arial" w:cs="Arial"/>
                <w:bCs/>
                <w:color w:val="000000" w:themeColor="text1"/>
                <w:kern w:val="2"/>
                <w:sz w:val="18"/>
                <w:szCs w:val="18"/>
                <w:lang w:eastAsia="zh-CN"/>
              </w:rPr>
            </w:pPr>
            <w:proofErr w:type="spellStart"/>
            <w:r>
              <w:rPr>
                <w:rFonts w:ascii="Arial" w:hAnsi="Arial" w:cs="Arial" w:hint="eastAsia"/>
                <w:bCs/>
                <w:color w:val="000000" w:themeColor="text1"/>
                <w:kern w:val="2"/>
                <w:sz w:val="18"/>
                <w:szCs w:val="18"/>
                <w:lang w:eastAsia="zh-CN"/>
              </w:rPr>
              <w:t>Q</w:t>
            </w:r>
            <w:r>
              <w:rPr>
                <w:rFonts w:ascii="Arial" w:hAnsi="Arial" w:cs="Arial"/>
                <w:bCs/>
                <w:color w:val="000000" w:themeColor="text1"/>
                <w:kern w:val="2"/>
                <w:sz w:val="18"/>
                <w:szCs w:val="18"/>
                <w:lang w:eastAsia="zh-CN"/>
              </w:rPr>
              <w:t>uectel</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_Ref116033023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[3]</w:t>
            </w:r>
            <w:r>
              <w:rPr>
                <w:rFonts w:ascii="Arial" w:hAnsi="Arial" w:cs="Arial"/>
                <w:bCs/>
                <w:color w:val="000000" w:themeColor="text1"/>
                <w:kern w:val="2"/>
                <w:sz w:val="18"/>
                <w:szCs w:val="18"/>
                <w:lang w:eastAsia="zh-CN"/>
              </w:rPr>
              <w:fldChar w:fldCharType="end"/>
            </w:r>
          </w:p>
        </w:tc>
        <w:tc>
          <w:tcPr>
            <w:tcW w:w="8361" w:type="dxa"/>
          </w:tcPr>
          <w:p w14:paraId="0C4CCA4B" w14:textId="77777777" w:rsidR="006B58EE" w:rsidRDefault="00420D8D">
            <w:pPr>
              <w:pStyle w:val="aff2"/>
              <w:wordWrap w:val="0"/>
              <w:autoSpaceDE w:val="0"/>
              <w:autoSpaceDN w:val="0"/>
              <w:ind w:hanging="720"/>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1</w:t>
            </w:r>
            <w:r>
              <w:rPr>
                <w:rFonts w:ascii="Times New Roman" w:hAnsi="Times New Roman" w:hint="eastAsia"/>
                <w:b/>
                <w:i/>
                <w:szCs w:val="20"/>
                <w:lang w:eastAsia="ko-KR"/>
              </w:rPr>
              <w:t xml:space="preserve">: </w:t>
            </w:r>
          </w:p>
          <w:p w14:paraId="78F963F4" w14:textId="77777777" w:rsidR="006B58EE" w:rsidRDefault="00420D8D">
            <w:pPr>
              <w:pStyle w:val="aff2"/>
              <w:numPr>
                <w:ilvl w:val="0"/>
                <w:numId w:val="142"/>
              </w:numPr>
              <w:overflowPunct w:val="0"/>
              <w:autoSpaceDE w:val="0"/>
              <w:autoSpaceDN w:val="0"/>
              <w:adjustRightInd w:val="0"/>
              <w:spacing w:line="259" w:lineRule="auto"/>
              <w:rPr>
                <w:rFonts w:ascii="Times New Roman" w:hAnsi="Times New Roman"/>
                <w:lang w:eastAsia="ko-KR"/>
              </w:rPr>
            </w:pPr>
            <w:r>
              <w:rPr>
                <w:rFonts w:ascii="Times New Roman" w:eastAsiaTheme="minorEastAsia" w:hAnsi="Times New Roman"/>
                <w:lang w:eastAsia="zh-CN"/>
              </w:rPr>
              <w:t>The procedure of low power positioning should consider the impact of P</w:t>
            </w:r>
            <w:r>
              <w:rPr>
                <w:rFonts w:ascii="Times New Roman" w:eastAsiaTheme="minorEastAsia" w:hAnsi="Times New Roman" w:hint="eastAsia"/>
                <w:lang w:eastAsia="zh-CN"/>
              </w:rPr>
              <w:t>aging</w:t>
            </w:r>
            <w:r>
              <w:rPr>
                <w:rFonts w:ascii="Times New Roman" w:eastAsiaTheme="minorEastAsia" w:hAnsi="Times New Roman"/>
                <w:lang w:eastAsia="zh-CN"/>
              </w:rPr>
              <w:t xml:space="preserve"> </w:t>
            </w:r>
            <w:r>
              <w:rPr>
                <w:rFonts w:ascii="Times New Roman" w:eastAsiaTheme="minorEastAsia" w:hAnsi="Times New Roman" w:hint="eastAsia"/>
                <w:lang w:eastAsia="zh-CN"/>
              </w:rPr>
              <w:t>Early</w:t>
            </w:r>
            <w:r>
              <w:rPr>
                <w:rFonts w:ascii="Times New Roman" w:eastAsiaTheme="minorEastAsia" w:hAnsi="Times New Roman"/>
                <w:lang w:eastAsia="zh-CN"/>
              </w:rPr>
              <w:t xml:space="preserve"> I</w:t>
            </w:r>
            <w:r>
              <w:rPr>
                <w:rFonts w:ascii="Times New Roman" w:eastAsiaTheme="minorEastAsia" w:hAnsi="Times New Roman" w:hint="eastAsia"/>
                <w:lang w:eastAsia="zh-CN"/>
              </w:rPr>
              <w:t>ndication</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w:t>
            </w:r>
            <w:r>
              <w:rPr>
                <w:rFonts w:ascii="Times New Roman" w:eastAsiaTheme="minorEastAsia" w:hAnsi="Times New Roman" w:hint="eastAsia"/>
                <w:lang w:eastAsia="zh-CN"/>
              </w:rPr>
              <w:t>UE</w:t>
            </w:r>
            <w:r>
              <w:rPr>
                <w:rFonts w:ascii="Times New Roman" w:eastAsiaTheme="minorEastAsia" w:hAnsi="Times New Roman"/>
                <w:lang w:eastAsia="zh-CN"/>
              </w:rPr>
              <w:t xml:space="preserve"> in RRC_IDLE/RRC_INACTIVE mode</w:t>
            </w:r>
          </w:p>
          <w:p w14:paraId="127C7723" w14:textId="77777777" w:rsidR="006B58EE" w:rsidRDefault="00420D8D">
            <w:pPr>
              <w:pStyle w:val="aff2"/>
              <w:wordWrap w:val="0"/>
              <w:autoSpaceDE w:val="0"/>
              <w:autoSpaceDN w:val="0"/>
              <w:ind w:hanging="720"/>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2</w:t>
            </w:r>
            <w:r>
              <w:rPr>
                <w:rFonts w:ascii="Times New Roman" w:hAnsi="Times New Roman" w:hint="eastAsia"/>
                <w:b/>
                <w:i/>
                <w:szCs w:val="20"/>
                <w:lang w:eastAsia="ko-KR"/>
              </w:rPr>
              <w:t xml:space="preserve">: </w:t>
            </w:r>
          </w:p>
          <w:p w14:paraId="4BF337FB" w14:textId="77777777" w:rsidR="006B58EE" w:rsidRDefault="00420D8D">
            <w:pPr>
              <w:pStyle w:val="aff2"/>
              <w:numPr>
                <w:ilvl w:val="0"/>
                <w:numId w:val="142"/>
              </w:numPr>
              <w:overflowPunct w:val="0"/>
              <w:autoSpaceDE w:val="0"/>
              <w:autoSpaceDN w:val="0"/>
              <w:adjustRightInd w:val="0"/>
              <w:spacing w:line="259" w:lineRule="auto"/>
              <w:rPr>
                <w:rFonts w:ascii="Times New Roman" w:eastAsiaTheme="minorEastAsia" w:hAnsi="Times New Roman"/>
                <w:lang w:eastAsia="zh-CN"/>
              </w:rPr>
            </w:pPr>
            <w:r>
              <w:rPr>
                <w:rFonts w:ascii="Times New Roman" w:hAnsi="Times New Roman"/>
                <w:lang w:eastAsia="ko-KR"/>
              </w:rPr>
              <w:t xml:space="preserve">For power saving and latency reduction for RRC_IDLE/INACTIVE UEs, positioning with PRACH preamble should be </w:t>
            </w:r>
            <w:r>
              <w:rPr>
                <w:rFonts w:ascii="Times New Roman" w:hAnsi="Times New Roman" w:hint="eastAsia"/>
                <w:lang w:eastAsia="ko-KR"/>
              </w:rPr>
              <w:t>studi</w:t>
            </w:r>
            <w:r>
              <w:rPr>
                <w:rFonts w:ascii="Times New Roman" w:hAnsi="Times New Roman"/>
                <w:lang w:eastAsia="ko-KR"/>
              </w:rPr>
              <w:t>ed from the perspective</w:t>
            </w:r>
            <w:r>
              <w:rPr>
                <w:rFonts w:ascii="Times New Roman" w:hAnsi="Times New Roman" w:hint="eastAsia"/>
                <w:lang w:eastAsia="ko-KR"/>
              </w:rPr>
              <w:t>s</w:t>
            </w:r>
            <w:r>
              <w:rPr>
                <w:rFonts w:ascii="Times New Roman" w:hAnsi="Times New Roman"/>
                <w:lang w:eastAsia="ko-KR"/>
              </w:rPr>
              <w:t xml:space="preserve"> of T</w:t>
            </w:r>
            <w:r>
              <w:rPr>
                <w:rFonts w:ascii="Times New Roman" w:eastAsiaTheme="minorEastAsia" w:hAnsi="Times New Roman"/>
                <w:lang w:eastAsia="zh-CN"/>
              </w:rPr>
              <w:t xml:space="preserve">A granularity, PRACH SCS and length and DL </w:t>
            </w:r>
            <w:r>
              <w:rPr>
                <w:rFonts w:ascii="Times New Roman" w:eastAsiaTheme="minorEastAsia" w:hAnsi="Times New Roman" w:hint="eastAsia"/>
                <w:lang w:eastAsia="zh-CN"/>
              </w:rPr>
              <w:t>s</w:t>
            </w:r>
            <w:r>
              <w:rPr>
                <w:rFonts w:ascii="Times New Roman" w:eastAsiaTheme="minorEastAsia" w:hAnsi="Times New Roman"/>
                <w:lang w:eastAsia="zh-CN"/>
              </w:rPr>
              <w:t>ynchronization accuracy.</w:t>
            </w:r>
          </w:p>
          <w:p w14:paraId="4CB76FD9" w14:textId="77777777" w:rsidR="006B58EE" w:rsidRDefault="00420D8D">
            <w:pPr>
              <w:pStyle w:val="aff2"/>
              <w:wordWrap w:val="0"/>
              <w:autoSpaceDE w:val="0"/>
              <w:autoSpaceDN w:val="0"/>
              <w:ind w:hanging="720"/>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3</w:t>
            </w:r>
            <w:r>
              <w:rPr>
                <w:rFonts w:ascii="Times New Roman" w:hAnsi="Times New Roman" w:hint="eastAsia"/>
                <w:b/>
                <w:i/>
                <w:szCs w:val="20"/>
                <w:lang w:eastAsia="ko-KR"/>
              </w:rPr>
              <w:t xml:space="preserve">: </w:t>
            </w:r>
          </w:p>
          <w:p w14:paraId="344AC59A" w14:textId="77777777" w:rsidR="006B58EE" w:rsidRDefault="00420D8D">
            <w:pPr>
              <w:pStyle w:val="aff2"/>
              <w:numPr>
                <w:ilvl w:val="0"/>
                <w:numId w:val="142"/>
              </w:numPr>
              <w:overflowPunct w:val="0"/>
              <w:autoSpaceDE w:val="0"/>
              <w:autoSpaceDN w:val="0"/>
              <w:adjustRightInd w:val="0"/>
              <w:spacing w:line="259" w:lineRule="auto"/>
              <w:rPr>
                <w:rFonts w:ascii="Times New Roman" w:hAnsi="Times New Roman"/>
                <w:lang w:eastAsia="ko-KR"/>
              </w:rPr>
            </w:pPr>
            <w:r>
              <w:rPr>
                <w:rFonts w:ascii="Times New Roman" w:eastAsiaTheme="minorEastAsia" w:hAnsi="Times New Roman"/>
                <w:lang w:eastAsia="zh-CN"/>
              </w:rPr>
              <w:t>The power consumption of SRS transmission and higher accuracy DL positioning method should be evaluated.</w:t>
            </w:r>
          </w:p>
        </w:tc>
      </w:tr>
      <w:tr w:rsidR="006B58EE" w14:paraId="28BFC59B" w14:textId="77777777">
        <w:tc>
          <w:tcPr>
            <w:tcW w:w="1557" w:type="dxa"/>
          </w:tcPr>
          <w:p w14:paraId="0A240FD7"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v</w:t>
            </w:r>
            <w:r>
              <w:rPr>
                <w:rFonts w:ascii="Arial" w:hAnsi="Arial" w:cs="Arial"/>
                <w:bCs/>
                <w:color w:val="000000" w:themeColor="text1"/>
                <w:kern w:val="2"/>
                <w:sz w:val="18"/>
                <w:szCs w:val="18"/>
                <w:lang w:eastAsia="zh-CN"/>
              </w:rPr>
              <w:t xml:space="preserve">ivo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_Ref116033259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[5]</w:t>
            </w:r>
            <w:r>
              <w:rPr>
                <w:rFonts w:ascii="Arial" w:hAnsi="Arial" w:cs="Arial"/>
                <w:bCs/>
                <w:color w:val="000000" w:themeColor="text1"/>
                <w:kern w:val="2"/>
                <w:sz w:val="18"/>
                <w:szCs w:val="18"/>
                <w:lang w:eastAsia="zh-CN"/>
              </w:rPr>
              <w:fldChar w:fldCharType="end"/>
            </w:r>
          </w:p>
        </w:tc>
        <w:tc>
          <w:tcPr>
            <w:tcW w:w="8361" w:type="dxa"/>
          </w:tcPr>
          <w:p w14:paraId="248069E6" w14:textId="77777777" w:rsidR="006B58EE" w:rsidRDefault="00420D8D">
            <w:pPr>
              <w:pStyle w:val="ab"/>
              <w:spacing w:beforeLines="50" w:after="120" w:line="260" w:lineRule="exact"/>
              <w:rPr>
                <w:b/>
                <w:i/>
                <w:szCs w:val="20"/>
                <w:lang w:eastAsia="zh-CN"/>
              </w:rPr>
            </w:pPr>
            <w:r>
              <w:rPr>
                <w:rFonts w:hint="eastAsia"/>
                <w:b/>
                <w:i/>
                <w:szCs w:val="20"/>
                <w:lang w:eastAsia="zh-CN"/>
              </w:rPr>
              <w:t>P</w:t>
            </w:r>
            <w:r>
              <w:rPr>
                <w:b/>
                <w:i/>
                <w:szCs w:val="20"/>
                <w:lang w:eastAsia="zh-CN"/>
              </w:rPr>
              <w:t>roposal 1:</w:t>
            </w:r>
          </w:p>
          <w:p w14:paraId="6D6B5845" w14:textId="77777777" w:rsidR="006B58EE" w:rsidRDefault="00420D8D">
            <w:pPr>
              <w:pStyle w:val="ab"/>
              <w:numPr>
                <w:ilvl w:val="0"/>
                <w:numId w:val="125"/>
              </w:numPr>
              <w:spacing w:after="120" w:line="260" w:lineRule="exact"/>
              <w:rPr>
                <w:b/>
                <w:i/>
                <w:szCs w:val="20"/>
                <w:lang w:eastAsia="zh-CN"/>
              </w:rPr>
            </w:pPr>
            <w:r>
              <w:rPr>
                <w:b/>
                <w:i/>
                <w:szCs w:val="20"/>
                <w:lang w:eastAsia="zh-CN"/>
              </w:rPr>
              <w:t>Power saving enhancements should be supported for LPHAP to meet the power consumption requirement</w:t>
            </w:r>
            <w:r>
              <w:rPr>
                <w:b/>
                <w:i/>
                <w:szCs w:val="21"/>
                <w:lang w:eastAsia="zh-CN"/>
              </w:rPr>
              <w:t>.</w:t>
            </w:r>
          </w:p>
          <w:p w14:paraId="4A26465A" w14:textId="77777777" w:rsidR="006B58EE" w:rsidRDefault="00420D8D">
            <w:pPr>
              <w:pStyle w:val="ab"/>
              <w:spacing w:beforeLines="50" w:after="120" w:line="260" w:lineRule="exact"/>
              <w:rPr>
                <w:b/>
                <w:i/>
                <w:szCs w:val="20"/>
                <w:lang w:eastAsia="zh-CN"/>
              </w:rPr>
            </w:pPr>
            <w:r>
              <w:rPr>
                <w:rFonts w:hint="eastAsia"/>
                <w:b/>
                <w:i/>
                <w:szCs w:val="20"/>
                <w:lang w:eastAsia="zh-CN"/>
              </w:rPr>
              <w:t>P</w:t>
            </w:r>
            <w:r>
              <w:rPr>
                <w:b/>
                <w:i/>
                <w:szCs w:val="20"/>
                <w:lang w:eastAsia="zh-CN"/>
              </w:rPr>
              <w:t>roposal 3:</w:t>
            </w:r>
          </w:p>
          <w:p w14:paraId="3965CB21" w14:textId="77777777" w:rsidR="006B58EE" w:rsidRDefault="00420D8D">
            <w:pPr>
              <w:pStyle w:val="ab"/>
              <w:numPr>
                <w:ilvl w:val="0"/>
                <w:numId w:val="125"/>
              </w:numPr>
              <w:spacing w:after="120" w:line="260" w:lineRule="exact"/>
              <w:rPr>
                <w:b/>
                <w:i/>
                <w:szCs w:val="20"/>
                <w:lang w:eastAsia="zh-CN"/>
              </w:rPr>
            </w:pPr>
            <w:r>
              <w:rPr>
                <w:b/>
                <w:i/>
                <w:szCs w:val="20"/>
                <w:lang w:eastAsia="zh-CN"/>
              </w:rPr>
              <w:t xml:space="preserve">In idle/inactive state, the issues/solutions for LPHAP with eDRX mechanism should be considered to </w:t>
            </w:r>
            <w:r>
              <w:rPr>
                <w:b/>
                <w:i/>
              </w:rPr>
              <w:t>maximize the battery life, including</w:t>
            </w:r>
          </w:p>
          <w:p w14:paraId="112E8210" w14:textId="77777777" w:rsidR="006B58EE" w:rsidRDefault="00420D8D">
            <w:pPr>
              <w:pStyle w:val="ab"/>
              <w:numPr>
                <w:ilvl w:val="0"/>
                <w:numId w:val="143"/>
              </w:numPr>
              <w:spacing w:after="120" w:line="260" w:lineRule="exact"/>
              <w:rPr>
                <w:b/>
                <w:i/>
                <w:szCs w:val="20"/>
                <w:lang w:eastAsia="zh-CN"/>
              </w:rPr>
            </w:pPr>
            <w:r>
              <w:rPr>
                <w:b/>
                <w:i/>
                <w:szCs w:val="20"/>
                <w:lang w:eastAsia="zh-CN"/>
              </w:rPr>
              <w:t xml:space="preserve">Potential </w:t>
            </w:r>
            <w:r>
              <w:rPr>
                <w:rFonts w:hint="eastAsia"/>
                <w:b/>
                <w:i/>
                <w:szCs w:val="20"/>
                <w:lang w:eastAsia="zh-CN"/>
              </w:rPr>
              <w:t>U</w:t>
            </w:r>
            <w:r>
              <w:rPr>
                <w:b/>
                <w:i/>
                <w:szCs w:val="20"/>
                <w:lang w:eastAsia="zh-CN"/>
              </w:rPr>
              <w:t xml:space="preserve">E behavior </w:t>
            </w:r>
            <w:r>
              <w:rPr>
                <w:b/>
                <w:i/>
                <w:lang w:eastAsia="zh-CN"/>
              </w:rPr>
              <w:t>when eDRX is configured</w:t>
            </w:r>
          </w:p>
          <w:p w14:paraId="404067D2" w14:textId="77777777" w:rsidR="006B58EE" w:rsidRDefault="00420D8D">
            <w:pPr>
              <w:pStyle w:val="ab"/>
              <w:numPr>
                <w:ilvl w:val="0"/>
                <w:numId w:val="143"/>
              </w:numPr>
              <w:spacing w:after="120" w:line="260" w:lineRule="exact"/>
              <w:rPr>
                <w:b/>
                <w:i/>
                <w:szCs w:val="20"/>
                <w:lang w:eastAsia="zh-CN"/>
              </w:rPr>
            </w:pPr>
            <w:r>
              <w:rPr>
                <w:b/>
                <w:i/>
                <w:lang w:eastAsia="zh-CN"/>
              </w:rPr>
              <w:t>Positioning related issues for eDRX cycle beyond 10.24s in inactive state</w:t>
            </w:r>
          </w:p>
          <w:p w14:paraId="01DBAC20" w14:textId="77777777" w:rsidR="006B58EE" w:rsidRDefault="00420D8D">
            <w:pPr>
              <w:pStyle w:val="ab"/>
              <w:numPr>
                <w:ilvl w:val="0"/>
                <w:numId w:val="143"/>
              </w:numPr>
              <w:spacing w:after="120" w:line="260" w:lineRule="exact"/>
              <w:rPr>
                <w:b/>
                <w:i/>
                <w:szCs w:val="20"/>
                <w:lang w:eastAsia="zh-CN"/>
              </w:rPr>
            </w:pPr>
            <w:r>
              <w:rPr>
                <w:b/>
                <w:i/>
                <w:szCs w:val="20"/>
                <w:lang w:eastAsia="zh-CN"/>
              </w:rPr>
              <w:t>eDRX/positioning related coordination between positioning nodes</w:t>
            </w:r>
          </w:p>
          <w:p w14:paraId="6366EA04" w14:textId="77777777" w:rsidR="006B58EE" w:rsidRDefault="00420D8D">
            <w:pPr>
              <w:pStyle w:val="ab"/>
              <w:spacing w:beforeLines="50" w:after="120" w:line="260" w:lineRule="exact"/>
              <w:rPr>
                <w:b/>
                <w:i/>
                <w:szCs w:val="20"/>
                <w:lang w:eastAsia="zh-CN"/>
              </w:rPr>
            </w:pPr>
            <w:r>
              <w:rPr>
                <w:rFonts w:hint="eastAsia"/>
                <w:b/>
                <w:i/>
                <w:szCs w:val="20"/>
                <w:lang w:eastAsia="zh-CN"/>
              </w:rPr>
              <w:t>P</w:t>
            </w:r>
            <w:r>
              <w:rPr>
                <w:b/>
                <w:i/>
                <w:szCs w:val="20"/>
                <w:lang w:eastAsia="zh-CN"/>
              </w:rPr>
              <w:t>roposal 4:</w:t>
            </w:r>
          </w:p>
          <w:p w14:paraId="7E2C839A" w14:textId="77777777" w:rsidR="006B58EE" w:rsidRDefault="00420D8D">
            <w:pPr>
              <w:pStyle w:val="ab"/>
              <w:numPr>
                <w:ilvl w:val="0"/>
                <w:numId w:val="125"/>
              </w:numPr>
              <w:spacing w:after="120" w:line="260" w:lineRule="exact"/>
              <w:rPr>
                <w:b/>
                <w:i/>
                <w:szCs w:val="20"/>
                <w:lang w:eastAsia="zh-CN"/>
              </w:rPr>
            </w:pPr>
            <w:r>
              <w:rPr>
                <w:b/>
                <w:i/>
                <w:szCs w:val="20"/>
                <w:lang w:eastAsia="zh-CN"/>
              </w:rPr>
              <w:t>The following solutions related to inactive DRX can be considered for LPHAP, including</w:t>
            </w:r>
          </w:p>
          <w:p w14:paraId="0CC1AE39" w14:textId="77777777" w:rsidR="006B58EE" w:rsidRDefault="00420D8D">
            <w:pPr>
              <w:pStyle w:val="ab"/>
              <w:numPr>
                <w:ilvl w:val="0"/>
                <w:numId w:val="144"/>
              </w:numPr>
              <w:spacing w:after="120" w:line="260" w:lineRule="exact"/>
              <w:rPr>
                <w:b/>
                <w:i/>
                <w:szCs w:val="20"/>
                <w:lang w:eastAsia="zh-CN"/>
              </w:rPr>
            </w:pPr>
            <w:r>
              <w:rPr>
                <w:b/>
                <w:i/>
                <w:snapToGrid w:val="0"/>
                <w:szCs w:val="20"/>
                <w:lang w:eastAsia="zh-CN"/>
              </w:rPr>
              <w:t>LMF requesting inactive DRX configurations (</w:t>
            </w:r>
            <w:r>
              <w:rPr>
                <w:b/>
                <w:i/>
                <w:szCs w:val="20"/>
                <w:lang w:eastAsia="zh-CN"/>
              </w:rPr>
              <w:t>e.g. DRX cycle, etc.</w:t>
            </w:r>
            <w:r>
              <w:rPr>
                <w:b/>
                <w:i/>
                <w:snapToGrid w:val="0"/>
                <w:szCs w:val="20"/>
                <w:lang w:eastAsia="zh-CN"/>
              </w:rPr>
              <w:t>)</w:t>
            </w:r>
            <w:r>
              <w:rPr>
                <w:b/>
                <w:i/>
                <w:szCs w:val="20"/>
                <w:lang w:eastAsia="zh-CN"/>
              </w:rPr>
              <w:t xml:space="preserve"> from the cells including UE serving cell and neighboring cells that may be reselected can be considered for LPHAP</w:t>
            </w:r>
          </w:p>
          <w:p w14:paraId="7D457D2C" w14:textId="77777777" w:rsidR="006B58EE" w:rsidRDefault="00420D8D">
            <w:pPr>
              <w:pStyle w:val="ab"/>
              <w:numPr>
                <w:ilvl w:val="0"/>
                <w:numId w:val="144"/>
              </w:numPr>
              <w:spacing w:after="120" w:line="260" w:lineRule="exact"/>
              <w:rPr>
                <w:b/>
                <w:i/>
                <w:szCs w:val="20"/>
                <w:lang w:eastAsia="zh-CN"/>
              </w:rPr>
            </w:pPr>
            <w:r>
              <w:rPr>
                <w:b/>
                <w:i/>
                <w:szCs w:val="20"/>
                <w:lang w:eastAsia="zh-CN"/>
              </w:rPr>
              <w:t>PRS measurement/SRS transmission in the vicinity of paging monitoring</w:t>
            </w:r>
          </w:p>
          <w:p w14:paraId="6DDFF139" w14:textId="77777777" w:rsidR="006B58EE" w:rsidRDefault="00420D8D">
            <w:pPr>
              <w:pStyle w:val="ab"/>
              <w:spacing w:beforeLines="50" w:after="120" w:line="260" w:lineRule="exact"/>
              <w:rPr>
                <w:b/>
                <w:i/>
                <w:szCs w:val="20"/>
                <w:lang w:eastAsia="zh-CN"/>
              </w:rPr>
            </w:pPr>
            <w:r>
              <w:rPr>
                <w:rFonts w:hint="eastAsia"/>
                <w:b/>
                <w:i/>
                <w:szCs w:val="20"/>
                <w:lang w:eastAsia="zh-CN"/>
              </w:rPr>
              <w:t>P</w:t>
            </w:r>
            <w:r>
              <w:rPr>
                <w:b/>
                <w:i/>
                <w:szCs w:val="20"/>
                <w:lang w:eastAsia="zh-CN"/>
              </w:rPr>
              <w:t>roposal 5:</w:t>
            </w:r>
          </w:p>
          <w:p w14:paraId="43361BCE" w14:textId="77777777" w:rsidR="006B58EE" w:rsidRDefault="00420D8D">
            <w:pPr>
              <w:pStyle w:val="ab"/>
              <w:numPr>
                <w:ilvl w:val="0"/>
                <w:numId w:val="125"/>
              </w:numPr>
              <w:spacing w:after="120" w:line="260" w:lineRule="exact"/>
              <w:rPr>
                <w:b/>
                <w:i/>
                <w:szCs w:val="20"/>
                <w:lang w:eastAsia="zh-CN"/>
              </w:rPr>
            </w:pPr>
            <w:r>
              <w:rPr>
                <w:b/>
                <w:i/>
                <w:szCs w:val="20"/>
                <w:lang w:eastAsia="zh-CN"/>
              </w:rPr>
              <w:t>Mobility for SRS transmission inactive state can be considered for LPHAP, including</w:t>
            </w:r>
          </w:p>
          <w:p w14:paraId="0DD590AB" w14:textId="77777777" w:rsidR="006B58EE" w:rsidRDefault="00420D8D">
            <w:pPr>
              <w:pStyle w:val="ab"/>
              <w:numPr>
                <w:ilvl w:val="0"/>
                <w:numId w:val="145"/>
              </w:numPr>
              <w:spacing w:after="120" w:line="260" w:lineRule="exact"/>
              <w:rPr>
                <w:b/>
                <w:i/>
                <w:szCs w:val="20"/>
                <w:lang w:eastAsia="zh-CN"/>
              </w:rPr>
            </w:pPr>
            <w:r>
              <w:rPr>
                <w:b/>
                <w:i/>
                <w:lang w:eastAsia="zh-CN"/>
              </w:rPr>
              <w:t>Pre-configured SRS</w:t>
            </w:r>
          </w:p>
          <w:p w14:paraId="551BBA00" w14:textId="77777777" w:rsidR="006B58EE" w:rsidRDefault="00420D8D">
            <w:pPr>
              <w:pStyle w:val="ab"/>
              <w:numPr>
                <w:ilvl w:val="0"/>
                <w:numId w:val="145"/>
              </w:numPr>
              <w:spacing w:after="120" w:line="260" w:lineRule="exact"/>
              <w:rPr>
                <w:b/>
                <w:i/>
                <w:szCs w:val="20"/>
                <w:lang w:eastAsia="zh-CN"/>
              </w:rPr>
            </w:pPr>
            <w:r>
              <w:rPr>
                <w:b/>
                <w:i/>
                <w:lang w:eastAsia="zh-CN"/>
              </w:rPr>
              <w:t>UE initiated SRS configuration update request</w:t>
            </w:r>
          </w:p>
          <w:p w14:paraId="23BB6F96" w14:textId="77777777" w:rsidR="006B58EE" w:rsidRDefault="00420D8D">
            <w:pPr>
              <w:pStyle w:val="ab"/>
              <w:numPr>
                <w:ilvl w:val="0"/>
                <w:numId w:val="145"/>
              </w:numPr>
              <w:spacing w:after="120" w:line="260" w:lineRule="exact"/>
              <w:rPr>
                <w:b/>
                <w:i/>
                <w:szCs w:val="20"/>
                <w:lang w:eastAsia="zh-CN"/>
              </w:rPr>
            </w:pPr>
            <w:r>
              <w:rPr>
                <w:rFonts w:hint="eastAsia"/>
                <w:b/>
                <w:i/>
                <w:szCs w:val="20"/>
                <w:lang w:eastAsia="zh-CN"/>
              </w:rPr>
              <w:t>S</w:t>
            </w:r>
            <w:r>
              <w:rPr>
                <w:b/>
                <w:i/>
                <w:szCs w:val="20"/>
                <w:lang w:eastAsia="zh-CN"/>
              </w:rPr>
              <w:t>RS beam sweeping enabling</w:t>
            </w:r>
          </w:p>
          <w:p w14:paraId="68B4A24F" w14:textId="77777777" w:rsidR="006B58EE" w:rsidRDefault="00420D8D">
            <w:pPr>
              <w:pStyle w:val="ab"/>
              <w:spacing w:beforeLines="50" w:after="120" w:line="260" w:lineRule="exact"/>
              <w:rPr>
                <w:b/>
                <w:i/>
                <w:szCs w:val="20"/>
                <w:lang w:eastAsia="zh-CN"/>
              </w:rPr>
            </w:pPr>
            <w:r>
              <w:rPr>
                <w:rFonts w:hint="eastAsia"/>
                <w:b/>
                <w:i/>
                <w:szCs w:val="20"/>
                <w:lang w:eastAsia="zh-CN"/>
              </w:rPr>
              <w:t>P</w:t>
            </w:r>
            <w:r>
              <w:rPr>
                <w:b/>
                <w:i/>
                <w:szCs w:val="20"/>
                <w:lang w:eastAsia="zh-CN"/>
              </w:rPr>
              <w:t>roposal 6:</w:t>
            </w:r>
          </w:p>
          <w:p w14:paraId="74C3A236" w14:textId="77777777" w:rsidR="006B58EE" w:rsidRDefault="00420D8D">
            <w:pPr>
              <w:pStyle w:val="ab"/>
              <w:numPr>
                <w:ilvl w:val="0"/>
                <w:numId w:val="125"/>
              </w:numPr>
              <w:spacing w:after="120" w:line="260" w:lineRule="exact"/>
              <w:rPr>
                <w:b/>
                <w:i/>
                <w:szCs w:val="20"/>
                <w:lang w:eastAsia="zh-CN"/>
              </w:rPr>
            </w:pPr>
            <w:r>
              <w:rPr>
                <w:b/>
                <w:i/>
                <w:szCs w:val="22"/>
                <w:lang w:eastAsia="zh-CN"/>
              </w:rPr>
              <w:t>Introduce longer candidate values for SRS periodicity, e.g., 15360, 20480, 30720ms.</w:t>
            </w:r>
          </w:p>
          <w:p w14:paraId="1032F8F1" w14:textId="77777777" w:rsidR="006B58EE" w:rsidRDefault="00420D8D">
            <w:pPr>
              <w:pStyle w:val="ab"/>
              <w:spacing w:beforeLines="50" w:after="120" w:line="260" w:lineRule="exact"/>
              <w:rPr>
                <w:b/>
                <w:i/>
                <w:szCs w:val="20"/>
                <w:lang w:eastAsia="zh-CN"/>
              </w:rPr>
            </w:pPr>
            <w:r>
              <w:rPr>
                <w:rFonts w:hint="eastAsia"/>
                <w:b/>
                <w:i/>
                <w:szCs w:val="20"/>
                <w:lang w:eastAsia="zh-CN"/>
              </w:rPr>
              <w:t>P</w:t>
            </w:r>
            <w:r>
              <w:rPr>
                <w:b/>
                <w:i/>
                <w:szCs w:val="20"/>
                <w:lang w:eastAsia="zh-CN"/>
              </w:rPr>
              <w:t>roposal 7:</w:t>
            </w:r>
          </w:p>
          <w:p w14:paraId="0E84EAD4" w14:textId="77777777" w:rsidR="006B58EE" w:rsidRDefault="00420D8D">
            <w:pPr>
              <w:pStyle w:val="ab"/>
              <w:numPr>
                <w:ilvl w:val="0"/>
                <w:numId w:val="125"/>
              </w:numPr>
              <w:spacing w:after="120" w:line="260" w:lineRule="exact"/>
              <w:rPr>
                <w:b/>
                <w:i/>
                <w:szCs w:val="20"/>
                <w:lang w:eastAsia="zh-CN"/>
              </w:rPr>
            </w:pPr>
            <w:r>
              <w:rPr>
                <w:b/>
                <w:i/>
                <w:szCs w:val="20"/>
                <w:lang w:eastAsia="zh-CN"/>
              </w:rPr>
              <w:t>Support the following enhancements related to idle state positioning</w:t>
            </w:r>
          </w:p>
          <w:p w14:paraId="1C31801D" w14:textId="77777777" w:rsidR="006B58EE" w:rsidRDefault="00420D8D">
            <w:pPr>
              <w:pStyle w:val="ab"/>
              <w:numPr>
                <w:ilvl w:val="0"/>
                <w:numId w:val="144"/>
              </w:numPr>
              <w:spacing w:after="120" w:line="260" w:lineRule="exact"/>
              <w:rPr>
                <w:b/>
                <w:i/>
                <w:szCs w:val="20"/>
                <w:lang w:eastAsia="zh-CN"/>
              </w:rPr>
            </w:pPr>
            <w:r>
              <w:rPr>
                <w:b/>
                <w:i/>
                <w:snapToGrid w:val="0"/>
                <w:szCs w:val="20"/>
                <w:lang w:eastAsia="zh-CN"/>
              </w:rPr>
              <w:t>DL-PRS measurement in idle state</w:t>
            </w:r>
          </w:p>
          <w:p w14:paraId="320C9BBF" w14:textId="77777777" w:rsidR="006B58EE" w:rsidRDefault="00420D8D">
            <w:pPr>
              <w:pStyle w:val="ab"/>
              <w:numPr>
                <w:ilvl w:val="0"/>
                <w:numId w:val="144"/>
              </w:numPr>
              <w:spacing w:after="120" w:line="260" w:lineRule="exact"/>
              <w:rPr>
                <w:b/>
                <w:i/>
                <w:szCs w:val="20"/>
                <w:lang w:eastAsia="zh-CN"/>
              </w:rPr>
            </w:pPr>
            <w:r>
              <w:rPr>
                <w:b/>
                <w:i/>
              </w:rPr>
              <w:t>Reporting of DL-PRS measurement and/or location estimate performed in idle state when the UE is in inactive/connected state.</w:t>
            </w:r>
          </w:p>
        </w:tc>
      </w:tr>
      <w:tr w:rsidR="006B58EE" w14:paraId="3B96945B" w14:textId="77777777">
        <w:tc>
          <w:tcPr>
            <w:tcW w:w="1557" w:type="dxa"/>
          </w:tcPr>
          <w:p w14:paraId="600C8F44"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N</w:t>
            </w:r>
            <w:r>
              <w:rPr>
                <w:rFonts w:ascii="Arial" w:hAnsi="Arial" w:cs="Arial"/>
                <w:bCs/>
                <w:color w:val="000000" w:themeColor="text1"/>
                <w:kern w:val="2"/>
                <w:sz w:val="18"/>
                <w:szCs w:val="18"/>
                <w:lang w:eastAsia="zh-CN"/>
              </w:rPr>
              <w:t xml:space="preserve">okia/NSB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_Ref116033529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[6]</w:t>
            </w:r>
            <w:r>
              <w:rPr>
                <w:rFonts w:ascii="Arial" w:hAnsi="Arial" w:cs="Arial"/>
                <w:bCs/>
                <w:color w:val="000000" w:themeColor="text1"/>
                <w:kern w:val="2"/>
                <w:sz w:val="18"/>
                <w:szCs w:val="18"/>
                <w:lang w:eastAsia="zh-CN"/>
              </w:rPr>
              <w:fldChar w:fldCharType="end"/>
            </w:r>
          </w:p>
        </w:tc>
        <w:tc>
          <w:tcPr>
            <w:tcW w:w="8361" w:type="dxa"/>
          </w:tcPr>
          <w:p w14:paraId="5CE11A3D" w14:textId="77777777" w:rsidR="006B58EE" w:rsidRDefault="00420D8D">
            <w:pPr>
              <w:spacing w:after="120"/>
              <w:rPr>
                <w:lang w:val="en-US"/>
              </w:rPr>
            </w:pPr>
            <w:r>
              <w:rPr>
                <w:b/>
                <w:bCs/>
                <w:lang w:val="en-US"/>
              </w:rPr>
              <w:t xml:space="preserve">Proposal 3: </w:t>
            </w:r>
            <w:r>
              <w:rPr>
                <w:lang w:val="en-US"/>
              </w:rPr>
              <w:t>RAN1 should consider overall enhancement including positioning measurement behavior, positioning measurement reporting, procedure for RS configuration/reconfiguration.</w:t>
            </w:r>
          </w:p>
          <w:p w14:paraId="42B87DA3" w14:textId="77777777" w:rsidR="006B58EE" w:rsidRDefault="00420D8D">
            <w:pPr>
              <w:rPr>
                <w:lang w:val="en-US"/>
              </w:rPr>
            </w:pPr>
            <w:r>
              <w:rPr>
                <w:b/>
                <w:lang w:val="en-US"/>
              </w:rPr>
              <w:t xml:space="preserve">Proposal </w:t>
            </w:r>
            <w:r>
              <w:rPr>
                <w:b/>
                <w:bCs/>
                <w:lang w:val="en-US"/>
              </w:rPr>
              <w:t>4</w:t>
            </w:r>
            <w:r>
              <w:rPr>
                <w:lang w:val="en-US"/>
              </w:rPr>
              <w:t xml:space="preserve">: RAN1 to study allowing UE to skip some measurement reports (e.g., when measurement results are similar). </w:t>
            </w:r>
          </w:p>
          <w:p w14:paraId="3AB8AA23" w14:textId="77777777" w:rsidR="006B58EE" w:rsidRDefault="00420D8D">
            <w:pPr>
              <w:rPr>
                <w:lang w:val="en-US"/>
              </w:rPr>
            </w:pPr>
            <w:r>
              <w:rPr>
                <w:b/>
                <w:bCs/>
                <w:lang w:val="en-US"/>
              </w:rPr>
              <w:t xml:space="preserve">Proposal 5: </w:t>
            </w:r>
            <w:r>
              <w:rPr>
                <w:lang w:val="en-US"/>
              </w:rPr>
              <w:t>For purpose of the power consumption reduction, RAN1 investigates the impact of the partial measurement reporting functionality and identifies the necessary physical layer procedure.</w:t>
            </w:r>
          </w:p>
          <w:p w14:paraId="5963C4F9" w14:textId="77777777" w:rsidR="006B58EE" w:rsidRDefault="00420D8D">
            <w:pPr>
              <w:rPr>
                <w:lang w:val="en-US"/>
              </w:rPr>
            </w:pPr>
            <w:r>
              <w:rPr>
                <w:b/>
                <w:bCs/>
                <w:lang w:val="en-US"/>
              </w:rPr>
              <w:t>Proposal 6:</w:t>
            </w:r>
            <w:r>
              <w:rPr>
                <w:lang w:val="en-US"/>
              </w:rPr>
              <w:t xml:space="preserve"> RAN1 to study partial updates of PRS AD for UEs in RRC_INACTIVE mode to reduce overhead and power consumption.</w:t>
            </w:r>
          </w:p>
          <w:p w14:paraId="63887080" w14:textId="77777777" w:rsidR="006B58EE" w:rsidRDefault="00420D8D">
            <w:pPr>
              <w:spacing w:before="240"/>
              <w:rPr>
                <w:rFonts w:cs="Arial"/>
              </w:rPr>
            </w:pPr>
            <w:r>
              <w:rPr>
                <w:rFonts w:cs="Arial"/>
                <w:b/>
                <w:bCs/>
                <w:lang w:val="en-US"/>
              </w:rPr>
              <w:t>Proposal 7</w:t>
            </w:r>
            <w:r>
              <w:rPr>
                <w:rFonts w:cs="Arial"/>
                <w:lang w:val="en-US"/>
              </w:rPr>
              <w:t xml:space="preserve">: </w:t>
            </w:r>
            <w:r>
              <w:rPr>
                <w:rFonts w:cs="Arial"/>
              </w:rPr>
              <w:t>RAN1 to study methods to reduce frequent configuration or update of UL SRS for positioning, e.g., by configuring common UL SRS for positioning within a positioning area.</w:t>
            </w:r>
          </w:p>
          <w:p w14:paraId="0450DBDC" w14:textId="77777777" w:rsidR="006B58EE" w:rsidRDefault="00420D8D">
            <w:pPr>
              <w:spacing w:before="240"/>
            </w:pPr>
            <w:r>
              <w:rPr>
                <w:rFonts w:cs="Arial"/>
                <w:b/>
                <w:bCs/>
                <w:szCs w:val="22"/>
              </w:rPr>
              <w:t>Proposal 8</w:t>
            </w:r>
            <w:r>
              <w:rPr>
                <w:rFonts w:cs="Arial"/>
                <w:szCs w:val="22"/>
              </w:rPr>
              <w:t>: RAN1 to study how to avoid frequent BWP switching to transmit SRS resource outside of UL BWP.</w:t>
            </w:r>
          </w:p>
          <w:p w14:paraId="2D0F35FA" w14:textId="77777777" w:rsidR="006B58EE" w:rsidRDefault="00420D8D">
            <w:pPr>
              <w:spacing w:before="240" w:after="120"/>
              <w:rPr>
                <w:lang w:val="en-US" w:eastAsia="zh-CN"/>
              </w:rPr>
            </w:pPr>
            <w:r>
              <w:rPr>
                <w:b/>
                <w:bCs/>
                <w:lang w:val="en-US" w:eastAsia="zh-CN"/>
              </w:rPr>
              <w:t>Proposal 9</w:t>
            </w:r>
            <w:r>
              <w:rPr>
                <w:lang w:val="en-US" w:eastAsia="zh-CN"/>
              </w:rPr>
              <w:t>: RAN1 to study how to reduce UE positioning activities (</w:t>
            </w:r>
            <w:r>
              <w:rPr>
                <w:rFonts w:hint="eastAsia"/>
                <w:lang w:eastAsia="zh-CN"/>
              </w:rPr>
              <w:t>e</w:t>
            </w:r>
            <w:r>
              <w:rPr>
                <w:lang w:eastAsia="zh-CN"/>
              </w:rPr>
              <w:t xml:space="preserve">.g., </w:t>
            </w:r>
            <w:r>
              <w:t>PRS reception in DL positioning, or SRS-</w:t>
            </w:r>
            <w:proofErr w:type="spellStart"/>
            <w:r>
              <w:t>pos</w:t>
            </w:r>
            <w:proofErr w:type="spellEnd"/>
            <w:r>
              <w:t xml:space="preserve"> transmission in UL positioning</w:t>
            </w:r>
            <w:r>
              <w:rPr>
                <w:lang w:val="en-US" w:eastAsia="zh-CN"/>
              </w:rPr>
              <w:t>) on demand.</w:t>
            </w:r>
          </w:p>
        </w:tc>
      </w:tr>
      <w:tr w:rsidR="006B58EE" w14:paraId="12F06334" w14:textId="77777777">
        <w:tc>
          <w:tcPr>
            <w:tcW w:w="1557" w:type="dxa"/>
          </w:tcPr>
          <w:p w14:paraId="1AC64D6A"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O</w:t>
            </w:r>
            <w:r>
              <w:rPr>
                <w:rFonts w:ascii="Arial" w:hAnsi="Arial" w:cs="Arial"/>
                <w:bCs/>
                <w:color w:val="000000" w:themeColor="text1"/>
                <w:kern w:val="2"/>
                <w:sz w:val="18"/>
                <w:szCs w:val="18"/>
                <w:lang w:eastAsia="zh-CN"/>
              </w:rPr>
              <w:t xml:space="preserve">PPO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_Ref116033657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[7]</w:t>
            </w:r>
            <w:r>
              <w:rPr>
                <w:rFonts w:ascii="Arial" w:hAnsi="Arial" w:cs="Arial"/>
                <w:bCs/>
                <w:color w:val="000000" w:themeColor="text1"/>
                <w:kern w:val="2"/>
                <w:sz w:val="18"/>
                <w:szCs w:val="18"/>
                <w:lang w:eastAsia="zh-CN"/>
              </w:rPr>
              <w:fldChar w:fldCharType="end"/>
            </w:r>
          </w:p>
        </w:tc>
        <w:tc>
          <w:tcPr>
            <w:tcW w:w="8361" w:type="dxa"/>
          </w:tcPr>
          <w:p w14:paraId="449493A1" w14:textId="77777777" w:rsidR="006B58EE" w:rsidRDefault="00420D8D">
            <w:pPr>
              <w:pStyle w:val="00Text"/>
              <w:tabs>
                <w:tab w:val="left" w:pos="1134"/>
                <w:tab w:val="left" w:pos="1276"/>
                <w:tab w:val="left" w:pos="1418"/>
              </w:tabs>
              <w:spacing w:before="0" w:after="120" w:line="240" w:lineRule="auto"/>
              <w:rPr>
                <w:sz w:val="22"/>
              </w:rPr>
            </w:pPr>
            <w:r>
              <w:rPr>
                <w:rFonts w:eastAsiaTheme="minorEastAsia"/>
                <w:b/>
                <w:i/>
                <w:color w:val="000000" w:themeColor="text1"/>
                <w:sz w:val="22"/>
              </w:rPr>
              <w:t>Proposal 4: Study whether or not to introduce more candidate values for the reporting interval for the UE power saving.</w:t>
            </w:r>
          </w:p>
        </w:tc>
      </w:tr>
      <w:tr w:rsidR="006B58EE" w14:paraId="0838F887" w14:textId="77777777">
        <w:tc>
          <w:tcPr>
            <w:tcW w:w="1557" w:type="dxa"/>
          </w:tcPr>
          <w:p w14:paraId="2B1A81F5"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 xml:space="preserve">ATT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_Ref116033848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[8]</w:t>
            </w:r>
            <w:r>
              <w:rPr>
                <w:rFonts w:ascii="Arial" w:hAnsi="Arial" w:cs="Arial"/>
                <w:bCs/>
                <w:color w:val="000000" w:themeColor="text1"/>
                <w:kern w:val="2"/>
                <w:sz w:val="18"/>
                <w:szCs w:val="18"/>
                <w:lang w:eastAsia="zh-CN"/>
              </w:rPr>
              <w:fldChar w:fldCharType="end"/>
            </w:r>
          </w:p>
        </w:tc>
        <w:tc>
          <w:tcPr>
            <w:tcW w:w="8361" w:type="dxa"/>
          </w:tcPr>
          <w:p w14:paraId="32F85318" w14:textId="77777777" w:rsidR="006B58EE" w:rsidRDefault="00420D8D">
            <w:pPr>
              <w:pStyle w:val="ab"/>
              <w:rPr>
                <w:rFonts w:eastAsia="宋体"/>
                <w:b/>
                <w:szCs w:val="20"/>
                <w:lang w:eastAsia="zh-CN"/>
              </w:rPr>
            </w:pPr>
            <w:r>
              <w:rPr>
                <w:rFonts w:eastAsia="宋体" w:hint="eastAsia"/>
                <w:b/>
                <w:szCs w:val="20"/>
                <w:lang w:eastAsia="zh-CN"/>
              </w:rPr>
              <w:t>Proposal 1: For DL positioning, e</w:t>
            </w:r>
            <w:r>
              <w:rPr>
                <w:rFonts w:eastAsia="宋体"/>
                <w:b/>
                <w:szCs w:val="20"/>
                <w:lang w:eastAsia="zh-CN"/>
              </w:rPr>
              <w:t xml:space="preserve">nhancement to support measurement reporting in RRC_IDLE state </w:t>
            </w:r>
            <w:r>
              <w:rPr>
                <w:rFonts w:eastAsia="宋体" w:hint="eastAsia"/>
                <w:b/>
                <w:szCs w:val="20"/>
                <w:lang w:eastAsia="zh-CN"/>
              </w:rPr>
              <w:t>should</w:t>
            </w:r>
            <w:r>
              <w:rPr>
                <w:rFonts w:eastAsia="宋体"/>
                <w:b/>
                <w:szCs w:val="20"/>
                <w:lang w:eastAsia="zh-CN"/>
              </w:rPr>
              <w:t xml:space="preserve"> be considered</w:t>
            </w:r>
            <w:r>
              <w:rPr>
                <w:rFonts w:eastAsia="宋体" w:hint="eastAsia"/>
                <w:b/>
                <w:szCs w:val="20"/>
                <w:lang w:eastAsia="zh-CN"/>
              </w:rPr>
              <w:t xml:space="preserve"> for LPHAP in Rel-18.</w:t>
            </w:r>
          </w:p>
          <w:p w14:paraId="7B98974E" w14:textId="77777777" w:rsidR="006B58EE" w:rsidRDefault="00420D8D">
            <w:pPr>
              <w:pStyle w:val="ab"/>
              <w:rPr>
                <w:rFonts w:eastAsia="宋体"/>
                <w:b/>
                <w:szCs w:val="20"/>
                <w:lang w:eastAsia="zh-CN"/>
              </w:rPr>
            </w:pPr>
            <w:r>
              <w:rPr>
                <w:rFonts w:eastAsia="宋体" w:hint="eastAsia"/>
                <w:b/>
                <w:szCs w:val="20"/>
                <w:lang w:eastAsia="zh-CN"/>
              </w:rPr>
              <w:t xml:space="preserve">Proposal 2: For UL positioning, </w:t>
            </w:r>
            <w:r>
              <w:rPr>
                <w:rFonts w:eastAsia="宋体"/>
                <w:b/>
                <w:szCs w:val="20"/>
                <w:lang w:eastAsia="zh-CN"/>
              </w:rPr>
              <w:t xml:space="preserve">the </w:t>
            </w:r>
            <w:proofErr w:type="spellStart"/>
            <w:r>
              <w:rPr>
                <w:rFonts w:eastAsia="宋体" w:hint="eastAsia"/>
                <w:b/>
                <w:szCs w:val="20"/>
                <w:lang w:eastAsia="zh-CN"/>
              </w:rPr>
              <w:t>mechansim</w:t>
            </w:r>
            <w:proofErr w:type="spellEnd"/>
            <w:r>
              <w:rPr>
                <w:rFonts w:eastAsia="宋体" w:hint="eastAsia"/>
                <w:b/>
                <w:szCs w:val="20"/>
                <w:lang w:eastAsia="zh-CN"/>
              </w:rPr>
              <w:t xml:space="preserve"> of SRS-Pos configuration for UE in RRC_INACTIVE/RRC_IDLE state should be enhanced especially for the case when UE </w:t>
            </w:r>
            <w:r>
              <w:rPr>
                <w:rFonts w:eastAsia="宋体"/>
                <w:b/>
                <w:szCs w:val="20"/>
                <w:lang w:eastAsia="zh-CN"/>
              </w:rPr>
              <w:t>moves out of the original gNB</w:t>
            </w:r>
            <w:r>
              <w:rPr>
                <w:rFonts w:eastAsia="宋体" w:hint="eastAsia"/>
                <w:b/>
                <w:szCs w:val="20"/>
                <w:lang w:eastAsia="zh-CN"/>
              </w:rPr>
              <w:t xml:space="preserve"> in Rel-18</w:t>
            </w:r>
            <w:r>
              <w:rPr>
                <w:rFonts w:eastAsia="宋体"/>
                <w:b/>
                <w:szCs w:val="20"/>
                <w:lang w:eastAsia="zh-CN"/>
              </w:rPr>
              <w:t>.</w:t>
            </w:r>
          </w:p>
          <w:p w14:paraId="27F19881" w14:textId="77777777" w:rsidR="006B58EE" w:rsidRDefault="00420D8D">
            <w:pPr>
              <w:pStyle w:val="ab"/>
              <w:rPr>
                <w:rFonts w:eastAsia="宋体"/>
                <w:b/>
                <w:szCs w:val="20"/>
                <w:lang w:eastAsia="zh-CN"/>
              </w:rPr>
            </w:pPr>
            <w:r>
              <w:rPr>
                <w:rFonts w:eastAsia="宋体" w:hint="eastAsia"/>
                <w:b/>
                <w:szCs w:val="20"/>
                <w:lang w:eastAsia="zh-CN"/>
              </w:rPr>
              <w:t>Proposal 3: T</w:t>
            </w:r>
            <w:r>
              <w:rPr>
                <w:rFonts w:eastAsia="宋体"/>
                <w:b/>
                <w:szCs w:val="20"/>
                <w:lang w:eastAsia="zh-CN"/>
              </w:rPr>
              <w:t xml:space="preserve">he following SRS-Pos configuration method for UL positioning </w:t>
            </w:r>
            <w:r>
              <w:rPr>
                <w:rFonts w:eastAsia="宋体" w:hint="eastAsia"/>
                <w:b/>
                <w:szCs w:val="20"/>
                <w:lang w:eastAsia="zh-CN"/>
              </w:rPr>
              <w:t>should be considered</w:t>
            </w:r>
            <w:r>
              <w:rPr>
                <w:rFonts w:eastAsia="宋体"/>
                <w:b/>
                <w:szCs w:val="20"/>
                <w:lang w:eastAsia="zh-CN"/>
              </w:rPr>
              <w:t>:</w:t>
            </w:r>
          </w:p>
          <w:p w14:paraId="7A74486E" w14:textId="77777777" w:rsidR="006B58EE" w:rsidRDefault="00420D8D">
            <w:pPr>
              <w:pStyle w:val="ab"/>
              <w:numPr>
                <w:ilvl w:val="0"/>
                <w:numId w:val="146"/>
              </w:numPr>
              <w:spacing w:after="120"/>
              <w:rPr>
                <w:rFonts w:eastAsia="宋体"/>
                <w:b/>
                <w:szCs w:val="20"/>
                <w:lang w:eastAsia="zh-CN"/>
              </w:rPr>
            </w:pPr>
            <w:r>
              <w:rPr>
                <w:rFonts w:eastAsia="宋体"/>
                <w:b/>
                <w:szCs w:val="20"/>
                <w:lang w:eastAsia="zh-CN"/>
              </w:rPr>
              <w:t>Introducing a new RACH procedure for UE to obtain the SRS-Pos configuration information</w:t>
            </w:r>
            <w:r>
              <w:rPr>
                <w:rFonts w:eastAsia="宋体" w:hint="eastAsia"/>
                <w:b/>
                <w:szCs w:val="20"/>
                <w:lang w:eastAsia="zh-CN"/>
              </w:rPr>
              <w:t>.</w:t>
            </w:r>
          </w:p>
          <w:p w14:paraId="5A0B8D4F" w14:textId="77777777" w:rsidR="006B58EE" w:rsidRDefault="00420D8D">
            <w:pPr>
              <w:pStyle w:val="ab"/>
              <w:rPr>
                <w:rFonts w:eastAsia="宋体"/>
                <w:b/>
                <w:szCs w:val="20"/>
                <w:lang w:eastAsia="zh-CN"/>
              </w:rPr>
            </w:pPr>
            <w:r>
              <w:rPr>
                <w:rFonts w:eastAsia="宋体"/>
                <w:b/>
                <w:szCs w:val="20"/>
                <w:lang w:eastAsia="zh-CN"/>
              </w:rPr>
              <w:t>Proposal</w:t>
            </w:r>
            <w:r>
              <w:rPr>
                <w:rFonts w:eastAsia="宋体" w:hint="eastAsia"/>
                <w:b/>
                <w:szCs w:val="20"/>
                <w:lang w:eastAsia="zh-CN"/>
              </w:rPr>
              <w:t xml:space="preserve"> 4</w:t>
            </w:r>
            <w:r>
              <w:rPr>
                <w:rFonts w:eastAsia="宋体"/>
                <w:b/>
                <w:szCs w:val="20"/>
                <w:lang w:eastAsia="zh-CN"/>
              </w:rPr>
              <w:t>:</w:t>
            </w:r>
            <w:r>
              <w:rPr>
                <w:rFonts w:eastAsia="宋体" w:hint="eastAsia"/>
                <w:b/>
                <w:szCs w:val="20"/>
                <w:lang w:eastAsia="zh-CN"/>
              </w:rPr>
              <w:t xml:space="preserve"> </w:t>
            </w:r>
            <w:r>
              <w:rPr>
                <w:rFonts w:eastAsia="宋体"/>
                <w:b/>
                <w:szCs w:val="20"/>
                <w:lang w:eastAsia="zh-CN"/>
              </w:rPr>
              <w:t xml:space="preserve">UE </w:t>
            </w:r>
            <w:r>
              <w:rPr>
                <w:rFonts w:eastAsia="宋体" w:hint="eastAsia"/>
                <w:b/>
                <w:szCs w:val="20"/>
                <w:lang w:eastAsia="zh-CN"/>
              </w:rPr>
              <w:t>could</w:t>
            </w:r>
            <w:r>
              <w:rPr>
                <w:rFonts w:eastAsia="宋体"/>
                <w:b/>
                <w:szCs w:val="20"/>
                <w:lang w:eastAsia="zh-CN"/>
              </w:rPr>
              <w:t xml:space="preserve"> stop monitoring the Paging Occasions (POs)</w:t>
            </w:r>
            <w:r>
              <w:rPr>
                <w:rFonts w:eastAsia="宋体" w:hint="eastAsia"/>
                <w:b/>
                <w:szCs w:val="20"/>
                <w:lang w:eastAsia="zh-CN"/>
              </w:rPr>
              <w:t xml:space="preserve"> during the deferred MT-LR period. </w:t>
            </w:r>
          </w:p>
        </w:tc>
      </w:tr>
      <w:tr w:rsidR="006B58EE" w14:paraId="2C0CF57C" w14:textId="77777777">
        <w:tc>
          <w:tcPr>
            <w:tcW w:w="1557" w:type="dxa"/>
          </w:tcPr>
          <w:p w14:paraId="0CA30AF1"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I</w:t>
            </w:r>
            <w:r>
              <w:rPr>
                <w:rFonts w:ascii="Arial" w:hAnsi="Arial" w:cs="Arial"/>
                <w:bCs/>
                <w:color w:val="000000" w:themeColor="text1"/>
                <w:kern w:val="2"/>
                <w:sz w:val="18"/>
                <w:szCs w:val="18"/>
                <w:lang w:eastAsia="zh-CN"/>
              </w:rPr>
              <w:t xml:space="preserve">ntel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_Ref116033940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[9]</w:t>
            </w:r>
            <w:r>
              <w:rPr>
                <w:rFonts w:ascii="Arial" w:hAnsi="Arial" w:cs="Arial"/>
                <w:bCs/>
                <w:color w:val="000000" w:themeColor="text1"/>
                <w:kern w:val="2"/>
                <w:sz w:val="18"/>
                <w:szCs w:val="18"/>
                <w:lang w:eastAsia="zh-CN"/>
              </w:rPr>
              <w:fldChar w:fldCharType="end"/>
            </w:r>
          </w:p>
        </w:tc>
        <w:tc>
          <w:tcPr>
            <w:tcW w:w="8361" w:type="dxa"/>
          </w:tcPr>
          <w:p w14:paraId="65E7865B" w14:textId="77777777" w:rsidR="006B58EE" w:rsidRDefault="00420D8D">
            <w:pPr>
              <w:rPr>
                <w:b/>
                <w:bCs/>
                <w:lang w:eastAsia="zh-CN"/>
              </w:rPr>
            </w:pPr>
            <w:r>
              <w:rPr>
                <w:b/>
                <w:bCs/>
                <w:lang w:eastAsia="zh-CN"/>
              </w:rPr>
              <w:t>Proposal 2: RAN1 recommends to support eDRX values of 20.48s and 30.72s in RRC INACTIVE state.</w:t>
            </w:r>
          </w:p>
          <w:p w14:paraId="7E1A43D8" w14:textId="77777777" w:rsidR="006B58EE" w:rsidRDefault="00420D8D">
            <w:pPr>
              <w:rPr>
                <w:b/>
                <w:bCs/>
                <w:lang w:eastAsia="zh-CN"/>
              </w:rPr>
            </w:pPr>
            <w:r>
              <w:rPr>
                <w:b/>
                <w:bCs/>
                <w:lang w:eastAsia="zh-CN"/>
              </w:rPr>
              <w:t>Proposal 3: Investigate UL positioning enhancement mechanisms such as how SRS configuration can be updated without entering RRC connected mode in new cell.</w:t>
            </w:r>
          </w:p>
          <w:p w14:paraId="50A9C029" w14:textId="77777777" w:rsidR="006B58EE" w:rsidRDefault="00420D8D">
            <w:pPr>
              <w:rPr>
                <w:b/>
                <w:bCs/>
                <w:lang w:eastAsia="zh-CN"/>
              </w:rPr>
            </w:pPr>
            <w:r>
              <w:rPr>
                <w:b/>
                <w:bCs/>
                <w:lang w:eastAsia="zh-CN"/>
              </w:rPr>
              <w:t>Proposal 4: RAN1 conducts feasibility study on whether DL positioning measurement reporting and UL SRS transmission can be supported from physical layer perspective</w:t>
            </w:r>
          </w:p>
          <w:p w14:paraId="1B3DC721" w14:textId="77777777" w:rsidR="006B58EE" w:rsidRDefault="00420D8D">
            <w:pPr>
              <w:pStyle w:val="aff2"/>
              <w:numPr>
                <w:ilvl w:val="0"/>
                <w:numId w:val="147"/>
              </w:numPr>
              <w:jc w:val="left"/>
              <w:rPr>
                <w:rFonts w:ascii="Times New Roman" w:hAnsi="Times New Roman"/>
                <w:b/>
                <w:bCs/>
                <w:sz w:val="20"/>
                <w:szCs w:val="20"/>
                <w:lang w:eastAsia="zh-CN"/>
              </w:rPr>
            </w:pPr>
            <w:r>
              <w:rPr>
                <w:rFonts w:ascii="Times New Roman" w:hAnsi="Times New Roman"/>
                <w:b/>
                <w:bCs/>
                <w:sz w:val="20"/>
                <w:szCs w:val="20"/>
                <w:lang w:eastAsia="zh-CN"/>
              </w:rPr>
              <w:t>Consider at least pre-configured UL resource for UL transmissions in Idle mode.</w:t>
            </w:r>
          </w:p>
        </w:tc>
      </w:tr>
      <w:tr w:rsidR="006B58EE" w14:paraId="7A1CDE92" w14:textId="77777777">
        <w:tc>
          <w:tcPr>
            <w:tcW w:w="1557" w:type="dxa"/>
          </w:tcPr>
          <w:p w14:paraId="08326E3E"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ony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[10]</w:t>
            </w:r>
            <w:r>
              <w:rPr>
                <w:rFonts w:ascii="Arial" w:hAnsi="Arial" w:cs="Arial"/>
                <w:bCs/>
                <w:color w:val="000000" w:themeColor="text1"/>
                <w:kern w:val="2"/>
                <w:sz w:val="18"/>
                <w:szCs w:val="18"/>
                <w:lang w:eastAsia="zh-CN"/>
              </w:rPr>
              <w:fldChar w:fldCharType="end"/>
            </w:r>
          </w:p>
        </w:tc>
        <w:tc>
          <w:tcPr>
            <w:tcW w:w="8361" w:type="dxa"/>
          </w:tcPr>
          <w:p w14:paraId="11BBEBFC" w14:textId="77777777" w:rsidR="006B58EE" w:rsidRDefault="00420D8D">
            <w:pPr>
              <w:pStyle w:val="af7"/>
              <w:tabs>
                <w:tab w:val="right" w:leader="dot" w:pos="9855"/>
              </w:tabs>
              <w:spacing w:line="360" w:lineRule="auto"/>
              <w:rPr>
                <w:rFonts w:asciiTheme="minorHAnsi" w:hAnsiTheme="minorHAnsi" w:cstheme="minorBidi"/>
                <w:b w:val="0"/>
                <w:bCs w:val="0"/>
                <w:sz w:val="24"/>
                <w:szCs w:val="24"/>
                <w:lang w:val="en-US" w:eastAsia="en-GB"/>
              </w:rPr>
            </w:pPr>
            <w:r>
              <w:t>Proposal 1 – Consider aligning the DRX on duration and DL assisted PRS procedure. Further discuss the details (e.g., by RAN2).</w:t>
            </w:r>
          </w:p>
          <w:p w14:paraId="7158E382" w14:textId="77777777" w:rsidR="006B58EE" w:rsidRDefault="00420D8D">
            <w:pPr>
              <w:pStyle w:val="af7"/>
              <w:tabs>
                <w:tab w:val="right" w:leader="dot" w:pos="9855"/>
              </w:tabs>
              <w:spacing w:line="360" w:lineRule="auto"/>
              <w:rPr>
                <w:rFonts w:asciiTheme="minorHAnsi" w:hAnsiTheme="minorHAnsi" w:cstheme="minorBidi"/>
                <w:b w:val="0"/>
                <w:bCs w:val="0"/>
                <w:sz w:val="24"/>
                <w:szCs w:val="24"/>
                <w:lang w:val="en-US" w:eastAsia="en-GB"/>
              </w:rPr>
            </w:pPr>
            <w:r>
              <w:t>Proposal 2 – RAN1 to consider other/additional power saving mechanisms to reduce the total power consumption of LPHAP devices.</w:t>
            </w:r>
          </w:p>
        </w:tc>
      </w:tr>
      <w:tr w:rsidR="006B58EE" w14:paraId="15C1C2A1" w14:textId="77777777">
        <w:tc>
          <w:tcPr>
            <w:tcW w:w="1557" w:type="dxa"/>
          </w:tcPr>
          <w:p w14:paraId="40937A0E"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Z</w:t>
            </w:r>
            <w:r>
              <w:rPr>
                <w:rFonts w:ascii="Arial" w:hAnsi="Arial" w:cs="Arial"/>
                <w:bCs/>
                <w:color w:val="000000" w:themeColor="text1"/>
                <w:kern w:val="2"/>
                <w:sz w:val="18"/>
                <w:szCs w:val="18"/>
                <w:lang w:eastAsia="zh-CN"/>
              </w:rPr>
              <w:t xml:space="preserve">TE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_Ref116030191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[11]</w:t>
            </w:r>
            <w:r>
              <w:rPr>
                <w:rFonts w:ascii="Arial" w:hAnsi="Arial" w:cs="Arial"/>
                <w:bCs/>
                <w:color w:val="000000" w:themeColor="text1"/>
                <w:kern w:val="2"/>
                <w:sz w:val="18"/>
                <w:szCs w:val="18"/>
                <w:lang w:eastAsia="zh-CN"/>
              </w:rPr>
              <w:fldChar w:fldCharType="end"/>
            </w:r>
          </w:p>
        </w:tc>
        <w:tc>
          <w:tcPr>
            <w:tcW w:w="8361" w:type="dxa"/>
          </w:tcPr>
          <w:p w14:paraId="74BE3E07" w14:textId="77777777" w:rsidR="006B58EE" w:rsidRDefault="00420D8D">
            <w:pPr>
              <w:adjustRightInd w:val="0"/>
              <w:snapToGrid w:val="0"/>
              <w:spacing w:beforeLines="50" w:afterLines="50" w:after="120" w:line="240" w:lineRule="auto"/>
              <w:rPr>
                <w:i/>
              </w:rPr>
            </w:pPr>
            <w:r>
              <w:rPr>
                <w:rFonts w:hint="eastAsia"/>
                <w:b/>
                <w:i/>
              </w:rPr>
              <w:t>P</w:t>
            </w:r>
            <w:r>
              <w:rPr>
                <w:b/>
                <w:i/>
              </w:rPr>
              <w:t xml:space="preserve">roposal </w:t>
            </w:r>
            <w:r>
              <w:rPr>
                <w:rFonts w:hint="eastAsia"/>
                <w:b/>
                <w:i/>
                <w:lang w:val="en-US" w:eastAsia="zh-CN"/>
              </w:rPr>
              <w:t>1</w:t>
            </w:r>
            <w:r>
              <w:rPr>
                <w:b/>
                <w:i/>
              </w:rPr>
              <w:t xml:space="preserve">: </w:t>
            </w:r>
            <w:r>
              <w:rPr>
                <w:rFonts w:hint="eastAsia"/>
                <w:b/>
                <w:i/>
                <w:lang w:val="en-US" w:eastAsia="zh-CN"/>
              </w:rPr>
              <w:t>eDRX cycle with &gt; 10.24s should not be discussed in positioning agenda</w:t>
            </w:r>
            <w:r>
              <w:rPr>
                <w:b/>
                <w:i/>
              </w:rPr>
              <w:t>.</w:t>
            </w:r>
            <w:r>
              <w:rPr>
                <w:i/>
              </w:rPr>
              <w:t xml:space="preserve"> </w:t>
            </w:r>
          </w:p>
          <w:p w14:paraId="415E95AB" w14:textId="77777777" w:rsidR="006B58EE" w:rsidRDefault="00420D8D">
            <w:pPr>
              <w:numPr>
                <w:ilvl w:val="255"/>
                <w:numId w:val="0"/>
              </w:numPr>
              <w:autoSpaceDE w:val="0"/>
              <w:autoSpaceDN w:val="0"/>
              <w:adjustRightInd w:val="0"/>
              <w:snapToGrid w:val="0"/>
              <w:spacing w:beforeLines="50" w:afterLines="50" w:after="120" w:line="240" w:lineRule="auto"/>
              <w:rPr>
                <w:rFonts w:eastAsia="宋体"/>
                <w:b/>
                <w:i/>
                <w:iCs/>
              </w:rPr>
            </w:pPr>
            <w:r>
              <w:rPr>
                <w:rFonts w:eastAsia="宋体" w:hint="eastAsia"/>
                <w:b/>
                <w:i/>
                <w:iCs/>
              </w:rPr>
              <w:t xml:space="preserve">Proposal </w:t>
            </w:r>
            <w:r>
              <w:rPr>
                <w:rFonts w:eastAsia="宋体" w:hint="eastAsia"/>
                <w:b/>
                <w:i/>
                <w:iCs/>
                <w:lang w:val="en-US" w:eastAsia="zh-CN"/>
              </w:rPr>
              <w:t>3</w:t>
            </w:r>
            <w:r>
              <w:rPr>
                <w:rFonts w:eastAsia="宋体" w:hint="eastAsia"/>
                <w:b/>
                <w:i/>
                <w:iCs/>
              </w:rPr>
              <w:t xml:space="preserve">: </w:t>
            </w:r>
            <w:r>
              <w:rPr>
                <w:rFonts w:eastAsia="宋体" w:hint="eastAsia"/>
                <w:b/>
                <w:i/>
                <w:iCs/>
                <w:lang w:val="en-US" w:eastAsia="zh-CN"/>
              </w:rPr>
              <w:t>To reduce transition times, UE should either receive both PO and PRS or receive nothing.</w:t>
            </w:r>
          </w:p>
          <w:p w14:paraId="64A0962A" w14:textId="77777777" w:rsidR="006B58EE" w:rsidRDefault="00420D8D">
            <w:pPr>
              <w:numPr>
                <w:ilvl w:val="255"/>
                <w:numId w:val="0"/>
              </w:numPr>
              <w:autoSpaceDE w:val="0"/>
              <w:autoSpaceDN w:val="0"/>
              <w:adjustRightInd w:val="0"/>
              <w:snapToGrid w:val="0"/>
              <w:spacing w:beforeLines="50" w:line="240" w:lineRule="auto"/>
              <w:rPr>
                <w:rFonts w:eastAsia="宋体"/>
                <w:b/>
                <w:i/>
                <w:iCs/>
              </w:rPr>
            </w:pPr>
            <w:r>
              <w:rPr>
                <w:rFonts w:eastAsia="宋体" w:hint="eastAsia"/>
                <w:b/>
                <w:i/>
                <w:iCs/>
              </w:rPr>
              <w:t xml:space="preserve">Proposal </w:t>
            </w:r>
            <w:r>
              <w:rPr>
                <w:rFonts w:eastAsia="宋体" w:hint="eastAsia"/>
                <w:b/>
                <w:i/>
                <w:iCs/>
                <w:lang w:val="en-US" w:eastAsia="zh-CN"/>
              </w:rPr>
              <w:t>4</w:t>
            </w:r>
            <w:r>
              <w:rPr>
                <w:rFonts w:eastAsia="宋体" w:hint="eastAsia"/>
                <w:b/>
                <w:i/>
                <w:iCs/>
              </w:rPr>
              <w:t>: Support the following enhancement for PRS configuration</w:t>
            </w:r>
            <w:r>
              <w:rPr>
                <w:rFonts w:eastAsia="宋体" w:hint="eastAsia"/>
                <w:b/>
                <w:i/>
                <w:iCs/>
                <w:lang w:val="en-US" w:eastAsia="zh-CN"/>
              </w:rPr>
              <w:t>:</w:t>
            </w:r>
          </w:p>
          <w:p w14:paraId="7FADA950" w14:textId="77777777" w:rsidR="006B58EE" w:rsidRDefault="00420D8D">
            <w:pPr>
              <w:pStyle w:val="aff2"/>
              <w:numPr>
                <w:ilvl w:val="2"/>
                <w:numId w:val="18"/>
              </w:numPr>
              <w:overflowPunct w:val="0"/>
              <w:autoSpaceDE w:val="0"/>
              <w:autoSpaceDN w:val="0"/>
              <w:adjustRightInd w:val="0"/>
              <w:snapToGrid w:val="0"/>
              <w:spacing w:afterLines="50" w:after="120" w:line="240" w:lineRule="auto"/>
              <w:ind w:left="1259"/>
              <w:contextualSpacing/>
              <w:textAlignment w:val="baseline"/>
              <w:rPr>
                <w:rFonts w:eastAsia="Times New Roman"/>
                <w:b/>
                <w:bCs/>
                <w:i/>
                <w:iCs/>
                <w:sz w:val="20"/>
                <w:lang w:eastAsia="zh-CN"/>
              </w:rPr>
            </w:pPr>
            <w:r>
              <w:rPr>
                <w:rFonts w:ascii="Times New Roman" w:eastAsia="Times New Roman" w:hAnsi="Times New Roman"/>
                <w:b/>
                <w:bCs/>
                <w:i/>
                <w:iCs/>
                <w:sz w:val="20"/>
                <w:szCs w:val="20"/>
                <w:lang w:eastAsia="zh-CN"/>
              </w:rPr>
              <w:t xml:space="preserve">Support 1-symble PRS/SRS </w:t>
            </w:r>
          </w:p>
          <w:p w14:paraId="44455D05" w14:textId="77777777" w:rsidR="006B58EE" w:rsidRDefault="00420D8D">
            <w:pPr>
              <w:pStyle w:val="aff2"/>
              <w:numPr>
                <w:ilvl w:val="2"/>
                <w:numId w:val="18"/>
              </w:numPr>
              <w:overflowPunct w:val="0"/>
              <w:autoSpaceDE w:val="0"/>
              <w:autoSpaceDN w:val="0"/>
              <w:adjustRightInd w:val="0"/>
              <w:snapToGrid w:val="0"/>
              <w:spacing w:afterLines="50" w:after="120" w:line="240" w:lineRule="auto"/>
              <w:ind w:left="1259"/>
              <w:contextualSpacing/>
              <w:textAlignment w:val="baseline"/>
              <w:rPr>
                <w:rFonts w:eastAsia="Times New Roman"/>
                <w:b/>
                <w:bCs/>
                <w:i/>
                <w:iCs/>
                <w:sz w:val="20"/>
                <w:lang w:eastAsia="zh-CN"/>
              </w:rPr>
            </w:pPr>
            <w:r>
              <w:rPr>
                <w:rFonts w:ascii="Times New Roman" w:eastAsia="Times New Roman" w:hAnsi="Times New Roman"/>
                <w:b/>
                <w:bCs/>
                <w:i/>
                <w:iCs/>
                <w:sz w:val="20"/>
                <w:szCs w:val="20"/>
                <w:lang w:eastAsia="zh-CN"/>
              </w:rPr>
              <w:t>Support the comb size {</w:t>
            </w:r>
            <w:r>
              <w:rPr>
                <w:rFonts w:ascii="Times New Roman" w:eastAsia="Times New Roman" w:hAnsi="Times New Roman" w:hint="eastAsia"/>
                <w:b/>
                <w:bCs/>
                <w:i/>
                <w:iCs/>
                <w:sz w:val="20"/>
                <w:szCs w:val="20"/>
                <w:lang w:eastAsia="zh-CN"/>
              </w:rPr>
              <w:t>24, 48</w:t>
            </w:r>
            <w:r>
              <w:rPr>
                <w:rFonts w:ascii="Times New Roman" w:eastAsia="Times New Roman" w:hAnsi="Times New Roman"/>
                <w:b/>
                <w:bCs/>
                <w:i/>
                <w:iCs/>
                <w:sz w:val="20"/>
                <w:szCs w:val="20"/>
                <w:lang w:eastAsia="zh-CN"/>
              </w:rPr>
              <w:t>}</w:t>
            </w:r>
          </w:p>
          <w:p w14:paraId="340E6581" w14:textId="77777777" w:rsidR="006B58EE" w:rsidRDefault="00420D8D">
            <w:pPr>
              <w:autoSpaceDE w:val="0"/>
              <w:autoSpaceDN w:val="0"/>
              <w:adjustRightInd w:val="0"/>
              <w:snapToGrid w:val="0"/>
              <w:spacing w:beforeLines="50" w:afterLines="50" w:after="120" w:line="240" w:lineRule="auto"/>
              <w:rPr>
                <w:b/>
                <w:bCs/>
                <w:iCs/>
              </w:rPr>
            </w:pPr>
            <w:r>
              <w:rPr>
                <w:rFonts w:eastAsia="宋体" w:hint="eastAsia"/>
                <w:b/>
                <w:bCs/>
                <w:i/>
                <w:iCs/>
              </w:rPr>
              <w:t xml:space="preserve">Proposal </w:t>
            </w:r>
            <w:r>
              <w:rPr>
                <w:rFonts w:eastAsia="宋体" w:hint="eastAsia"/>
                <w:b/>
                <w:bCs/>
                <w:i/>
                <w:iCs/>
                <w:lang w:val="en-US" w:eastAsia="zh-CN"/>
              </w:rPr>
              <w:t>5</w:t>
            </w:r>
            <w:r>
              <w:rPr>
                <w:rFonts w:eastAsia="宋体" w:hint="eastAsia"/>
                <w:b/>
                <w:bCs/>
                <w:i/>
                <w:iCs/>
              </w:rPr>
              <w:t xml:space="preserve">: </w:t>
            </w:r>
            <w:r>
              <w:rPr>
                <w:b/>
                <w:bCs/>
                <w:i/>
                <w:iCs/>
              </w:rPr>
              <w:t>Rel-18 should further enhance the UE mobility in RRC_INACTIVE/RRC_IDLE</w:t>
            </w:r>
            <w:r>
              <w:rPr>
                <w:rFonts w:hint="eastAsia"/>
                <w:b/>
                <w:bCs/>
                <w:i/>
                <w:iCs/>
                <w:lang w:val="en-US" w:eastAsia="zh-CN"/>
              </w:rPr>
              <w:t xml:space="preserve"> </w:t>
            </w:r>
            <w:r>
              <w:rPr>
                <w:rFonts w:hint="eastAsia"/>
                <w:b/>
                <w:bCs/>
                <w:i/>
                <w:iCs/>
              </w:rPr>
              <w:t>to reduce the power consumption</w:t>
            </w:r>
            <w:r>
              <w:rPr>
                <w:rFonts w:hint="eastAsia"/>
                <w:b/>
                <w:bCs/>
                <w:i/>
                <w:iCs/>
                <w:lang w:val="en-US" w:eastAsia="zh-CN"/>
              </w:rPr>
              <w:t xml:space="preserve"> for </w:t>
            </w:r>
            <w:r>
              <w:rPr>
                <w:b/>
                <w:bCs/>
                <w:i/>
                <w:iCs/>
              </w:rPr>
              <w:t>UL positioning, e.g. reduce SRS reconfiguration</w:t>
            </w:r>
            <w:r>
              <w:rPr>
                <w:rFonts w:hint="eastAsia"/>
                <w:b/>
                <w:bCs/>
                <w:i/>
                <w:iCs/>
                <w:lang w:val="en-US" w:eastAsia="zh-CN"/>
              </w:rPr>
              <w:t>.</w:t>
            </w:r>
            <w:r>
              <w:rPr>
                <w:b/>
                <w:bCs/>
                <w:i/>
                <w:iCs/>
              </w:rPr>
              <w:t xml:space="preserve"> </w:t>
            </w:r>
          </w:p>
          <w:p w14:paraId="2758D3CA" w14:textId="77777777" w:rsidR="006B58EE" w:rsidRDefault="00420D8D">
            <w:pPr>
              <w:autoSpaceDE w:val="0"/>
              <w:autoSpaceDN w:val="0"/>
              <w:adjustRightInd w:val="0"/>
              <w:snapToGrid w:val="0"/>
              <w:spacing w:beforeLines="50" w:afterLines="50" w:after="120" w:line="240" w:lineRule="auto"/>
              <w:rPr>
                <w:rFonts w:eastAsia="宋体"/>
                <w:b/>
                <w:i/>
                <w:iCs/>
              </w:rPr>
            </w:pPr>
            <w:r>
              <w:rPr>
                <w:rFonts w:eastAsia="宋体" w:hint="eastAsia"/>
                <w:b/>
                <w:i/>
                <w:iCs/>
              </w:rPr>
              <w:t xml:space="preserve">Proposal </w:t>
            </w:r>
            <w:r>
              <w:rPr>
                <w:rFonts w:eastAsia="宋体" w:hint="eastAsia"/>
                <w:b/>
                <w:i/>
                <w:iCs/>
                <w:lang w:val="en-US" w:eastAsia="zh-CN"/>
              </w:rPr>
              <w:t>6</w:t>
            </w:r>
            <w:r>
              <w:rPr>
                <w:rFonts w:eastAsia="宋体" w:hint="eastAsia"/>
                <w:b/>
                <w:i/>
                <w:iCs/>
              </w:rPr>
              <w:t xml:space="preserve">: Support MT-LR </w:t>
            </w:r>
            <w:r>
              <w:rPr>
                <w:rFonts w:eastAsia="宋体"/>
                <w:b/>
                <w:i/>
                <w:iCs/>
              </w:rPr>
              <w:t xml:space="preserve">for positioning </w:t>
            </w:r>
            <w:r>
              <w:rPr>
                <w:rFonts w:eastAsia="宋体" w:hint="eastAsia"/>
                <w:b/>
                <w:i/>
                <w:iCs/>
              </w:rPr>
              <w:t>via MT-SDT in RRC_INACTIVE in Rel-18.</w:t>
            </w:r>
          </w:p>
        </w:tc>
      </w:tr>
      <w:tr w:rsidR="006B58EE" w14:paraId="19909ADA" w14:textId="77777777">
        <w:tc>
          <w:tcPr>
            <w:tcW w:w="1557" w:type="dxa"/>
          </w:tcPr>
          <w:p w14:paraId="45545096" w14:textId="77777777" w:rsidR="006B58EE" w:rsidRDefault="00420D8D">
            <w:pPr>
              <w:pStyle w:val="3GPPText"/>
              <w:spacing w:before="0" w:line="288" w:lineRule="auto"/>
              <w:rPr>
                <w:rFonts w:ascii="Arial" w:hAnsi="Arial" w:cs="Arial"/>
                <w:bCs/>
                <w:color w:val="000000" w:themeColor="text1"/>
                <w:kern w:val="2"/>
                <w:sz w:val="18"/>
                <w:szCs w:val="18"/>
                <w:lang w:eastAsia="zh-CN"/>
              </w:rPr>
            </w:pPr>
            <w:proofErr w:type="spellStart"/>
            <w:r>
              <w:rPr>
                <w:rFonts w:ascii="Arial" w:hAnsi="Arial" w:cs="Arial" w:hint="eastAsia"/>
                <w:bCs/>
                <w:color w:val="000000" w:themeColor="text1"/>
                <w:kern w:val="2"/>
                <w:sz w:val="18"/>
                <w:szCs w:val="18"/>
                <w:lang w:eastAsia="zh-CN"/>
              </w:rPr>
              <w:t>x</w:t>
            </w:r>
            <w:r>
              <w:rPr>
                <w:rFonts w:ascii="Arial" w:hAnsi="Arial" w:cs="Arial"/>
                <w:bCs/>
                <w:color w:val="000000" w:themeColor="text1"/>
                <w:kern w:val="2"/>
                <w:sz w:val="18"/>
                <w:szCs w:val="18"/>
                <w:lang w:eastAsia="zh-CN"/>
              </w:rPr>
              <w:t>iaomi</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[12]</w:t>
            </w:r>
            <w:r>
              <w:rPr>
                <w:rFonts w:ascii="Arial" w:hAnsi="Arial" w:cs="Arial"/>
                <w:bCs/>
                <w:color w:val="000000" w:themeColor="text1"/>
                <w:kern w:val="2"/>
                <w:sz w:val="18"/>
                <w:szCs w:val="18"/>
                <w:lang w:eastAsia="zh-CN"/>
              </w:rPr>
              <w:fldChar w:fldCharType="end"/>
            </w:r>
          </w:p>
        </w:tc>
        <w:tc>
          <w:tcPr>
            <w:tcW w:w="8361" w:type="dxa"/>
          </w:tcPr>
          <w:p w14:paraId="4EA469E0" w14:textId="77777777" w:rsidR="006B58EE" w:rsidRDefault="00420D8D">
            <w:pPr>
              <w:pStyle w:val="3GPPAgreements"/>
              <w:numPr>
                <w:ilvl w:val="0"/>
                <w:numId w:val="0"/>
              </w:numPr>
              <w:snapToGrid w:val="0"/>
              <w:spacing w:before="0" w:after="120" w:line="259" w:lineRule="auto"/>
            </w:pPr>
            <w:r>
              <w:rPr>
                <w:b/>
                <w:bCs/>
                <w:i/>
              </w:rPr>
              <w:t>Proposal 1: Support to define Ultra-deep sleep state for LPHAP device.</w:t>
            </w:r>
          </w:p>
          <w:p w14:paraId="147E98FC" w14:textId="77777777" w:rsidR="006B58EE" w:rsidRDefault="00420D8D">
            <w:pPr>
              <w:pStyle w:val="3GPPAgreements"/>
              <w:numPr>
                <w:ilvl w:val="0"/>
                <w:numId w:val="0"/>
              </w:numPr>
              <w:snapToGrid w:val="0"/>
              <w:spacing w:before="0" w:after="120" w:line="259" w:lineRule="auto"/>
            </w:pPr>
            <w:r>
              <w:rPr>
                <w:b/>
                <w:bCs/>
                <w:i/>
              </w:rPr>
              <w:t>Proposal 2: eDRX cycle with 20.48s and 30.72s can be configured to archive the target battery life for LPHAP device.</w:t>
            </w:r>
          </w:p>
          <w:p w14:paraId="57BFB085" w14:textId="77777777" w:rsidR="006B58EE" w:rsidRDefault="00420D8D">
            <w:pPr>
              <w:pStyle w:val="3GPPAgreements"/>
              <w:numPr>
                <w:ilvl w:val="0"/>
                <w:numId w:val="0"/>
              </w:numPr>
              <w:snapToGrid w:val="0"/>
              <w:spacing w:before="0" w:after="120" w:line="259" w:lineRule="auto"/>
              <w:rPr>
                <w:b/>
                <w:bCs/>
                <w:i/>
              </w:rPr>
            </w:pPr>
            <w:r>
              <w:rPr>
                <w:b/>
                <w:bCs/>
                <w:i/>
              </w:rPr>
              <w:t>Proposal 3: Study SRS transmission or PRS measurement in PO indicated not necessary to wake up by DCI format 2_7.</w:t>
            </w:r>
          </w:p>
          <w:p w14:paraId="6FE3C843" w14:textId="77777777" w:rsidR="006B58EE" w:rsidRDefault="00420D8D">
            <w:pPr>
              <w:pStyle w:val="3GPPAgreements"/>
              <w:numPr>
                <w:ilvl w:val="0"/>
                <w:numId w:val="0"/>
              </w:numPr>
              <w:snapToGrid w:val="0"/>
              <w:spacing w:before="0" w:after="120" w:line="259" w:lineRule="auto"/>
              <w:rPr>
                <w:b/>
                <w:bCs/>
                <w:i/>
              </w:rPr>
            </w:pPr>
            <w:r>
              <w:rPr>
                <w:b/>
                <w:bCs/>
                <w:i/>
              </w:rPr>
              <w:t>Proposal 4: The positioning SRS con be configured per cell group for UE power consumption reduction.</w:t>
            </w:r>
          </w:p>
          <w:p w14:paraId="1086AC67" w14:textId="77777777" w:rsidR="006B58EE" w:rsidRDefault="00420D8D">
            <w:pPr>
              <w:pStyle w:val="3GPPAgreements"/>
              <w:numPr>
                <w:ilvl w:val="0"/>
                <w:numId w:val="0"/>
              </w:numPr>
              <w:snapToGrid w:val="0"/>
              <w:spacing w:before="0" w:after="120" w:line="259" w:lineRule="auto"/>
              <w:rPr>
                <w:b/>
                <w:bCs/>
                <w:i/>
              </w:rPr>
            </w:pPr>
            <w:r>
              <w:rPr>
                <w:b/>
                <w:bCs/>
                <w:i/>
              </w:rPr>
              <w:t xml:space="preserve">Proposal 5: </w:t>
            </w:r>
            <w:r>
              <w:rPr>
                <w:rFonts w:hint="eastAsia"/>
                <w:b/>
                <w:bCs/>
                <w:i/>
              </w:rPr>
              <w:t>S</w:t>
            </w:r>
            <w:r>
              <w:rPr>
                <w:b/>
                <w:bCs/>
                <w:i/>
              </w:rPr>
              <w:t>tudy SRS configuration request by random access.</w:t>
            </w:r>
          </w:p>
        </w:tc>
      </w:tr>
      <w:tr w:rsidR="006B58EE" w14:paraId="1BDB2C2A" w14:textId="77777777">
        <w:tc>
          <w:tcPr>
            <w:tcW w:w="1557" w:type="dxa"/>
          </w:tcPr>
          <w:p w14:paraId="5B914FD8"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 xml:space="preserve">MCC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[13]</w:t>
            </w:r>
            <w:r>
              <w:rPr>
                <w:rFonts w:ascii="Arial" w:hAnsi="Arial" w:cs="Arial"/>
                <w:bCs/>
                <w:color w:val="000000" w:themeColor="text1"/>
                <w:kern w:val="2"/>
                <w:sz w:val="18"/>
                <w:szCs w:val="18"/>
                <w:lang w:eastAsia="zh-CN"/>
              </w:rPr>
              <w:fldChar w:fldCharType="end"/>
            </w:r>
          </w:p>
        </w:tc>
        <w:tc>
          <w:tcPr>
            <w:tcW w:w="8361" w:type="dxa"/>
          </w:tcPr>
          <w:p w14:paraId="70B10993" w14:textId="77777777" w:rsidR="006B58EE" w:rsidRDefault="00420D8D">
            <w:pPr>
              <w:spacing w:beforeLines="5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Enhancements on power saving solutions should be studied for low power and high accuracy positionings.</w:t>
            </w:r>
          </w:p>
          <w:p w14:paraId="52C9531F" w14:textId="77777777" w:rsidR="006B58EE" w:rsidRDefault="00420D8D">
            <w:pPr>
              <w:snapToGrid w:val="0"/>
              <w:spacing w:beforeLines="50" w:line="288" w:lineRule="auto"/>
              <w:rPr>
                <w:rFonts w:ascii="Arial" w:hAnsi="Arial" w:cs="Arial"/>
                <w:b/>
                <w:bCs/>
                <w:lang w:eastAsia="zh-CN"/>
              </w:rPr>
            </w:pPr>
            <w:r>
              <w:rPr>
                <w:rFonts w:ascii="Arial" w:hAnsi="Arial" w:cs="Arial" w:hint="eastAsia"/>
                <w:b/>
                <w:bCs/>
                <w:lang w:eastAsia="zh-CN"/>
              </w:rPr>
              <w:t>Propo</w:t>
            </w:r>
            <w:r>
              <w:rPr>
                <w:rFonts w:ascii="Arial" w:hAnsi="Arial" w:cs="Arial"/>
                <w:b/>
                <w:bCs/>
                <w:lang w:eastAsia="zh-CN"/>
              </w:rPr>
              <w:t>sal 5: From RAN1 perspective, support of DL measurement for UEs</w:t>
            </w:r>
            <w:r>
              <w:rPr>
                <w:rFonts w:ascii="Arial" w:hAnsi="Arial" w:cs="Arial" w:hint="eastAsia"/>
                <w:b/>
                <w:bCs/>
                <w:lang w:eastAsia="zh-CN"/>
              </w:rPr>
              <w:t xml:space="preserve"> </w:t>
            </w:r>
            <w:r>
              <w:rPr>
                <w:rFonts w:ascii="Arial" w:hAnsi="Arial" w:cs="Arial"/>
                <w:b/>
                <w:bCs/>
                <w:lang w:eastAsia="zh-CN"/>
              </w:rPr>
              <w:t>in RRC_IDLE state.</w:t>
            </w:r>
          </w:p>
          <w:p w14:paraId="1086BCE2" w14:textId="77777777" w:rsidR="006B58EE" w:rsidRDefault="00420D8D">
            <w:pPr>
              <w:snapToGrid w:val="0"/>
              <w:spacing w:beforeLines="5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6: The following DRX related enhancements should be considered:</w:t>
            </w:r>
          </w:p>
          <w:p w14:paraId="1C08DDCE" w14:textId="77777777" w:rsidR="006B58EE" w:rsidRDefault="00420D8D">
            <w:pPr>
              <w:pStyle w:val="aff2"/>
              <w:numPr>
                <w:ilvl w:val="0"/>
                <w:numId w:val="128"/>
              </w:numPr>
              <w:spacing w:beforeLines="50" w:line="288" w:lineRule="auto"/>
              <w:rPr>
                <w:rFonts w:ascii="Arial" w:hAnsi="Arial" w:cs="Arial"/>
                <w:b/>
                <w:bCs/>
                <w:sz w:val="20"/>
                <w:szCs w:val="20"/>
                <w:lang w:eastAsia="zh-CN"/>
              </w:rPr>
            </w:pPr>
            <w:r>
              <w:rPr>
                <w:rFonts w:ascii="Arial" w:hAnsi="Arial" w:cs="Arial" w:hint="eastAsia"/>
                <w:b/>
                <w:bCs/>
                <w:sz w:val="20"/>
                <w:szCs w:val="20"/>
                <w:lang w:eastAsia="zh-CN"/>
              </w:rPr>
              <w:t>I</w:t>
            </w:r>
            <w:r>
              <w:rPr>
                <w:rFonts w:ascii="Arial" w:hAnsi="Arial" w:cs="Arial"/>
                <w:b/>
                <w:bCs/>
                <w:sz w:val="20"/>
                <w:szCs w:val="20"/>
                <w:lang w:eastAsia="zh-CN"/>
              </w:rPr>
              <w:t>ntroduction of the eDRX mode in LPHAP</w:t>
            </w:r>
          </w:p>
          <w:p w14:paraId="1B31E80D" w14:textId="77777777" w:rsidR="006B58EE" w:rsidRDefault="00420D8D">
            <w:pPr>
              <w:pStyle w:val="aff2"/>
              <w:numPr>
                <w:ilvl w:val="0"/>
                <w:numId w:val="128"/>
              </w:numPr>
              <w:spacing w:beforeLines="50" w:line="288" w:lineRule="auto"/>
              <w:rPr>
                <w:rFonts w:ascii="Arial" w:hAnsi="Arial" w:cs="Arial"/>
                <w:b/>
                <w:bCs/>
                <w:sz w:val="20"/>
                <w:szCs w:val="20"/>
                <w:lang w:eastAsia="zh-CN"/>
              </w:rPr>
            </w:pPr>
            <w:r>
              <w:rPr>
                <w:rFonts w:ascii="Arial" w:hAnsi="Arial" w:cs="Arial"/>
                <w:b/>
                <w:bCs/>
                <w:sz w:val="20"/>
                <w:szCs w:val="20"/>
                <w:lang w:eastAsia="zh-CN"/>
              </w:rPr>
              <w:t>Reduce the number of PDCCH monitoring occasions in RRC_INACTIVE/IDLE state for LPHAP</w:t>
            </w:r>
          </w:p>
          <w:p w14:paraId="64A007BF" w14:textId="77777777" w:rsidR="006B58EE" w:rsidRDefault="00420D8D">
            <w:pPr>
              <w:pStyle w:val="aff2"/>
              <w:numPr>
                <w:ilvl w:val="0"/>
                <w:numId w:val="128"/>
              </w:numPr>
              <w:spacing w:beforeLines="50" w:line="288" w:lineRule="auto"/>
              <w:rPr>
                <w:rFonts w:ascii="Arial" w:hAnsi="Arial" w:cs="Arial"/>
                <w:b/>
                <w:bCs/>
                <w:sz w:val="20"/>
                <w:szCs w:val="20"/>
                <w:lang w:eastAsia="zh-CN"/>
              </w:rPr>
            </w:pPr>
            <w:r>
              <w:rPr>
                <w:rFonts w:ascii="Arial" w:hAnsi="Arial" w:cs="Arial" w:hint="eastAsia"/>
                <w:b/>
                <w:bCs/>
                <w:sz w:val="20"/>
                <w:szCs w:val="20"/>
                <w:lang w:eastAsia="zh-CN"/>
              </w:rPr>
              <w:t>A</w:t>
            </w:r>
            <w:r>
              <w:rPr>
                <w:rFonts w:ascii="Arial" w:hAnsi="Arial" w:cs="Arial"/>
                <w:b/>
                <w:bCs/>
                <w:sz w:val="20"/>
                <w:szCs w:val="20"/>
                <w:lang w:eastAsia="zh-CN"/>
              </w:rPr>
              <w:t>lign the DRX pattern and the DL PRS / UL SRS occasions</w:t>
            </w:r>
          </w:p>
          <w:p w14:paraId="6A562019" w14:textId="77777777" w:rsidR="006B58EE" w:rsidRDefault="00420D8D">
            <w:pPr>
              <w:snapToGrid w:val="0"/>
              <w:spacing w:beforeLines="50" w:line="288" w:lineRule="auto"/>
              <w:rPr>
                <w:rFonts w:ascii="Arial" w:hAnsi="Arial" w:cs="Arial"/>
                <w:b/>
                <w:bCs/>
                <w:lang w:eastAsia="zh-CN"/>
              </w:rPr>
            </w:pPr>
            <w:r>
              <w:rPr>
                <w:rFonts w:ascii="Arial" w:hAnsi="Arial" w:cs="Arial"/>
                <w:b/>
                <w:bCs/>
                <w:lang w:eastAsia="zh-CN"/>
              </w:rPr>
              <w:t>Proposal 7: The following enhancement of SRS transmission in RRC_INACTIVE state should be considered:</w:t>
            </w:r>
          </w:p>
          <w:p w14:paraId="051A46A3" w14:textId="77777777" w:rsidR="006B58EE" w:rsidRDefault="00420D8D">
            <w:pPr>
              <w:pStyle w:val="aff2"/>
              <w:numPr>
                <w:ilvl w:val="0"/>
                <w:numId w:val="128"/>
              </w:numPr>
              <w:spacing w:beforeLines="50" w:line="288" w:lineRule="auto"/>
              <w:rPr>
                <w:rFonts w:ascii="Arial" w:hAnsi="Arial" w:cs="Arial"/>
                <w:b/>
                <w:bCs/>
                <w:sz w:val="20"/>
                <w:szCs w:val="20"/>
                <w:lang w:eastAsia="zh-CN"/>
              </w:rPr>
            </w:pPr>
            <w:r>
              <w:rPr>
                <w:rFonts w:ascii="Arial" w:hAnsi="Arial" w:cs="Arial"/>
                <w:b/>
                <w:bCs/>
                <w:sz w:val="20"/>
                <w:szCs w:val="20"/>
                <w:lang w:eastAsia="zh-CN"/>
              </w:rPr>
              <w:t>SRS resources are (pre-)configured within an area in RRC_INACTIVE state</w:t>
            </w:r>
            <w:r>
              <w:rPr>
                <w:rFonts w:ascii="Arial" w:hAnsi="Arial" w:cs="Arial" w:hint="eastAsia"/>
                <w:b/>
                <w:bCs/>
                <w:sz w:val="20"/>
                <w:szCs w:val="20"/>
                <w:lang w:eastAsia="zh-CN"/>
              </w:rPr>
              <w:t>.</w:t>
            </w:r>
            <w:r>
              <w:rPr>
                <w:rFonts w:ascii="Arial" w:hAnsi="Arial" w:cs="Arial"/>
                <w:b/>
                <w:bCs/>
                <w:sz w:val="20"/>
                <w:szCs w:val="20"/>
                <w:lang w:eastAsia="zh-CN"/>
              </w:rPr>
              <w:t xml:space="preserve"> </w:t>
            </w:r>
          </w:p>
          <w:p w14:paraId="5C148FBD" w14:textId="77777777" w:rsidR="006B58EE" w:rsidRDefault="00420D8D">
            <w:pPr>
              <w:pStyle w:val="aff2"/>
              <w:numPr>
                <w:ilvl w:val="0"/>
                <w:numId w:val="128"/>
              </w:numPr>
              <w:spacing w:beforeLines="50" w:line="288" w:lineRule="auto"/>
              <w:rPr>
                <w:rFonts w:ascii="Arial" w:hAnsi="Arial" w:cs="Arial"/>
                <w:b/>
                <w:bCs/>
                <w:sz w:val="20"/>
                <w:szCs w:val="20"/>
                <w:lang w:eastAsia="zh-CN"/>
              </w:rPr>
            </w:pPr>
            <w:r>
              <w:rPr>
                <w:rFonts w:ascii="Arial" w:hAnsi="Arial" w:cs="Arial"/>
                <w:b/>
                <w:bCs/>
                <w:sz w:val="20"/>
                <w:szCs w:val="20"/>
                <w:lang w:eastAsia="zh-CN"/>
              </w:rPr>
              <w:t>FFS: How to define this area.</w:t>
            </w:r>
          </w:p>
        </w:tc>
      </w:tr>
      <w:tr w:rsidR="006B58EE" w14:paraId="46DC49B1" w14:textId="77777777">
        <w:tc>
          <w:tcPr>
            <w:tcW w:w="1557" w:type="dxa"/>
          </w:tcPr>
          <w:p w14:paraId="423A0D51"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L</w:t>
            </w:r>
            <w:r>
              <w:rPr>
                <w:rFonts w:ascii="Arial" w:hAnsi="Arial" w:cs="Arial"/>
                <w:bCs/>
                <w:color w:val="000000" w:themeColor="text1"/>
                <w:kern w:val="2"/>
                <w:sz w:val="18"/>
                <w:szCs w:val="18"/>
                <w:lang w:eastAsia="zh-CN"/>
              </w:rPr>
              <w:t xml:space="preserve">enovo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_Ref116034665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[14]</w:t>
            </w:r>
            <w:r>
              <w:rPr>
                <w:rFonts w:ascii="Arial" w:hAnsi="Arial" w:cs="Arial"/>
                <w:bCs/>
                <w:color w:val="000000" w:themeColor="text1"/>
                <w:kern w:val="2"/>
                <w:sz w:val="18"/>
                <w:szCs w:val="18"/>
                <w:lang w:eastAsia="zh-CN"/>
              </w:rPr>
              <w:fldChar w:fldCharType="end"/>
            </w:r>
          </w:p>
        </w:tc>
        <w:tc>
          <w:tcPr>
            <w:tcW w:w="8361" w:type="dxa"/>
          </w:tcPr>
          <w:p w14:paraId="481DAFE5" w14:textId="77777777" w:rsidR="006B58EE" w:rsidRDefault="00420D8D">
            <w:pPr>
              <w:rPr>
                <w:b/>
                <w:bCs/>
                <w:i/>
                <w:iCs/>
                <w:sz w:val="22"/>
                <w:szCs w:val="22"/>
                <w:lang w:val="en-US"/>
              </w:rPr>
            </w:pPr>
            <w:r>
              <w:rPr>
                <w:b/>
                <w:bCs/>
                <w:i/>
                <w:iCs/>
                <w:sz w:val="22"/>
                <w:szCs w:val="22"/>
                <w:lang w:eastAsia="zh-CN"/>
              </w:rPr>
              <w:t>Proposal 1: RAN1 to support positioning measurements in RRC_IDLE state, which may be considered beneficial for LPHAP devices.</w:t>
            </w:r>
          </w:p>
          <w:p w14:paraId="35F1CB5E" w14:textId="77777777" w:rsidR="006B58EE" w:rsidRDefault="00420D8D">
            <w:pPr>
              <w:rPr>
                <w:b/>
                <w:bCs/>
                <w:i/>
                <w:iCs/>
                <w:sz w:val="22"/>
                <w:szCs w:val="22"/>
                <w:lang w:val="en-US"/>
              </w:rPr>
            </w:pPr>
            <w:r>
              <w:rPr>
                <w:b/>
                <w:bCs/>
                <w:i/>
                <w:iCs/>
                <w:sz w:val="22"/>
                <w:szCs w:val="22"/>
                <w:lang w:val="en-US"/>
              </w:rPr>
              <w:t xml:space="preserve">Proposal 2: The serving gNB may provide/share the applicable UE’s DRX configuration with the LMF for adaptation of the PRS measurement configuration. </w:t>
            </w:r>
          </w:p>
          <w:p w14:paraId="1813B390" w14:textId="77777777" w:rsidR="006B58EE" w:rsidRDefault="00420D8D">
            <w:pPr>
              <w:rPr>
                <w:b/>
                <w:bCs/>
                <w:i/>
                <w:iCs/>
                <w:sz w:val="22"/>
                <w:szCs w:val="22"/>
              </w:rPr>
            </w:pPr>
            <w:r>
              <w:rPr>
                <w:b/>
                <w:bCs/>
                <w:i/>
                <w:iCs/>
                <w:sz w:val="22"/>
                <w:szCs w:val="22"/>
                <w:lang w:val="en-US"/>
              </w:rPr>
              <w:t>Proposal 3: RAN1 to further study they type of DRX configuration to be shared with the LMF, e.g., C-DRX, I-DRX. RAN3 coordination may be required.</w:t>
            </w:r>
          </w:p>
        </w:tc>
      </w:tr>
      <w:tr w:rsidR="006B58EE" w14:paraId="096AB286" w14:textId="77777777">
        <w:tc>
          <w:tcPr>
            <w:tcW w:w="1557" w:type="dxa"/>
          </w:tcPr>
          <w:p w14:paraId="0C03F5DA" w14:textId="77777777" w:rsidR="006B58EE" w:rsidRDefault="00420D8D">
            <w:pPr>
              <w:pStyle w:val="3GPPText"/>
              <w:spacing w:before="0" w:line="288" w:lineRule="auto"/>
              <w:rPr>
                <w:rFonts w:ascii="Arial" w:hAnsi="Arial" w:cs="Arial"/>
                <w:bCs/>
                <w:color w:val="000000" w:themeColor="text1"/>
                <w:kern w:val="2"/>
                <w:sz w:val="18"/>
                <w:szCs w:val="18"/>
                <w:lang w:eastAsia="zh-CN"/>
              </w:rPr>
            </w:pPr>
            <w:proofErr w:type="spellStart"/>
            <w:r>
              <w:rPr>
                <w:rFonts w:ascii="Arial" w:hAnsi="Arial" w:cs="Arial" w:hint="eastAsia"/>
                <w:bCs/>
                <w:color w:val="000000" w:themeColor="text1"/>
                <w:kern w:val="2"/>
                <w:sz w:val="18"/>
                <w:szCs w:val="18"/>
                <w:lang w:eastAsia="zh-CN"/>
              </w:rPr>
              <w:t>I</w:t>
            </w:r>
            <w:r>
              <w:rPr>
                <w:rFonts w:ascii="Arial" w:hAnsi="Arial" w:cs="Arial"/>
                <w:bCs/>
                <w:color w:val="000000" w:themeColor="text1"/>
                <w:kern w:val="2"/>
                <w:sz w:val="18"/>
                <w:szCs w:val="18"/>
                <w:lang w:eastAsia="zh-CN"/>
              </w:rPr>
              <w:t>nterDigital</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_Ref116034710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[15]</w:t>
            </w:r>
            <w:r>
              <w:rPr>
                <w:rFonts w:ascii="Arial" w:hAnsi="Arial" w:cs="Arial"/>
                <w:bCs/>
                <w:color w:val="000000" w:themeColor="text1"/>
                <w:kern w:val="2"/>
                <w:sz w:val="18"/>
                <w:szCs w:val="18"/>
                <w:lang w:eastAsia="zh-CN"/>
              </w:rPr>
              <w:fldChar w:fldCharType="end"/>
            </w:r>
          </w:p>
        </w:tc>
        <w:tc>
          <w:tcPr>
            <w:tcW w:w="8361" w:type="dxa"/>
          </w:tcPr>
          <w:p w14:paraId="0EFB6AEA" w14:textId="77777777" w:rsidR="006B58EE" w:rsidRDefault="00420D8D">
            <w:pPr>
              <w:spacing w:before="240"/>
              <w:jc w:val="left"/>
              <w:rPr>
                <w:b/>
                <w:bCs/>
                <w:lang w:val="en-CA"/>
              </w:rPr>
            </w:pPr>
            <w:r>
              <w:rPr>
                <w:b/>
                <w:bCs/>
                <w:lang w:val="en-CA"/>
              </w:rPr>
              <w:t>Proposal 1: Study achievable accuracy of IDLE mode positioning</w:t>
            </w:r>
          </w:p>
          <w:p w14:paraId="5E4147C1" w14:textId="77777777" w:rsidR="006B58EE" w:rsidRDefault="00420D8D">
            <w:pPr>
              <w:spacing w:before="240"/>
              <w:jc w:val="left"/>
              <w:rPr>
                <w:lang w:val="en-CA"/>
              </w:rPr>
            </w:pPr>
            <w:r>
              <w:rPr>
                <w:b/>
                <w:bCs/>
                <w:lang w:val="en-CA"/>
              </w:rPr>
              <w:t xml:space="preserve">Proposal 2: Study feasibility of IDLE mode positioning methods using PRACH and/or SRS for positioning </w:t>
            </w:r>
          </w:p>
        </w:tc>
      </w:tr>
      <w:tr w:rsidR="006B58EE" w14:paraId="5A1E64DC" w14:textId="77777777">
        <w:tc>
          <w:tcPr>
            <w:tcW w:w="1557" w:type="dxa"/>
          </w:tcPr>
          <w:p w14:paraId="5D4F785F"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amsung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[16]</w:t>
            </w:r>
            <w:r>
              <w:rPr>
                <w:rFonts w:ascii="Arial" w:hAnsi="Arial" w:cs="Arial"/>
                <w:bCs/>
                <w:color w:val="000000" w:themeColor="text1"/>
                <w:kern w:val="2"/>
                <w:sz w:val="18"/>
                <w:szCs w:val="18"/>
                <w:lang w:eastAsia="zh-CN"/>
              </w:rPr>
              <w:fldChar w:fldCharType="end"/>
            </w:r>
          </w:p>
        </w:tc>
        <w:tc>
          <w:tcPr>
            <w:tcW w:w="8361" w:type="dxa"/>
          </w:tcPr>
          <w:p w14:paraId="4CC9CF78" w14:textId="77777777" w:rsidR="006B58EE" w:rsidRDefault="00420D8D">
            <w:pPr>
              <w:rPr>
                <w:b/>
                <w:u w:val="single"/>
              </w:rPr>
            </w:pPr>
            <w:r>
              <w:rPr>
                <w:b/>
                <w:u w:val="single"/>
                <w:lang w:eastAsia="zh-CN"/>
              </w:rPr>
              <w:t xml:space="preserve">Proposal 1: </w:t>
            </w:r>
            <w:r>
              <w:rPr>
                <w:b/>
                <w:u w:val="single"/>
              </w:rPr>
              <w:t>RAN1 shall wait for RAN2’s clarification on the scope of the study. Especially, one of the following options shall be clarified:</w:t>
            </w:r>
          </w:p>
          <w:p w14:paraId="75290B34" w14:textId="77777777" w:rsidR="006B58EE" w:rsidRDefault="00420D8D">
            <w:pPr>
              <w:pStyle w:val="aff2"/>
              <w:numPr>
                <w:ilvl w:val="0"/>
                <w:numId w:val="148"/>
              </w:numPr>
              <w:rPr>
                <w:b/>
                <w:u w:val="single"/>
              </w:rPr>
            </w:pPr>
            <w:r>
              <w:rPr>
                <w:b/>
                <w:u w:val="single"/>
              </w:rPr>
              <w:t>Option 1: The study investigates potential enhancement to positioning in RRC_INATIVE state to support LPHAP.</w:t>
            </w:r>
          </w:p>
          <w:p w14:paraId="429FB736" w14:textId="77777777" w:rsidR="006B58EE" w:rsidRDefault="00420D8D">
            <w:pPr>
              <w:pStyle w:val="aff2"/>
              <w:numPr>
                <w:ilvl w:val="0"/>
                <w:numId w:val="148"/>
              </w:numPr>
              <w:rPr>
                <w:b/>
                <w:u w:val="single"/>
              </w:rPr>
            </w:pPr>
            <w:r>
              <w:rPr>
                <w:b/>
                <w:u w:val="single"/>
              </w:rPr>
              <w:t>Option 2: The study investigates supporting of positioning in RRC_IDLE state and potential enhancement to support LPHAP.</w:t>
            </w:r>
          </w:p>
          <w:p w14:paraId="04446D0F" w14:textId="77777777" w:rsidR="006B58EE" w:rsidRDefault="00420D8D">
            <w:pPr>
              <w:pStyle w:val="aff2"/>
              <w:numPr>
                <w:ilvl w:val="0"/>
                <w:numId w:val="148"/>
              </w:numPr>
              <w:spacing w:after="180"/>
              <w:rPr>
                <w:b/>
                <w:u w:val="single"/>
              </w:rPr>
            </w:pPr>
            <w:r>
              <w:rPr>
                <w:b/>
                <w:u w:val="single"/>
              </w:rPr>
              <w:t>Option 3: Option 1 + Option 2.</w:t>
            </w:r>
          </w:p>
          <w:p w14:paraId="50189524" w14:textId="77777777" w:rsidR="006B58EE" w:rsidRDefault="00420D8D">
            <w:pPr>
              <w:rPr>
                <w:b/>
                <w:u w:val="single"/>
              </w:rPr>
            </w:pPr>
            <w:r>
              <w:rPr>
                <w:b/>
                <w:u w:val="single"/>
              </w:rPr>
              <w:t>Proposal 3: To improve the battery life in low SNR scenario, it’s beneficial to study and support paging or PEI triggered positioning.</w:t>
            </w:r>
          </w:p>
        </w:tc>
      </w:tr>
      <w:tr w:rsidR="006B58EE" w14:paraId="1C0FB0E9" w14:textId="77777777">
        <w:tc>
          <w:tcPr>
            <w:tcW w:w="1557" w:type="dxa"/>
          </w:tcPr>
          <w:p w14:paraId="5B104382"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Sharp</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_Ref116034868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[17]</w:t>
            </w:r>
            <w:r>
              <w:rPr>
                <w:rFonts w:ascii="Arial" w:hAnsi="Arial" w:cs="Arial"/>
                <w:bCs/>
                <w:color w:val="000000" w:themeColor="text1"/>
                <w:kern w:val="2"/>
                <w:sz w:val="18"/>
                <w:szCs w:val="18"/>
                <w:lang w:eastAsia="zh-CN"/>
              </w:rPr>
              <w:fldChar w:fldCharType="end"/>
            </w:r>
          </w:p>
        </w:tc>
        <w:tc>
          <w:tcPr>
            <w:tcW w:w="8361" w:type="dxa"/>
          </w:tcPr>
          <w:p w14:paraId="19FAA82C" w14:textId="77777777" w:rsidR="006B58EE" w:rsidRDefault="00420D8D">
            <w:pPr>
              <w:rPr>
                <w:lang w:val="en-US"/>
              </w:rPr>
            </w:pPr>
            <w:r>
              <w:rPr>
                <w:b/>
                <w:bCs/>
                <w:u w:val="single"/>
                <w:lang w:val="en-US"/>
              </w:rPr>
              <w:t>Proposal:</w:t>
            </w:r>
            <w:r>
              <w:rPr>
                <w:lang w:val="en-US"/>
              </w:rPr>
              <w:t xml:space="preserve"> For LPHAP, the DL positioning in RRC_IDLE state should be studied.</w:t>
            </w:r>
          </w:p>
          <w:p w14:paraId="40126093" w14:textId="77777777" w:rsidR="006B58EE" w:rsidRDefault="00420D8D">
            <w:r>
              <w:rPr>
                <w:rFonts w:hint="eastAsia"/>
                <w:b/>
                <w:bCs/>
                <w:u w:val="single"/>
              </w:rPr>
              <w:t>O</w:t>
            </w:r>
            <w:r>
              <w:rPr>
                <w:b/>
                <w:bCs/>
                <w:u w:val="single"/>
              </w:rPr>
              <w:t>bservation:</w:t>
            </w:r>
            <w:r>
              <w:t xml:space="preserve"> When studying PRACH-based UL positioning in RRC_IDLE state, the difference of power consumption between the positioning in RRC_INACTIVE state and the positioning in RRC_IDLE should be the metric.</w:t>
            </w:r>
          </w:p>
        </w:tc>
      </w:tr>
      <w:tr w:rsidR="006B58EE" w14:paraId="48F21611" w14:textId="77777777">
        <w:tc>
          <w:tcPr>
            <w:tcW w:w="1557" w:type="dxa"/>
          </w:tcPr>
          <w:p w14:paraId="21029564"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LGE</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_Ref116034919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[18]</w:t>
            </w:r>
            <w:r>
              <w:rPr>
                <w:rFonts w:ascii="Arial" w:hAnsi="Arial" w:cs="Arial"/>
                <w:bCs/>
                <w:color w:val="000000" w:themeColor="text1"/>
                <w:kern w:val="2"/>
                <w:sz w:val="18"/>
                <w:szCs w:val="18"/>
                <w:lang w:eastAsia="zh-CN"/>
              </w:rPr>
              <w:fldChar w:fldCharType="end"/>
            </w:r>
          </w:p>
        </w:tc>
        <w:tc>
          <w:tcPr>
            <w:tcW w:w="8361" w:type="dxa"/>
          </w:tcPr>
          <w:p w14:paraId="7B29E063" w14:textId="77777777" w:rsidR="006B58EE" w:rsidRDefault="00420D8D">
            <w:pPr>
              <w:pStyle w:val="aff2"/>
              <w:wordWrap w:val="0"/>
              <w:autoSpaceDE w:val="0"/>
              <w:autoSpaceDN w:val="0"/>
              <w:ind w:hanging="800"/>
              <w:rPr>
                <w:rFonts w:ascii="Times New Roman" w:hAnsi="Times New Roman"/>
                <w:lang w:eastAsia="ko-KR"/>
              </w:rPr>
            </w:pPr>
            <w:r>
              <w:rPr>
                <w:rFonts w:ascii="Times New Roman" w:hAnsi="Times New Roman"/>
                <w:b/>
                <w:i/>
                <w:szCs w:val="20"/>
                <w:lang w:eastAsia="ko-KR"/>
              </w:rPr>
              <w:t xml:space="preserve">Proposal #1: </w:t>
            </w:r>
          </w:p>
          <w:p w14:paraId="1092259C" w14:textId="77777777" w:rsidR="006B58EE" w:rsidRDefault="00420D8D">
            <w:pPr>
              <w:pStyle w:val="aff2"/>
              <w:numPr>
                <w:ilvl w:val="0"/>
                <w:numId w:val="142"/>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Enhancements for power saving in RRC inactive state should be studied.</w:t>
            </w:r>
          </w:p>
          <w:p w14:paraId="51B99E06" w14:textId="77777777" w:rsidR="006B58EE" w:rsidRDefault="00420D8D">
            <w:pPr>
              <w:pStyle w:val="aff2"/>
              <w:wordWrap w:val="0"/>
              <w:autoSpaceDE w:val="0"/>
              <w:autoSpaceDN w:val="0"/>
              <w:ind w:hanging="800"/>
              <w:rPr>
                <w:rFonts w:ascii="Times New Roman" w:hAnsi="Times New Roman"/>
                <w:b/>
                <w:i/>
                <w:szCs w:val="20"/>
                <w:lang w:eastAsia="ko-KR"/>
              </w:rPr>
            </w:pPr>
            <w:r>
              <w:rPr>
                <w:rFonts w:ascii="Times New Roman" w:hAnsi="Times New Roman"/>
                <w:b/>
                <w:i/>
                <w:szCs w:val="20"/>
                <w:lang w:eastAsia="ko-KR"/>
              </w:rPr>
              <w:t xml:space="preserve">Observation #3: </w:t>
            </w:r>
          </w:p>
          <w:p w14:paraId="58F0298A" w14:textId="77777777" w:rsidR="006B58EE" w:rsidRDefault="00420D8D">
            <w:pPr>
              <w:pStyle w:val="aff2"/>
              <w:numPr>
                <w:ilvl w:val="0"/>
                <w:numId w:val="142"/>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For LPHAP, following issues should be considered from a time domain perspective:</w:t>
            </w:r>
          </w:p>
          <w:p w14:paraId="1076796A" w14:textId="77777777" w:rsidR="006B58EE" w:rsidRDefault="00420D8D">
            <w:pPr>
              <w:pStyle w:val="aff2"/>
              <w:numPr>
                <w:ilvl w:val="1"/>
                <w:numId w:val="142"/>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For higher accuracy, configuring the shorter periodicity and/or the larger repetition on PRS/SRS resources could be used, but it costs of UL/DL resources and UE power.</w:t>
            </w:r>
          </w:p>
          <w:p w14:paraId="2C1C88AA" w14:textId="77777777" w:rsidR="006B58EE" w:rsidRDefault="00420D8D">
            <w:pPr>
              <w:pStyle w:val="aff2"/>
              <w:numPr>
                <w:ilvl w:val="1"/>
                <w:numId w:val="142"/>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The time domain window is not supported for inactive state UE in Rel-17.</w:t>
            </w:r>
          </w:p>
          <w:p w14:paraId="5DB39B3A" w14:textId="77777777" w:rsidR="006B58EE" w:rsidRDefault="00420D8D">
            <w:pPr>
              <w:pStyle w:val="aff2"/>
              <w:wordWrap w:val="0"/>
              <w:autoSpaceDE w:val="0"/>
              <w:autoSpaceDN w:val="0"/>
              <w:ind w:hanging="800"/>
              <w:rPr>
                <w:rFonts w:ascii="Times New Roman" w:hAnsi="Times New Roman"/>
                <w:b/>
                <w:i/>
                <w:szCs w:val="20"/>
                <w:lang w:eastAsia="ko-KR"/>
              </w:rPr>
            </w:pPr>
            <w:r>
              <w:rPr>
                <w:rFonts w:ascii="Times New Roman" w:hAnsi="Times New Roman"/>
                <w:b/>
                <w:i/>
                <w:szCs w:val="20"/>
                <w:lang w:eastAsia="ko-KR"/>
              </w:rPr>
              <w:t xml:space="preserve">Observation #4: </w:t>
            </w:r>
          </w:p>
          <w:p w14:paraId="4E56E61F" w14:textId="77777777" w:rsidR="006B58EE" w:rsidRDefault="00420D8D">
            <w:pPr>
              <w:pStyle w:val="aff2"/>
              <w:numPr>
                <w:ilvl w:val="0"/>
                <w:numId w:val="142"/>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For LPHAP, following issues should be considered from a frequency domain perspective</w:t>
            </w:r>
          </w:p>
          <w:p w14:paraId="76C71C3C" w14:textId="77777777" w:rsidR="006B58EE" w:rsidRDefault="00420D8D">
            <w:pPr>
              <w:pStyle w:val="aff2"/>
              <w:numPr>
                <w:ilvl w:val="1"/>
                <w:numId w:val="142"/>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 xml:space="preserve">When separated BWP for positioning SRS is configured for UE in RRC inactive state, power consumption due to the BWP switching should be considered. </w:t>
            </w:r>
          </w:p>
          <w:p w14:paraId="4F9315FE" w14:textId="77777777" w:rsidR="006B58EE" w:rsidRDefault="00420D8D">
            <w:pPr>
              <w:pStyle w:val="aff2"/>
              <w:wordWrap w:val="0"/>
              <w:autoSpaceDE w:val="0"/>
              <w:autoSpaceDN w:val="0"/>
              <w:ind w:hanging="800"/>
              <w:rPr>
                <w:rFonts w:ascii="Times New Roman" w:hAnsi="Times New Roman"/>
                <w:b/>
                <w:i/>
                <w:szCs w:val="20"/>
                <w:lang w:eastAsia="ko-KR"/>
              </w:rPr>
            </w:pPr>
            <w:r>
              <w:rPr>
                <w:rFonts w:ascii="Times New Roman" w:hAnsi="Times New Roman"/>
                <w:b/>
                <w:i/>
                <w:szCs w:val="20"/>
                <w:lang w:eastAsia="ko-KR"/>
              </w:rPr>
              <w:t xml:space="preserve">Observation #5: </w:t>
            </w:r>
          </w:p>
          <w:p w14:paraId="58BF9633" w14:textId="77777777" w:rsidR="006B58EE" w:rsidRDefault="00420D8D">
            <w:pPr>
              <w:pStyle w:val="aff2"/>
              <w:numPr>
                <w:ilvl w:val="0"/>
                <w:numId w:val="142"/>
              </w:numPr>
              <w:jc w:val="left"/>
              <w:rPr>
                <w:rFonts w:ascii="Times New Roman" w:hAnsi="Times New Roman"/>
                <w:lang w:eastAsia="ko-KR"/>
              </w:rPr>
            </w:pPr>
            <w:r>
              <w:rPr>
                <w:rFonts w:ascii="Times New Roman" w:hAnsi="Times New Roman"/>
                <w:lang w:eastAsia="ko-KR"/>
              </w:rPr>
              <w:t>If the SRS for positioning always has lower priority than other UL channels, not only performance in terms of accuracy cannot be guaranteed, but also the latency can be increased because of the drop and/or delaying of SRS transmission due to lower priority.</w:t>
            </w:r>
          </w:p>
        </w:tc>
      </w:tr>
      <w:tr w:rsidR="006B58EE" w14:paraId="7BA54CB0" w14:textId="77777777">
        <w:tc>
          <w:tcPr>
            <w:tcW w:w="1557" w:type="dxa"/>
          </w:tcPr>
          <w:p w14:paraId="0A456777"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NTT</w:t>
            </w:r>
            <w:r>
              <w:rPr>
                <w:rFonts w:ascii="Arial" w:hAnsi="Arial" w:cs="Arial"/>
                <w:bCs/>
                <w:color w:val="000000" w:themeColor="text1"/>
                <w:kern w:val="2"/>
                <w:sz w:val="18"/>
                <w:szCs w:val="18"/>
                <w:lang w:eastAsia="zh-CN"/>
              </w:rPr>
              <w:t xml:space="preserve"> DOCOMO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_Ref116035007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[19]</w:t>
            </w:r>
            <w:r>
              <w:rPr>
                <w:rFonts w:ascii="Arial" w:hAnsi="Arial" w:cs="Arial"/>
                <w:bCs/>
                <w:color w:val="000000" w:themeColor="text1"/>
                <w:kern w:val="2"/>
                <w:sz w:val="18"/>
                <w:szCs w:val="18"/>
                <w:lang w:eastAsia="zh-CN"/>
              </w:rPr>
              <w:fldChar w:fldCharType="end"/>
            </w:r>
          </w:p>
        </w:tc>
        <w:tc>
          <w:tcPr>
            <w:tcW w:w="8361" w:type="dxa"/>
          </w:tcPr>
          <w:p w14:paraId="239EF92E" w14:textId="77777777" w:rsidR="006B58EE" w:rsidRDefault="00420D8D">
            <w:pPr>
              <w:spacing w:afterLines="50" w:after="120"/>
              <w:rPr>
                <w:b/>
                <w:sz w:val="22"/>
                <w:szCs w:val="22"/>
                <w:lang w:val="en-US"/>
              </w:rPr>
            </w:pPr>
            <w:r>
              <w:rPr>
                <w:b/>
                <w:sz w:val="22"/>
                <w:szCs w:val="22"/>
                <w:lang w:val="en-US"/>
              </w:rPr>
              <w:t xml:space="preserve">Proposal 1: </w:t>
            </w:r>
          </w:p>
          <w:p w14:paraId="24CA0EFD" w14:textId="77777777" w:rsidR="006B58EE" w:rsidRDefault="00420D8D">
            <w:pPr>
              <w:pStyle w:val="aff2"/>
              <w:numPr>
                <w:ilvl w:val="0"/>
                <w:numId w:val="149"/>
              </w:numPr>
              <w:spacing w:afterLines="50" w:after="120"/>
              <w:rPr>
                <w:b/>
              </w:rPr>
            </w:pPr>
            <w:r>
              <w:rPr>
                <w:rFonts w:hint="eastAsia"/>
                <w:b/>
              </w:rPr>
              <w:t>T</w:t>
            </w:r>
            <w:r>
              <w:rPr>
                <w:b/>
              </w:rPr>
              <w:t>o achieve the requirements of Rel-18 LPHAP (i.e., use case 6 defined in TS 22.104), high reception priority of DL-PRS in RRC_INACTIVE state may be needed</w:t>
            </w:r>
            <w:r>
              <w:rPr>
                <w:rFonts w:hint="eastAsia"/>
                <w:b/>
              </w:rPr>
              <w:t>.</w:t>
            </w:r>
          </w:p>
          <w:p w14:paraId="76ADB901" w14:textId="77777777" w:rsidR="006B58EE" w:rsidRDefault="00420D8D">
            <w:pPr>
              <w:pStyle w:val="aff2"/>
              <w:numPr>
                <w:ilvl w:val="0"/>
                <w:numId w:val="149"/>
              </w:numPr>
              <w:spacing w:afterLines="50" w:after="120"/>
              <w:rPr>
                <w:b/>
              </w:rPr>
            </w:pPr>
            <w:r>
              <w:rPr>
                <w:b/>
              </w:rPr>
              <w:t>One possible solution is to reuse PPW for high priority reception of DL-PRS. In addition, RAN1 may need to discuss additional specification impacts.</w:t>
            </w:r>
          </w:p>
          <w:p w14:paraId="019F44F1" w14:textId="77777777" w:rsidR="006B58EE" w:rsidRDefault="00420D8D">
            <w:pPr>
              <w:spacing w:afterLines="50" w:after="120"/>
              <w:rPr>
                <w:b/>
                <w:sz w:val="22"/>
                <w:szCs w:val="22"/>
                <w:lang w:val="en-US"/>
              </w:rPr>
            </w:pPr>
            <w:r>
              <w:rPr>
                <w:b/>
                <w:sz w:val="22"/>
                <w:szCs w:val="22"/>
                <w:lang w:val="en-US"/>
              </w:rPr>
              <w:t xml:space="preserve">Proposal 2: </w:t>
            </w:r>
          </w:p>
          <w:p w14:paraId="5624827A" w14:textId="77777777" w:rsidR="006B58EE" w:rsidRDefault="00420D8D">
            <w:pPr>
              <w:pStyle w:val="aff2"/>
              <w:numPr>
                <w:ilvl w:val="0"/>
                <w:numId w:val="149"/>
              </w:numPr>
              <w:spacing w:afterLines="50" w:after="120"/>
              <w:rPr>
                <w:b/>
              </w:rPr>
            </w:pPr>
            <w:r>
              <w:rPr>
                <w:rFonts w:hint="eastAsia"/>
                <w:b/>
              </w:rPr>
              <w:t>T</w:t>
            </w:r>
            <w:r>
              <w:rPr>
                <w:b/>
              </w:rPr>
              <w:t>o achieve the requirements of Rel-18 LPHAP (i.e., use case 6 defined in TS 22.104), high transmission priority of SRS for positioning in RRC_INACTIVE state may be needed</w:t>
            </w:r>
            <w:r>
              <w:rPr>
                <w:rFonts w:hint="eastAsia"/>
                <w:b/>
              </w:rPr>
              <w:t>.</w:t>
            </w:r>
          </w:p>
          <w:p w14:paraId="51AE739D" w14:textId="77777777" w:rsidR="006B58EE" w:rsidRDefault="00420D8D">
            <w:pPr>
              <w:pStyle w:val="aff2"/>
              <w:numPr>
                <w:ilvl w:val="0"/>
                <w:numId w:val="149"/>
              </w:numPr>
              <w:spacing w:afterLines="50" w:after="120"/>
              <w:rPr>
                <w:b/>
              </w:rPr>
            </w:pPr>
            <w:r>
              <w:rPr>
                <w:b/>
              </w:rPr>
              <w:t>One possible solution is to introduce transmission priority indicator between SRS for positioning and other DL/UL signals.</w:t>
            </w:r>
          </w:p>
          <w:p w14:paraId="2C96258E" w14:textId="77777777" w:rsidR="006B58EE" w:rsidRDefault="00420D8D">
            <w:pPr>
              <w:spacing w:afterLines="50" w:after="120"/>
              <w:rPr>
                <w:b/>
                <w:sz w:val="22"/>
                <w:szCs w:val="22"/>
                <w:lang w:val="en-US"/>
              </w:rPr>
            </w:pPr>
            <w:r>
              <w:rPr>
                <w:b/>
                <w:sz w:val="22"/>
                <w:szCs w:val="22"/>
                <w:lang w:val="en-US"/>
              </w:rPr>
              <w:t xml:space="preserve">Proposal 3: </w:t>
            </w:r>
          </w:p>
          <w:p w14:paraId="172B720F" w14:textId="77777777" w:rsidR="006B58EE" w:rsidRDefault="00420D8D">
            <w:pPr>
              <w:pStyle w:val="aff2"/>
              <w:numPr>
                <w:ilvl w:val="0"/>
                <w:numId w:val="149"/>
              </w:numPr>
              <w:spacing w:afterLines="50" w:after="120"/>
              <w:rPr>
                <w:rFonts w:eastAsiaTheme="minorEastAsia"/>
                <w:bCs/>
                <w:kern w:val="2"/>
              </w:rPr>
            </w:pPr>
            <w:r>
              <w:rPr>
                <w:b/>
              </w:rPr>
              <w:t xml:space="preserve">RAN1 should study </w:t>
            </w:r>
            <w:r>
              <w:rPr>
                <w:rFonts w:eastAsiaTheme="minorEastAsia"/>
                <w:b/>
                <w:kern w:val="2"/>
              </w:rPr>
              <w:t>to align DRX configuration and paging occasion with PRS measurement or SRS transmission occasion.</w:t>
            </w:r>
          </w:p>
          <w:p w14:paraId="78C36923" w14:textId="77777777" w:rsidR="006B58EE" w:rsidRDefault="00420D8D">
            <w:pPr>
              <w:pStyle w:val="aff2"/>
              <w:numPr>
                <w:ilvl w:val="0"/>
                <w:numId w:val="149"/>
              </w:numPr>
              <w:spacing w:afterLines="50" w:after="120"/>
              <w:rPr>
                <w:rFonts w:eastAsiaTheme="minorEastAsia"/>
                <w:b/>
                <w:kern w:val="2"/>
              </w:rPr>
            </w:pPr>
            <w:r>
              <w:rPr>
                <w:rFonts w:eastAsiaTheme="minorEastAsia"/>
                <w:b/>
                <w:kern w:val="2"/>
              </w:rPr>
              <w:t>Priority rules between DRX and PRS/SRS configuration may be needed if the alignment isn’t possible.</w:t>
            </w:r>
          </w:p>
        </w:tc>
      </w:tr>
      <w:tr w:rsidR="006B58EE" w14:paraId="7F569895" w14:textId="77777777">
        <w:tc>
          <w:tcPr>
            <w:tcW w:w="1557" w:type="dxa"/>
          </w:tcPr>
          <w:p w14:paraId="0F7BE836" w14:textId="77777777" w:rsidR="006B58EE" w:rsidRDefault="00420D8D">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Qualcomm</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[20]</w:t>
            </w:r>
            <w:r>
              <w:rPr>
                <w:rFonts w:ascii="Arial" w:hAnsi="Arial" w:cs="Arial"/>
                <w:bCs/>
                <w:color w:val="000000" w:themeColor="text1"/>
                <w:kern w:val="2"/>
                <w:sz w:val="18"/>
                <w:szCs w:val="18"/>
                <w:lang w:eastAsia="zh-CN"/>
              </w:rPr>
              <w:fldChar w:fldCharType="end"/>
            </w:r>
          </w:p>
        </w:tc>
        <w:tc>
          <w:tcPr>
            <w:tcW w:w="8361" w:type="dxa"/>
          </w:tcPr>
          <w:p w14:paraId="1F88253A" w14:textId="77777777" w:rsidR="006B58EE" w:rsidRDefault="00420D8D">
            <w:pPr>
              <w:rPr>
                <w:b/>
                <w:bCs/>
                <w:i/>
                <w:iCs/>
                <w:sz w:val="24"/>
                <w:szCs w:val="24"/>
              </w:rPr>
            </w:pPr>
            <w:r>
              <w:rPr>
                <w:b/>
                <w:bCs/>
                <w:i/>
                <w:iCs/>
                <w:sz w:val="24"/>
                <w:szCs w:val="24"/>
              </w:rPr>
              <w:t xml:space="preserve">Proposal 1: Support Positioning measurements in RRC Idle state. </w:t>
            </w:r>
          </w:p>
          <w:p w14:paraId="4508F218" w14:textId="77777777" w:rsidR="006B58EE" w:rsidRDefault="00420D8D">
            <w:pPr>
              <w:jc w:val="left"/>
              <w:rPr>
                <w:rFonts w:ascii="Arial" w:hAnsi="Arial"/>
                <w:sz w:val="22"/>
              </w:rPr>
            </w:pPr>
            <w:r>
              <w:rPr>
                <w:b/>
                <w:bCs/>
                <w:i/>
                <w:iCs/>
                <w:sz w:val="24"/>
                <w:szCs w:val="24"/>
              </w:rPr>
              <w:t xml:space="preserve">Proposal 2: For the purpose of reduced power consumption in RRC Inactive, the following can be beneficial: </w:t>
            </w:r>
          </w:p>
          <w:p w14:paraId="033C5C43" w14:textId="77777777" w:rsidR="006B58EE" w:rsidRDefault="00420D8D">
            <w:pPr>
              <w:pStyle w:val="aff2"/>
              <w:numPr>
                <w:ilvl w:val="0"/>
                <w:numId w:val="150"/>
              </w:numPr>
              <w:contextualSpacing/>
              <w:rPr>
                <w:b/>
                <w:bCs/>
                <w:i/>
                <w:iCs/>
                <w:sz w:val="24"/>
                <w:szCs w:val="24"/>
              </w:rPr>
            </w:pPr>
            <w:r>
              <w:rPr>
                <w:b/>
                <w:bCs/>
                <w:i/>
                <w:iCs/>
                <w:sz w:val="24"/>
                <w:szCs w:val="24"/>
              </w:rPr>
              <w:t>Study ways of optimizing the SRS configuration/activation/request procedure(s) included in the UL/DL+UL RRC inactive positioning (e.g. SRS pre-configuration, RACH-based SRS request from the UE, paging-based SRS activation).</w:t>
            </w:r>
          </w:p>
          <w:p w14:paraId="3DAC2C24" w14:textId="77777777" w:rsidR="006B58EE" w:rsidRDefault="00420D8D">
            <w:pPr>
              <w:pStyle w:val="aff2"/>
              <w:numPr>
                <w:ilvl w:val="0"/>
                <w:numId w:val="150"/>
              </w:numPr>
              <w:contextualSpacing/>
              <w:rPr>
                <w:b/>
                <w:bCs/>
                <w:i/>
                <w:iCs/>
                <w:sz w:val="24"/>
                <w:szCs w:val="24"/>
              </w:rPr>
            </w:pPr>
            <w:r>
              <w:rPr>
                <w:b/>
                <w:bCs/>
                <w:i/>
                <w:iCs/>
                <w:sz w:val="24"/>
                <w:szCs w:val="24"/>
              </w:rPr>
              <w:t>Study ways for SRS transmission continuation after cell change in RRC Inactive (e.g., continuity of the configured SRS across cell change).</w:t>
            </w:r>
          </w:p>
          <w:p w14:paraId="11262498" w14:textId="77777777" w:rsidR="006B58EE" w:rsidRDefault="00420D8D">
            <w:pPr>
              <w:pStyle w:val="aff2"/>
              <w:numPr>
                <w:ilvl w:val="0"/>
                <w:numId w:val="150"/>
              </w:numPr>
              <w:contextualSpacing/>
              <w:rPr>
                <w:b/>
                <w:bCs/>
                <w:i/>
                <w:iCs/>
                <w:sz w:val="24"/>
                <w:szCs w:val="24"/>
              </w:rPr>
            </w:pPr>
            <w:r>
              <w:rPr>
                <w:b/>
                <w:bCs/>
                <w:i/>
                <w:iCs/>
                <w:sz w:val="24"/>
                <w:szCs w:val="24"/>
              </w:rPr>
              <w:t>Study PRS/SRS configuration restrictions &amp; corresponding new UE capabilities for enabling reduced power consumption for RTT positioning.</w:t>
            </w:r>
          </w:p>
        </w:tc>
      </w:tr>
    </w:tbl>
    <w:p w14:paraId="38288344" w14:textId="77777777" w:rsidR="006B58EE" w:rsidRDefault="006B58EE">
      <w:pPr>
        <w:pStyle w:val="3GPPText"/>
        <w:rPr>
          <w:lang w:val="en-GB" w:eastAsia="zh-CN"/>
        </w:rPr>
      </w:pPr>
    </w:p>
    <w:p w14:paraId="05409A5A" w14:textId="77777777" w:rsidR="006B58EE" w:rsidRDefault="006B58EE">
      <w:pPr>
        <w:pStyle w:val="3GPPText"/>
        <w:rPr>
          <w:lang w:eastAsia="zh-CN"/>
        </w:rPr>
      </w:pPr>
    </w:p>
    <w:p w14:paraId="1A6E2F96" w14:textId="77777777" w:rsidR="006B58EE" w:rsidRDefault="00420D8D">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w:t>
      </w:r>
      <w:r>
        <w:rPr>
          <w:rFonts w:cs="Arial"/>
          <w:b/>
          <w:sz w:val="30"/>
          <w:szCs w:val="30"/>
          <w:lang w:val="en-US" w:eastAsia="zh-CN"/>
        </w:rPr>
        <w:t>x B: Agreem</w:t>
      </w:r>
      <w:r>
        <w:rPr>
          <w:rFonts w:cs="Arial"/>
          <w:b/>
          <w:sz w:val="30"/>
          <w:szCs w:val="30"/>
          <w:lang w:val="en-US"/>
        </w:rPr>
        <w:t>ents in previous RAN1 meetings</w:t>
      </w:r>
    </w:p>
    <w:p w14:paraId="10244C83" w14:textId="77777777" w:rsidR="006B58EE" w:rsidRDefault="00420D8D">
      <w:pPr>
        <w:pStyle w:val="3GPPH2"/>
        <w:numPr>
          <w:ilvl w:val="0"/>
          <w:numId w:val="0"/>
        </w:numPr>
        <w:rPr>
          <w:rFonts w:cs="Arial"/>
          <w:sz w:val="20"/>
          <w:lang w:eastAsia="zh-CN"/>
        </w:rPr>
      </w:pPr>
      <w:r>
        <w:rPr>
          <w:sz w:val="28"/>
          <w:szCs w:val="28"/>
          <w:lang w:eastAsia="zh-CN"/>
        </w:rPr>
        <w:t>B.1 RAN1#109-e meeting</w:t>
      </w:r>
    </w:p>
    <w:p w14:paraId="5B97E7D9" w14:textId="77777777" w:rsidR="006B58EE" w:rsidRDefault="00420D8D">
      <w:pPr>
        <w:rPr>
          <w:b/>
          <w:lang w:eastAsia="zh-CN"/>
        </w:rPr>
      </w:pPr>
      <w:r>
        <w:rPr>
          <w:b/>
          <w:highlight w:val="green"/>
          <w:lang w:eastAsia="zh-CN"/>
        </w:rPr>
        <w:t>Agreement</w:t>
      </w:r>
    </w:p>
    <w:p w14:paraId="6DA65AC1" w14:textId="77777777" w:rsidR="006B58EE" w:rsidRDefault="00420D8D">
      <w:pPr>
        <w:rPr>
          <w:lang w:eastAsia="zh-CN"/>
        </w:rPr>
      </w:pPr>
      <w:r>
        <w:rPr>
          <w:lang w:eastAsia="zh-CN"/>
        </w:rPr>
        <w:t>Confirm that use case 6 defined in TS 22.104 is the single representative use case for the study of LPHAP.</w:t>
      </w:r>
    </w:p>
    <w:p w14:paraId="21F47FAC" w14:textId="77777777" w:rsidR="006B58EE" w:rsidRDefault="006B58EE">
      <w:pPr>
        <w:rPr>
          <w:lang w:eastAsia="zh-CN"/>
        </w:rPr>
      </w:pPr>
    </w:p>
    <w:p w14:paraId="3BD2B024" w14:textId="77777777" w:rsidR="006B58EE" w:rsidRDefault="00420D8D">
      <w:pPr>
        <w:rPr>
          <w:b/>
          <w:lang w:eastAsia="zh-CN"/>
        </w:rPr>
      </w:pPr>
      <w:r>
        <w:rPr>
          <w:b/>
          <w:highlight w:val="green"/>
          <w:lang w:eastAsia="zh-CN"/>
        </w:rPr>
        <w:t>Agreement</w:t>
      </w:r>
    </w:p>
    <w:p w14:paraId="1CBC39EF" w14:textId="77777777" w:rsidR="006B58EE" w:rsidRDefault="00420D8D">
      <w:pPr>
        <w:rPr>
          <w:lang w:eastAsia="zh-CN"/>
        </w:rPr>
      </w:pPr>
      <w:r>
        <w:rPr>
          <w:lang w:eastAsia="zh-CN"/>
        </w:rPr>
        <w:t>At least the relative power unit is adopted as the performance metric to evaluate the power consumption of the Rel-17 RRC_INACTIVE state positioning and potential enhancements.</w:t>
      </w:r>
    </w:p>
    <w:p w14:paraId="7C074C07" w14:textId="77777777" w:rsidR="006B58EE" w:rsidRDefault="006B58EE">
      <w:pPr>
        <w:rPr>
          <w:lang w:eastAsia="zh-CN"/>
        </w:rPr>
      </w:pPr>
    </w:p>
    <w:p w14:paraId="3EFCB050" w14:textId="77777777" w:rsidR="006B58EE" w:rsidRDefault="00420D8D">
      <w:pPr>
        <w:rPr>
          <w:b/>
          <w:lang w:eastAsia="zh-CN"/>
        </w:rPr>
      </w:pPr>
      <w:r>
        <w:rPr>
          <w:b/>
          <w:highlight w:val="green"/>
          <w:lang w:eastAsia="zh-CN"/>
        </w:rPr>
        <w:t>Agreement</w:t>
      </w:r>
    </w:p>
    <w:p w14:paraId="7F04CBFE" w14:textId="77777777" w:rsidR="006B58EE" w:rsidRDefault="00420D8D">
      <w:pPr>
        <w:rPr>
          <w:lang w:eastAsia="zh-CN"/>
        </w:rPr>
      </w:pPr>
      <w:r>
        <w:rPr>
          <w:lang w:eastAsia="zh-CN"/>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7612D4CB" w14:textId="77777777" w:rsidR="006B58EE" w:rsidRDefault="006B58EE">
      <w:pPr>
        <w:rPr>
          <w:lang w:eastAsia="zh-CN"/>
        </w:rPr>
      </w:pPr>
    </w:p>
    <w:p w14:paraId="4B7A63F6" w14:textId="77777777" w:rsidR="006B58EE" w:rsidRDefault="00420D8D">
      <w:pPr>
        <w:rPr>
          <w:b/>
          <w:lang w:eastAsia="zh-CN"/>
        </w:rPr>
      </w:pPr>
      <w:r>
        <w:rPr>
          <w:b/>
          <w:highlight w:val="green"/>
          <w:lang w:eastAsia="zh-CN"/>
        </w:rPr>
        <w:t>Agreement</w:t>
      </w:r>
    </w:p>
    <w:p w14:paraId="3159A3B8" w14:textId="77777777" w:rsidR="006B58EE" w:rsidRDefault="00420D8D">
      <w:pPr>
        <w:numPr>
          <w:ilvl w:val="0"/>
          <w:numId w:val="128"/>
        </w:numPr>
        <w:jc w:val="left"/>
        <w:rPr>
          <w:lang w:eastAsia="zh-CN"/>
        </w:rPr>
      </w:pPr>
      <w:r>
        <w:rPr>
          <w:lang w:eastAsia="zh-CN"/>
        </w:rPr>
        <w:t>Adopt the following parameters as the common evaluation parameters for the LPHAP evaluation:</w:t>
      </w:r>
    </w:p>
    <w:p w14:paraId="56EA8B08" w14:textId="77777777" w:rsidR="006B58EE" w:rsidRDefault="00420D8D">
      <w:pPr>
        <w:numPr>
          <w:ilvl w:val="1"/>
          <w:numId w:val="151"/>
        </w:numPr>
        <w:jc w:val="left"/>
        <w:rPr>
          <w:lang w:eastAsia="zh-CN"/>
        </w:rPr>
      </w:pPr>
      <w:r>
        <w:rPr>
          <w:lang w:eastAsia="zh-CN"/>
        </w:rPr>
        <w:t>Frequency range: FR1 (baseline); FR2 (optional)</w:t>
      </w:r>
    </w:p>
    <w:p w14:paraId="7EE48CCA" w14:textId="77777777" w:rsidR="006B58EE" w:rsidRDefault="00420D8D">
      <w:pPr>
        <w:numPr>
          <w:ilvl w:val="1"/>
          <w:numId w:val="151"/>
        </w:numPr>
        <w:jc w:val="left"/>
        <w:rPr>
          <w:lang w:eastAsia="zh-CN"/>
        </w:rPr>
      </w:pPr>
      <w:r>
        <w:rPr>
          <w:rFonts w:hint="eastAsia"/>
          <w:lang w:eastAsia="zh-CN"/>
        </w:rPr>
        <w:t>S</w:t>
      </w:r>
      <w:r>
        <w:rPr>
          <w:lang w:eastAsia="zh-CN"/>
        </w:rPr>
        <w:t>CS: 30kHz for FR1 (baseline); 120kHz for FR2 (optional)</w:t>
      </w:r>
    </w:p>
    <w:p w14:paraId="20FA2E40" w14:textId="77777777" w:rsidR="006B58EE" w:rsidRDefault="00420D8D">
      <w:pPr>
        <w:numPr>
          <w:ilvl w:val="1"/>
          <w:numId w:val="151"/>
        </w:numPr>
        <w:jc w:val="left"/>
        <w:rPr>
          <w:lang w:eastAsia="zh-CN"/>
        </w:rPr>
      </w:pPr>
      <w:r>
        <w:rPr>
          <w:rFonts w:hint="eastAsia"/>
          <w:lang w:eastAsia="zh-CN"/>
        </w:rPr>
        <w:t>B</w:t>
      </w:r>
      <w:r>
        <w:rPr>
          <w:lang w:eastAsia="zh-CN"/>
        </w:rPr>
        <w:t xml:space="preserve">W of the DL PRS and UL SRS </w:t>
      </w:r>
      <w:proofErr w:type="spellStart"/>
      <w:r>
        <w:rPr>
          <w:lang w:eastAsia="zh-CN"/>
        </w:rPr>
        <w:t>pos</w:t>
      </w:r>
      <w:proofErr w:type="spellEnd"/>
      <w:r>
        <w:rPr>
          <w:lang w:eastAsia="zh-CN"/>
        </w:rPr>
        <w:t>: 100MHz;</w:t>
      </w:r>
    </w:p>
    <w:p w14:paraId="38CD134F" w14:textId="77777777" w:rsidR="006B58EE" w:rsidRDefault="00420D8D">
      <w:pPr>
        <w:numPr>
          <w:ilvl w:val="1"/>
          <w:numId w:val="151"/>
        </w:numPr>
        <w:jc w:val="left"/>
        <w:rPr>
          <w:lang w:eastAsia="zh-CN"/>
        </w:rPr>
      </w:pPr>
      <w:r>
        <w:rPr>
          <w:rFonts w:hint="eastAsia"/>
          <w:lang w:eastAsia="zh-CN"/>
        </w:rPr>
        <w:t>S</w:t>
      </w:r>
      <w:r>
        <w:rPr>
          <w:lang w:eastAsia="zh-CN"/>
        </w:rPr>
        <w:t>ingle-sample measurement per position fix (baseline); 4-sample measurement per position fix (optional)</w:t>
      </w:r>
    </w:p>
    <w:p w14:paraId="2E6A912C" w14:textId="77777777" w:rsidR="006B58EE" w:rsidRDefault="00420D8D">
      <w:pPr>
        <w:numPr>
          <w:ilvl w:val="1"/>
          <w:numId w:val="151"/>
        </w:numPr>
        <w:jc w:val="left"/>
        <w:rPr>
          <w:lang w:eastAsia="zh-CN"/>
        </w:rPr>
      </w:pPr>
      <w:r>
        <w:rPr>
          <w:rFonts w:hint="eastAsia"/>
          <w:lang w:eastAsia="zh-CN"/>
        </w:rPr>
        <w:t>U</w:t>
      </w:r>
      <w:r>
        <w:rPr>
          <w:lang w:eastAsia="zh-CN"/>
        </w:rPr>
        <w:t>E mobility: up to 3km/h</w:t>
      </w:r>
    </w:p>
    <w:p w14:paraId="495005CC" w14:textId="77777777" w:rsidR="006B58EE" w:rsidRDefault="00420D8D">
      <w:pPr>
        <w:numPr>
          <w:ilvl w:val="0"/>
          <w:numId w:val="128"/>
        </w:numPr>
        <w:jc w:val="left"/>
        <w:rPr>
          <w:lang w:eastAsia="zh-CN"/>
        </w:rPr>
      </w:pPr>
      <w:r>
        <w:rPr>
          <w:rFonts w:hint="eastAsia"/>
          <w:lang w:eastAsia="zh-CN"/>
        </w:rPr>
        <w:t>N</w:t>
      </w:r>
      <w:r>
        <w:rPr>
          <w:lang w:eastAsia="zh-CN"/>
        </w:rPr>
        <w:t>ote: It is up to each company to provide detailed power model and evaluation results on power consumption in FR2.</w:t>
      </w:r>
    </w:p>
    <w:p w14:paraId="1DFB4185" w14:textId="77777777" w:rsidR="006B58EE" w:rsidRDefault="006B58EE">
      <w:pPr>
        <w:rPr>
          <w:lang w:eastAsia="zh-CN"/>
        </w:rPr>
      </w:pPr>
    </w:p>
    <w:p w14:paraId="4B0D600F" w14:textId="77777777" w:rsidR="006B58EE" w:rsidRDefault="00420D8D">
      <w:pPr>
        <w:rPr>
          <w:b/>
          <w:lang w:eastAsia="zh-CN"/>
        </w:rPr>
      </w:pPr>
      <w:r>
        <w:rPr>
          <w:b/>
          <w:highlight w:val="green"/>
          <w:lang w:eastAsia="zh-CN"/>
        </w:rPr>
        <w:t>Agreement</w:t>
      </w:r>
    </w:p>
    <w:p w14:paraId="5B2B09FF" w14:textId="77777777" w:rsidR="006B58EE" w:rsidRDefault="00420D8D">
      <w:pPr>
        <w:rPr>
          <w:lang w:eastAsia="zh-CN"/>
        </w:rPr>
      </w:pPr>
      <w:r>
        <w:rPr>
          <w:lang w:eastAsia="zh-CN"/>
        </w:rPr>
        <w:t>In the LPHAP evaluation, the power consumption of 5GC data traffic is not modelled. Only the power consumption of the traffic type related to LPHAP positioning (e.g., obtaining/updating SRS configurations, DL PRS measurement reporting, etc.) is considered.</w:t>
      </w:r>
    </w:p>
    <w:p w14:paraId="1D2B60B8" w14:textId="77777777" w:rsidR="006B58EE" w:rsidRDefault="00420D8D">
      <w:pPr>
        <w:numPr>
          <w:ilvl w:val="0"/>
          <w:numId w:val="128"/>
        </w:numPr>
        <w:jc w:val="left"/>
        <w:rPr>
          <w:lang w:eastAsia="zh-CN"/>
        </w:rPr>
      </w:pPr>
      <w:r>
        <w:rPr>
          <w:lang w:eastAsia="zh-CN"/>
        </w:rPr>
        <w:t>Note: This does not preclude the power consumption of paging monitoring in the baseline evaluation, but rather assumes that no power consumption of 5GC data traffic is considered during a power cycle.</w:t>
      </w:r>
    </w:p>
    <w:p w14:paraId="242A2798" w14:textId="77777777" w:rsidR="006B58EE" w:rsidRDefault="006B58EE">
      <w:pPr>
        <w:rPr>
          <w:lang w:eastAsia="zh-CN"/>
        </w:rPr>
      </w:pPr>
    </w:p>
    <w:p w14:paraId="003DC744" w14:textId="77777777" w:rsidR="006B58EE" w:rsidRDefault="00420D8D">
      <w:pPr>
        <w:rPr>
          <w:b/>
          <w:lang w:eastAsia="zh-CN"/>
        </w:rPr>
      </w:pPr>
      <w:r>
        <w:rPr>
          <w:b/>
          <w:highlight w:val="green"/>
          <w:lang w:eastAsia="zh-CN"/>
        </w:rPr>
        <w:t>Agreement</w:t>
      </w:r>
    </w:p>
    <w:p w14:paraId="5D123565" w14:textId="77777777" w:rsidR="006B58EE" w:rsidRDefault="00420D8D">
      <w:pPr>
        <w:rPr>
          <w:lang w:eastAsia="zh-CN"/>
        </w:rPr>
      </w:pPr>
      <w:r>
        <w:rPr>
          <w:lang w:eastAsia="zh-CN"/>
        </w:rPr>
        <w:t>Adopt the following power consumption model common for the baseline evaluation of Rel-17 RRC_INACTIVE state positioning.</w:t>
      </w:r>
    </w:p>
    <w:p w14:paraId="1E975EA7" w14:textId="77777777" w:rsidR="006B58EE" w:rsidRDefault="006B58EE">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6B58EE" w14:paraId="14DD93E4"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6F14E" w14:textId="77777777" w:rsidR="006B58EE" w:rsidRDefault="00420D8D">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33FF7F" w14:textId="77777777" w:rsidR="006B58EE" w:rsidRDefault="00420D8D">
            <w:pPr>
              <w:spacing w:line="231" w:lineRule="atLeast"/>
              <w:jc w:val="center"/>
              <w:rPr>
                <w:b/>
                <w:sz w:val="18"/>
                <w:szCs w:val="18"/>
              </w:rPr>
            </w:pPr>
            <w:r>
              <w:rPr>
                <w:b/>
                <w:sz w:val="18"/>
                <w:szCs w:val="18"/>
              </w:rPr>
              <w:t>Relative power</w:t>
            </w:r>
          </w:p>
        </w:tc>
      </w:tr>
      <w:tr w:rsidR="006B58EE" w14:paraId="0D51509E"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7F42E9" w14:textId="77777777" w:rsidR="006B58EE" w:rsidRDefault="00420D8D">
            <w:pPr>
              <w:spacing w:line="231" w:lineRule="atLeast"/>
              <w:rPr>
                <w:sz w:val="18"/>
                <w:szCs w:val="18"/>
              </w:rPr>
            </w:pPr>
            <w:r>
              <w:rPr>
                <w:sz w:val="18"/>
                <w:szCs w:val="18"/>
              </w:rPr>
              <w:t>PDCCH-only (P</w:t>
            </w:r>
            <w:r>
              <w:rPr>
                <w:sz w:val="18"/>
                <w:szCs w:val="18"/>
                <w:vertAlign w:val="subscript"/>
              </w:rPr>
              <w:t>PDCCH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4369726" w14:textId="77777777" w:rsidR="006B58EE" w:rsidRDefault="00420D8D">
            <w:pPr>
              <w:spacing w:line="231" w:lineRule="atLeast"/>
              <w:jc w:val="center"/>
              <w:rPr>
                <w:sz w:val="18"/>
                <w:szCs w:val="18"/>
              </w:rPr>
            </w:pPr>
            <w:r>
              <w:rPr>
                <w:sz w:val="18"/>
                <w:szCs w:val="18"/>
              </w:rPr>
              <w:t>50</w:t>
            </w:r>
            <w:r>
              <w:rPr>
                <w:sz w:val="18"/>
                <w:szCs w:val="18"/>
                <w:vertAlign w:val="superscript"/>
              </w:rPr>
              <w:t>Note</w:t>
            </w:r>
          </w:p>
        </w:tc>
      </w:tr>
      <w:tr w:rsidR="006B58EE" w14:paraId="3D500936"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8E7FA4" w14:textId="77777777" w:rsidR="006B58EE" w:rsidRDefault="00420D8D">
            <w:pPr>
              <w:spacing w:line="231" w:lineRule="atLeast"/>
              <w:rPr>
                <w:sz w:val="18"/>
                <w:szCs w:val="18"/>
              </w:rPr>
            </w:pPr>
            <w:r>
              <w:rPr>
                <w:sz w:val="18"/>
                <w:szCs w:val="18"/>
              </w:rPr>
              <w:t>PDCCH + PDSCH (P</w:t>
            </w:r>
            <w:r>
              <w:rPr>
                <w:sz w:val="18"/>
                <w:szCs w:val="18"/>
                <w:vertAlign w:val="subscript"/>
              </w:rPr>
              <w:t>PDCCH+PDSCH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CC35993" w14:textId="77777777" w:rsidR="006B58EE" w:rsidRDefault="00420D8D">
            <w:pPr>
              <w:spacing w:line="231" w:lineRule="atLeast"/>
              <w:jc w:val="center"/>
              <w:rPr>
                <w:sz w:val="18"/>
                <w:szCs w:val="18"/>
              </w:rPr>
            </w:pPr>
            <w:r>
              <w:rPr>
                <w:sz w:val="18"/>
                <w:szCs w:val="18"/>
              </w:rPr>
              <w:t>120</w:t>
            </w:r>
          </w:p>
        </w:tc>
      </w:tr>
      <w:tr w:rsidR="006B58EE" w14:paraId="121070F4"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7E27EC" w14:textId="77777777" w:rsidR="006B58EE" w:rsidRDefault="00420D8D">
            <w:pPr>
              <w:spacing w:line="231" w:lineRule="atLeast"/>
              <w:rPr>
                <w:sz w:val="18"/>
                <w:szCs w:val="18"/>
              </w:rPr>
            </w:pPr>
            <w:r>
              <w:rPr>
                <w:sz w:val="18"/>
                <w:szCs w:val="18"/>
              </w:rPr>
              <w:t>SSB proc. (P</w:t>
            </w:r>
            <w:r>
              <w:rPr>
                <w:sz w:val="18"/>
                <w:szCs w:val="18"/>
                <w:vertAlign w:val="subscript"/>
              </w:rPr>
              <w:t>SSB</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CCE5143" w14:textId="77777777" w:rsidR="006B58EE" w:rsidRDefault="00420D8D">
            <w:pPr>
              <w:spacing w:line="231" w:lineRule="atLeast"/>
              <w:jc w:val="center"/>
              <w:rPr>
                <w:sz w:val="18"/>
                <w:szCs w:val="18"/>
              </w:rPr>
            </w:pPr>
            <w:r>
              <w:rPr>
                <w:sz w:val="18"/>
                <w:szCs w:val="18"/>
              </w:rPr>
              <w:t>50</w:t>
            </w:r>
          </w:p>
        </w:tc>
      </w:tr>
      <w:tr w:rsidR="006B58EE" w14:paraId="7AC11BE8"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C9ECA0" w14:textId="77777777" w:rsidR="006B58EE" w:rsidRDefault="00420D8D">
            <w:pPr>
              <w:spacing w:line="231" w:lineRule="atLeast"/>
              <w:rPr>
                <w:sz w:val="18"/>
                <w:szCs w:val="18"/>
              </w:rPr>
            </w:pPr>
            <w:r>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C878181" w14:textId="77777777" w:rsidR="006B58EE" w:rsidRDefault="00420D8D">
            <w:pPr>
              <w:spacing w:line="231" w:lineRule="atLeast"/>
              <w:jc w:val="center"/>
              <w:rPr>
                <w:sz w:val="18"/>
                <w:szCs w:val="18"/>
              </w:rPr>
            </w:pPr>
            <w:r>
              <w:rPr>
                <w:sz w:val="18"/>
                <w:szCs w:val="18"/>
              </w:rPr>
              <w:t>250 (0 dBm)</w:t>
            </w:r>
          </w:p>
          <w:p w14:paraId="6580015C" w14:textId="77777777" w:rsidR="006B58EE" w:rsidRDefault="00420D8D">
            <w:pPr>
              <w:spacing w:line="231" w:lineRule="atLeast"/>
              <w:jc w:val="center"/>
              <w:rPr>
                <w:sz w:val="18"/>
                <w:szCs w:val="18"/>
              </w:rPr>
            </w:pPr>
            <w:r>
              <w:rPr>
                <w:sz w:val="18"/>
                <w:szCs w:val="18"/>
              </w:rPr>
              <w:t>700 (23 dBm)</w:t>
            </w:r>
          </w:p>
        </w:tc>
      </w:tr>
      <w:tr w:rsidR="006B58EE" w14:paraId="20620F9A"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588C4A" w14:textId="77777777" w:rsidR="006B58EE" w:rsidRDefault="00420D8D">
            <w:pPr>
              <w:spacing w:line="231" w:lineRule="atLeast"/>
              <w:rPr>
                <w:sz w:val="18"/>
                <w:szCs w:val="18"/>
              </w:rPr>
            </w:pPr>
            <w:r>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90ADA36" w14:textId="77777777" w:rsidR="006B58EE" w:rsidRDefault="00420D8D">
            <w:pPr>
              <w:spacing w:line="231" w:lineRule="atLeast"/>
              <w:jc w:val="center"/>
              <w:rPr>
                <w:sz w:val="18"/>
                <w:szCs w:val="18"/>
              </w:rPr>
            </w:pPr>
            <w:r>
              <w:rPr>
                <w:sz w:val="18"/>
                <w:szCs w:val="18"/>
              </w:rPr>
              <w:t>[210]</w:t>
            </w:r>
          </w:p>
        </w:tc>
      </w:tr>
      <w:tr w:rsidR="006B58EE" w14:paraId="6F3B4F26"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FD5372" w14:textId="77777777" w:rsidR="006B58EE" w:rsidRDefault="00420D8D">
            <w:pPr>
              <w:spacing w:line="231" w:lineRule="atLeast"/>
              <w:rPr>
                <w:sz w:val="18"/>
                <w:szCs w:val="18"/>
              </w:rPr>
            </w:pPr>
            <w:r>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D7727B6" w14:textId="77777777" w:rsidR="006B58EE" w:rsidRDefault="00420D8D">
            <w:pPr>
              <w:spacing w:line="231" w:lineRule="atLeast"/>
              <w:jc w:val="center"/>
              <w:rPr>
                <w:sz w:val="18"/>
                <w:szCs w:val="18"/>
              </w:rPr>
            </w:pPr>
            <w:r>
              <w:rPr>
                <w:sz w:val="18"/>
                <w:szCs w:val="18"/>
              </w:rPr>
              <w:t>[50]</w:t>
            </w:r>
          </w:p>
        </w:tc>
      </w:tr>
      <w:tr w:rsidR="006B58EE" w14:paraId="6BC10429"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58636F" w14:textId="77777777" w:rsidR="006B58EE" w:rsidRDefault="00420D8D">
            <w:pPr>
              <w:spacing w:line="231" w:lineRule="atLeast"/>
              <w:rPr>
                <w:sz w:val="18"/>
                <w:szCs w:val="18"/>
              </w:rPr>
            </w:pPr>
            <w:r>
              <w:rPr>
                <w:sz w:val="18"/>
                <w:szCs w:val="18"/>
              </w:rPr>
              <w:t>(Optional) Intra-frequency RRM measurement (</w:t>
            </w:r>
            <w:proofErr w:type="spellStart"/>
            <w:r>
              <w:rPr>
                <w:sz w:val="18"/>
                <w:szCs w:val="18"/>
              </w:rPr>
              <w:t>P</w:t>
            </w:r>
            <w:r>
              <w:rPr>
                <w:sz w:val="18"/>
                <w:szCs w:val="18"/>
                <w:vertAlign w:val="subscript"/>
              </w:rPr>
              <w:t>intra</w:t>
            </w:r>
            <w:proofErr w:type="spellEnd"/>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EB7244" w14:textId="77777777" w:rsidR="006B58EE" w:rsidRDefault="00420D8D">
            <w:pPr>
              <w:spacing w:line="231" w:lineRule="atLeast"/>
              <w:rPr>
                <w:sz w:val="18"/>
                <w:szCs w:val="18"/>
              </w:rPr>
            </w:pPr>
            <w:r>
              <w:rPr>
                <w:sz w:val="18"/>
                <w:szCs w:val="18"/>
              </w:rPr>
              <w:t xml:space="preserve">[60] (synchronous case, N=8, measurement only;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meas</w:t>
            </w:r>
            <w:proofErr w:type="spellEnd"/>
            <w:r>
              <w:rPr>
                <w:sz w:val="18"/>
                <w:szCs w:val="18"/>
                <w:vertAlign w:val="subscript"/>
              </w:rPr>
              <w:t>-only</w:t>
            </w:r>
            <w:r>
              <w:rPr>
                <w:sz w:val="18"/>
                <w:szCs w:val="18"/>
              </w:rPr>
              <w:t>)</w:t>
            </w:r>
          </w:p>
          <w:p w14:paraId="518B657B" w14:textId="77777777" w:rsidR="006B58EE" w:rsidRDefault="00420D8D">
            <w:pPr>
              <w:spacing w:line="231" w:lineRule="atLeast"/>
              <w:rPr>
                <w:sz w:val="18"/>
                <w:szCs w:val="18"/>
              </w:rPr>
            </w:pPr>
            <w:r>
              <w:rPr>
                <w:sz w:val="18"/>
                <w:szCs w:val="18"/>
              </w:rPr>
              <w:t xml:space="preserve">[80] (combined search and measurement;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search+meas</w:t>
            </w:r>
            <w:proofErr w:type="spellEnd"/>
            <w:r>
              <w:rPr>
                <w:sz w:val="18"/>
                <w:szCs w:val="18"/>
              </w:rPr>
              <w:t>)</w:t>
            </w:r>
          </w:p>
        </w:tc>
      </w:tr>
      <w:tr w:rsidR="006B58EE" w14:paraId="1E0E7ADA"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C988FC" w14:textId="77777777" w:rsidR="006B58EE" w:rsidRDefault="00420D8D">
            <w:pPr>
              <w:spacing w:line="231" w:lineRule="atLeast"/>
              <w:rPr>
                <w:sz w:val="18"/>
                <w:szCs w:val="18"/>
              </w:rPr>
            </w:pPr>
            <w:r>
              <w:rPr>
                <w:sz w:val="18"/>
                <w:szCs w:val="18"/>
              </w:rPr>
              <w:t>(Optional) Inter-frequency RRM measurement (P</w:t>
            </w:r>
            <w:r>
              <w:rPr>
                <w:sz w:val="18"/>
                <w:szCs w:val="18"/>
                <w:vertAlign w:val="subscript"/>
              </w:rPr>
              <w:t>inter</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99218F" w14:textId="77777777" w:rsidR="006B58EE" w:rsidRDefault="00420D8D">
            <w:pPr>
              <w:spacing w:line="231" w:lineRule="atLeast"/>
              <w:rPr>
                <w:sz w:val="18"/>
                <w:szCs w:val="18"/>
              </w:rPr>
            </w:pPr>
            <w:r>
              <w:rPr>
                <w:sz w:val="18"/>
                <w:szCs w:val="18"/>
              </w:rPr>
              <w:t>[60] (measurement only per freq. layer; P</w:t>
            </w:r>
            <w:r>
              <w:rPr>
                <w:sz w:val="18"/>
                <w:szCs w:val="18"/>
                <w:vertAlign w:val="subscript"/>
              </w:rPr>
              <w:t xml:space="preserve">inter, </w:t>
            </w:r>
            <w:proofErr w:type="spellStart"/>
            <w:r>
              <w:rPr>
                <w:sz w:val="18"/>
                <w:szCs w:val="18"/>
                <w:vertAlign w:val="subscript"/>
              </w:rPr>
              <w:t>meas</w:t>
            </w:r>
            <w:proofErr w:type="spellEnd"/>
            <w:r>
              <w:rPr>
                <w:sz w:val="18"/>
                <w:szCs w:val="18"/>
                <w:vertAlign w:val="subscript"/>
              </w:rPr>
              <w:t>-only</w:t>
            </w:r>
            <w:r>
              <w:rPr>
                <w:sz w:val="18"/>
                <w:szCs w:val="18"/>
              </w:rPr>
              <w:t>)</w:t>
            </w:r>
          </w:p>
          <w:p w14:paraId="79A94802" w14:textId="77777777" w:rsidR="006B58EE" w:rsidRDefault="00420D8D">
            <w:pPr>
              <w:spacing w:line="231" w:lineRule="atLeast"/>
              <w:ind w:hanging="5"/>
              <w:rPr>
                <w:sz w:val="18"/>
                <w:szCs w:val="18"/>
              </w:rPr>
            </w:pPr>
            <w:r>
              <w:rPr>
                <w:sz w:val="18"/>
                <w:szCs w:val="18"/>
              </w:rPr>
              <w:t>[150] (</w:t>
            </w:r>
            <w:proofErr w:type="spellStart"/>
            <w:r>
              <w:rPr>
                <w:sz w:val="18"/>
                <w:szCs w:val="18"/>
              </w:rPr>
              <w:t>neighbor</w:t>
            </w:r>
            <w:proofErr w:type="spellEnd"/>
            <w:r>
              <w:rPr>
                <w:sz w:val="18"/>
                <w:szCs w:val="18"/>
              </w:rPr>
              <w:t xml:space="preserve"> cell search power per freq. layer; P</w:t>
            </w:r>
            <w:r>
              <w:rPr>
                <w:sz w:val="18"/>
                <w:szCs w:val="18"/>
                <w:vertAlign w:val="subscript"/>
              </w:rPr>
              <w:t>inter, search-only</w:t>
            </w:r>
            <w:r>
              <w:rPr>
                <w:sz w:val="18"/>
                <w:szCs w:val="18"/>
              </w:rPr>
              <w:t>)</w:t>
            </w:r>
          </w:p>
          <w:p w14:paraId="6E3C657E" w14:textId="77777777" w:rsidR="006B58EE" w:rsidRDefault="00420D8D">
            <w:pPr>
              <w:spacing w:line="231" w:lineRule="atLeast"/>
              <w:rPr>
                <w:sz w:val="18"/>
                <w:szCs w:val="18"/>
              </w:rPr>
            </w:pPr>
            <w:r>
              <w:rPr>
                <w:sz w:val="18"/>
                <w:szCs w:val="18"/>
              </w:rPr>
              <w:t>Micro sleep power assumed for switch in/out a freq. layer</w:t>
            </w:r>
          </w:p>
        </w:tc>
      </w:tr>
      <w:tr w:rsidR="006B58EE" w14:paraId="07C0343E" w14:textId="7777777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BBC36" w14:textId="77777777" w:rsidR="006B58EE" w:rsidRDefault="00420D8D">
            <w:pPr>
              <w:spacing w:line="231" w:lineRule="atLeast"/>
              <w:rPr>
                <w:sz w:val="18"/>
                <w:szCs w:val="18"/>
              </w:rPr>
            </w:pPr>
            <w:r>
              <w:rPr>
                <w:sz w:val="18"/>
                <w:szCs w:val="18"/>
              </w:rPr>
              <w:t xml:space="preserve">Note: Power scaling to 20MHz reception bandwidth follows the rule in Section 8.1.3 of TR 38.840, i.e., </w:t>
            </w:r>
            <w:proofErr w:type="gramStart"/>
            <w:r>
              <w:rPr>
                <w:sz w:val="18"/>
                <w:szCs w:val="18"/>
              </w:rPr>
              <w:t>max{</w:t>
            </w:r>
            <w:proofErr w:type="gramEnd"/>
            <w:r>
              <w:rPr>
                <w:sz w:val="18"/>
                <w:szCs w:val="18"/>
              </w:rPr>
              <w:t>reference power * 0.4, 50}.</w:t>
            </w:r>
          </w:p>
        </w:tc>
      </w:tr>
    </w:tbl>
    <w:p w14:paraId="73A0F314" w14:textId="77777777" w:rsidR="006B58EE" w:rsidRDefault="006B58EE">
      <w:pPr>
        <w:rPr>
          <w:lang w:eastAsia="zh-CN"/>
        </w:rPr>
      </w:pPr>
    </w:p>
    <w:p w14:paraId="009A4E31" w14:textId="77777777" w:rsidR="006B58EE" w:rsidRDefault="00420D8D">
      <w:pPr>
        <w:rPr>
          <w:b/>
          <w:lang w:eastAsia="zh-CN"/>
        </w:rPr>
      </w:pPr>
      <w:r>
        <w:rPr>
          <w:b/>
          <w:highlight w:val="green"/>
          <w:lang w:eastAsia="zh-CN"/>
        </w:rPr>
        <w:t>Agreement</w:t>
      </w:r>
    </w:p>
    <w:p w14:paraId="3AB64E18" w14:textId="77777777" w:rsidR="006B58EE" w:rsidRDefault="00420D8D">
      <w:pPr>
        <w:rPr>
          <w:lang w:eastAsia="zh-CN"/>
        </w:rPr>
      </w:pPr>
      <w:r>
        <w:rPr>
          <w:lang w:eastAsia="zh-CN"/>
        </w:rPr>
        <w:t>Adopt the following power consumption model for UL SRS for positioning transmission.</w:t>
      </w:r>
    </w:p>
    <w:p w14:paraId="7EDED392" w14:textId="77777777" w:rsidR="006B58EE" w:rsidRDefault="006B58EE">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6B58EE" w14:paraId="2C00F537"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78013" w14:textId="77777777" w:rsidR="006B58EE" w:rsidRDefault="00420D8D">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A93271" w14:textId="77777777" w:rsidR="006B58EE" w:rsidRDefault="00420D8D">
            <w:pPr>
              <w:spacing w:line="231" w:lineRule="atLeast"/>
              <w:jc w:val="center"/>
              <w:rPr>
                <w:b/>
                <w:sz w:val="18"/>
                <w:szCs w:val="18"/>
              </w:rPr>
            </w:pPr>
            <w:r>
              <w:rPr>
                <w:b/>
                <w:sz w:val="18"/>
                <w:szCs w:val="18"/>
              </w:rPr>
              <w:t>Relative power</w:t>
            </w:r>
          </w:p>
        </w:tc>
      </w:tr>
      <w:tr w:rsidR="006B58EE" w14:paraId="6ACE6B46"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C027E" w14:textId="77777777" w:rsidR="006B58EE" w:rsidRDefault="00420D8D">
            <w:pPr>
              <w:spacing w:line="231" w:lineRule="atLeast"/>
              <w:rPr>
                <w:sz w:val="18"/>
                <w:szCs w:val="18"/>
              </w:rPr>
            </w:pPr>
            <w:r>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C886881" w14:textId="77777777" w:rsidR="006B58EE" w:rsidRDefault="00420D8D">
            <w:pPr>
              <w:spacing w:line="231" w:lineRule="atLeast"/>
              <w:jc w:val="center"/>
              <w:rPr>
                <w:sz w:val="18"/>
                <w:szCs w:val="18"/>
              </w:rPr>
            </w:pPr>
            <w:r>
              <w:rPr>
                <w:sz w:val="18"/>
                <w:szCs w:val="18"/>
              </w:rPr>
              <w:t>210 (baseline);</w:t>
            </w:r>
          </w:p>
          <w:p w14:paraId="381DD057" w14:textId="77777777" w:rsidR="006B58EE" w:rsidRDefault="00420D8D">
            <w:pPr>
              <w:spacing w:line="231" w:lineRule="atLeast"/>
              <w:jc w:val="center"/>
              <w:rPr>
                <w:sz w:val="18"/>
                <w:szCs w:val="18"/>
              </w:rPr>
            </w:pPr>
            <w:r>
              <w:rPr>
                <w:sz w:val="18"/>
                <w:szCs w:val="18"/>
              </w:rPr>
              <w:t>700 (optional)</w:t>
            </w:r>
          </w:p>
        </w:tc>
      </w:tr>
    </w:tbl>
    <w:p w14:paraId="0BF65C30" w14:textId="77777777" w:rsidR="006B58EE" w:rsidRDefault="006B58EE">
      <w:pPr>
        <w:rPr>
          <w:lang w:eastAsia="zh-CN"/>
        </w:rPr>
      </w:pPr>
    </w:p>
    <w:p w14:paraId="053B4561" w14:textId="77777777" w:rsidR="006B58EE" w:rsidRDefault="006B58EE">
      <w:pPr>
        <w:rPr>
          <w:lang w:eastAsia="zh-CN"/>
        </w:rPr>
      </w:pPr>
    </w:p>
    <w:p w14:paraId="4DE14698" w14:textId="77777777" w:rsidR="006B58EE" w:rsidRDefault="00420D8D">
      <w:pPr>
        <w:rPr>
          <w:b/>
          <w:lang w:eastAsia="zh-CN"/>
        </w:rPr>
      </w:pPr>
      <w:r>
        <w:rPr>
          <w:b/>
          <w:highlight w:val="green"/>
          <w:lang w:eastAsia="zh-CN"/>
        </w:rPr>
        <w:t>Agreement</w:t>
      </w:r>
    </w:p>
    <w:p w14:paraId="565E2370" w14:textId="77777777" w:rsidR="006B58EE" w:rsidRDefault="00420D8D">
      <w:pPr>
        <w:numPr>
          <w:ilvl w:val="0"/>
          <w:numId w:val="128"/>
        </w:numPr>
        <w:ind w:left="760" w:hanging="340"/>
        <w:jc w:val="left"/>
        <w:rPr>
          <w:lang w:eastAsia="zh-CN"/>
        </w:rPr>
      </w:pPr>
      <w:r>
        <w:rPr>
          <w:lang w:eastAsia="zh-CN"/>
        </w:rPr>
        <w:t xml:space="preserve">In Rel-18 low power and high accuracy positioning, adopt the following requirement: </w:t>
      </w:r>
    </w:p>
    <w:p w14:paraId="748260F1" w14:textId="77777777" w:rsidR="006B58EE" w:rsidRDefault="00420D8D">
      <w:pPr>
        <w:numPr>
          <w:ilvl w:val="1"/>
          <w:numId w:val="128"/>
        </w:numPr>
        <w:jc w:val="left"/>
        <w:rPr>
          <w:lang w:eastAsia="zh-CN"/>
        </w:rPr>
      </w:pPr>
      <w:r>
        <w:rPr>
          <w:lang w:eastAsia="zh-CN"/>
        </w:rPr>
        <w:t>Horizontal positioning accuracy &lt; 1 m for 90% of UEs</w:t>
      </w:r>
    </w:p>
    <w:p w14:paraId="48CDF4E9" w14:textId="77777777" w:rsidR="006B58EE" w:rsidRDefault="00420D8D">
      <w:pPr>
        <w:numPr>
          <w:ilvl w:val="1"/>
          <w:numId w:val="128"/>
        </w:numPr>
        <w:jc w:val="left"/>
        <w:rPr>
          <w:lang w:eastAsia="zh-CN"/>
        </w:rPr>
      </w:pPr>
      <w:r>
        <w:rPr>
          <w:lang w:eastAsia="zh-CN"/>
        </w:rPr>
        <w:t>Positioning interval / duty cycle of 15-30 s</w:t>
      </w:r>
    </w:p>
    <w:p w14:paraId="2039761F" w14:textId="77777777" w:rsidR="006B58EE" w:rsidRDefault="00420D8D">
      <w:pPr>
        <w:numPr>
          <w:ilvl w:val="1"/>
          <w:numId w:val="128"/>
        </w:numPr>
        <w:jc w:val="left"/>
        <w:rPr>
          <w:lang w:eastAsia="zh-CN"/>
        </w:rPr>
      </w:pPr>
      <w:r>
        <w:rPr>
          <w:lang w:eastAsia="zh-CN"/>
        </w:rPr>
        <w:t>UE battery life of 6 months – 1 year</w:t>
      </w:r>
    </w:p>
    <w:p w14:paraId="5775572E" w14:textId="77777777" w:rsidR="006B58EE" w:rsidRDefault="00420D8D">
      <w:pPr>
        <w:numPr>
          <w:ilvl w:val="0"/>
          <w:numId w:val="128"/>
        </w:numPr>
        <w:ind w:left="760" w:hanging="340"/>
        <w:jc w:val="left"/>
        <w:rPr>
          <w:lang w:eastAsia="zh-CN"/>
        </w:rPr>
      </w:pPr>
      <w:r>
        <w:rPr>
          <w:lang w:eastAsia="zh-CN"/>
        </w:rPr>
        <w:t>Note: Setting an exact value each from the set of positioning interval / duty cycle and UE battery life in the evaluation and identification of performance gap will be discussed separately when necessary.</w:t>
      </w:r>
    </w:p>
    <w:p w14:paraId="4B9E6A55" w14:textId="77777777" w:rsidR="006B58EE" w:rsidRDefault="006B58EE">
      <w:pPr>
        <w:rPr>
          <w:lang w:eastAsia="zh-CN"/>
        </w:rPr>
      </w:pPr>
    </w:p>
    <w:p w14:paraId="17622AEE" w14:textId="77777777" w:rsidR="006B58EE" w:rsidRDefault="00420D8D">
      <w:pPr>
        <w:rPr>
          <w:b/>
          <w:lang w:eastAsia="zh-CN"/>
        </w:rPr>
      </w:pPr>
      <w:r>
        <w:rPr>
          <w:b/>
          <w:lang w:eastAsia="zh-CN"/>
        </w:rPr>
        <w:t>Conclusion</w:t>
      </w:r>
    </w:p>
    <w:p w14:paraId="2C159D17" w14:textId="77777777" w:rsidR="006B58EE" w:rsidRDefault="00420D8D">
      <w:pPr>
        <w:numPr>
          <w:ilvl w:val="0"/>
          <w:numId w:val="128"/>
        </w:numPr>
        <w:ind w:left="760" w:hanging="340"/>
        <w:jc w:val="left"/>
        <w:rPr>
          <w:lang w:eastAsia="zh-CN"/>
        </w:rPr>
      </w:pPr>
      <w:r>
        <w:rPr>
          <w:lang w:eastAsia="zh-CN"/>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543850C6" w14:textId="77777777" w:rsidR="006B58EE" w:rsidRDefault="00420D8D">
      <w:pPr>
        <w:numPr>
          <w:ilvl w:val="0"/>
          <w:numId w:val="128"/>
        </w:numPr>
        <w:ind w:left="760" w:hanging="340"/>
        <w:jc w:val="left"/>
        <w:rPr>
          <w:lang w:eastAsia="zh-CN"/>
        </w:rPr>
      </w:pPr>
      <w:r>
        <w:rPr>
          <w:lang w:eastAsia="zh-CN"/>
        </w:rPr>
        <w:t>The main aspect of RAN1 evaluation is on power consumption.</w:t>
      </w:r>
    </w:p>
    <w:p w14:paraId="0F7F9878" w14:textId="77777777" w:rsidR="006B58EE" w:rsidRDefault="00420D8D">
      <w:pPr>
        <w:numPr>
          <w:ilvl w:val="0"/>
          <w:numId w:val="128"/>
        </w:numPr>
        <w:ind w:left="760" w:hanging="340"/>
        <w:jc w:val="left"/>
        <w:rPr>
          <w:lang w:eastAsia="zh-CN"/>
        </w:rPr>
      </w:pPr>
      <w:r>
        <w:rPr>
          <w:lang w:eastAsia="zh-CN"/>
        </w:rPr>
        <w:t>Note: This does not preclude the case that the positioning accuracy can be revisited, if found necessary at later stage.</w:t>
      </w:r>
    </w:p>
    <w:p w14:paraId="2D08F396" w14:textId="77777777" w:rsidR="006B58EE" w:rsidRDefault="006B58EE">
      <w:pPr>
        <w:rPr>
          <w:lang w:eastAsia="zh-CN"/>
        </w:rPr>
      </w:pPr>
    </w:p>
    <w:p w14:paraId="4B75799D" w14:textId="77777777" w:rsidR="006B58EE" w:rsidRDefault="00420D8D">
      <w:pPr>
        <w:rPr>
          <w:b/>
          <w:lang w:eastAsia="zh-CN"/>
        </w:rPr>
      </w:pPr>
      <w:r>
        <w:rPr>
          <w:b/>
          <w:highlight w:val="green"/>
          <w:lang w:eastAsia="zh-CN"/>
        </w:rPr>
        <w:t>Agreement</w:t>
      </w:r>
    </w:p>
    <w:p w14:paraId="74C757BF" w14:textId="77777777" w:rsidR="006B58EE" w:rsidRDefault="00420D8D">
      <w:pPr>
        <w:numPr>
          <w:ilvl w:val="0"/>
          <w:numId w:val="128"/>
        </w:numPr>
        <w:ind w:left="760" w:hanging="340"/>
        <w:jc w:val="left"/>
        <w:rPr>
          <w:lang w:eastAsia="zh-CN"/>
        </w:rPr>
      </w:pPr>
      <w:r>
        <w:rPr>
          <w:lang w:eastAsia="zh-CN"/>
        </w:rPr>
        <w:t>Study further at least the following models and parameter values of conversion between the relative power unit and the battery life to identify the performance gap:</w:t>
      </w:r>
    </w:p>
    <w:p w14:paraId="1E7E20D1" w14:textId="77777777" w:rsidR="006B58EE" w:rsidRDefault="00420D8D">
      <w:pPr>
        <w:numPr>
          <w:ilvl w:val="1"/>
          <w:numId w:val="128"/>
        </w:numPr>
        <w:jc w:val="left"/>
        <w:rPr>
          <w:lang w:eastAsia="zh-CN"/>
        </w:rPr>
      </w:pPr>
      <w:r>
        <w:rPr>
          <w:lang w:eastAsia="zh-CN"/>
        </w:rPr>
        <w:t>Alt. 1: battery life is used as the metric to identify the gap</w:t>
      </w:r>
    </w:p>
    <w:p w14:paraId="67BDB117" w14:textId="77777777" w:rsidR="006B58EE" w:rsidRDefault="00420D8D">
      <w:pPr>
        <w:numPr>
          <w:ilvl w:val="2"/>
          <w:numId w:val="152"/>
        </w:numPr>
        <w:jc w:val="left"/>
        <w:rPr>
          <w:lang w:eastAsia="zh-CN"/>
        </w:rPr>
      </w:pPr>
      <w:r>
        <w:rPr>
          <w:lang w:eastAsia="zh-CN"/>
        </w:rPr>
        <w:t>Example:</w:t>
      </w:r>
    </w:p>
    <w:p w14:paraId="733F9DEA" w14:textId="77777777" w:rsidR="006B58EE" w:rsidRDefault="00420D8D">
      <w:pPr>
        <w:spacing w:beforeLines="50" w:before="12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6A99FCB0" w14:textId="77777777" w:rsidR="006B58EE" w:rsidRDefault="00537AA8">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307FCE52" w14:textId="77777777" w:rsidR="006B58EE" w:rsidRDefault="00420D8D">
      <w:pPr>
        <w:numPr>
          <w:ilvl w:val="1"/>
          <w:numId w:val="128"/>
        </w:numPr>
        <w:jc w:val="left"/>
        <w:rPr>
          <w:lang w:eastAsia="zh-CN"/>
        </w:rPr>
      </w:pPr>
      <w:r>
        <w:rPr>
          <w:lang w:eastAsia="zh-CN"/>
        </w:rPr>
        <w:t>Alt. 2: relative power unit is adopted as the metric to identify the gap</w:t>
      </w:r>
    </w:p>
    <w:p w14:paraId="321AE639" w14:textId="77777777" w:rsidR="006B58EE" w:rsidRDefault="00420D8D">
      <w:pPr>
        <w:numPr>
          <w:ilvl w:val="2"/>
          <w:numId w:val="152"/>
        </w:numPr>
        <w:jc w:val="left"/>
        <w:rPr>
          <w:lang w:eastAsia="zh-CN"/>
        </w:rPr>
      </w:pPr>
      <w:r>
        <w:rPr>
          <w:rFonts w:hint="eastAsia"/>
          <w:lang w:eastAsia="zh-CN"/>
        </w:rPr>
        <w:t>E</w:t>
      </w:r>
      <w:r>
        <w:rPr>
          <w:lang w:eastAsia="zh-CN"/>
        </w:rPr>
        <w:t>xample:</w:t>
      </w:r>
    </w:p>
    <w:p w14:paraId="4CFEE8A8" w14:textId="77777777" w:rsidR="006B58EE" w:rsidRDefault="00537AA8">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6A30479A" w14:textId="77777777" w:rsidR="006B58EE" w:rsidRDefault="00537AA8">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5937BF3A" w14:textId="77777777" w:rsidR="006B58EE" w:rsidRDefault="00420D8D">
      <w:pPr>
        <w:spacing w:beforeLines="50" w:before="120" w:line="288" w:lineRule="auto"/>
        <w:ind w:leftChars="425" w:left="850"/>
        <w:rPr>
          <w:rFonts w:ascii="Arial" w:hAnsi="Arial" w:cs="Arial"/>
          <w:bCs/>
        </w:rPr>
      </w:pPr>
      <w:r>
        <w:rPr>
          <w:rFonts w:ascii="Arial" w:hAnsi="Arial" w:cs="Arial"/>
        </w:rPr>
        <w:t>in which</w:t>
      </w:r>
    </w:p>
    <w:p w14:paraId="4AAFFD92" w14:textId="77777777" w:rsidR="006B58EE" w:rsidRDefault="00420D8D">
      <w:pPr>
        <w:pStyle w:val="aff2"/>
        <w:numPr>
          <w:ilvl w:val="0"/>
          <w:numId w:val="153"/>
        </w:numPr>
        <w:ind w:left="1276"/>
        <w:rPr>
          <w:rFonts w:cs="Times"/>
          <w:bCs/>
          <w:szCs w:val="20"/>
        </w:rPr>
      </w:pPr>
      <w:r>
        <w:rPr>
          <w:rFonts w:cs="Times"/>
          <w:szCs w:val="20"/>
        </w:rPr>
        <w:t>C1 is the battery capacity of the reference device;</w:t>
      </w:r>
    </w:p>
    <w:p w14:paraId="5C9F9A49" w14:textId="77777777" w:rsidR="006B58EE" w:rsidRDefault="00420D8D">
      <w:pPr>
        <w:pStyle w:val="aff2"/>
        <w:numPr>
          <w:ilvl w:val="0"/>
          <w:numId w:val="153"/>
        </w:numPr>
        <w:ind w:left="1276"/>
        <w:rPr>
          <w:rFonts w:cs="Times"/>
          <w:bCs/>
          <w:szCs w:val="20"/>
        </w:rPr>
      </w:pPr>
      <w:r>
        <w:rPr>
          <w:rFonts w:cs="Times"/>
          <w:szCs w:val="20"/>
        </w:rPr>
        <w:t>T1 is the battery life of the reference device;</w:t>
      </w:r>
    </w:p>
    <w:p w14:paraId="71EED0F6" w14:textId="77777777" w:rsidR="006B58EE" w:rsidRDefault="00420D8D">
      <w:pPr>
        <w:pStyle w:val="aff2"/>
        <w:numPr>
          <w:ilvl w:val="0"/>
          <w:numId w:val="153"/>
        </w:numPr>
        <w:ind w:left="1276"/>
        <w:rPr>
          <w:rFonts w:cs="Times"/>
          <w:bCs/>
          <w:szCs w:val="20"/>
        </w:rPr>
      </w:pPr>
      <w:r>
        <w:rPr>
          <w:rFonts w:cs="Times"/>
          <w:szCs w:val="20"/>
        </w:rPr>
        <w:t>P1 is the relative power unit obtained based on the reference traffic type;</w:t>
      </w:r>
    </w:p>
    <w:p w14:paraId="71D36387" w14:textId="77777777" w:rsidR="006B58EE" w:rsidRDefault="00420D8D">
      <w:pPr>
        <w:pStyle w:val="aff2"/>
        <w:numPr>
          <w:ilvl w:val="0"/>
          <w:numId w:val="153"/>
        </w:numPr>
        <w:ind w:left="1276"/>
        <w:rPr>
          <w:rFonts w:cs="Times"/>
          <w:bCs/>
          <w:szCs w:val="20"/>
        </w:rPr>
      </w:pPr>
      <w:r>
        <w:rPr>
          <w:rFonts w:cs="Times"/>
          <w:szCs w:val="20"/>
        </w:rPr>
        <w:t>X is the percentage of the power consumed by the reference traffic type;</w:t>
      </w:r>
    </w:p>
    <w:p w14:paraId="559E1D1D" w14:textId="77777777" w:rsidR="006B58EE" w:rsidRDefault="00420D8D">
      <w:pPr>
        <w:pStyle w:val="aff2"/>
        <w:numPr>
          <w:ilvl w:val="0"/>
          <w:numId w:val="153"/>
        </w:numPr>
        <w:ind w:left="1276"/>
        <w:rPr>
          <w:rFonts w:cs="Times"/>
          <w:bCs/>
          <w:szCs w:val="20"/>
        </w:rPr>
      </w:pPr>
      <w:r>
        <w:rPr>
          <w:rFonts w:cs="Times"/>
          <w:szCs w:val="20"/>
        </w:rPr>
        <w:t>C2 is the battery capacity of the LPHAP device;</w:t>
      </w:r>
    </w:p>
    <w:p w14:paraId="2DCFD11B" w14:textId="77777777" w:rsidR="006B58EE" w:rsidRDefault="00420D8D">
      <w:pPr>
        <w:pStyle w:val="aff2"/>
        <w:numPr>
          <w:ilvl w:val="0"/>
          <w:numId w:val="153"/>
        </w:numPr>
        <w:ind w:left="1276"/>
        <w:rPr>
          <w:rFonts w:cs="Times"/>
          <w:bCs/>
          <w:szCs w:val="20"/>
        </w:rPr>
      </w:pPr>
      <w:r>
        <w:rPr>
          <w:rFonts w:cs="Times"/>
          <w:szCs w:val="20"/>
        </w:rPr>
        <w:t>P2 is the evaluated relative power unit of the LPHAP device;</w:t>
      </w:r>
    </w:p>
    <w:p w14:paraId="1895BE0C" w14:textId="77777777" w:rsidR="006B58EE" w:rsidRDefault="00420D8D">
      <w:pPr>
        <w:pStyle w:val="aff2"/>
        <w:numPr>
          <w:ilvl w:val="0"/>
          <w:numId w:val="153"/>
        </w:numPr>
        <w:ind w:left="1276"/>
        <w:rPr>
          <w:rFonts w:cs="Times"/>
          <w:bCs/>
          <w:szCs w:val="20"/>
        </w:rPr>
      </w:pPr>
      <w:r>
        <w:rPr>
          <w:rFonts w:cs="Times"/>
          <w:szCs w:val="20"/>
        </w:rPr>
        <w:t>P2_req is the target relative power unit of the LPHAP device;</w:t>
      </w:r>
    </w:p>
    <w:p w14:paraId="43A87F8B" w14:textId="77777777" w:rsidR="006B58EE" w:rsidRDefault="00420D8D">
      <w:pPr>
        <w:pStyle w:val="aff2"/>
        <w:numPr>
          <w:ilvl w:val="0"/>
          <w:numId w:val="153"/>
        </w:numPr>
        <w:ind w:left="1276"/>
        <w:rPr>
          <w:rFonts w:cs="Times"/>
          <w:szCs w:val="20"/>
        </w:rPr>
      </w:pPr>
      <w:r>
        <w:rPr>
          <w:rFonts w:cs="Times"/>
          <w:szCs w:val="20"/>
        </w:rPr>
        <w:t>T2_req is the target battery life of the LPHAP device</w:t>
      </w:r>
    </w:p>
    <w:p w14:paraId="3231BF47" w14:textId="77777777" w:rsidR="006B58EE" w:rsidRDefault="00420D8D">
      <w:pPr>
        <w:pStyle w:val="aff2"/>
        <w:numPr>
          <w:ilvl w:val="0"/>
          <w:numId w:val="154"/>
        </w:numPr>
        <w:spacing w:beforeLines="50" w:before="120" w:afterLines="50" w:after="120" w:line="288" w:lineRule="auto"/>
        <w:rPr>
          <w:rFonts w:cs="Times"/>
          <w:szCs w:val="20"/>
        </w:rPr>
      </w:pPr>
      <w:r>
        <w:rPr>
          <w:rFonts w:cs="Times"/>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6B58EE" w14:paraId="1EDE18FF" w14:textId="77777777">
        <w:tc>
          <w:tcPr>
            <w:tcW w:w="1555" w:type="dxa"/>
            <w:shd w:val="clear" w:color="auto" w:fill="auto"/>
          </w:tcPr>
          <w:p w14:paraId="3983E115" w14:textId="77777777" w:rsidR="006B58EE" w:rsidRDefault="00420D8D">
            <w:pPr>
              <w:jc w:val="center"/>
              <w:rPr>
                <w:rFonts w:cs="Times"/>
                <w:b/>
                <w:bCs/>
                <w:sz w:val="18"/>
                <w:szCs w:val="18"/>
                <w:lang w:eastAsia="zh-CN"/>
              </w:rPr>
            </w:pPr>
            <w:r>
              <w:rPr>
                <w:rFonts w:cs="Times"/>
                <w:b/>
                <w:bCs/>
                <w:sz w:val="18"/>
                <w:szCs w:val="18"/>
                <w:lang w:eastAsia="zh-CN"/>
              </w:rPr>
              <w:t>C1</w:t>
            </w:r>
          </w:p>
        </w:tc>
        <w:tc>
          <w:tcPr>
            <w:tcW w:w="1275" w:type="dxa"/>
            <w:shd w:val="clear" w:color="auto" w:fill="auto"/>
          </w:tcPr>
          <w:p w14:paraId="135EB7C0" w14:textId="77777777" w:rsidR="006B58EE" w:rsidRDefault="00420D8D">
            <w:pPr>
              <w:jc w:val="center"/>
              <w:rPr>
                <w:rFonts w:cs="Times"/>
                <w:b/>
                <w:bCs/>
                <w:sz w:val="18"/>
                <w:szCs w:val="18"/>
                <w:lang w:eastAsia="zh-CN"/>
              </w:rPr>
            </w:pPr>
            <w:r>
              <w:rPr>
                <w:rFonts w:cs="Times"/>
                <w:b/>
                <w:bCs/>
                <w:sz w:val="18"/>
                <w:szCs w:val="18"/>
                <w:lang w:eastAsia="zh-CN"/>
              </w:rPr>
              <w:t>T1</w:t>
            </w:r>
          </w:p>
        </w:tc>
        <w:tc>
          <w:tcPr>
            <w:tcW w:w="993" w:type="dxa"/>
            <w:shd w:val="clear" w:color="auto" w:fill="auto"/>
          </w:tcPr>
          <w:p w14:paraId="33BC016A" w14:textId="77777777" w:rsidR="006B58EE" w:rsidRDefault="00420D8D">
            <w:pPr>
              <w:jc w:val="center"/>
              <w:rPr>
                <w:rFonts w:cs="Times"/>
                <w:b/>
                <w:bCs/>
                <w:sz w:val="18"/>
                <w:szCs w:val="18"/>
                <w:lang w:eastAsia="zh-CN"/>
              </w:rPr>
            </w:pPr>
            <w:r>
              <w:rPr>
                <w:rFonts w:cs="Times"/>
                <w:b/>
                <w:bCs/>
                <w:sz w:val="18"/>
                <w:szCs w:val="18"/>
                <w:lang w:eastAsia="zh-CN"/>
              </w:rPr>
              <w:t>X</w:t>
            </w:r>
          </w:p>
        </w:tc>
        <w:tc>
          <w:tcPr>
            <w:tcW w:w="2268" w:type="dxa"/>
            <w:shd w:val="clear" w:color="auto" w:fill="auto"/>
          </w:tcPr>
          <w:p w14:paraId="4E8F0FFB" w14:textId="77777777" w:rsidR="006B58EE" w:rsidRDefault="00420D8D">
            <w:pPr>
              <w:jc w:val="center"/>
              <w:rPr>
                <w:rFonts w:cs="Times"/>
                <w:b/>
                <w:bCs/>
                <w:sz w:val="18"/>
                <w:szCs w:val="18"/>
                <w:lang w:eastAsia="zh-CN"/>
              </w:rPr>
            </w:pPr>
            <w:r>
              <w:rPr>
                <w:rFonts w:cs="Times"/>
                <w:b/>
                <w:bCs/>
                <w:sz w:val="18"/>
                <w:szCs w:val="18"/>
                <w:lang w:eastAsia="zh-CN"/>
              </w:rPr>
              <w:t>reference traffic type</w:t>
            </w:r>
          </w:p>
        </w:tc>
        <w:tc>
          <w:tcPr>
            <w:tcW w:w="1417" w:type="dxa"/>
            <w:shd w:val="clear" w:color="auto" w:fill="auto"/>
          </w:tcPr>
          <w:p w14:paraId="6164ED2B" w14:textId="77777777" w:rsidR="006B58EE" w:rsidRDefault="00420D8D">
            <w:pPr>
              <w:jc w:val="center"/>
              <w:rPr>
                <w:rFonts w:cs="Times"/>
                <w:b/>
                <w:bCs/>
                <w:sz w:val="18"/>
                <w:szCs w:val="18"/>
                <w:lang w:eastAsia="zh-CN"/>
              </w:rPr>
            </w:pPr>
            <w:r>
              <w:rPr>
                <w:rFonts w:cs="Times"/>
                <w:b/>
                <w:bCs/>
                <w:sz w:val="18"/>
                <w:szCs w:val="18"/>
                <w:lang w:eastAsia="zh-CN"/>
              </w:rPr>
              <w:t>C2</w:t>
            </w:r>
          </w:p>
        </w:tc>
        <w:tc>
          <w:tcPr>
            <w:tcW w:w="1559" w:type="dxa"/>
            <w:shd w:val="clear" w:color="auto" w:fill="auto"/>
          </w:tcPr>
          <w:p w14:paraId="77EB746B" w14:textId="77777777" w:rsidR="006B58EE" w:rsidRDefault="00420D8D">
            <w:pPr>
              <w:jc w:val="center"/>
              <w:rPr>
                <w:rFonts w:cs="Times"/>
                <w:b/>
                <w:bCs/>
                <w:sz w:val="18"/>
                <w:szCs w:val="18"/>
                <w:lang w:eastAsia="zh-CN"/>
              </w:rPr>
            </w:pPr>
            <w:r>
              <w:rPr>
                <w:rFonts w:cs="Times"/>
                <w:b/>
                <w:bCs/>
                <w:sz w:val="18"/>
                <w:szCs w:val="18"/>
                <w:lang w:eastAsia="zh-CN"/>
              </w:rPr>
              <w:t>T2</w:t>
            </w:r>
            <w:r>
              <w:rPr>
                <w:rFonts w:cs="Times"/>
                <w:b/>
                <w:bCs/>
                <w:sz w:val="18"/>
                <w:szCs w:val="18"/>
                <w:vertAlign w:val="subscript"/>
                <w:lang w:eastAsia="zh-CN"/>
              </w:rPr>
              <w:t>req</w:t>
            </w:r>
          </w:p>
        </w:tc>
      </w:tr>
      <w:tr w:rsidR="006B58EE" w14:paraId="6D3E75BA" w14:textId="77777777">
        <w:tc>
          <w:tcPr>
            <w:tcW w:w="1555" w:type="dxa"/>
            <w:shd w:val="clear" w:color="auto" w:fill="auto"/>
          </w:tcPr>
          <w:p w14:paraId="4971A64F" w14:textId="77777777" w:rsidR="006B58EE" w:rsidRDefault="00420D8D">
            <w:pPr>
              <w:jc w:val="center"/>
              <w:rPr>
                <w:rFonts w:cs="Times"/>
                <w:sz w:val="18"/>
                <w:szCs w:val="18"/>
                <w:lang w:eastAsia="zh-CN"/>
              </w:rPr>
            </w:pPr>
            <w:r>
              <w:rPr>
                <w:rFonts w:cs="Times"/>
                <w:sz w:val="18"/>
                <w:szCs w:val="18"/>
                <w:lang w:eastAsia="zh-CN"/>
              </w:rPr>
              <w:t>[4500] mAh</w:t>
            </w:r>
          </w:p>
        </w:tc>
        <w:tc>
          <w:tcPr>
            <w:tcW w:w="1275" w:type="dxa"/>
            <w:shd w:val="clear" w:color="auto" w:fill="auto"/>
          </w:tcPr>
          <w:p w14:paraId="2805FCF7" w14:textId="77777777" w:rsidR="006B58EE" w:rsidRDefault="00420D8D">
            <w:pPr>
              <w:jc w:val="center"/>
              <w:rPr>
                <w:rFonts w:cs="Times"/>
                <w:sz w:val="18"/>
                <w:szCs w:val="18"/>
                <w:lang w:eastAsia="zh-CN"/>
              </w:rPr>
            </w:pPr>
            <w:r>
              <w:rPr>
                <w:rFonts w:cs="Times"/>
                <w:sz w:val="18"/>
                <w:szCs w:val="18"/>
                <w:lang w:eastAsia="zh-CN"/>
              </w:rPr>
              <w:t>[10] hours</w:t>
            </w:r>
          </w:p>
        </w:tc>
        <w:tc>
          <w:tcPr>
            <w:tcW w:w="993" w:type="dxa"/>
            <w:shd w:val="clear" w:color="auto" w:fill="auto"/>
          </w:tcPr>
          <w:p w14:paraId="08C66886" w14:textId="77777777" w:rsidR="006B58EE" w:rsidRDefault="00420D8D">
            <w:pPr>
              <w:jc w:val="center"/>
              <w:rPr>
                <w:rFonts w:cs="Times"/>
                <w:sz w:val="18"/>
                <w:szCs w:val="18"/>
                <w:lang w:eastAsia="zh-CN"/>
              </w:rPr>
            </w:pPr>
            <w:r>
              <w:rPr>
                <w:rFonts w:cs="Times"/>
                <w:sz w:val="18"/>
                <w:szCs w:val="18"/>
                <w:lang w:eastAsia="zh-CN"/>
              </w:rPr>
              <w:t>[20] %</w:t>
            </w:r>
          </w:p>
        </w:tc>
        <w:tc>
          <w:tcPr>
            <w:tcW w:w="2268" w:type="dxa"/>
            <w:shd w:val="clear" w:color="auto" w:fill="auto"/>
          </w:tcPr>
          <w:p w14:paraId="3EA49986" w14:textId="77777777" w:rsidR="006B58EE" w:rsidRDefault="00420D8D">
            <w:pPr>
              <w:jc w:val="center"/>
              <w:rPr>
                <w:rFonts w:cs="Times"/>
                <w:sz w:val="18"/>
                <w:szCs w:val="18"/>
                <w:lang w:eastAsia="zh-CN"/>
              </w:rPr>
            </w:pPr>
            <w:r>
              <w:rPr>
                <w:rFonts w:cs="Times"/>
                <w:sz w:val="18"/>
                <w:szCs w:val="18"/>
              </w:rPr>
              <w:t>[FTP (model 3)]</w:t>
            </w:r>
          </w:p>
        </w:tc>
        <w:tc>
          <w:tcPr>
            <w:tcW w:w="1417" w:type="dxa"/>
            <w:shd w:val="clear" w:color="auto" w:fill="auto"/>
          </w:tcPr>
          <w:p w14:paraId="4BA27009" w14:textId="77777777" w:rsidR="006B58EE" w:rsidRDefault="00420D8D">
            <w:pPr>
              <w:jc w:val="center"/>
              <w:rPr>
                <w:rFonts w:cs="Times"/>
                <w:sz w:val="18"/>
                <w:szCs w:val="18"/>
                <w:lang w:eastAsia="zh-CN"/>
              </w:rPr>
            </w:pPr>
            <w:r>
              <w:rPr>
                <w:rFonts w:cs="Times"/>
                <w:sz w:val="18"/>
                <w:szCs w:val="18"/>
                <w:lang w:eastAsia="zh-CN"/>
              </w:rPr>
              <w:t>[800] mAh</w:t>
            </w:r>
          </w:p>
        </w:tc>
        <w:tc>
          <w:tcPr>
            <w:tcW w:w="1559" w:type="dxa"/>
            <w:shd w:val="clear" w:color="auto" w:fill="auto"/>
          </w:tcPr>
          <w:p w14:paraId="31B0F89D" w14:textId="77777777" w:rsidR="006B58EE" w:rsidRDefault="00420D8D">
            <w:pPr>
              <w:jc w:val="center"/>
              <w:rPr>
                <w:rFonts w:cs="Times"/>
                <w:sz w:val="18"/>
                <w:szCs w:val="18"/>
                <w:lang w:eastAsia="zh-CN"/>
              </w:rPr>
            </w:pPr>
            <w:r>
              <w:rPr>
                <w:rFonts w:cs="Times"/>
                <w:sz w:val="18"/>
                <w:szCs w:val="18"/>
                <w:lang w:eastAsia="zh-CN"/>
              </w:rPr>
              <w:t>[12] months</w:t>
            </w:r>
          </w:p>
        </w:tc>
      </w:tr>
    </w:tbl>
    <w:p w14:paraId="1037407B" w14:textId="77777777" w:rsidR="006B58EE" w:rsidRDefault="006B58EE">
      <w:pPr>
        <w:spacing w:beforeLines="50" w:before="120" w:line="288" w:lineRule="auto"/>
        <w:rPr>
          <w:rFonts w:ascii="Arial" w:hAnsi="Arial" w:cs="Arial"/>
          <w:lang w:val="en-US" w:eastAsia="zh-CN"/>
        </w:rPr>
      </w:pPr>
    </w:p>
    <w:p w14:paraId="32B17558" w14:textId="77777777" w:rsidR="006B58EE" w:rsidRDefault="00420D8D">
      <w:pPr>
        <w:rPr>
          <w:b/>
          <w:lang w:eastAsia="zh-CN"/>
        </w:rPr>
      </w:pPr>
      <w:r>
        <w:rPr>
          <w:b/>
          <w:highlight w:val="green"/>
          <w:lang w:eastAsia="zh-CN"/>
        </w:rPr>
        <w:t>Agreement</w:t>
      </w:r>
    </w:p>
    <w:p w14:paraId="5CEF6F75" w14:textId="77777777" w:rsidR="006B58EE" w:rsidRDefault="00420D8D">
      <w:pPr>
        <w:rPr>
          <w:lang w:eastAsia="zh-CN"/>
        </w:rPr>
      </w:pPr>
      <w:r>
        <w:rPr>
          <w:lang w:eastAsia="zh-CN"/>
        </w:rPr>
        <w:t>Adopt the following periodicity of DL PRS / UL SRS for positioning in the baseline evaluation of Rel-17 RRC_INACTIVE positioning:</w:t>
      </w:r>
    </w:p>
    <w:p w14:paraId="6893C813" w14:textId="77777777" w:rsidR="006B58EE" w:rsidRDefault="00420D8D">
      <w:pPr>
        <w:numPr>
          <w:ilvl w:val="0"/>
          <w:numId w:val="128"/>
        </w:numPr>
        <w:ind w:left="760" w:hanging="340"/>
        <w:jc w:val="left"/>
        <w:rPr>
          <w:lang w:eastAsia="zh-CN"/>
        </w:rPr>
      </w:pPr>
      <w:r>
        <w:rPr>
          <w:lang w:eastAsia="zh-CN"/>
        </w:rPr>
        <w:t xml:space="preserve">1 DL PRS / UL SRS for positioning occasion per N I-DRX cycle(s); </w:t>
      </w:r>
    </w:p>
    <w:p w14:paraId="086F6250" w14:textId="77777777" w:rsidR="006B58EE" w:rsidRDefault="00420D8D">
      <w:pPr>
        <w:numPr>
          <w:ilvl w:val="1"/>
          <w:numId w:val="128"/>
        </w:numPr>
        <w:jc w:val="left"/>
        <w:rPr>
          <w:lang w:eastAsia="zh-CN"/>
        </w:rPr>
      </w:pPr>
      <w:r>
        <w:rPr>
          <w:lang w:eastAsia="zh-CN"/>
        </w:rPr>
        <w:t>Candidate values of N to evaluate is 1 and 8 for I-DRX cycle of 1.28s;</w:t>
      </w:r>
    </w:p>
    <w:p w14:paraId="341B4FA2" w14:textId="77777777" w:rsidR="006B58EE" w:rsidRDefault="00420D8D">
      <w:pPr>
        <w:numPr>
          <w:ilvl w:val="2"/>
          <w:numId w:val="128"/>
        </w:numPr>
        <w:jc w:val="left"/>
        <w:rPr>
          <w:lang w:eastAsia="zh-CN"/>
        </w:rPr>
      </w:pPr>
      <w:r>
        <w:rPr>
          <w:lang w:eastAsia="zh-CN"/>
        </w:rPr>
        <w:t>Note: Individual company may consider either one or both in the evaluation.</w:t>
      </w:r>
    </w:p>
    <w:p w14:paraId="16CAD903" w14:textId="77777777" w:rsidR="006B58EE" w:rsidRDefault="00420D8D">
      <w:pPr>
        <w:numPr>
          <w:ilvl w:val="1"/>
          <w:numId w:val="128"/>
        </w:numPr>
        <w:jc w:val="left"/>
        <w:rPr>
          <w:lang w:eastAsia="zh-CN"/>
        </w:rPr>
      </w:pPr>
      <w:r>
        <w:rPr>
          <w:lang w:eastAsia="zh-CN"/>
        </w:rPr>
        <w:t>Candidate value of N to evaluate is 1 for I-DRX cycle of 10.24s.</w:t>
      </w:r>
    </w:p>
    <w:p w14:paraId="7EF415C9" w14:textId="77777777" w:rsidR="006B58EE" w:rsidRDefault="006B58EE"/>
    <w:p w14:paraId="74F4CE15" w14:textId="77777777" w:rsidR="006B58EE" w:rsidRDefault="00420D8D">
      <w:pPr>
        <w:rPr>
          <w:b/>
          <w:lang w:eastAsia="zh-CN"/>
        </w:rPr>
      </w:pPr>
      <w:r>
        <w:rPr>
          <w:b/>
          <w:highlight w:val="green"/>
          <w:lang w:eastAsia="zh-CN"/>
        </w:rPr>
        <w:t>Agreement</w:t>
      </w:r>
    </w:p>
    <w:p w14:paraId="6E92E473" w14:textId="77777777" w:rsidR="006B58EE" w:rsidRDefault="00420D8D">
      <w:pPr>
        <w:numPr>
          <w:ilvl w:val="0"/>
          <w:numId w:val="128"/>
        </w:numPr>
        <w:ind w:left="760" w:hanging="340"/>
        <w:jc w:val="left"/>
        <w:rPr>
          <w:lang w:eastAsia="zh-CN"/>
        </w:rPr>
      </w:pPr>
      <w:r>
        <w:rPr>
          <w:lang w:eastAsia="zh-CN"/>
        </w:rPr>
        <w:t>The I-DRX configuration is included in the baseline evaluation of Rel-17 RRC_INACTVIE positioning.</w:t>
      </w:r>
    </w:p>
    <w:p w14:paraId="1453147A" w14:textId="77777777" w:rsidR="006B58EE" w:rsidRDefault="00420D8D">
      <w:pPr>
        <w:numPr>
          <w:ilvl w:val="1"/>
          <w:numId w:val="128"/>
        </w:numPr>
        <w:jc w:val="left"/>
        <w:rPr>
          <w:lang w:eastAsia="zh-CN"/>
        </w:rPr>
      </w:pPr>
      <w:r>
        <w:rPr>
          <w:lang w:eastAsia="zh-CN"/>
        </w:rPr>
        <w:t>Note: This does not preclude the case where no I-DRX cycle nor paging is considered in the evaluation of potential solutions to maximize the battery life.</w:t>
      </w:r>
    </w:p>
    <w:p w14:paraId="52455A2C" w14:textId="77777777" w:rsidR="006B58EE" w:rsidRDefault="00420D8D">
      <w:pPr>
        <w:numPr>
          <w:ilvl w:val="0"/>
          <w:numId w:val="128"/>
        </w:numPr>
        <w:ind w:left="760" w:hanging="340"/>
        <w:jc w:val="left"/>
        <w:rPr>
          <w:lang w:eastAsia="zh-CN"/>
        </w:rPr>
      </w:pPr>
      <w:r>
        <w:rPr>
          <w:lang w:eastAsia="zh-CN"/>
        </w:rPr>
        <w:t>Adopt the following I-DRX cycle to evaluate:</w:t>
      </w:r>
    </w:p>
    <w:p w14:paraId="49A11942" w14:textId="77777777" w:rsidR="006B58EE" w:rsidRDefault="00420D8D">
      <w:pPr>
        <w:numPr>
          <w:ilvl w:val="1"/>
          <w:numId w:val="128"/>
        </w:numPr>
        <w:jc w:val="left"/>
        <w:rPr>
          <w:lang w:eastAsia="zh-CN"/>
        </w:rPr>
      </w:pPr>
      <w:r>
        <w:rPr>
          <w:lang w:eastAsia="zh-CN"/>
        </w:rPr>
        <w:t>1.28s (baseline); 10.24s (optional).</w:t>
      </w:r>
    </w:p>
    <w:p w14:paraId="4452D98F" w14:textId="77777777" w:rsidR="006B58EE" w:rsidRDefault="006B58EE"/>
    <w:p w14:paraId="397121F6" w14:textId="77777777" w:rsidR="006B58EE" w:rsidRDefault="00420D8D">
      <w:pPr>
        <w:rPr>
          <w:b/>
          <w:lang w:eastAsia="zh-CN"/>
        </w:rPr>
      </w:pPr>
      <w:r>
        <w:rPr>
          <w:b/>
          <w:highlight w:val="green"/>
          <w:lang w:eastAsia="zh-CN"/>
        </w:rPr>
        <w:t>Agreement</w:t>
      </w:r>
    </w:p>
    <w:p w14:paraId="44309A22" w14:textId="77777777" w:rsidR="006B58EE" w:rsidRDefault="00420D8D">
      <w:pPr>
        <w:numPr>
          <w:ilvl w:val="0"/>
          <w:numId w:val="128"/>
        </w:numPr>
        <w:ind w:left="760" w:hanging="340"/>
        <w:jc w:val="left"/>
        <w:rPr>
          <w:lang w:eastAsia="zh-CN"/>
        </w:rPr>
      </w:pPr>
      <w:r>
        <w:rPr>
          <w:lang w:eastAsia="zh-CN"/>
        </w:rPr>
        <w:t>Adopt the power consumption model, additional transition energy and total transition time of the three sleep types (deep sleep, light sleep, and micro sleep) in TR38.840 as the evaluation baseline:</w:t>
      </w:r>
    </w:p>
    <w:p w14:paraId="1795D3EF" w14:textId="77777777" w:rsidR="006B58EE" w:rsidRDefault="00420D8D">
      <w:pPr>
        <w:numPr>
          <w:ilvl w:val="0"/>
          <w:numId w:val="128"/>
        </w:numPr>
        <w:ind w:left="760" w:hanging="340"/>
        <w:jc w:val="left"/>
        <w:rPr>
          <w:lang w:eastAsia="zh-CN"/>
        </w:rPr>
      </w:pPr>
      <w:r>
        <w:rPr>
          <w:lang w:eastAsia="zh-CN"/>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69F03989" w14:textId="77777777" w:rsidR="006B58EE" w:rsidRDefault="006B58EE"/>
    <w:p w14:paraId="3FDC2213" w14:textId="77777777" w:rsidR="006B58EE" w:rsidRDefault="00420D8D">
      <w:pPr>
        <w:rPr>
          <w:b/>
          <w:lang w:eastAsia="zh-CN"/>
        </w:rPr>
      </w:pPr>
      <w:r>
        <w:rPr>
          <w:b/>
          <w:highlight w:val="green"/>
          <w:lang w:eastAsia="zh-CN"/>
        </w:rPr>
        <w:t>Agreement</w:t>
      </w:r>
    </w:p>
    <w:p w14:paraId="7B13FC8E" w14:textId="77777777" w:rsidR="006B58EE" w:rsidRDefault="00420D8D">
      <w:pPr>
        <w:numPr>
          <w:ilvl w:val="0"/>
          <w:numId w:val="128"/>
        </w:numPr>
        <w:ind w:left="760" w:hanging="340"/>
        <w:jc w:val="left"/>
        <w:rPr>
          <w:lang w:eastAsia="zh-CN"/>
        </w:rPr>
      </w:pPr>
      <w:r>
        <w:rPr>
          <w:lang w:eastAsia="zh-CN"/>
        </w:rPr>
        <w:t>Adopt the following reference configuration and assumption for DL PRS to define the power consumption model for DL PRS measurement:</w:t>
      </w:r>
    </w:p>
    <w:p w14:paraId="48CCC2A1" w14:textId="77777777" w:rsidR="006B58EE" w:rsidRDefault="00420D8D">
      <w:pPr>
        <w:numPr>
          <w:ilvl w:val="1"/>
          <w:numId w:val="128"/>
        </w:numPr>
        <w:jc w:val="left"/>
        <w:rPr>
          <w:lang w:eastAsia="zh-CN"/>
        </w:rPr>
      </w:pPr>
      <w:r>
        <w:rPr>
          <w:lang w:eastAsia="zh-CN"/>
        </w:rPr>
        <w:t>1 Number of PFL;</w:t>
      </w:r>
    </w:p>
    <w:p w14:paraId="72537BD1" w14:textId="77777777" w:rsidR="006B58EE" w:rsidRDefault="00420D8D">
      <w:pPr>
        <w:numPr>
          <w:ilvl w:val="1"/>
          <w:numId w:val="128"/>
        </w:numPr>
        <w:jc w:val="left"/>
        <w:rPr>
          <w:lang w:eastAsia="zh-CN"/>
        </w:rPr>
      </w:pPr>
      <w:r>
        <w:rPr>
          <w:lang w:eastAsia="zh-CN"/>
        </w:rPr>
        <w:t>8 DL PRS resources per slot are measured;</w:t>
      </w:r>
    </w:p>
    <w:p w14:paraId="07C1FF42" w14:textId="77777777" w:rsidR="006B58EE" w:rsidRDefault="00420D8D">
      <w:pPr>
        <w:numPr>
          <w:ilvl w:val="1"/>
          <w:numId w:val="128"/>
        </w:numPr>
        <w:jc w:val="left"/>
        <w:rPr>
          <w:lang w:eastAsia="zh-CN"/>
        </w:rPr>
      </w:pPr>
      <w:r>
        <w:rPr>
          <w:lang w:eastAsia="zh-CN"/>
        </w:rPr>
        <w:t>DL PRS instance of smaller than or equal to 1 slot duration;</w:t>
      </w:r>
    </w:p>
    <w:p w14:paraId="386A440B" w14:textId="77777777" w:rsidR="006B58EE" w:rsidRDefault="00420D8D">
      <w:pPr>
        <w:numPr>
          <w:ilvl w:val="0"/>
          <w:numId w:val="128"/>
        </w:numPr>
        <w:ind w:left="760" w:hanging="340"/>
        <w:jc w:val="left"/>
        <w:rPr>
          <w:lang w:eastAsia="zh-CN"/>
        </w:rPr>
      </w:pPr>
      <w:r>
        <w:rPr>
          <w:lang w:eastAsia="zh-CN"/>
        </w:rPr>
        <w:t>Adopt the following table as the power consumption model for DL PRS measurement (derived from Table 22 in TR38.840):</w:t>
      </w:r>
    </w:p>
    <w:p w14:paraId="5FC13542" w14:textId="77777777" w:rsidR="006B58EE" w:rsidRDefault="006B58EE">
      <w:pPr>
        <w:pStyle w:val="aff2"/>
        <w:ind w:left="1140"/>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6B58EE" w14:paraId="7C9AB66B" w14:textId="77777777">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507F6" w14:textId="77777777" w:rsidR="006B58EE" w:rsidRDefault="00420D8D">
            <w:pPr>
              <w:pStyle w:val="TAH"/>
              <w:rPr>
                <w:rFonts w:ascii="Times New Roman" w:hAnsi="Times New Roman"/>
                <w:sz w:val="20"/>
                <w:lang w:eastAsia="zh-CN"/>
              </w:rPr>
            </w:pPr>
            <w:r>
              <w:rPr>
                <w:rFonts w:ascii="Times New Roman" w:hAnsi="Times New Roman"/>
                <w:sz w:val="20"/>
                <w:lang w:eastAsia="zh-CN"/>
              </w:rPr>
              <w:t>N: Number of</w:t>
            </w:r>
            <w:r>
              <w:rPr>
                <w:rFonts w:ascii="Times New Roman" w:hAnsi="Times New Roman"/>
                <w:b w:val="0"/>
                <w:bCs/>
                <w:sz w:val="20"/>
                <w:lang w:eastAsia="zh-CN"/>
              </w:rPr>
              <w:t xml:space="preserve"> </w:t>
            </w:r>
            <w:r>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F19D2" w14:textId="77777777" w:rsidR="006B58EE" w:rsidRDefault="00420D8D">
            <w:pPr>
              <w:pStyle w:val="TAH"/>
              <w:rPr>
                <w:rFonts w:ascii="Times New Roman" w:hAnsi="Times New Roman"/>
                <w:sz w:val="20"/>
                <w:lang w:eastAsia="zh-CN"/>
              </w:rPr>
            </w:pPr>
            <w:r>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57E62A2" w14:textId="77777777" w:rsidR="006B58EE" w:rsidRDefault="00420D8D">
            <w:pPr>
              <w:pStyle w:val="TAH"/>
              <w:rPr>
                <w:rFonts w:ascii="Times New Roman" w:hAnsi="Times New Roman"/>
                <w:sz w:val="20"/>
                <w:lang w:eastAsia="zh-CN"/>
              </w:rPr>
            </w:pPr>
            <w:r>
              <w:rPr>
                <w:rFonts w:ascii="Times New Roman" w:hAnsi="Times New Roman"/>
                <w:sz w:val="20"/>
                <w:lang w:eastAsia="zh-CN"/>
              </w:rPr>
              <w:t>Asynchronous case (optional)</w:t>
            </w:r>
          </w:p>
        </w:tc>
      </w:tr>
      <w:tr w:rsidR="006B58EE" w14:paraId="15A6DF38"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56551158" w14:textId="77777777" w:rsidR="006B58EE" w:rsidRDefault="006B58EE">
            <w:pPr>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18873B28" w14:textId="77777777" w:rsidR="006B58EE" w:rsidRDefault="00420D8D">
            <w:pPr>
              <w:pStyle w:val="TAH"/>
              <w:rPr>
                <w:rFonts w:ascii="Times New Roman" w:hAnsi="Times New Roman"/>
                <w:sz w:val="20"/>
                <w:lang w:eastAsia="zh-CN"/>
              </w:rPr>
            </w:pPr>
            <w:r>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16F52D5F" w14:textId="77777777" w:rsidR="006B58EE" w:rsidRDefault="00420D8D">
            <w:pPr>
              <w:pStyle w:val="TAH"/>
              <w:rPr>
                <w:rFonts w:ascii="Times New Roman" w:hAnsi="Times New Roman"/>
                <w:sz w:val="20"/>
                <w:lang w:eastAsia="zh-CN"/>
              </w:rPr>
            </w:pPr>
            <w:r>
              <w:rPr>
                <w:rFonts w:ascii="Times New Roman" w:hAnsi="Times New Roman"/>
                <w:sz w:val="20"/>
                <w:lang w:eastAsia="zh-CN"/>
              </w:rPr>
              <w:t xml:space="preserve">FR2 </w:t>
            </w:r>
          </w:p>
          <w:p w14:paraId="56DA660F" w14:textId="77777777" w:rsidR="006B58EE" w:rsidRDefault="00420D8D">
            <w:pPr>
              <w:pStyle w:val="TAH"/>
              <w:rPr>
                <w:rFonts w:ascii="Times New Roman" w:hAnsi="Times New Roman"/>
                <w:sz w:val="20"/>
                <w:lang w:eastAsia="zh-CN"/>
              </w:rPr>
            </w:pPr>
            <w:r>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138A3168" w14:textId="77777777" w:rsidR="006B58EE" w:rsidRDefault="00420D8D">
            <w:pPr>
              <w:pStyle w:val="TAH"/>
              <w:rPr>
                <w:rFonts w:ascii="Times New Roman" w:hAnsi="Times New Roman"/>
                <w:sz w:val="20"/>
                <w:lang w:eastAsia="zh-CN"/>
              </w:rPr>
            </w:pPr>
            <w:r>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37962219" w14:textId="77777777" w:rsidR="006B58EE" w:rsidRDefault="00420D8D">
            <w:pPr>
              <w:pStyle w:val="TAH"/>
              <w:rPr>
                <w:rFonts w:ascii="Times New Roman" w:hAnsi="Times New Roman"/>
                <w:sz w:val="20"/>
                <w:lang w:eastAsia="zh-CN"/>
              </w:rPr>
            </w:pPr>
            <w:r>
              <w:rPr>
                <w:rFonts w:ascii="Times New Roman" w:hAnsi="Times New Roman"/>
                <w:sz w:val="20"/>
                <w:lang w:eastAsia="zh-CN"/>
              </w:rPr>
              <w:t>FR2</w:t>
            </w:r>
          </w:p>
        </w:tc>
      </w:tr>
      <w:tr w:rsidR="006B58EE" w14:paraId="40CB18AC" w14:textId="7777777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CE1B6B" w14:textId="77777777" w:rsidR="006B58EE" w:rsidRDefault="00420D8D">
            <w:pPr>
              <w:pStyle w:val="TAC"/>
              <w:rPr>
                <w:lang w:eastAsia="zh-CN"/>
              </w:rPr>
            </w:pPr>
            <w:r>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26FEBAEE" w14:textId="77777777" w:rsidR="006B58EE" w:rsidRDefault="00420D8D">
            <w:pPr>
              <w:pStyle w:val="TAC"/>
              <w:rPr>
                <w:lang w:eastAsia="zh-CN"/>
              </w:rPr>
            </w:pPr>
            <w:r>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1555F4E3" w14:textId="77777777" w:rsidR="006B58EE" w:rsidRDefault="00420D8D">
            <w:pPr>
              <w:pStyle w:val="TAC"/>
              <w:rPr>
                <w:lang w:eastAsia="zh-CN"/>
              </w:rPr>
            </w:pPr>
            <w:r>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1DA05354" w14:textId="77777777" w:rsidR="006B58EE" w:rsidRDefault="00420D8D">
            <w:pPr>
              <w:pStyle w:val="TAC"/>
              <w:rPr>
                <w:lang w:eastAsia="zh-CN"/>
              </w:rPr>
            </w:pPr>
            <w:r>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2AA96D19" w14:textId="77777777" w:rsidR="006B58EE" w:rsidRDefault="00420D8D">
            <w:pPr>
              <w:pStyle w:val="TAC"/>
              <w:rPr>
                <w:lang w:eastAsia="zh-CN"/>
              </w:rPr>
            </w:pPr>
            <w:r>
              <w:rPr>
                <w:lang w:eastAsia="zh-CN"/>
              </w:rPr>
              <w:t>255</w:t>
            </w:r>
          </w:p>
        </w:tc>
      </w:tr>
      <w:tr w:rsidR="006B58EE" w14:paraId="1185B43E" w14:textId="7777777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7E47FD" w14:textId="77777777" w:rsidR="006B58EE" w:rsidRDefault="00420D8D">
            <w:pPr>
              <w:pStyle w:val="TAC"/>
              <w:rPr>
                <w:lang w:eastAsia="zh-CN"/>
              </w:rPr>
            </w:pPr>
            <w:r>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699C9604" w14:textId="77777777" w:rsidR="006B58EE" w:rsidRDefault="00420D8D">
            <w:pPr>
              <w:pStyle w:val="TAC"/>
              <w:rPr>
                <w:lang w:eastAsia="zh-CN"/>
              </w:rPr>
            </w:pPr>
            <w:r>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373400E1" w14:textId="77777777" w:rsidR="006B58EE" w:rsidRDefault="00420D8D">
            <w:pPr>
              <w:pStyle w:val="TAC"/>
              <w:rPr>
                <w:lang w:eastAsia="zh-CN"/>
              </w:rPr>
            </w:pPr>
            <w:r>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61128104" w14:textId="77777777" w:rsidR="006B58EE" w:rsidRDefault="00420D8D">
            <w:pPr>
              <w:pStyle w:val="TAC"/>
              <w:rPr>
                <w:lang w:eastAsia="zh-CN"/>
              </w:rPr>
            </w:pPr>
            <w:r>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1DEC6905" w14:textId="77777777" w:rsidR="006B58EE" w:rsidRDefault="00420D8D">
            <w:pPr>
              <w:pStyle w:val="TAC"/>
              <w:rPr>
                <w:lang w:eastAsia="zh-CN"/>
              </w:rPr>
            </w:pPr>
            <w:r>
              <w:rPr>
                <w:lang w:eastAsia="zh-CN"/>
              </w:rPr>
              <w:t>285</w:t>
            </w:r>
          </w:p>
        </w:tc>
      </w:tr>
    </w:tbl>
    <w:p w14:paraId="516076AE" w14:textId="77777777" w:rsidR="006B58EE" w:rsidRDefault="006B58EE">
      <w:pPr>
        <w:spacing w:beforeLines="50" w:before="120" w:afterLines="50" w:after="120" w:line="288" w:lineRule="auto"/>
      </w:pPr>
    </w:p>
    <w:p w14:paraId="7CB5C7F9" w14:textId="77777777" w:rsidR="006B58EE" w:rsidRDefault="00420D8D">
      <w:pPr>
        <w:rPr>
          <w:b/>
          <w:lang w:eastAsia="zh-CN"/>
        </w:rPr>
      </w:pPr>
      <w:r>
        <w:rPr>
          <w:b/>
          <w:highlight w:val="green"/>
          <w:lang w:eastAsia="zh-CN"/>
        </w:rPr>
        <w:t>Agreement</w:t>
      </w:r>
    </w:p>
    <w:p w14:paraId="64C5A8B2" w14:textId="77777777" w:rsidR="006B58EE" w:rsidRDefault="00420D8D">
      <w:pPr>
        <w:numPr>
          <w:ilvl w:val="0"/>
          <w:numId w:val="128"/>
        </w:numPr>
        <w:ind w:left="760" w:hanging="340"/>
        <w:jc w:val="left"/>
        <w:rPr>
          <w:lang w:eastAsia="zh-CN"/>
        </w:rPr>
      </w:pPr>
      <w:r>
        <w:rPr>
          <w:lang w:eastAsia="zh-CN"/>
        </w:rPr>
        <w:t>For DL positioning, at least the following power components and parameter values are considered for the baseline evaluation of Rel-17 RRC_INACTIVE positioning:</w:t>
      </w:r>
    </w:p>
    <w:p w14:paraId="0DE59DA4" w14:textId="77777777" w:rsidR="006B58EE" w:rsidRDefault="00420D8D">
      <w:pPr>
        <w:numPr>
          <w:ilvl w:val="1"/>
          <w:numId w:val="128"/>
        </w:numPr>
        <w:jc w:val="left"/>
        <w:rPr>
          <w:lang w:eastAsia="zh-CN"/>
        </w:rPr>
      </w:pPr>
      <w:r>
        <w:rPr>
          <w:lang w:eastAsia="zh-CN"/>
        </w:rPr>
        <w:t>For the UE-assisted DL positioning,</w:t>
      </w:r>
    </w:p>
    <w:p w14:paraId="3CDD6269" w14:textId="77777777" w:rsidR="006B58EE" w:rsidRDefault="00420D8D">
      <w:pPr>
        <w:pStyle w:val="aff2"/>
        <w:numPr>
          <w:ilvl w:val="0"/>
          <w:numId w:val="155"/>
        </w:numPr>
        <w:ind w:left="1980"/>
        <w:rPr>
          <w:color w:val="000000"/>
        </w:rPr>
      </w:pPr>
      <w:r>
        <w:rPr>
          <w:color w:val="000000"/>
        </w:rPr>
        <w:t>SSB proc. with 2 ms duration and the periodicity of I-DRX cycle;</w:t>
      </w:r>
    </w:p>
    <w:p w14:paraId="14153B13" w14:textId="77777777" w:rsidR="006B58EE" w:rsidRDefault="00420D8D">
      <w:pPr>
        <w:pStyle w:val="aff2"/>
        <w:numPr>
          <w:ilvl w:val="0"/>
          <w:numId w:val="155"/>
        </w:numPr>
        <w:ind w:left="1980"/>
      </w:pPr>
      <w:r>
        <w:rPr>
          <w:color w:val="000000"/>
        </w:rPr>
        <w:t>Paging with 2 ms duration, the periodicity of I-DRX cycle,</w:t>
      </w:r>
      <w:r>
        <w:t xml:space="preserve"> and group paging rate of 10%;</w:t>
      </w:r>
    </w:p>
    <w:p w14:paraId="0D881515" w14:textId="77777777" w:rsidR="006B58EE" w:rsidRDefault="00420D8D">
      <w:pPr>
        <w:pStyle w:val="aff2"/>
        <w:numPr>
          <w:ilvl w:val="0"/>
          <w:numId w:val="155"/>
        </w:numPr>
        <w:ind w:left="1980"/>
      </w:pPr>
      <w:r>
        <w:t>DL PRS measurement with 0.5 ms duration;</w:t>
      </w:r>
    </w:p>
    <w:p w14:paraId="389D7D8D" w14:textId="77777777" w:rsidR="006B58EE" w:rsidRDefault="00420D8D">
      <w:pPr>
        <w:pStyle w:val="aff2"/>
        <w:numPr>
          <w:ilvl w:val="0"/>
          <w:numId w:val="155"/>
        </w:numPr>
        <w:ind w:left="1980"/>
      </w:pPr>
      <w:r>
        <w:t>CG-SDT with 1ms duration and the periodicity of positioning interval;</w:t>
      </w:r>
    </w:p>
    <w:p w14:paraId="0CE66989" w14:textId="77777777" w:rsidR="006B58EE" w:rsidRDefault="00420D8D">
      <w:pPr>
        <w:pStyle w:val="aff2"/>
        <w:numPr>
          <w:ilvl w:val="3"/>
          <w:numId w:val="156"/>
        </w:numPr>
      </w:pPr>
      <w:proofErr w:type="spellStart"/>
      <w:r>
        <w:t>RRCRelsease</w:t>
      </w:r>
      <w:proofErr w:type="spellEnd"/>
      <w:r>
        <w:t xml:space="preserve"> after the CG-SDT can be optionally included with [1] ms duration;</w:t>
      </w:r>
    </w:p>
    <w:p w14:paraId="7E6B620A" w14:textId="77777777" w:rsidR="006B58EE" w:rsidRDefault="00420D8D">
      <w:pPr>
        <w:pStyle w:val="aff2"/>
        <w:numPr>
          <w:ilvl w:val="0"/>
          <w:numId w:val="155"/>
        </w:numPr>
        <w:ind w:left="1980"/>
      </w:pPr>
      <w:r>
        <w:t>(Optional) BWP switching with [1] ms duration;</w:t>
      </w:r>
    </w:p>
    <w:p w14:paraId="789D1F74" w14:textId="77777777" w:rsidR="006B58EE" w:rsidRDefault="00420D8D">
      <w:pPr>
        <w:pStyle w:val="aff2"/>
        <w:numPr>
          <w:ilvl w:val="0"/>
          <w:numId w:val="155"/>
        </w:numPr>
        <w:ind w:left="1980"/>
      </w:pPr>
      <w:r>
        <w:t>(Optional) Intra-/inter-frequency RRM measurement in low SINR condition with [1] ms duration;</w:t>
      </w:r>
    </w:p>
    <w:p w14:paraId="3ECC8EDD" w14:textId="77777777" w:rsidR="006B58EE" w:rsidRDefault="00420D8D">
      <w:pPr>
        <w:pStyle w:val="aff2"/>
        <w:numPr>
          <w:ilvl w:val="0"/>
          <w:numId w:val="155"/>
        </w:numPr>
        <w:ind w:left="1980"/>
      </w:pPr>
      <w:r>
        <w:t>(Optional) RA-SDT (e.g., including CORSET0 + SIB1, PRACH, RAR, Msg 3/4/5) in case of CG-SDT is unavailable;</w:t>
      </w:r>
    </w:p>
    <w:p w14:paraId="48919983" w14:textId="77777777" w:rsidR="006B58EE" w:rsidRDefault="00420D8D">
      <w:pPr>
        <w:numPr>
          <w:ilvl w:val="1"/>
          <w:numId w:val="128"/>
        </w:numPr>
        <w:jc w:val="left"/>
        <w:rPr>
          <w:lang w:eastAsia="zh-CN"/>
        </w:rPr>
      </w:pPr>
      <w:r>
        <w:rPr>
          <w:lang w:eastAsia="zh-CN"/>
        </w:rPr>
        <w:t>For the UE-based DL positioning,</w:t>
      </w:r>
    </w:p>
    <w:p w14:paraId="14BB1FA4" w14:textId="77777777" w:rsidR="006B58EE" w:rsidRDefault="00420D8D">
      <w:pPr>
        <w:pStyle w:val="aff2"/>
        <w:numPr>
          <w:ilvl w:val="2"/>
          <w:numId w:val="157"/>
        </w:numPr>
        <w:ind w:left="1980"/>
      </w:pPr>
      <w:r>
        <w:t>SSB proc. with 2 ms duration and the periodicity of I-DRX cycle;</w:t>
      </w:r>
    </w:p>
    <w:p w14:paraId="69B9A361" w14:textId="77777777" w:rsidR="006B58EE" w:rsidRDefault="00420D8D">
      <w:pPr>
        <w:pStyle w:val="aff2"/>
        <w:numPr>
          <w:ilvl w:val="2"/>
          <w:numId w:val="157"/>
        </w:numPr>
        <w:ind w:left="1980"/>
      </w:pPr>
      <w:r>
        <w:t>Paging with 2 ms duration, the periodicity of I-DRX cycle, and group paging rate of 10%;</w:t>
      </w:r>
    </w:p>
    <w:p w14:paraId="11BDA10C" w14:textId="77777777" w:rsidR="006B58EE" w:rsidRDefault="00420D8D">
      <w:pPr>
        <w:pStyle w:val="aff2"/>
        <w:numPr>
          <w:ilvl w:val="2"/>
          <w:numId w:val="157"/>
        </w:numPr>
        <w:ind w:left="1980"/>
      </w:pPr>
      <w:r>
        <w:t>DL PRS measurement with 0.5 ms duration;</w:t>
      </w:r>
    </w:p>
    <w:p w14:paraId="32D816E9" w14:textId="77777777" w:rsidR="006B58EE" w:rsidRDefault="00420D8D">
      <w:pPr>
        <w:pStyle w:val="aff2"/>
        <w:numPr>
          <w:ilvl w:val="2"/>
          <w:numId w:val="157"/>
        </w:numPr>
        <w:ind w:left="1980"/>
      </w:pPr>
      <w:r>
        <w:t>(Optional) BWP switching with [1] ms duration;</w:t>
      </w:r>
    </w:p>
    <w:p w14:paraId="26F3C269" w14:textId="77777777" w:rsidR="006B58EE" w:rsidRDefault="00420D8D">
      <w:pPr>
        <w:pStyle w:val="aff2"/>
        <w:numPr>
          <w:ilvl w:val="2"/>
          <w:numId w:val="157"/>
        </w:numPr>
        <w:ind w:left="1980"/>
      </w:pPr>
      <w:r>
        <w:t>(Optional) Intra-/inter-frequency RRM measurement in low SINR condition with [1] ms duration;</w:t>
      </w:r>
    </w:p>
    <w:p w14:paraId="707600D8" w14:textId="77777777" w:rsidR="006B58EE" w:rsidRDefault="00420D8D">
      <w:pPr>
        <w:numPr>
          <w:ilvl w:val="0"/>
          <w:numId w:val="128"/>
        </w:numPr>
        <w:ind w:left="760" w:hanging="340"/>
        <w:jc w:val="left"/>
        <w:rPr>
          <w:lang w:eastAsia="zh-CN"/>
        </w:rPr>
      </w:pPr>
      <w:r>
        <w:rPr>
          <w:lang w:eastAsia="zh-CN"/>
        </w:rPr>
        <w:t>Note: The power component and parameter values for UE-assisted DL positioning is also applicable to the DL part of UE-assisted DL+UL positioning method.</w:t>
      </w:r>
    </w:p>
    <w:p w14:paraId="7A0B6257" w14:textId="77777777" w:rsidR="006B58EE" w:rsidRDefault="00420D8D">
      <w:pPr>
        <w:numPr>
          <w:ilvl w:val="0"/>
          <w:numId w:val="128"/>
        </w:numPr>
        <w:ind w:left="760" w:hanging="340"/>
        <w:jc w:val="left"/>
        <w:rPr>
          <w:lang w:eastAsia="zh-CN"/>
        </w:rPr>
      </w:pPr>
      <w:r>
        <w:rPr>
          <w:lang w:eastAsia="zh-CN"/>
        </w:rPr>
        <w:t>Note: Individual company may consider additional power components and different parameter values in bracket in the evaluation.</w:t>
      </w:r>
    </w:p>
    <w:p w14:paraId="21C897D2" w14:textId="77777777" w:rsidR="006B58EE" w:rsidRDefault="00420D8D">
      <w:pPr>
        <w:numPr>
          <w:ilvl w:val="0"/>
          <w:numId w:val="128"/>
        </w:numPr>
        <w:ind w:left="760" w:hanging="340"/>
        <w:jc w:val="left"/>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277522A4" w14:textId="77777777" w:rsidR="006B58EE" w:rsidRDefault="006B58EE"/>
    <w:p w14:paraId="53BEAEC4" w14:textId="77777777" w:rsidR="006B58EE" w:rsidRDefault="00420D8D">
      <w:pPr>
        <w:rPr>
          <w:b/>
          <w:lang w:eastAsia="zh-CN"/>
        </w:rPr>
      </w:pPr>
      <w:r>
        <w:rPr>
          <w:b/>
          <w:highlight w:val="green"/>
          <w:lang w:eastAsia="zh-CN"/>
        </w:rPr>
        <w:t>Agreement</w:t>
      </w:r>
    </w:p>
    <w:p w14:paraId="55437017" w14:textId="77777777" w:rsidR="006B58EE" w:rsidRDefault="00420D8D">
      <w:pPr>
        <w:numPr>
          <w:ilvl w:val="0"/>
          <w:numId w:val="128"/>
        </w:numPr>
        <w:ind w:left="760" w:hanging="340"/>
        <w:jc w:val="left"/>
        <w:rPr>
          <w:lang w:eastAsia="zh-CN"/>
        </w:rPr>
      </w:pPr>
      <w:r>
        <w:rPr>
          <w:lang w:eastAsia="zh-CN"/>
        </w:rPr>
        <w:t>For UL positioning, at least the following power components and parameter values are considered for the baseline evaluation of Rel-17 RRC_INACTIVE positioning:</w:t>
      </w:r>
    </w:p>
    <w:p w14:paraId="173008DC" w14:textId="77777777" w:rsidR="006B58EE" w:rsidRDefault="00420D8D">
      <w:pPr>
        <w:numPr>
          <w:ilvl w:val="1"/>
          <w:numId w:val="128"/>
        </w:numPr>
        <w:jc w:val="left"/>
        <w:rPr>
          <w:lang w:eastAsia="zh-CN"/>
        </w:rPr>
      </w:pPr>
      <w:r>
        <w:rPr>
          <w:lang w:eastAsia="zh-CN"/>
        </w:rPr>
        <w:t>SSB proc. with 2 ms duration and the periodicity of I-DRX cycle;</w:t>
      </w:r>
    </w:p>
    <w:p w14:paraId="28D0A5FB" w14:textId="77777777" w:rsidR="006B58EE" w:rsidRDefault="00420D8D">
      <w:pPr>
        <w:numPr>
          <w:ilvl w:val="1"/>
          <w:numId w:val="128"/>
        </w:numPr>
        <w:jc w:val="left"/>
        <w:rPr>
          <w:lang w:eastAsia="zh-CN"/>
        </w:rPr>
      </w:pPr>
      <w:r>
        <w:rPr>
          <w:lang w:eastAsia="zh-CN"/>
        </w:rPr>
        <w:t>Paging with 2 ms duration, the periodicity of I-DRX cycle, and group paging rate of 10%;</w:t>
      </w:r>
    </w:p>
    <w:p w14:paraId="677C61A7" w14:textId="77777777" w:rsidR="006B58EE" w:rsidRDefault="00420D8D">
      <w:pPr>
        <w:numPr>
          <w:ilvl w:val="1"/>
          <w:numId w:val="128"/>
        </w:numPr>
        <w:jc w:val="left"/>
        <w:rPr>
          <w:lang w:eastAsia="zh-CN"/>
        </w:rPr>
      </w:pPr>
      <w:r>
        <w:rPr>
          <w:lang w:eastAsia="zh-CN"/>
        </w:rPr>
        <w:t>UL SRS for positioning transmission with 0.5 ms duration;</w:t>
      </w:r>
    </w:p>
    <w:p w14:paraId="29BB2AD9" w14:textId="77777777" w:rsidR="006B58EE" w:rsidRDefault="00420D8D">
      <w:pPr>
        <w:numPr>
          <w:ilvl w:val="1"/>
          <w:numId w:val="128"/>
        </w:numPr>
        <w:jc w:val="left"/>
        <w:rPr>
          <w:lang w:eastAsia="zh-CN"/>
        </w:rPr>
      </w:pPr>
      <w:r>
        <w:rPr>
          <w:lang w:eastAsia="zh-CN"/>
        </w:rPr>
        <w:t>(Optional) BWP switching with [1] ms duration;</w:t>
      </w:r>
    </w:p>
    <w:p w14:paraId="0C677EE2" w14:textId="77777777" w:rsidR="006B58EE" w:rsidRDefault="00420D8D">
      <w:pPr>
        <w:numPr>
          <w:ilvl w:val="1"/>
          <w:numId w:val="128"/>
        </w:numPr>
        <w:jc w:val="left"/>
        <w:rPr>
          <w:lang w:eastAsia="zh-CN"/>
        </w:rPr>
      </w:pPr>
      <w:r>
        <w:rPr>
          <w:lang w:eastAsia="zh-CN"/>
        </w:rPr>
        <w:t>(Optional) Intra-/inter-frequency RRM measurement in low SINR condition with [1] ms duration;</w:t>
      </w:r>
    </w:p>
    <w:p w14:paraId="797B527B" w14:textId="77777777" w:rsidR="006B58EE" w:rsidRDefault="00420D8D">
      <w:pPr>
        <w:numPr>
          <w:ilvl w:val="0"/>
          <w:numId w:val="128"/>
        </w:numPr>
        <w:ind w:left="760" w:hanging="340"/>
        <w:jc w:val="left"/>
        <w:rPr>
          <w:lang w:eastAsia="zh-CN"/>
        </w:rPr>
      </w:pPr>
      <w:r>
        <w:rPr>
          <w:lang w:eastAsia="zh-CN"/>
        </w:rPr>
        <w:t>Note: The power component and parameter values for UL positioning is also applicable to the UL part of UE-assisted DL+UL positioning method.</w:t>
      </w:r>
    </w:p>
    <w:p w14:paraId="0B18233C" w14:textId="77777777" w:rsidR="006B58EE" w:rsidRDefault="00420D8D">
      <w:pPr>
        <w:numPr>
          <w:ilvl w:val="0"/>
          <w:numId w:val="128"/>
        </w:numPr>
        <w:ind w:left="760" w:hanging="340"/>
        <w:jc w:val="left"/>
        <w:rPr>
          <w:lang w:eastAsia="zh-CN"/>
        </w:rPr>
      </w:pPr>
      <w:r>
        <w:rPr>
          <w:lang w:eastAsia="zh-CN"/>
        </w:rPr>
        <w:t>Note: Individual company may consider additional power components and different parameter values in bracket in the evaluation.</w:t>
      </w:r>
    </w:p>
    <w:p w14:paraId="380C73AA" w14:textId="77777777" w:rsidR="006B58EE" w:rsidRDefault="00420D8D">
      <w:pPr>
        <w:numPr>
          <w:ilvl w:val="0"/>
          <w:numId w:val="128"/>
        </w:numPr>
        <w:ind w:left="760" w:hanging="340"/>
        <w:jc w:val="left"/>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50BE0371" w14:textId="77777777" w:rsidR="006B58EE" w:rsidRDefault="006B58EE">
      <w:pPr>
        <w:pStyle w:val="3GPPText"/>
        <w:spacing w:afterLines="50" w:after="120"/>
        <w:rPr>
          <w:rFonts w:ascii="Arial" w:hAnsi="Arial" w:cs="Arial"/>
          <w:sz w:val="20"/>
          <w:lang w:eastAsia="zh-CN"/>
        </w:rPr>
      </w:pPr>
    </w:p>
    <w:p w14:paraId="2496F938" w14:textId="77777777" w:rsidR="006B58EE" w:rsidRDefault="00420D8D">
      <w:pPr>
        <w:pStyle w:val="3GPPH2"/>
        <w:numPr>
          <w:ilvl w:val="0"/>
          <w:numId w:val="0"/>
        </w:numPr>
        <w:rPr>
          <w:sz w:val="28"/>
          <w:szCs w:val="28"/>
          <w:lang w:eastAsia="zh-CN"/>
        </w:rPr>
      </w:pPr>
      <w:r>
        <w:rPr>
          <w:sz w:val="28"/>
          <w:szCs w:val="28"/>
          <w:lang w:eastAsia="zh-CN"/>
        </w:rPr>
        <w:t>B.2 RAN1#110 meeting</w:t>
      </w:r>
    </w:p>
    <w:p w14:paraId="4EE393CA" w14:textId="77777777" w:rsidR="006B58EE" w:rsidRDefault="00420D8D">
      <w:pPr>
        <w:rPr>
          <w:lang w:eastAsia="zh-CN"/>
        </w:rPr>
      </w:pPr>
      <w:r>
        <w:rPr>
          <w:highlight w:val="green"/>
          <w:lang w:eastAsia="zh-CN"/>
        </w:rPr>
        <w:t>Agreement</w:t>
      </w:r>
    </w:p>
    <w:p w14:paraId="0BA979F0" w14:textId="77777777" w:rsidR="006B58EE" w:rsidRDefault="00420D8D">
      <w:pPr>
        <w:pStyle w:val="aff2"/>
        <w:spacing w:line="288" w:lineRule="auto"/>
        <w:ind w:left="0"/>
        <w:rPr>
          <w:rFonts w:ascii="Times New Roman" w:hAnsi="Times New Roman"/>
          <w:lang w:eastAsia="zh-CN"/>
        </w:rPr>
      </w:pPr>
      <w:r>
        <w:rPr>
          <w:rFonts w:ascii="Times New Roman" w:hAnsi="Times New Roman"/>
          <w:lang w:eastAsia="zh-CN"/>
        </w:rPr>
        <w:t xml:space="preserve">In the LPHAP evaluation, adopt the following model </w:t>
      </w:r>
      <w:r>
        <w:rPr>
          <w:rFonts w:ascii="Times New Roman" w:hAnsi="Times New Roman"/>
        </w:rPr>
        <w:t>to convert the relative power unit to the battery life:</w:t>
      </w:r>
    </w:p>
    <w:p w14:paraId="7FB79F96" w14:textId="77777777" w:rsidR="006B58EE" w:rsidRDefault="00420D8D">
      <w:pPr>
        <w:pStyle w:val="aff2"/>
        <w:numPr>
          <w:ilvl w:val="0"/>
          <w:numId w:val="158"/>
        </w:numPr>
        <w:spacing w:line="288" w:lineRule="auto"/>
        <w:rPr>
          <w:rFonts w:ascii="Times New Roman" w:hAnsi="Times New Roman"/>
        </w:rPr>
      </w:pPr>
      <w:r>
        <w:rPr>
          <w:rFonts w:ascii="Times New Roman" w:hAnsi="Times New Roman"/>
        </w:rPr>
        <w:t>Alt. 1: battery life is used as the metric to identify the gap</w:t>
      </w:r>
    </w:p>
    <w:p w14:paraId="42722E8F" w14:textId="77777777" w:rsidR="006B58EE" w:rsidRDefault="00E96885">
      <w:pPr>
        <w:pStyle w:val="aff2"/>
        <w:spacing w:line="300" w:lineRule="auto"/>
        <w:jc w:val="center"/>
        <w:rPr>
          <w:rFonts w:ascii="Times New Roman" w:hAnsi="Times New Roman"/>
          <w:bCs/>
        </w:rPr>
      </w:pPr>
      <w:r>
        <w:rPr>
          <w:rFonts w:ascii="Times New Roman" w:hAnsi="Times New Roman"/>
          <w:noProof/>
        </w:rPr>
        <w:pict w14:anchorId="5CAE6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pt;height:24pt;mso-width-percent:0;mso-height-percent:0;mso-width-percent:0;mso-height-percent:0" equationxml="&lt;">
            <v:imagedata r:id="rId16" o:title="" chromakey="white"/>
          </v:shape>
        </w:pict>
      </w:r>
    </w:p>
    <w:p w14:paraId="31710189" w14:textId="77777777" w:rsidR="006B58EE" w:rsidRDefault="00E96885">
      <w:pPr>
        <w:pStyle w:val="aff2"/>
        <w:spacing w:line="300" w:lineRule="auto"/>
        <w:ind w:left="1440"/>
        <w:jc w:val="center"/>
        <w:rPr>
          <w:rFonts w:ascii="Times New Roman" w:hAnsi="Times New Roman"/>
          <w:bCs/>
          <w:iCs/>
        </w:rPr>
      </w:pPr>
      <w:r>
        <w:rPr>
          <w:rFonts w:ascii="Times New Roman" w:hAnsi="Times New Roman"/>
          <w:noProof/>
        </w:rPr>
        <w:pict w14:anchorId="61749222">
          <v:shape id="_x0000_i1026" type="#_x0000_t75" alt="" style="width:101.2pt;height:12pt;mso-width-percent:0;mso-height-percent:0;mso-width-percent:0;mso-height-percent:0" equationxml="&lt;">
            <v:imagedata r:id="rId17" o:title="" chromakey="white"/>
          </v:shape>
        </w:pict>
      </w:r>
    </w:p>
    <w:p w14:paraId="5754B996" w14:textId="77777777" w:rsidR="006B58EE" w:rsidRDefault="00420D8D">
      <w:pPr>
        <w:pStyle w:val="aff2"/>
        <w:numPr>
          <w:ilvl w:val="1"/>
          <w:numId w:val="158"/>
        </w:numPr>
        <w:spacing w:line="288" w:lineRule="auto"/>
        <w:rPr>
          <w:rFonts w:ascii="Times New Roman" w:hAnsi="Times New Roman"/>
        </w:rPr>
      </w:pPr>
      <w:r>
        <w:rPr>
          <w:rFonts w:ascii="Times New Roman" w:hAnsi="Times New Roman"/>
        </w:rPr>
        <w:t>K is an implementation factor, K = 1 (baseline); K = 0.5, 2, 4 (optional)</w:t>
      </w:r>
    </w:p>
    <w:p w14:paraId="6860A102" w14:textId="77777777" w:rsidR="006B58EE" w:rsidRDefault="00420D8D">
      <w:pPr>
        <w:pStyle w:val="aff2"/>
        <w:numPr>
          <w:ilvl w:val="0"/>
          <w:numId w:val="158"/>
        </w:numPr>
        <w:spacing w:line="288" w:lineRule="auto"/>
        <w:rPr>
          <w:rFonts w:ascii="Times New Roman" w:hAnsi="Times New Roman"/>
        </w:rPr>
      </w:pPr>
      <w:r>
        <w:rPr>
          <w:rFonts w:ascii="Times New Roman" w:hAnsi="Times New Roman"/>
        </w:rPr>
        <w:t>Note: The definition of the notations will be captured in the updates of TR.</w:t>
      </w:r>
    </w:p>
    <w:p w14:paraId="5E0DAAAF" w14:textId="77777777" w:rsidR="006B58EE" w:rsidRDefault="00420D8D">
      <w:pPr>
        <w:pStyle w:val="aff2"/>
        <w:numPr>
          <w:ilvl w:val="0"/>
          <w:numId w:val="158"/>
        </w:numPr>
        <w:spacing w:line="288" w:lineRule="auto"/>
        <w:rPr>
          <w:rFonts w:ascii="Times New Roman" w:hAnsi="Times New Roman"/>
        </w:rPr>
      </w:pPr>
      <w:r>
        <w:rPr>
          <w:rFonts w:ascii="Times New Roman" w:hAnsi="Times New Roman"/>
        </w:rPr>
        <w:t>Note: The voltage is assumed to be the same for the reference device and the LPHAP device.</w:t>
      </w:r>
    </w:p>
    <w:p w14:paraId="4D59D710" w14:textId="77777777" w:rsidR="006B58EE" w:rsidRDefault="006B58EE">
      <w:pPr>
        <w:rPr>
          <w:lang w:eastAsia="zh-CN"/>
        </w:rPr>
      </w:pPr>
    </w:p>
    <w:p w14:paraId="0A9C5257" w14:textId="77777777" w:rsidR="006B58EE" w:rsidRDefault="00420D8D">
      <w:pPr>
        <w:rPr>
          <w:lang w:eastAsia="zh-CN"/>
        </w:rPr>
      </w:pPr>
      <w:r>
        <w:rPr>
          <w:highlight w:val="green"/>
          <w:lang w:eastAsia="zh-CN"/>
        </w:rPr>
        <w:t>Agreement</w:t>
      </w:r>
    </w:p>
    <w:p w14:paraId="2A0F78B2" w14:textId="77777777" w:rsidR="006B58EE" w:rsidRDefault="00420D8D">
      <w:pPr>
        <w:pStyle w:val="aff2"/>
        <w:numPr>
          <w:ilvl w:val="0"/>
          <w:numId w:val="19"/>
        </w:numPr>
        <w:overflowPunct w:val="0"/>
        <w:autoSpaceDE w:val="0"/>
        <w:autoSpaceDN w:val="0"/>
        <w:adjustRightInd w:val="0"/>
        <w:spacing w:after="180"/>
        <w:contextualSpacing/>
        <w:jc w:val="left"/>
        <w:textAlignment w:val="baseline"/>
        <w:rPr>
          <w:rFonts w:ascii="Times New Roman" w:hAnsi="Times New Roman"/>
        </w:rPr>
      </w:pPr>
      <w:r>
        <w:rPr>
          <w:rFonts w:ascii="Times New Roman" w:hAnsi="Times New Roman"/>
          <w:lang w:eastAsia="zh-CN"/>
        </w:rPr>
        <w:t>In the LPHAP evaluation, adopt the following example parameter values in the conversion model to evaluate the battery life</w:t>
      </w:r>
      <w:r>
        <w:rPr>
          <w:rFonts w:ascii="Times New Roman" w:hAnsi="Times New Roman"/>
        </w:rPr>
        <w:t>:</w:t>
      </w:r>
    </w:p>
    <w:p w14:paraId="2E961B22"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rPr>
      </w:pPr>
      <w:r>
        <w:rPr>
          <w:rFonts w:ascii="Times New Roman" w:eastAsia="Times New Roman" w:hAnsi="Times New Roman"/>
          <w:lang w:eastAsia="zh-CN"/>
        </w:rPr>
        <w:t>For the reference device 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1134"/>
        <w:gridCol w:w="2552"/>
      </w:tblGrid>
      <w:tr w:rsidR="006B58EE" w14:paraId="7F712BA3" w14:textId="77777777">
        <w:tc>
          <w:tcPr>
            <w:tcW w:w="1276" w:type="dxa"/>
          </w:tcPr>
          <w:p w14:paraId="4F9BB25B" w14:textId="77777777" w:rsidR="006B58EE" w:rsidRDefault="00420D8D">
            <w:pPr>
              <w:rPr>
                <w:b/>
                <w:bCs/>
                <w:sz w:val="16"/>
                <w:szCs w:val="16"/>
                <w:lang w:eastAsia="zh-CN"/>
              </w:rPr>
            </w:pPr>
            <w:r>
              <w:rPr>
                <w:b/>
                <w:bCs/>
                <w:sz w:val="16"/>
                <w:szCs w:val="16"/>
                <w:lang w:eastAsia="zh-CN"/>
              </w:rPr>
              <w:t>C1 (mAh)</w:t>
            </w:r>
          </w:p>
        </w:tc>
        <w:tc>
          <w:tcPr>
            <w:tcW w:w="1417" w:type="dxa"/>
          </w:tcPr>
          <w:p w14:paraId="23162015" w14:textId="77777777" w:rsidR="006B58EE" w:rsidRDefault="00420D8D">
            <w:pPr>
              <w:rPr>
                <w:b/>
                <w:bCs/>
                <w:sz w:val="16"/>
                <w:szCs w:val="16"/>
                <w:lang w:eastAsia="zh-CN"/>
              </w:rPr>
            </w:pPr>
            <w:r>
              <w:rPr>
                <w:b/>
                <w:bCs/>
                <w:sz w:val="16"/>
                <w:szCs w:val="16"/>
                <w:lang w:eastAsia="zh-CN"/>
              </w:rPr>
              <w:t>T1 (hour)</w:t>
            </w:r>
          </w:p>
        </w:tc>
        <w:tc>
          <w:tcPr>
            <w:tcW w:w="1134" w:type="dxa"/>
          </w:tcPr>
          <w:p w14:paraId="22D982FF" w14:textId="77777777" w:rsidR="006B58EE" w:rsidRDefault="00420D8D">
            <w:pPr>
              <w:rPr>
                <w:b/>
                <w:bCs/>
                <w:sz w:val="16"/>
                <w:szCs w:val="16"/>
                <w:lang w:eastAsia="zh-CN"/>
              </w:rPr>
            </w:pPr>
            <w:r>
              <w:rPr>
                <w:b/>
                <w:bCs/>
                <w:sz w:val="16"/>
                <w:szCs w:val="16"/>
                <w:lang w:eastAsia="zh-CN"/>
              </w:rPr>
              <w:t>X</w:t>
            </w:r>
          </w:p>
        </w:tc>
        <w:tc>
          <w:tcPr>
            <w:tcW w:w="2552" w:type="dxa"/>
          </w:tcPr>
          <w:p w14:paraId="0D83416A" w14:textId="77777777" w:rsidR="006B58EE" w:rsidRDefault="00420D8D">
            <w:pPr>
              <w:rPr>
                <w:b/>
                <w:bCs/>
                <w:sz w:val="16"/>
                <w:szCs w:val="16"/>
                <w:lang w:eastAsia="zh-CN"/>
              </w:rPr>
            </w:pPr>
            <w:r>
              <w:rPr>
                <w:b/>
                <w:bCs/>
                <w:sz w:val="16"/>
                <w:szCs w:val="16"/>
                <w:lang w:eastAsia="zh-CN"/>
              </w:rPr>
              <w:t>reference traffic type</w:t>
            </w:r>
          </w:p>
        </w:tc>
      </w:tr>
      <w:tr w:rsidR="006B58EE" w14:paraId="66BB9B78" w14:textId="77777777">
        <w:tc>
          <w:tcPr>
            <w:tcW w:w="1276" w:type="dxa"/>
          </w:tcPr>
          <w:p w14:paraId="33A40BE5" w14:textId="77777777" w:rsidR="006B58EE" w:rsidRDefault="00420D8D">
            <w:pPr>
              <w:rPr>
                <w:sz w:val="16"/>
                <w:szCs w:val="16"/>
                <w:lang w:eastAsia="zh-CN"/>
              </w:rPr>
            </w:pPr>
            <w:r>
              <w:rPr>
                <w:sz w:val="16"/>
                <w:szCs w:val="16"/>
                <w:lang w:eastAsia="zh-CN"/>
              </w:rPr>
              <w:t>4500</w:t>
            </w:r>
          </w:p>
        </w:tc>
        <w:tc>
          <w:tcPr>
            <w:tcW w:w="1417" w:type="dxa"/>
          </w:tcPr>
          <w:p w14:paraId="37691773" w14:textId="77777777" w:rsidR="006B58EE" w:rsidRDefault="00420D8D">
            <w:pPr>
              <w:rPr>
                <w:sz w:val="16"/>
                <w:szCs w:val="16"/>
                <w:lang w:eastAsia="zh-CN"/>
              </w:rPr>
            </w:pPr>
            <w:r>
              <w:rPr>
                <w:sz w:val="16"/>
                <w:szCs w:val="16"/>
                <w:lang w:eastAsia="zh-CN"/>
              </w:rPr>
              <w:t>12</w:t>
            </w:r>
          </w:p>
        </w:tc>
        <w:tc>
          <w:tcPr>
            <w:tcW w:w="1134" w:type="dxa"/>
          </w:tcPr>
          <w:p w14:paraId="55B566A6" w14:textId="77777777" w:rsidR="006B58EE" w:rsidRDefault="00420D8D">
            <w:pPr>
              <w:rPr>
                <w:sz w:val="16"/>
                <w:szCs w:val="16"/>
                <w:lang w:eastAsia="zh-CN"/>
              </w:rPr>
            </w:pPr>
            <w:r>
              <w:rPr>
                <w:sz w:val="16"/>
                <w:szCs w:val="16"/>
                <w:lang w:eastAsia="zh-CN"/>
              </w:rPr>
              <w:t xml:space="preserve">20% </w:t>
            </w:r>
          </w:p>
        </w:tc>
        <w:tc>
          <w:tcPr>
            <w:tcW w:w="2552" w:type="dxa"/>
          </w:tcPr>
          <w:p w14:paraId="2B2FE046" w14:textId="77777777" w:rsidR="006B58EE" w:rsidRDefault="00420D8D">
            <w:pPr>
              <w:rPr>
                <w:sz w:val="16"/>
                <w:szCs w:val="16"/>
                <w:lang w:eastAsia="zh-CN"/>
              </w:rPr>
            </w:pPr>
            <w:r>
              <w:rPr>
                <w:sz w:val="16"/>
                <w:szCs w:val="16"/>
                <w:lang w:eastAsia="zh-CN"/>
              </w:rPr>
              <w:t>FTP (model 3)</w:t>
            </w:r>
          </w:p>
        </w:tc>
      </w:tr>
    </w:tbl>
    <w:p w14:paraId="464833B8"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eastAsia="Batang" w:hAnsi="Times New Roman"/>
        </w:rPr>
      </w:pPr>
      <w:r>
        <w:rPr>
          <w:rFonts w:ascii="Times New Roman" w:hAnsi="Times New Roman"/>
          <w:lang w:eastAsia="zh-CN"/>
        </w:rPr>
        <w:t>For the LPHAP device, consider 2 types</w:t>
      </w:r>
      <w:r>
        <w:rPr>
          <w:rFonts w:ascii="Times New Roman" w:hAnsi="Times New Roman"/>
          <w:strike/>
          <w:lang w:eastAsia="zh-CN"/>
        </w:rPr>
        <w:t xml:space="preserve"> </w:t>
      </w:r>
      <w:r>
        <w:rPr>
          <w:rFonts w:ascii="Times New Roman" w:hAnsi="Times New Roman"/>
          <w:lang w:eastAsia="zh-CN"/>
        </w:rPr>
        <w:t>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276"/>
        <w:gridCol w:w="1417"/>
      </w:tblGrid>
      <w:tr w:rsidR="006B58EE" w14:paraId="7D6E5597" w14:textId="77777777">
        <w:tc>
          <w:tcPr>
            <w:tcW w:w="2977" w:type="dxa"/>
          </w:tcPr>
          <w:p w14:paraId="5AF4ED9D" w14:textId="77777777" w:rsidR="006B58EE" w:rsidRDefault="00420D8D">
            <w:pPr>
              <w:rPr>
                <w:b/>
                <w:bCs/>
                <w:sz w:val="16"/>
                <w:szCs w:val="16"/>
                <w:lang w:eastAsia="zh-CN"/>
              </w:rPr>
            </w:pPr>
            <w:r>
              <w:rPr>
                <w:b/>
                <w:bCs/>
                <w:sz w:val="16"/>
                <w:szCs w:val="16"/>
                <w:lang w:eastAsia="zh-CN"/>
              </w:rPr>
              <w:t>LPHAP device</w:t>
            </w:r>
          </w:p>
        </w:tc>
        <w:tc>
          <w:tcPr>
            <w:tcW w:w="1276" w:type="dxa"/>
          </w:tcPr>
          <w:p w14:paraId="014C7CBA" w14:textId="77777777" w:rsidR="006B58EE" w:rsidRDefault="00420D8D">
            <w:pPr>
              <w:rPr>
                <w:b/>
                <w:bCs/>
                <w:sz w:val="16"/>
                <w:szCs w:val="16"/>
                <w:lang w:eastAsia="zh-CN"/>
              </w:rPr>
            </w:pPr>
            <w:r>
              <w:rPr>
                <w:b/>
                <w:bCs/>
                <w:sz w:val="16"/>
                <w:szCs w:val="16"/>
                <w:lang w:eastAsia="zh-CN"/>
              </w:rPr>
              <w:t>C2 (mAh)</w:t>
            </w:r>
          </w:p>
        </w:tc>
        <w:tc>
          <w:tcPr>
            <w:tcW w:w="1417" w:type="dxa"/>
          </w:tcPr>
          <w:p w14:paraId="6E599321" w14:textId="77777777" w:rsidR="006B58EE" w:rsidRDefault="00420D8D">
            <w:pPr>
              <w:rPr>
                <w:b/>
                <w:bCs/>
                <w:sz w:val="16"/>
                <w:szCs w:val="16"/>
                <w:lang w:eastAsia="zh-CN"/>
              </w:rPr>
            </w:pPr>
            <w:r>
              <w:rPr>
                <w:b/>
                <w:bCs/>
                <w:sz w:val="16"/>
                <w:szCs w:val="16"/>
                <w:lang w:eastAsia="zh-CN"/>
              </w:rPr>
              <w:t>T2</w:t>
            </w:r>
            <w:r>
              <w:rPr>
                <w:b/>
                <w:bCs/>
                <w:sz w:val="16"/>
                <w:szCs w:val="16"/>
                <w:vertAlign w:val="subscript"/>
                <w:lang w:eastAsia="zh-CN"/>
              </w:rPr>
              <w:t>req</w:t>
            </w:r>
            <w:r>
              <w:rPr>
                <w:b/>
                <w:bCs/>
                <w:sz w:val="16"/>
                <w:szCs w:val="16"/>
                <w:lang w:eastAsia="zh-CN"/>
              </w:rPr>
              <w:t xml:space="preserve"> (month)</w:t>
            </w:r>
          </w:p>
        </w:tc>
      </w:tr>
      <w:tr w:rsidR="006B58EE" w14:paraId="73406E4E" w14:textId="77777777">
        <w:tc>
          <w:tcPr>
            <w:tcW w:w="2977" w:type="dxa"/>
          </w:tcPr>
          <w:p w14:paraId="0CD6904C" w14:textId="77777777" w:rsidR="006B58EE" w:rsidRDefault="00420D8D">
            <w:pPr>
              <w:rPr>
                <w:sz w:val="16"/>
                <w:szCs w:val="16"/>
                <w:lang w:eastAsia="zh-CN"/>
              </w:rPr>
            </w:pPr>
            <w:r>
              <w:rPr>
                <w:sz w:val="16"/>
                <w:szCs w:val="16"/>
                <w:lang w:eastAsia="zh-CN"/>
              </w:rPr>
              <w:t>Type A (baseline)</w:t>
            </w:r>
          </w:p>
        </w:tc>
        <w:tc>
          <w:tcPr>
            <w:tcW w:w="1276" w:type="dxa"/>
          </w:tcPr>
          <w:p w14:paraId="1E6A72A0" w14:textId="77777777" w:rsidR="006B58EE" w:rsidRDefault="00420D8D">
            <w:pPr>
              <w:rPr>
                <w:sz w:val="16"/>
                <w:szCs w:val="16"/>
                <w:lang w:eastAsia="zh-CN"/>
              </w:rPr>
            </w:pPr>
            <w:r>
              <w:rPr>
                <w:sz w:val="16"/>
                <w:szCs w:val="16"/>
                <w:lang w:eastAsia="zh-CN"/>
              </w:rPr>
              <w:t>800</w:t>
            </w:r>
          </w:p>
        </w:tc>
        <w:tc>
          <w:tcPr>
            <w:tcW w:w="1417" w:type="dxa"/>
          </w:tcPr>
          <w:p w14:paraId="74BC34BF" w14:textId="77777777" w:rsidR="006B58EE" w:rsidRDefault="00420D8D">
            <w:pPr>
              <w:rPr>
                <w:sz w:val="16"/>
                <w:szCs w:val="16"/>
                <w:lang w:eastAsia="zh-CN"/>
              </w:rPr>
            </w:pPr>
            <w:r>
              <w:rPr>
                <w:sz w:val="16"/>
                <w:szCs w:val="16"/>
                <w:lang w:eastAsia="zh-CN"/>
              </w:rPr>
              <w:t>6~12</w:t>
            </w:r>
          </w:p>
        </w:tc>
      </w:tr>
      <w:tr w:rsidR="006B58EE" w14:paraId="2A754B47" w14:textId="77777777">
        <w:tc>
          <w:tcPr>
            <w:tcW w:w="2977" w:type="dxa"/>
          </w:tcPr>
          <w:p w14:paraId="09D4AE56" w14:textId="77777777" w:rsidR="006B58EE" w:rsidRDefault="00420D8D">
            <w:pPr>
              <w:rPr>
                <w:sz w:val="16"/>
                <w:szCs w:val="16"/>
                <w:lang w:eastAsia="zh-CN"/>
              </w:rPr>
            </w:pPr>
            <w:r>
              <w:rPr>
                <w:sz w:val="16"/>
                <w:szCs w:val="16"/>
                <w:lang w:eastAsia="zh-CN"/>
              </w:rPr>
              <w:t>Type B (optional)</w:t>
            </w:r>
          </w:p>
        </w:tc>
        <w:tc>
          <w:tcPr>
            <w:tcW w:w="1276" w:type="dxa"/>
          </w:tcPr>
          <w:p w14:paraId="3F30C06E" w14:textId="77777777" w:rsidR="006B58EE" w:rsidRDefault="00420D8D">
            <w:pPr>
              <w:rPr>
                <w:sz w:val="16"/>
                <w:szCs w:val="16"/>
                <w:lang w:eastAsia="zh-CN"/>
              </w:rPr>
            </w:pPr>
            <w:r>
              <w:rPr>
                <w:sz w:val="16"/>
                <w:szCs w:val="16"/>
                <w:lang w:eastAsia="zh-CN"/>
              </w:rPr>
              <w:t>4500</w:t>
            </w:r>
          </w:p>
        </w:tc>
        <w:tc>
          <w:tcPr>
            <w:tcW w:w="1417" w:type="dxa"/>
          </w:tcPr>
          <w:p w14:paraId="4C5315B9" w14:textId="77777777" w:rsidR="006B58EE" w:rsidRDefault="00420D8D">
            <w:pPr>
              <w:rPr>
                <w:sz w:val="16"/>
                <w:szCs w:val="16"/>
                <w:lang w:eastAsia="zh-CN"/>
              </w:rPr>
            </w:pPr>
            <w:r>
              <w:rPr>
                <w:sz w:val="16"/>
                <w:szCs w:val="16"/>
                <w:lang w:eastAsia="zh-CN"/>
              </w:rPr>
              <w:t>6~12</w:t>
            </w:r>
          </w:p>
        </w:tc>
      </w:tr>
    </w:tbl>
    <w:p w14:paraId="70D599F0" w14:textId="77777777" w:rsidR="006B58EE" w:rsidRDefault="00420D8D">
      <w:pPr>
        <w:pStyle w:val="aff2"/>
        <w:numPr>
          <w:ilvl w:val="0"/>
          <w:numId w:val="1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rPr>
        <w:t>Note: As the reference device and LPHAP device characteristics, and therefore the parameter values of the model for determining battery life, is dependent on implementation factors, manufacturer, design options and cost options, it is up to</w:t>
      </w:r>
      <w:r>
        <w:rPr>
          <w:rFonts w:ascii="Times New Roman" w:hAnsi="Times New Roman"/>
          <w:lang w:eastAsia="zh-CN"/>
        </w:rPr>
        <w:t xml:space="preserve"> individual company to evaluate the optional K values, and report the corresponding parameter values.</w:t>
      </w:r>
    </w:p>
    <w:p w14:paraId="4D7F8067" w14:textId="77777777" w:rsidR="006B58EE" w:rsidRDefault="00420D8D">
      <w:pPr>
        <w:rPr>
          <w:lang w:eastAsia="zh-CN"/>
        </w:rPr>
      </w:pPr>
      <w:r>
        <w:rPr>
          <w:highlight w:val="green"/>
          <w:lang w:eastAsia="zh-CN"/>
        </w:rPr>
        <w:t>Agreement</w:t>
      </w:r>
    </w:p>
    <w:p w14:paraId="2F6DBEC5" w14:textId="77777777" w:rsidR="006B58EE" w:rsidRDefault="00420D8D">
      <w:pPr>
        <w:pStyle w:val="aff2"/>
        <w:spacing w:line="288" w:lineRule="auto"/>
        <w:ind w:left="0"/>
        <w:rPr>
          <w:rFonts w:ascii="Times New Roman" w:hAnsi="Times New Roman"/>
          <w:lang w:eastAsia="zh-CN"/>
        </w:rPr>
      </w:pPr>
      <w:r>
        <w:rPr>
          <w:rFonts w:ascii="Times New Roman" w:hAnsi="Times New Roman"/>
          <w:lang w:eastAsia="zh-CN"/>
        </w:rPr>
        <w:t>In the LPHAP evaluation, adopt the example value of relative power unit of the reference device P1 = 50 to further align the battery life among companies.</w:t>
      </w:r>
    </w:p>
    <w:p w14:paraId="203C4CC2" w14:textId="77777777" w:rsidR="006B58EE" w:rsidRDefault="006B58EE">
      <w:pPr>
        <w:rPr>
          <w:lang w:eastAsia="zh-CN"/>
        </w:rPr>
      </w:pPr>
    </w:p>
    <w:p w14:paraId="44596300" w14:textId="77777777" w:rsidR="006B58EE" w:rsidRDefault="00420D8D">
      <w:pPr>
        <w:rPr>
          <w:lang w:eastAsia="zh-CN"/>
        </w:rPr>
      </w:pPr>
      <w:r>
        <w:rPr>
          <w:highlight w:val="green"/>
          <w:lang w:eastAsia="zh-CN"/>
        </w:rPr>
        <w:t>Agreement</w:t>
      </w:r>
    </w:p>
    <w:p w14:paraId="3437DD81" w14:textId="77777777" w:rsidR="006B58EE" w:rsidRDefault="00420D8D">
      <w:pPr>
        <w:pStyle w:val="aff2"/>
        <w:spacing w:line="288" w:lineRule="auto"/>
        <w:ind w:left="0"/>
        <w:rPr>
          <w:rFonts w:ascii="Times New Roman" w:hAnsi="Times New Roman"/>
          <w:lang w:eastAsia="zh-CN"/>
        </w:rPr>
      </w:pPr>
      <w:r>
        <w:rPr>
          <w:rFonts w:ascii="Times New Roman" w:hAnsi="Times New Roman"/>
          <w:lang w:eastAsia="zh-CN"/>
        </w:rPr>
        <w:t>For the purpose of LPHAP evaluation, an ultra-deep sleep state is considered. T</w:t>
      </w:r>
      <w:r>
        <w:rPr>
          <w:rFonts w:ascii="Times New Roman" w:eastAsia="Times New Roman" w:hAnsi="Times New Roman"/>
          <w:lang w:eastAsia="zh-CN"/>
        </w:rPr>
        <w:t xml:space="preserve">he following options of the power consumption model of the </w:t>
      </w:r>
      <w:r>
        <w:rPr>
          <w:rFonts w:ascii="Times New Roman" w:hAnsi="Times New Roman"/>
          <w:lang w:eastAsia="zh-CN"/>
        </w:rPr>
        <w:t>ultra-deep sleep state can be further discussed</w:t>
      </w:r>
      <w:r>
        <w:rPr>
          <w:rFonts w:ascii="Times New Roman" w:eastAsia="Times New Roman" w:hAnsi="Times New Roman"/>
          <w:lang w:eastAsia="zh-CN"/>
        </w:rPr>
        <w:t>:</w:t>
      </w:r>
    </w:p>
    <w:p w14:paraId="5E3963EB" w14:textId="77777777" w:rsidR="006B58EE" w:rsidRDefault="00420D8D">
      <w:pPr>
        <w:pStyle w:val="aff2"/>
        <w:numPr>
          <w:ilvl w:val="0"/>
          <w:numId w:val="1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Option 1:</w:t>
      </w:r>
    </w:p>
    <w:p w14:paraId="5ABB2834"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The relative power unit: 0.015</w:t>
      </w:r>
    </w:p>
    <w:p w14:paraId="59023A11"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Additional transition energy: 2000</w:t>
      </w:r>
    </w:p>
    <w:p w14:paraId="457A7C96"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Total transition time: 400ms</w:t>
      </w:r>
    </w:p>
    <w:p w14:paraId="070A5B3D" w14:textId="77777777" w:rsidR="006B58EE" w:rsidRDefault="00420D8D">
      <w:pPr>
        <w:pStyle w:val="aff2"/>
        <w:numPr>
          <w:ilvl w:val="0"/>
          <w:numId w:val="1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Option 2:</w:t>
      </w:r>
    </w:p>
    <w:p w14:paraId="335AF759"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The relative power unit: 0.01</w:t>
      </w:r>
    </w:p>
    <w:p w14:paraId="43CFD00C"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Additional transition energy: 450;</w:t>
      </w:r>
    </w:p>
    <w:p w14:paraId="166D377A"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Total transition time: 25ms</w:t>
      </w:r>
    </w:p>
    <w:p w14:paraId="76F5F1FF" w14:textId="77777777" w:rsidR="006B58EE" w:rsidRDefault="00420D8D">
      <w:pPr>
        <w:pStyle w:val="aff2"/>
        <w:numPr>
          <w:ilvl w:val="1"/>
          <w:numId w:val="1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FFS: restrictions in processing associated with option 2 after the UE comes out of ultra-deep sleep state</w:t>
      </w:r>
    </w:p>
    <w:p w14:paraId="5451CA0F" w14:textId="77777777" w:rsidR="006B58EE" w:rsidRDefault="00420D8D">
      <w:pPr>
        <w:pStyle w:val="aff2"/>
        <w:numPr>
          <w:ilvl w:val="0"/>
          <w:numId w:val="1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Notes: the values above can be further discussed</w:t>
      </w:r>
    </w:p>
    <w:p w14:paraId="60C17631" w14:textId="77777777" w:rsidR="006B58EE" w:rsidRDefault="00420D8D">
      <w:pPr>
        <w:rPr>
          <w:lang w:eastAsia="zh-CN"/>
        </w:rPr>
      </w:pPr>
      <w:r>
        <w:rPr>
          <w:highlight w:val="green"/>
          <w:lang w:eastAsia="zh-CN"/>
        </w:rPr>
        <w:t>Agreement</w:t>
      </w:r>
    </w:p>
    <w:p w14:paraId="78E02058" w14:textId="77777777" w:rsidR="006B58EE" w:rsidRDefault="00420D8D">
      <w:pPr>
        <w:rPr>
          <w:lang w:eastAsia="zh-CN"/>
        </w:rPr>
      </w:pPr>
      <w:r>
        <w:rPr>
          <w:lang w:eastAsia="zh-CN"/>
        </w:rPr>
        <w:t>For option 1 in the agreement above, the value of additional transition energy is changed to “a value between 2000 and 20000”. FFS which value.</w:t>
      </w:r>
    </w:p>
    <w:p w14:paraId="4945DB69" w14:textId="77777777" w:rsidR="006B58EE" w:rsidRDefault="006B58EE">
      <w:pPr>
        <w:rPr>
          <w:highlight w:val="green"/>
          <w:lang w:eastAsia="zh-CN"/>
        </w:rPr>
      </w:pPr>
    </w:p>
    <w:p w14:paraId="17FF2656" w14:textId="77777777" w:rsidR="006B58EE" w:rsidRDefault="00420D8D">
      <w:pPr>
        <w:rPr>
          <w:lang w:eastAsia="zh-CN"/>
        </w:rPr>
      </w:pPr>
      <w:r>
        <w:rPr>
          <w:highlight w:val="green"/>
          <w:lang w:eastAsia="zh-CN"/>
        </w:rPr>
        <w:t>Agreement</w:t>
      </w:r>
    </w:p>
    <w:p w14:paraId="326E66E4" w14:textId="77777777" w:rsidR="006B58EE" w:rsidRDefault="00420D8D">
      <w:pPr>
        <w:pStyle w:val="aff2"/>
        <w:numPr>
          <w:ilvl w:val="0"/>
          <w:numId w:val="15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For the purpose of LPHAP evaluation, the following assumptions on eDRX configuration and/or paging reception can be optionally considered:</w:t>
      </w:r>
    </w:p>
    <w:p w14:paraId="506E14C4" w14:textId="77777777" w:rsidR="006B58EE" w:rsidRDefault="00420D8D">
      <w:pPr>
        <w:pStyle w:val="aff2"/>
        <w:numPr>
          <w:ilvl w:val="1"/>
          <w:numId w:val="15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The eDRX cycle to evaluate: 20.48s; 30.72s;</w:t>
      </w:r>
    </w:p>
    <w:p w14:paraId="2A1F782C" w14:textId="77777777" w:rsidR="006B58EE" w:rsidRDefault="00420D8D">
      <w:pPr>
        <w:pStyle w:val="aff2"/>
        <w:numPr>
          <w:ilvl w:val="1"/>
          <w:numId w:val="15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For paging reception:</w:t>
      </w:r>
    </w:p>
    <w:p w14:paraId="14520914" w14:textId="77777777" w:rsidR="006B58EE" w:rsidRDefault="00420D8D">
      <w:pPr>
        <w:pStyle w:val="aff2"/>
        <w:numPr>
          <w:ilvl w:val="2"/>
          <w:numId w:val="15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1 paging occasion is included in one eDRX cycle</w:t>
      </w:r>
    </w:p>
    <w:p w14:paraId="2A32F69E" w14:textId="77777777" w:rsidR="006B58EE" w:rsidRDefault="00420D8D">
      <w:pPr>
        <w:pStyle w:val="aff2"/>
        <w:numPr>
          <w:ilvl w:val="2"/>
          <w:numId w:val="159"/>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10% paging rate</w:t>
      </w:r>
    </w:p>
    <w:p w14:paraId="002BE7A4" w14:textId="77777777" w:rsidR="006B58EE" w:rsidRDefault="00420D8D">
      <w:pPr>
        <w:pStyle w:val="aff2"/>
        <w:numPr>
          <w:ilvl w:val="1"/>
          <w:numId w:val="159"/>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 paging reception can be optionally evaluated;</w:t>
      </w:r>
    </w:p>
    <w:p w14:paraId="2F6222B2" w14:textId="77777777" w:rsidR="006B58EE" w:rsidRDefault="00420D8D">
      <w:pPr>
        <w:pStyle w:val="aff2"/>
        <w:numPr>
          <w:ilvl w:val="1"/>
          <w:numId w:val="159"/>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1 DL PRS and/or UL SRS for positioning occasion per 1 eDRX cycle </w:t>
      </w:r>
    </w:p>
    <w:p w14:paraId="62D9CF45" w14:textId="77777777" w:rsidR="006B58EE" w:rsidRDefault="00420D8D">
      <w:pPr>
        <w:pStyle w:val="aff2"/>
        <w:numPr>
          <w:ilvl w:val="2"/>
          <w:numId w:val="159"/>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Minimizing the gap between PRS measurement, SRS transmission and/or measurement reporting with paging monitoring in time domain can be evaluated.</w:t>
      </w:r>
    </w:p>
    <w:p w14:paraId="58F172AA" w14:textId="77777777" w:rsidR="006B58EE" w:rsidRDefault="006B58EE">
      <w:pPr>
        <w:rPr>
          <w:lang w:eastAsia="zh-CN"/>
        </w:rPr>
      </w:pPr>
    </w:p>
    <w:p w14:paraId="41C8D37A" w14:textId="77777777" w:rsidR="006B58EE" w:rsidRDefault="00420D8D">
      <w:pPr>
        <w:rPr>
          <w:lang w:eastAsia="zh-CN"/>
        </w:rPr>
      </w:pPr>
      <w:r>
        <w:rPr>
          <w:highlight w:val="green"/>
          <w:lang w:eastAsia="zh-CN"/>
        </w:rPr>
        <w:t>Agreement</w:t>
      </w:r>
    </w:p>
    <w:p w14:paraId="5065C27D" w14:textId="77777777" w:rsidR="006B58EE" w:rsidRDefault="00420D8D">
      <w:pPr>
        <w:rPr>
          <w:lang w:eastAsia="zh-CN"/>
        </w:rPr>
      </w:pPr>
      <w:r>
        <w:rPr>
          <w:lang w:eastAsia="zh-CN"/>
        </w:rPr>
        <w:t xml:space="preserve">The tables to collect evaluation results from each source in section 3.3.2 of </w:t>
      </w:r>
      <w:hyperlink r:id="rId18" w:history="1">
        <w:r>
          <w:rPr>
            <w:rStyle w:val="aff"/>
            <w:lang w:eastAsia="zh-CN"/>
          </w:rPr>
          <w:t>R1-2207993</w:t>
        </w:r>
      </w:hyperlink>
      <w:r>
        <w:rPr>
          <w:lang w:eastAsia="zh-CN"/>
        </w:rPr>
        <w:t xml:space="preserve"> are endorsed.</w:t>
      </w:r>
    </w:p>
    <w:p w14:paraId="6AE32713" w14:textId="77777777" w:rsidR="006B58EE" w:rsidRDefault="006B58EE"/>
    <w:p w14:paraId="275EF2CC" w14:textId="77777777" w:rsidR="006B58EE" w:rsidRDefault="00420D8D">
      <w:r>
        <w:rPr>
          <w:highlight w:val="green"/>
        </w:rPr>
        <w:t>Agreement</w:t>
      </w:r>
    </w:p>
    <w:p w14:paraId="00954F5C" w14:textId="77777777" w:rsidR="006B58EE" w:rsidRDefault="00420D8D">
      <w:pPr>
        <w:rPr>
          <w:lang w:eastAsia="zh-CN"/>
        </w:rPr>
      </w:pPr>
      <w:r>
        <w:rPr>
          <w:lang w:eastAsia="zh-CN"/>
        </w:rPr>
        <w:t>Capture the following in TR as an observation:</w:t>
      </w:r>
    </w:p>
    <w:p w14:paraId="7B122854" w14:textId="77777777" w:rsidR="006B58EE" w:rsidRDefault="00420D8D">
      <w:pPr>
        <w:pStyle w:val="aff2"/>
        <w:numPr>
          <w:ilvl w:val="0"/>
          <w:numId w:val="159"/>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Evaluations of baseline Rel-17 RRC_INACTIVE state positioning with the evaluation assumptions agreed for the study show that the power consumption on deep sleep state accounts for the highest proportion in the total power.</w:t>
      </w:r>
    </w:p>
    <w:p w14:paraId="02A2094B" w14:textId="77777777" w:rsidR="006B58EE" w:rsidRDefault="006B58EE">
      <w:pPr>
        <w:pStyle w:val="3GPPText"/>
        <w:spacing w:afterLines="50" w:after="120"/>
        <w:rPr>
          <w:rFonts w:ascii="Arial" w:hAnsi="Arial" w:cs="Arial"/>
          <w:sz w:val="20"/>
          <w:lang w:eastAsia="zh-CN"/>
        </w:rPr>
      </w:pPr>
    </w:p>
    <w:p w14:paraId="1D4B3B1E" w14:textId="77777777" w:rsidR="006B58EE" w:rsidRDefault="00420D8D">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 C: Contact information</w:t>
      </w:r>
    </w:p>
    <w:p w14:paraId="6A27C291" w14:textId="77777777" w:rsidR="006B58EE" w:rsidRDefault="00420D8D">
      <w:pPr>
        <w:pStyle w:val="3GPPText"/>
        <w:spacing w:afterLines="50" w:after="120"/>
        <w:rPr>
          <w:rFonts w:ascii="Arial" w:hAnsi="Arial" w:cs="Arial"/>
          <w:sz w:val="20"/>
          <w:lang w:eastAsia="zh-CN"/>
        </w:rPr>
      </w:pPr>
      <w:r>
        <w:rPr>
          <w:rFonts w:ascii="Arial" w:hAnsi="Arial" w:cs="Arial"/>
          <w:sz w:val="20"/>
          <w:lang w:eastAsia="zh-CN"/>
        </w:rPr>
        <w:t>The contact information of delegates in charge of LPHAP AI is summarized in the following table for your information.</w:t>
      </w:r>
    </w:p>
    <w:tbl>
      <w:tblPr>
        <w:tblStyle w:val="afb"/>
        <w:tblW w:w="0" w:type="auto"/>
        <w:tblLook w:val="04A0" w:firstRow="1" w:lastRow="0" w:firstColumn="1" w:lastColumn="0" w:noHBand="0" w:noVBand="1"/>
      </w:tblPr>
      <w:tblGrid>
        <w:gridCol w:w="2405"/>
        <w:gridCol w:w="2410"/>
        <w:gridCol w:w="5147"/>
      </w:tblGrid>
      <w:tr w:rsidR="006B58EE" w14:paraId="05758CCB" w14:textId="77777777">
        <w:tc>
          <w:tcPr>
            <w:tcW w:w="2405" w:type="dxa"/>
          </w:tcPr>
          <w:p w14:paraId="12602F43" w14:textId="77777777" w:rsidR="006B58EE" w:rsidRDefault="00420D8D">
            <w:pPr>
              <w:widowControl w:val="0"/>
              <w:spacing w:before="0" w:line="240" w:lineRule="auto"/>
              <w:rPr>
                <w:rFonts w:ascii="Arial" w:eastAsia="宋体" w:hAnsi="Arial" w:cs="Arial"/>
                <w:b/>
                <w:bCs/>
                <w:lang w:eastAsia="zh-CN"/>
              </w:rPr>
            </w:pPr>
            <w:r>
              <w:rPr>
                <w:rFonts w:ascii="Arial" w:eastAsia="宋体" w:hAnsi="Arial" w:cs="Arial"/>
                <w:b/>
                <w:bCs/>
                <w:lang w:eastAsia="zh-CN"/>
              </w:rPr>
              <w:t>Company</w:t>
            </w:r>
          </w:p>
        </w:tc>
        <w:tc>
          <w:tcPr>
            <w:tcW w:w="2410" w:type="dxa"/>
          </w:tcPr>
          <w:p w14:paraId="0F01D71D" w14:textId="77777777" w:rsidR="006B58EE" w:rsidRDefault="00420D8D">
            <w:pPr>
              <w:widowControl w:val="0"/>
              <w:spacing w:before="0" w:line="240" w:lineRule="auto"/>
              <w:rPr>
                <w:rFonts w:ascii="Arial" w:eastAsia="宋体" w:hAnsi="Arial" w:cs="Arial"/>
                <w:b/>
                <w:bCs/>
                <w:lang w:eastAsia="zh-CN"/>
              </w:rPr>
            </w:pPr>
            <w:r>
              <w:rPr>
                <w:rFonts w:ascii="Arial" w:eastAsia="宋体" w:hAnsi="Arial" w:cs="Arial"/>
                <w:b/>
                <w:bCs/>
                <w:lang w:eastAsia="zh-CN"/>
              </w:rPr>
              <w:t>Name</w:t>
            </w:r>
          </w:p>
        </w:tc>
        <w:tc>
          <w:tcPr>
            <w:tcW w:w="5147" w:type="dxa"/>
          </w:tcPr>
          <w:p w14:paraId="54A628BC" w14:textId="77777777" w:rsidR="006B58EE" w:rsidRDefault="00420D8D">
            <w:pPr>
              <w:widowControl w:val="0"/>
              <w:spacing w:before="0" w:line="240" w:lineRule="auto"/>
              <w:rPr>
                <w:rFonts w:ascii="Arial" w:eastAsia="宋体" w:hAnsi="Arial" w:cs="Arial"/>
                <w:b/>
                <w:bCs/>
                <w:lang w:eastAsia="zh-CN"/>
              </w:rPr>
            </w:pPr>
            <w:r>
              <w:rPr>
                <w:rFonts w:ascii="Arial" w:eastAsia="宋体" w:hAnsi="Arial" w:cs="Arial"/>
                <w:b/>
                <w:bCs/>
                <w:lang w:eastAsia="zh-CN"/>
              </w:rPr>
              <w:t>Email</w:t>
            </w:r>
          </w:p>
        </w:tc>
      </w:tr>
      <w:tr w:rsidR="006B58EE" w14:paraId="080E49A2" w14:textId="77777777">
        <w:tc>
          <w:tcPr>
            <w:tcW w:w="2405" w:type="dxa"/>
          </w:tcPr>
          <w:p w14:paraId="09A6E8B8" w14:textId="77777777" w:rsidR="006B58EE" w:rsidRDefault="00420D8D">
            <w:pPr>
              <w:widowControl w:val="0"/>
              <w:spacing w:before="0" w:line="240" w:lineRule="auto"/>
              <w:rPr>
                <w:rFonts w:ascii="Arial" w:eastAsia="宋体" w:hAnsi="Arial" w:cs="Arial"/>
                <w:lang w:eastAsia="zh-CN"/>
              </w:rPr>
            </w:pPr>
            <w:r>
              <w:rPr>
                <w:rFonts w:ascii="Arial" w:eastAsia="宋体" w:hAnsi="Arial" w:cs="Arial"/>
                <w:lang w:eastAsia="zh-CN"/>
              </w:rPr>
              <w:t>CMCC</w:t>
            </w:r>
          </w:p>
        </w:tc>
        <w:tc>
          <w:tcPr>
            <w:tcW w:w="2410" w:type="dxa"/>
          </w:tcPr>
          <w:p w14:paraId="633A8B52" w14:textId="77777777" w:rsidR="006B58EE" w:rsidRDefault="00420D8D">
            <w:pPr>
              <w:widowControl w:val="0"/>
              <w:spacing w:before="0" w:line="240" w:lineRule="auto"/>
              <w:rPr>
                <w:rFonts w:ascii="Arial" w:eastAsia="宋体" w:hAnsi="Arial" w:cs="Arial"/>
                <w:lang w:eastAsia="zh-CN"/>
              </w:rPr>
            </w:pPr>
            <w:r>
              <w:rPr>
                <w:rFonts w:ascii="Arial" w:eastAsia="宋体" w:hAnsi="Arial" w:cs="Arial"/>
                <w:lang w:eastAsia="zh-CN"/>
              </w:rPr>
              <w:t>Jingwen Zhang</w:t>
            </w:r>
          </w:p>
        </w:tc>
        <w:tc>
          <w:tcPr>
            <w:tcW w:w="5147" w:type="dxa"/>
          </w:tcPr>
          <w:p w14:paraId="57FFB6A2" w14:textId="77777777" w:rsidR="006B58EE" w:rsidRDefault="00420D8D">
            <w:pPr>
              <w:widowControl w:val="0"/>
              <w:spacing w:before="0" w:line="240" w:lineRule="auto"/>
              <w:rPr>
                <w:rFonts w:ascii="Arial" w:eastAsia="宋体" w:hAnsi="Arial" w:cs="Arial"/>
                <w:lang w:eastAsia="zh-CN"/>
              </w:rPr>
            </w:pPr>
            <w:r>
              <w:rPr>
                <w:rFonts w:ascii="Arial" w:eastAsia="宋体" w:hAnsi="Arial" w:cs="Arial"/>
                <w:lang w:eastAsia="zh-CN"/>
              </w:rPr>
              <w:t>zhangjingwen@chinamobile.com</w:t>
            </w:r>
          </w:p>
        </w:tc>
      </w:tr>
      <w:tr w:rsidR="006B58EE" w14:paraId="7D898812" w14:textId="77777777">
        <w:tc>
          <w:tcPr>
            <w:tcW w:w="2405" w:type="dxa"/>
          </w:tcPr>
          <w:p w14:paraId="272B8B18" w14:textId="77777777" w:rsidR="006B58EE" w:rsidRDefault="00420D8D">
            <w:pPr>
              <w:widowControl w:val="0"/>
              <w:spacing w:before="0" w:line="240" w:lineRule="auto"/>
              <w:rPr>
                <w:rFonts w:ascii="Arial" w:eastAsia="宋体" w:hAnsi="Arial" w:cs="Arial"/>
                <w:lang w:eastAsia="zh-CN"/>
              </w:rPr>
            </w:pPr>
            <w:r>
              <w:rPr>
                <w:rFonts w:ascii="Arial" w:eastAsia="宋体" w:hAnsi="Arial" w:cs="Arial"/>
                <w:lang w:eastAsia="zh-CN"/>
              </w:rPr>
              <w:t>vivo</w:t>
            </w:r>
          </w:p>
        </w:tc>
        <w:tc>
          <w:tcPr>
            <w:tcW w:w="2410" w:type="dxa"/>
          </w:tcPr>
          <w:p w14:paraId="4C83D6E2" w14:textId="77777777" w:rsidR="006B58EE" w:rsidRDefault="00420D8D">
            <w:pPr>
              <w:widowControl w:val="0"/>
              <w:spacing w:before="0" w:line="240" w:lineRule="auto"/>
              <w:rPr>
                <w:rFonts w:ascii="Arial" w:eastAsia="宋体" w:hAnsi="Arial" w:cs="Arial"/>
                <w:lang w:eastAsia="zh-CN"/>
              </w:rPr>
            </w:pPr>
            <w:r>
              <w:rPr>
                <w:rFonts w:ascii="Arial" w:eastAsia="宋体" w:hAnsi="Arial" w:cs="Arial"/>
                <w:lang w:eastAsia="zh-CN"/>
              </w:rPr>
              <w:t>Yuanyuan Wang</w:t>
            </w:r>
          </w:p>
        </w:tc>
        <w:tc>
          <w:tcPr>
            <w:tcW w:w="5147" w:type="dxa"/>
          </w:tcPr>
          <w:p w14:paraId="78D77AA8" w14:textId="77777777" w:rsidR="006B58EE" w:rsidRDefault="00420D8D">
            <w:pPr>
              <w:widowControl w:val="0"/>
              <w:spacing w:before="0" w:line="240" w:lineRule="auto"/>
              <w:rPr>
                <w:rFonts w:ascii="Arial" w:eastAsia="宋体" w:hAnsi="Arial" w:cs="Arial"/>
              </w:rPr>
            </w:pPr>
            <w:r>
              <w:rPr>
                <w:rFonts w:ascii="Arial" w:eastAsia="宋体" w:hAnsi="Arial" w:cs="Arial"/>
                <w:lang w:eastAsia="zh-CN"/>
              </w:rPr>
              <w:t>yuanyuan.wang.txyj@vivo.com</w:t>
            </w:r>
          </w:p>
        </w:tc>
      </w:tr>
      <w:tr w:rsidR="006B58EE" w14:paraId="14FC5252" w14:textId="77777777">
        <w:tc>
          <w:tcPr>
            <w:tcW w:w="2405" w:type="dxa"/>
          </w:tcPr>
          <w:p w14:paraId="20362349" w14:textId="77777777" w:rsidR="006B58EE" w:rsidRDefault="00420D8D">
            <w:pPr>
              <w:widowControl w:val="0"/>
              <w:spacing w:before="0" w:line="240" w:lineRule="auto"/>
              <w:rPr>
                <w:rFonts w:ascii="Arial" w:eastAsia="宋体" w:hAnsi="Arial" w:cs="Arial"/>
                <w:lang w:eastAsia="zh-CN"/>
              </w:rPr>
            </w:pPr>
            <w:r>
              <w:rPr>
                <w:rFonts w:ascii="Arial" w:eastAsia="宋体" w:hAnsi="Arial" w:cs="Arial"/>
                <w:lang w:eastAsia="zh-CN"/>
              </w:rPr>
              <w:t>Huawei, HiSilicon</w:t>
            </w:r>
          </w:p>
        </w:tc>
        <w:tc>
          <w:tcPr>
            <w:tcW w:w="2410" w:type="dxa"/>
          </w:tcPr>
          <w:p w14:paraId="57F46E07" w14:textId="77777777" w:rsidR="006B58EE" w:rsidRDefault="00420D8D">
            <w:pPr>
              <w:widowControl w:val="0"/>
              <w:spacing w:before="0" w:line="240" w:lineRule="auto"/>
              <w:rPr>
                <w:rFonts w:ascii="Arial" w:eastAsia="宋体" w:hAnsi="Arial" w:cs="Arial"/>
                <w:lang w:eastAsia="zh-CN"/>
              </w:rPr>
            </w:pPr>
            <w:r>
              <w:rPr>
                <w:rFonts w:ascii="Arial" w:eastAsia="宋体" w:hAnsi="Arial" w:cs="Arial"/>
                <w:lang w:eastAsia="zh-CN"/>
              </w:rPr>
              <w:t>Jinhuan Xia</w:t>
            </w:r>
          </w:p>
        </w:tc>
        <w:tc>
          <w:tcPr>
            <w:tcW w:w="5147" w:type="dxa"/>
          </w:tcPr>
          <w:p w14:paraId="572DD975" w14:textId="77777777" w:rsidR="006B58EE" w:rsidRDefault="00420D8D">
            <w:pPr>
              <w:widowControl w:val="0"/>
              <w:spacing w:before="0" w:line="240" w:lineRule="auto"/>
              <w:rPr>
                <w:rFonts w:ascii="Arial" w:eastAsia="宋体" w:hAnsi="Arial" w:cs="Arial"/>
                <w:lang w:eastAsia="zh-CN"/>
              </w:rPr>
            </w:pPr>
            <w:r>
              <w:rPr>
                <w:rFonts w:ascii="Arial" w:eastAsia="宋体" w:hAnsi="Arial" w:cs="Arial"/>
                <w:lang w:eastAsia="zh-CN"/>
              </w:rPr>
              <w:t>Jinhuan.xia@huawei.com</w:t>
            </w:r>
          </w:p>
        </w:tc>
      </w:tr>
      <w:tr w:rsidR="006B58EE" w14:paraId="65B0C261" w14:textId="77777777">
        <w:tc>
          <w:tcPr>
            <w:tcW w:w="2405" w:type="dxa"/>
          </w:tcPr>
          <w:p w14:paraId="2EEECE16" w14:textId="77777777" w:rsidR="006B58EE" w:rsidRDefault="00420D8D">
            <w:pPr>
              <w:widowControl w:val="0"/>
              <w:spacing w:before="0" w:line="240" w:lineRule="auto"/>
              <w:rPr>
                <w:rFonts w:ascii="Arial" w:eastAsia="宋体" w:hAnsi="Arial" w:cs="Arial"/>
              </w:rPr>
            </w:pPr>
            <w:r>
              <w:rPr>
                <w:rFonts w:ascii="Arial" w:eastAsia="宋体" w:hAnsi="Arial" w:cs="Arial"/>
              </w:rPr>
              <w:t>CATT</w:t>
            </w:r>
          </w:p>
        </w:tc>
        <w:tc>
          <w:tcPr>
            <w:tcW w:w="2410" w:type="dxa"/>
          </w:tcPr>
          <w:p w14:paraId="1A64E19C" w14:textId="77777777" w:rsidR="006B58EE" w:rsidRDefault="00420D8D">
            <w:pPr>
              <w:widowControl w:val="0"/>
              <w:spacing w:before="0" w:line="240" w:lineRule="auto"/>
              <w:rPr>
                <w:rFonts w:ascii="Arial" w:eastAsia="宋体" w:hAnsi="Arial" w:cs="Arial"/>
              </w:rPr>
            </w:pPr>
            <w:r>
              <w:rPr>
                <w:rFonts w:ascii="Arial" w:eastAsia="宋体" w:hAnsi="Arial" w:cs="Arial"/>
              </w:rPr>
              <w:t>Ren Da</w:t>
            </w:r>
          </w:p>
        </w:tc>
        <w:tc>
          <w:tcPr>
            <w:tcW w:w="5147" w:type="dxa"/>
          </w:tcPr>
          <w:p w14:paraId="2B2FD951" w14:textId="77777777" w:rsidR="006B58EE" w:rsidRDefault="00420D8D">
            <w:pPr>
              <w:widowControl w:val="0"/>
              <w:spacing w:before="0" w:line="240" w:lineRule="auto"/>
              <w:rPr>
                <w:rFonts w:ascii="Arial" w:eastAsia="宋体" w:hAnsi="Arial" w:cs="Arial"/>
              </w:rPr>
            </w:pPr>
            <w:r>
              <w:rPr>
                <w:rFonts w:ascii="Arial" w:eastAsia="宋体" w:hAnsi="Arial" w:cs="Arial"/>
              </w:rPr>
              <w:t>renda@catt.cn</w:t>
            </w:r>
          </w:p>
        </w:tc>
      </w:tr>
      <w:tr w:rsidR="006B58EE" w14:paraId="1796F9FD" w14:textId="77777777">
        <w:tc>
          <w:tcPr>
            <w:tcW w:w="2405" w:type="dxa"/>
          </w:tcPr>
          <w:p w14:paraId="491DE7CB" w14:textId="77777777" w:rsidR="006B58EE" w:rsidRDefault="00420D8D">
            <w:pPr>
              <w:widowControl w:val="0"/>
              <w:spacing w:before="0" w:line="240" w:lineRule="auto"/>
              <w:rPr>
                <w:rFonts w:ascii="Arial" w:eastAsia="宋体" w:hAnsi="Arial" w:cs="Arial"/>
              </w:rPr>
            </w:pPr>
            <w:r>
              <w:rPr>
                <w:rFonts w:ascii="Arial" w:hAnsi="Arial" w:cs="Arial"/>
              </w:rPr>
              <w:t>Qualcomm</w:t>
            </w:r>
          </w:p>
        </w:tc>
        <w:tc>
          <w:tcPr>
            <w:tcW w:w="2410" w:type="dxa"/>
          </w:tcPr>
          <w:p w14:paraId="1B522772" w14:textId="77777777" w:rsidR="006B58EE" w:rsidRDefault="00420D8D">
            <w:pPr>
              <w:widowControl w:val="0"/>
              <w:spacing w:before="0" w:line="240" w:lineRule="auto"/>
              <w:rPr>
                <w:rFonts w:ascii="Arial" w:eastAsia="宋体" w:hAnsi="Arial" w:cs="Arial"/>
              </w:rPr>
            </w:pPr>
            <w:r>
              <w:rPr>
                <w:rFonts w:ascii="Arial" w:eastAsia="MS Mincho" w:hAnsi="Arial" w:cs="Arial"/>
                <w:lang w:eastAsia="ja-JP"/>
              </w:rPr>
              <w:t>Alex Manolakos</w:t>
            </w:r>
          </w:p>
        </w:tc>
        <w:tc>
          <w:tcPr>
            <w:tcW w:w="5147" w:type="dxa"/>
          </w:tcPr>
          <w:p w14:paraId="39C00BF1" w14:textId="77777777" w:rsidR="006B58EE" w:rsidRDefault="00420D8D">
            <w:pPr>
              <w:widowControl w:val="0"/>
              <w:spacing w:before="0" w:line="240" w:lineRule="auto"/>
              <w:rPr>
                <w:rFonts w:ascii="Arial" w:eastAsia="宋体" w:hAnsi="Arial" w:cs="Arial"/>
              </w:rPr>
            </w:pPr>
            <w:r>
              <w:rPr>
                <w:rFonts w:ascii="Arial" w:eastAsia="宋体" w:hAnsi="Arial" w:cs="Arial"/>
              </w:rPr>
              <w:t>amanolak@qti.qualcomm.com</w:t>
            </w:r>
          </w:p>
        </w:tc>
      </w:tr>
      <w:tr w:rsidR="006B58EE" w14:paraId="3C5E140D" w14:textId="77777777">
        <w:tc>
          <w:tcPr>
            <w:tcW w:w="2405" w:type="dxa"/>
          </w:tcPr>
          <w:p w14:paraId="160125CC" w14:textId="77777777" w:rsidR="006B58EE" w:rsidRDefault="00420D8D">
            <w:pPr>
              <w:widowControl w:val="0"/>
              <w:spacing w:before="0" w:line="240" w:lineRule="auto"/>
              <w:rPr>
                <w:rFonts w:ascii="Arial" w:eastAsia="宋体" w:hAnsi="Arial" w:cs="Arial"/>
              </w:rPr>
            </w:pPr>
            <w:r>
              <w:rPr>
                <w:rFonts w:ascii="Arial" w:eastAsia="宋体" w:hAnsi="Arial" w:cs="Arial"/>
              </w:rPr>
              <w:t>OPPO</w:t>
            </w:r>
          </w:p>
        </w:tc>
        <w:tc>
          <w:tcPr>
            <w:tcW w:w="2410" w:type="dxa"/>
          </w:tcPr>
          <w:p w14:paraId="4513B024" w14:textId="77777777" w:rsidR="006B58EE" w:rsidRDefault="00420D8D">
            <w:pPr>
              <w:widowControl w:val="0"/>
              <w:spacing w:before="0" w:line="240" w:lineRule="auto"/>
              <w:rPr>
                <w:rFonts w:ascii="Arial" w:eastAsia="宋体" w:hAnsi="Arial" w:cs="Arial"/>
              </w:rPr>
            </w:pPr>
            <w:r>
              <w:rPr>
                <w:rFonts w:ascii="Arial" w:eastAsia="宋体" w:hAnsi="Arial" w:cs="Arial"/>
              </w:rPr>
              <w:t>Zhihua Shi</w:t>
            </w:r>
          </w:p>
        </w:tc>
        <w:tc>
          <w:tcPr>
            <w:tcW w:w="5147" w:type="dxa"/>
          </w:tcPr>
          <w:p w14:paraId="1F59354A" w14:textId="77777777" w:rsidR="006B58EE" w:rsidRDefault="00420D8D">
            <w:pPr>
              <w:widowControl w:val="0"/>
              <w:spacing w:before="0" w:line="240" w:lineRule="auto"/>
              <w:rPr>
                <w:rFonts w:ascii="Arial" w:eastAsia="宋体" w:hAnsi="Arial" w:cs="Arial"/>
              </w:rPr>
            </w:pPr>
            <w:r>
              <w:rPr>
                <w:rFonts w:ascii="Arial" w:eastAsia="宋体" w:hAnsi="Arial" w:cs="Arial"/>
              </w:rPr>
              <w:t>szh@oppo.com</w:t>
            </w:r>
          </w:p>
        </w:tc>
      </w:tr>
      <w:tr w:rsidR="006B58EE" w14:paraId="7A0F3DFE" w14:textId="77777777">
        <w:tc>
          <w:tcPr>
            <w:tcW w:w="2405" w:type="dxa"/>
          </w:tcPr>
          <w:p w14:paraId="00340B19" w14:textId="77777777" w:rsidR="006B58EE" w:rsidRDefault="00420D8D">
            <w:pPr>
              <w:widowControl w:val="0"/>
              <w:spacing w:before="0" w:line="240" w:lineRule="auto"/>
              <w:rPr>
                <w:rFonts w:ascii="Arial" w:eastAsia="宋体" w:hAnsi="Arial" w:cs="Arial"/>
              </w:rPr>
            </w:pPr>
            <w:r>
              <w:rPr>
                <w:rFonts w:ascii="Arial" w:eastAsia="宋体" w:hAnsi="Arial" w:cs="Arial"/>
              </w:rPr>
              <w:t>Xiaomi</w:t>
            </w:r>
          </w:p>
        </w:tc>
        <w:tc>
          <w:tcPr>
            <w:tcW w:w="2410" w:type="dxa"/>
          </w:tcPr>
          <w:p w14:paraId="679A5F6C" w14:textId="77777777" w:rsidR="006B58EE" w:rsidRDefault="00420D8D">
            <w:pPr>
              <w:widowControl w:val="0"/>
              <w:spacing w:before="0" w:line="240" w:lineRule="auto"/>
              <w:rPr>
                <w:rFonts w:ascii="Arial" w:eastAsia="宋体" w:hAnsi="Arial" w:cs="Arial"/>
                <w:lang w:eastAsia="zh-CN"/>
              </w:rPr>
            </w:pPr>
            <w:r>
              <w:rPr>
                <w:rFonts w:ascii="Arial" w:eastAsia="宋体" w:hAnsi="Arial" w:cs="Arial"/>
                <w:lang w:eastAsia="zh-CN"/>
              </w:rPr>
              <w:t>Mingju Li</w:t>
            </w:r>
          </w:p>
        </w:tc>
        <w:tc>
          <w:tcPr>
            <w:tcW w:w="5147" w:type="dxa"/>
          </w:tcPr>
          <w:p w14:paraId="284BABEC" w14:textId="77777777" w:rsidR="006B58EE" w:rsidRDefault="00420D8D">
            <w:pPr>
              <w:widowControl w:val="0"/>
              <w:spacing w:before="0" w:line="240" w:lineRule="auto"/>
              <w:rPr>
                <w:rFonts w:ascii="Arial" w:hAnsi="Arial" w:cs="Arial"/>
                <w:lang w:eastAsia="zh-CN"/>
              </w:rPr>
            </w:pPr>
            <w:r>
              <w:rPr>
                <w:rFonts w:ascii="Arial" w:hAnsi="Arial" w:cs="Arial"/>
                <w:lang w:eastAsia="zh-CN"/>
              </w:rPr>
              <w:t>limingju@xiaomi.com</w:t>
            </w:r>
          </w:p>
        </w:tc>
      </w:tr>
      <w:tr w:rsidR="006B58EE" w14:paraId="35080476" w14:textId="77777777">
        <w:tc>
          <w:tcPr>
            <w:tcW w:w="2405" w:type="dxa"/>
          </w:tcPr>
          <w:p w14:paraId="35CA417E" w14:textId="77777777" w:rsidR="006B58EE" w:rsidRDefault="00420D8D">
            <w:pPr>
              <w:widowControl w:val="0"/>
              <w:spacing w:before="0" w:line="240" w:lineRule="auto"/>
              <w:rPr>
                <w:rFonts w:ascii="Arial" w:eastAsia="宋体" w:hAnsi="Arial" w:cs="Arial"/>
              </w:rPr>
            </w:pPr>
            <w:r>
              <w:rPr>
                <w:rFonts w:ascii="Arial" w:eastAsia="宋体" w:hAnsi="Arial" w:cs="Arial"/>
              </w:rPr>
              <w:t>Samsung</w:t>
            </w:r>
          </w:p>
        </w:tc>
        <w:tc>
          <w:tcPr>
            <w:tcW w:w="2410" w:type="dxa"/>
          </w:tcPr>
          <w:p w14:paraId="2B3F614E" w14:textId="77777777" w:rsidR="006B58EE" w:rsidRDefault="00420D8D">
            <w:pPr>
              <w:widowControl w:val="0"/>
              <w:spacing w:before="0" w:line="240" w:lineRule="auto"/>
              <w:rPr>
                <w:rFonts w:ascii="Arial" w:eastAsia="宋体" w:hAnsi="Arial" w:cs="Arial"/>
              </w:rPr>
            </w:pPr>
            <w:r>
              <w:rPr>
                <w:rFonts w:ascii="Arial" w:eastAsia="宋体" w:hAnsi="Arial" w:cs="Arial"/>
              </w:rPr>
              <w:t>Hongbo Si</w:t>
            </w:r>
          </w:p>
        </w:tc>
        <w:tc>
          <w:tcPr>
            <w:tcW w:w="5147" w:type="dxa"/>
          </w:tcPr>
          <w:p w14:paraId="3984C1B5" w14:textId="77777777" w:rsidR="006B58EE" w:rsidRDefault="00420D8D">
            <w:pPr>
              <w:widowControl w:val="0"/>
              <w:spacing w:before="0" w:line="240" w:lineRule="auto"/>
              <w:rPr>
                <w:rFonts w:ascii="Arial" w:hAnsi="Arial" w:cs="Arial"/>
              </w:rPr>
            </w:pPr>
            <w:r>
              <w:rPr>
                <w:rFonts w:ascii="Arial" w:hAnsi="Arial" w:cs="Arial"/>
              </w:rPr>
              <w:t>hongbo.si@samsung.com</w:t>
            </w:r>
          </w:p>
        </w:tc>
      </w:tr>
      <w:tr w:rsidR="006B58EE" w14:paraId="47FA517F" w14:textId="77777777">
        <w:tc>
          <w:tcPr>
            <w:tcW w:w="2405" w:type="dxa"/>
          </w:tcPr>
          <w:p w14:paraId="0F9FF631" w14:textId="77777777" w:rsidR="006B58EE" w:rsidRDefault="00420D8D">
            <w:pPr>
              <w:widowControl w:val="0"/>
              <w:spacing w:before="0" w:line="240" w:lineRule="auto"/>
              <w:rPr>
                <w:rFonts w:ascii="Arial" w:eastAsia="宋体" w:hAnsi="Arial" w:cs="Arial"/>
              </w:rPr>
            </w:pPr>
            <w:r>
              <w:rPr>
                <w:rFonts w:ascii="Arial" w:eastAsia="宋体" w:hAnsi="Arial" w:cs="Arial"/>
              </w:rPr>
              <w:t>Lenovo</w:t>
            </w:r>
          </w:p>
        </w:tc>
        <w:tc>
          <w:tcPr>
            <w:tcW w:w="2410" w:type="dxa"/>
          </w:tcPr>
          <w:p w14:paraId="06B468AE" w14:textId="77777777" w:rsidR="006B58EE" w:rsidRDefault="00420D8D">
            <w:pPr>
              <w:widowControl w:val="0"/>
              <w:spacing w:before="0" w:line="240" w:lineRule="auto"/>
              <w:rPr>
                <w:rFonts w:ascii="Arial" w:eastAsia="宋体" w:hAnsi="Arial" w:cs="Arial"/>
              </w:rPr>
            </w:pPr>
            <w:r>
              <w:rPr>
                <w:rFonts w:ascii="Arial" w:eastAsia="宋体" w:hAnsi="Arial" w:cs="Arial"/>
              </w:rPr>
              <w:t>Alexander Golitschek</w:t>
            </w:r>
          </w:p>
        </w:tc>
        <w:tc>
          <w:tcPr>
            <w:tcW w:w="5147" w:type="dxa"/>
          </w:tcPr>
          <w:p w14:paraId="52209B80" w14:textId="77777777" w:rsidR="006B58EE" w:rsidRDefault="00420D8D">
            <w:pPr>
              <w:widowControl w:val="0"/>
              <w:spacing w:before="0" w:line="240" w:lineRule="auto"/>
              <w:rPr>
                <w:rFonts w:ascii="Arial" w:hAnsi="Arial" w:cs="Arial"/>
              </w:rPr>
            </w:pPr>
            <w:r>
              <w:rPr>
                <w:rFonts w:ascii="Arial" w:eastAsia="宋体" w:hAnsi="Arial" w:cs="Arial"/>
              </w:rPr>
              <w:t>aelbwart@lenovo.com</w:t>
            </w:r>
          </w:p>
        </w:tc>
      </w:tr>
      <w:tr w:rsidR="006B58EE" w14:paraId="5637FF18" w14:textId="77777777">
        <w:tc>
          <w:tcPr>
            <w:tcW w:w="2405" w:type="dxa"/>
          </w:tcPr>
          <w:p w14:paraId="6915405D" w14:textId="77777777" w:rsidR="006B58EE" w:rsidRDefault="00420D8D">
            <w:pPr>
              <w:widowControl w:val="0"/>
              <w:spacing w:before="0" w:line="240" w:lineRule="auto"/>
              <w:rPr>
                <w:rFonts w:ascii="Arial" w:eastAsia="宋体" w:hAnsi="Arial" w:cs="Arial"/>
              </w:rPr>
            </w:pPr>
            <w:r>
              <w:rPr>
                <w:rFonts w:ascii="Arial" w:eastAsia="宋体" w:hAnsi="Arial" w:cs="Arial"/>
              </w:rPr>
              <w:t>Ericsson</w:t>
            </w:r>
          </w:p>
        </w:tc>
        <w:tc>
          <w:tcPr>
            <w:tcW w:w="2410" w:type="dxa"/>
          </w:tcPr>
          <w:p w14:paraId="6F5317B5" w14:textId="77777777" w:rsidR="006B58EE" w:rsidRDefault="00420D8D">
            <w:pPr>
              <w:widowControl w:val="0"/>
              <w:spacing w:before="0" w:line="240" w:lineRule="auto"/>
              <w:rPr>
                <w:rFonts w:ascii="Arial" w:eastAsia="宋体" w:hAnsi="Arial" w:cs="Arial"/>
              </w:rPr>
            </w:pPr>
            <w:r>
              <w:rPr>
                <w:rFonts w:ascii="Arial" w:eastAsia="宋体" w:hAnsi="Arial" w:cs="Arial"/>
              </w:rPr>
              <w:t>Florent Munier</w:t>
            </w:r>
          </w:p>
        </w:tc>
        <w:tc>
          <w:tcPr>
            <w:tcW w:w="5147" w:type="dxa"/>
          </w:tcPr>
          <w:p w14:paraId="61C1787B" w14:textId="77777777" w:rsidR="006B58EE" w:rsidRDefault="00420D8D">
            <w:pPr>
              <w:widowControl w:val="0"/>
              <w:spacing w:before="0" w:line="240" w:lineRule="auto"/>
              <w:rPr>
                <w:rFonts w:ascii="Arial" w:hAnsi="Arial" w:cs="Arial"/>
              </w:rPr>
            </w:pPr>
            <w:r>
              <w:rPr>
                <w:rFonts w:ascii="Arial" w:hAnsi="Arial" w:cs="Arial"/>
              </w:rPr>
              <w:t>Florent.munier@ericsson.com</w:t>
            </w:r>
          </w:p>
        </w:tc>
      </w:tr>
      <w:tr w:rsidR="006B58EE" w14:paraId="735FC4A5" w14:textId="77777777">
        <w:tc>
          <w:tcPr>
            <w:tcW w:w="2405" w:type="dxa"/>
          </w:tcPr>
          <w:p w14:paraId="3D421196" w14:textId="77777777" w:rsidR="006B58EE" w:rsidRDefault="00420D8D">
            <w:pPr>
              <w:widowControl w:val="0"/>
              <w:spacing w:before="0" w:line="240" w:lineRule="auto"/>
              <w:rPr>
                <w:rFonts w:ascii="Arial" w:eastAsia="宋体" w:hAnsi="Arial" w:cs="Arial"/>
              </w:rPr>
            </w:pPr>
            <w:r>
              <w:rPr>
                <w:rFonts w:ascii="Arial" w:eastAsia="宋体" w:hAnsi="Arial" w:cs="Arial"/>
              </w:rPr>
              <w:t>NTT DOCOMO</w:t>
            </w:r>
          </w:p>
        </w:tc>
        <w:tc>
          <w:tcPr>
            <w:tcW w:w="2410" w:type="dxa"/>
          </w:tcPr>
          <w:p w14:paraId="2AA9877A" w14:textId="77777777" w:rsidR="006B58EE" w:rsidRDefault="00420D8D">
            <w:pPr>
              <w:widowControl w:val="0"/>
              <w:spacing w:before="0" w:line="240" w:lineRule="auto"/>
              <w:rPr>
                <w:rFonts w:ascii="Arial" w:eastAsia="MS Mincho" w:hAnsi="Arial" w:cs="Arial"/>
                <w:lang w:eastAsia="ja-JP"/>
              </w:rPr>
            </w:pPr>
            <w:r>
              <w:rPr>
                <w:rFonts w:ascii="Arial" w:eastAsia="MS Mincho" w:hAnsi="Arial" w:cs="Arial"/>
                <w:lang w:eastAsia="ja-JP"/>
              </w:rPr>
              <w:t>Masaya Okamura</w:t>
            </w:r>
          </w:p>
        </w:tc>
        <w:tc>
          <w:tcPr>
            <w:tcW w:w="5147" w:type="dxa"/>
          </w:tcPr>
          <w:p w14:paraId="44BF20F2" w14:textId="77777777" w:rsidR="006B58EE" w:rsidRDefault="00420D8D">
            <w:pPr>
              <w:widowControl w:val="0"/>
              <w:spacing w:before="0" w:line="240" w:lineRule="auto"/>
              <w:rPr>
                <w:rFonts w:ascii="Arial" w:hAnsi="Arial" w:cs="Arial"/>
              </w:rPr>
            </w:pPr>
            <w:r>
              <w:rPr>
                <w:rFonts w:ascii="Arial" w:hAnsi="Arial" w:cs="Arial"/>
              </w:rPr>
              <w:t>masaya.okamura.ea@nttdocomo.com</w:t>
            </w:r>
          </w:p>
        </w:tc>
      </w:tr>
      <w:tr w:rsidR="006B58EE" w14:paraId="45D119FE" w14:textId="77777777">
        <w:tc>
          <w:tcPr>
            <w:tcW w:w="2405" w:type="dxa"/>
          </w:tcPr>
          <w:p w14:paraId="3C07DAE3" w14:textId="77777777" w:rsidR="006B58EE" w:rsidRDefault="00420D8D">
            <w:pPr>
              <w:widowControl w:val="0"/>
              <w:spacing w:before="0" w:line="240" w:lineRule="auto"/>
              <w:rPr>
                <w:rFonts w:ascii="Arial" w:eastAsia="宋体" w:hAnsi="Arial" w:cs="Arial"/>
              </w:rPr>
            </w:pPr>
            <w:r>
              <w:rPr>
                <w:rFonts w:ascii="Arial" w:eastAsia="宋体" w:hAnsi="Arial" w:cs="Arial"/>
                <w:lang w:eastAsia="zh-CN"/>
              </w:rPr>
              <w:t>Spreadtrum</w:t>
            </w:r>
          </w:p>
        </w:tc>
        <w:tc>
          <w:tcPr>
            <w:tcW w:w="2410" w:type="dxa"/>
          </w:tcPr>
          <w:p w14:paraId="14651481" w14:textId="77777777" w:rsidR="006B58EE" w:rsidRDefault="00420D8D">
            <w:pPr>
              <w:widowControl w:val="0"/>
              <w:spacing w:before="0" w:line="240" w:lineRule="auto"/>
              <w:rPr>
                <w:rFonts w:ascii="Arial" w:eastAsia="MS Mincho" w:hAnsi="Arial" w:cs="Arial"/>
                <w:lang w:eastAsia="ja-JP"/>
              </w:rPr>
            </w:pPr>
            <w:r>
              <w:rPr>
                <w:rFonts w:ascii="Arial" w:eastAsia="宋体" w:hAnsi="Arial" w:cs="Arial"/>
                <w:lang w:eastAsia="zh-CN"/>
              </w:rPr>
              <w:t>Zhenzhu lei</w:t>
            </w:r>
          </w:p>
        </w:tc>
        <w:tc>
          <w:tcPr>
            <w:tcW w:w="5147" w:type="dxa"/>
          </w:tcPr>
          <w:p w14:paraId="04D04AC5" w14:textId="77777777" w:rsidR="006B58EE" w:rsidRDefault="00420D8D">
            <w:pPr>
              <w:widowControl w:val="0"/>
              <w:spacing w:before="0" w:line="240" w:lineRule="auto"/>
              <w:rPr>
                <w:rFonts w:ascii="Arial" w:hAnsi="Arial" w:cs="Arial"/>
              </w:rPr>
            </w:pPr>
            <w:r>
              <w:rPr>
                <w:rFonts w:ascii="Arial" w:eastAsia="宋体" w:hAnsi="Arial" w:cs="Arial"/>
                <w:lang w:eastAsia="zh-CN"/>
              </w:rPr>
              <w:t>reven.lei@unisoc.com</w:t>
            </w:r>
          </w:p>
        </w:tc>
      </w:tr>
      <w:tr w:rsidR="006B58EE" w14:paraId="54011F84" w14:textId="77777777">
        <w:tc>
          <w:tcPr>
            <w:tcW w:w="2405" w:type="dxa"/>
          </w:tcPr>
          <w:p w14:paraId="01DF087C" w14:textId="77777777" w:rsidR="006B58EE" w:rsidRDefault="00420D8D">
            <w:pPr>
              <w:widowControl w:val="0"/>
              <w:spacing w:before="0" w:line="240" w:lineRule="auto"/>
              <w:rPr>
                <w:rFonts w:ascii="Arial" w:eastAsia="宋体" w:hAnsi="Arial" w:cs="Arial"/>
                <w:lang w:eastAsia="zh-CN"/>
              </w:rPr>
            </w:pPr>
            <w:r>
              <w:rPr>
                <w:rFonts w:ascii="Arial" w:eastAsia="宋体" w:hAnsi="Arial" w:cs="Arial"/>
                <w:lang w:val="en-US" w:eastAsia="zh-CN"/>
              </w:rPr>
              <w:t>ZTE</w:t>
            </w:r>
          </w:p>
        </w:tc>
        <w:tc>
          <w:tcPr>
            <w:tcW w:w="2410" w:type="dxa"/>
          </w:tcPr>
          <w:p w14:paraId="64551D0A" w14:textId="77777777" w:rsidR="006B58EE" w:rsidRDefault="00420D8D">
            <w:pPr>
              <w:widowControl w:val="0"/>
              <w:spacing w:before="0" w:line="240" w:lineRule="auto"/>
              <w:rPr>
                <w:rFonts w:ascii="Arial" w:eastAsia="宋体" w:hAnsi="Arial" w:cs="Arial"/>
                <w:lang w:eastAsia="zh-CN"/>
              </w:rPr>
            </w:pPr>
            <w:r>
              <w:rPr>
                <w:rFonts w:ascii="Arial" w:eastAsia="宋体" w:hAnsi="Arial" w:cs="Arial"/>
                <w:lang w:val="en-US" w:eastAsia="zh-CN"/>
              </w:rPr>
              <w:t>Chuangxin Jiang</w:t>
            </w:r>
          </w:p>
        </w:tc>
        <w:tc>
          <w:tcPr>
            <w:tcW w:w="5147" w:type="dxa"/>
          </w:tcPr>
          <w:p w14:paraId="3047F7FB" w14:textId="77777777" w:rsidR="006B58EE" w:rsidRDefault="00420D8D">
            <w:pPr>
              <w:widowControl w:val="0"/>
              <w:spacing w:before="0" w:line="240" w:lineRule="auto"/>
              <w:rPr>
                <w:rFonts w:ascii="Arial" w:eastAsia="宋体" w:hAnsi="Arial" w:cs="Arial"/>
                <w:lang w:eastAsia="zh-CN"/>
              </w:rPr>
            </w:pPr>
            <w:r>
              <w:rPr>
                <w:rFonts w:ascii="Arial" w:eastAsia="宋体" w:hAnsi="Arial" w:cs="Arial"/>
                <w:lang w:val="en-US" w:eastAsia="zh-CN"/>
              </w:rPr>
              <w:t>jiang.chuangxin1@zte.com.cn</w:t>
            </w:r>
          </w:p>
        </w:tc>
      </w:tr>
      <w:tr w:rsidR="006B58EE" w14:paraId="1EFEC375" w14:textId="77777777">
        <w:tc>
          <w:tcPr>
            <w:tcW w:w="2405" w:type="dxa"/>
          </w:tcPr>
          <w:p w14:paraId="4A22E1CB" w14:textId="77777777" w:rsidR="006B58EE" w:rsidRDefault="00420D8D">
            <w:pPr>
              <w:widowControl w:val="0"/>
              <w:spacing w:before="0" w:line="240" w:lineRule="auto"/>
              <w:rPr>
                <w:rFonts w:ascii="Arial" w:eastAsia="宋体" w:hAnsi="Arial" w:cs="Arial"/>
                <w:lang w:val="en-US" w:eastAsia="zh-CN"/>
              </w:rPr>
            </w:pPr>
            <w:r>
              <w:rPr>
                <w:rFonts w:ascii="Arial" w:eastAsia="宋体" w:hAnsi="Arial" w:cs="Arial"/>
                <w:lang w:val="en-US" w:eastAsia="zh-CN"/>
              </w:rPr>
              <w:t>InterDigital</w:t>
            </w:r>
          </w:p>
        </w:tc>
        <w:tc>
          <w:tcPr>
            <w:tcW w:w="2410" w:type="dxa"/>
          </w:tcPr>
          <w:p w14:paraId="373D1698" w14:textId="77777777" w:rsidR="006B58EE" w:rsidRDefault="00420D8D">
            <w:pPr>
              <w:widowControl w:val="0"/>
              <w:spacing w:before="0" w:line="240" w:lineRule="auto"/>
              <w:rPr>
                <w:rFonts w:ascii="Arial" w:eastAsia="宋体" w:hAnsi="Arial" w:cs="Arial"/>
                <w:lang w:val="en-US" w:eastAsia="zh-CN"/>
              </w:rPr>
            </w:pPr>
            <w:r>
              <w:rPr>
                <w:rFonts w:ascii="Arial" w:eastAsia="宋体" w:hAnsi="Arial" w:cs="Arial"/>
                <w:lang w:val="en-US" w:eastAsia="zh-CN"/>
              </w:rPr>
              <w:t>Fumihiro Hasegawa</w:t>
            </w:r>
          </w:p>
        </w:tc>
        <w:tc>
          <w:tcPr>
            <w:tcW w:w="5147" w:type="dxa"/>
          </w:tcPr>
          <w:p w14:paraId="3D9883A2" w14:textId="77777777" w:rsidR="006B58EE" w:rsidRDefault="00420D8D">
            <w:pPr>
              <w:widowControl w:val="0"/>
              <w:spacing w:before="0" w:line="240" w:lineRule="auto"/>
              <w:rPr>
                <w:rFonts w:ascii="Arial" w:eastAsia="宋体" w:hAnsi="Arial" w:cs="Arial"/>
                <w:lang w:val="en-US" w:eastAsia="zh-CN"/>
              </w:rPr>
            </w:pPr>
            <w:r>
              <w:rPr>
                <w:rFonts w:ascii="Arial" w:eastAsia="宋体" w:hAnsi="Arial" w:cs="Arial"/>
                <w:lang w:val="en-US" w:eastAsia="zh-CN"/>
              </w:rPr>
              <w:t>Fumihiro.hasegawa@InterDigital.com</w:t>
            </w:r>
          </w:p>
        </w:tc>
      </w:tr>
    </w:tbl>
    <w:p w14:paraId="2E9D1EAB" w14:textId="77777777" w:rsidR="006B58EE" w:rsidRDefault="006B58EE">
      <w:pPr>
        <w:widowControl w:val="0"/>
        <w:spacing w:line="288" w:lineRule="auto"/>
        <w:rPr>
          <w:rFonts w:cs="Arial"/>
          <w:sz w:val="30"/>
          <w:szCs w:val="30"/>
        </w:rPr>
      </w:pPr>
    </w:p>
    <w:sectPr w:rsidR="006B58EE">
      <w:headerReference w:type="even" r:id="rId19"/>
      <w:footerReference w:type="even" r:id="rId20"/>
      <w:footerReference w:type="default" r:id="rId21"/>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23264" w14:textId="77777777" w:rsidR="00537AA8" w:rsidRDefault="00537AA8">
      <w:r>
        <w:separator/>
      </w:r>
    </w:p>
  </w:endnote>
  <w:endnote w:type="continuationSeparator" w:id="0">
    <w:p w14:paraId="40B58BF1" w14:textId="77777777" w:rsidR="00537AA8" w:rsidRDefault="0053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微软雅黑">
    <w:altName w:val="Microsoft YaHei"/>
    <w:panose1 w:val="020B0503020204020204"/>
    <w:charset w:val="86"/>
    <w:family w:val="swiss"/>
    <w:pitch w:val="variable"/>
    <w:sig w:usb0="80000287" w:usb1="280F3C52" w:usb2="00000016" w:usb3="00000000" w:csb0="0004001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F8390" w14:textId="77777777" w:rsidR="006B58EE" w:rsidRDefault="00420D8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7971A35" w14:textId="77777777" w:rsidR="006B58EE" w:rsidRDefault="006B58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89EC6" w14:textId="2E7B1780" w:rsidR="006B58EE" w:rsidRDefault="00420D8D">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9C2566">
      <w:rPr>
        <w:rStyle w:val="CharChar2"/>
        <w:b/>
        <w:i/>
        <w:noProof/>
        <w:sz w:val="18"/>
      </w:rPr>
      <w:t>89</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9C2566">
      <w:rPr>
        <w:rStyle w:val="CharChar2"/>
        <w:b/>
        <w:i/>
        <w:noProof/>
        <w:sz w:val="18"/>
      </w:rPr>
      <w:t>116</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C0B45" w14:textId="77777777" w:rsidR="00537AA8" w:rsidRDefault="00537AA8">
      <w:r>
        <w:separator/>
      </w:r>
    </w:p>
  </w:footnote>
  <w:footnote w:type="continuationSeparator" w:id="0">
    <w:p w14:paraId="2FD0F8BB" w14:textId="77777777" w:rsidR="00537AA8" w:rsidRDefault="00537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5C68F" w14:textId="77777777" w:rsidR="006B58EE" w:rsidRDefault="00420D8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4319"/>
    <w:multiLevelType w:val="multilevel"/>
    <w:tmpl w:val="0043431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AC7929"/>
    <w:multiLevelType w:val="multilevel"/>
    <w:tmpl w:val="00AC792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1652E4"/>
    <w:multiLevelType w:val="multilevel"/>
    <w:tmpl w:val="011652E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855B13"/>
    <w:multiLevelType w:val="multilevel"/>
    <w:tmpl w:val="02855B13"/>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15123"/>
    <w:multiLevelType w:val="multilevel"/>
    <w:tmpl w:val="031151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2012DA"/>
    <w:multiLevelType w:val="multilevel"/>
    <w:tmpl w:val="032012D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400281E"/>
    <w:multiLevelType w:val="multilevel"/>
    <w:tmpl w:val="0400281E"/>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4B55201"/>
    <w:multiLevelType w:val="multilevel"/>
    <w:tmpl w:val="04B55201"/>
    <w:lvl w:ilvl="0">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9"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5646EE3"/>
    <w:multiLevelType w:val="multilevel"/>
    <w:tmpl w:val="05646E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5DD152B"/>
    <w:multiLevelType w:val="multilevel"/>
    <w:tmpl w:val="05DD1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CB4C64"/>
    <w:multiLevelType w:val="multilevel"/>
    <w:tmpl w:val="06CB4C6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6EF27F2"/>
    <w:multiLevelType w:val="multilevel"/>
    <w:tmpl w:val="06EF27F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7504869"/>
    <w:multiLevelType w:val="multilevel"/>
    <w:tmpl w:val="0750486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7A87663"/>
    <w:multiLevelType w:val="multilevel"/>
    <w:tmpl w:val="07A87663"/>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09790F08"/>
    <w:multiLevelType w:val="multilevel"/>
    <w:tmpl w:val="09790F08"/>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9" w15:restartNumberingAfterBreak="0">
    <w:nsid w:val="0A8C6092"/>
    <w:multiLevelType w:val="multilevel"/>
    <w:tmpl w:val="0A8C609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B223CFD"/>
    <w:multiLevelType w:val="multilevel"/>
    <w:tmpl w:val="0B223CF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0BE50972"/>
    <w:multiLevelType w:val="multilevel"/>
    <w:tmpl w:val="0BE5097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DBD440C"/>
    <w:multiLevelType w:val="multilevel"/>
    <w:tmpl w:val="0DBD440C"/>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0869EA"/>
    <w:multiLevelType w:val="multilevel"/>
    <w:tmpl w:val="0E0869E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0083AA9"/>
    <w:multiLevelType w:val="multilevel"/>
    <w:tmpl w:val="10083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0A25A9A"/>
    <w:multiLevelType w:val="multilevel"/>
    <w:tmpl w:val="10A25A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Calibri" w:eastAsia="宋体" w:hAnsi="Calibri" w:cstheme="minorBidi" w:hint="default"/>
        <w:sz w:val="18"/>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0B94CC4"/>
    <w:multiLevelType w:val="multilevel"/>
    <w:tmpl w:val="10B94CC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11064587"/>
    <w:multiLevelType w:val="multilevel"/>
    <w:tmpl w:val="1106458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1300A4B"/>
    <w:multiLevelType w:val="multilevel"/>
    <w:tmpl w:val="11300A4B"/>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118310FA"/>
    <w:multiLevelType w:val="multilevel"/>
    <w:tmpl w:val="118310FA"/>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5" w15:restartNumberingAfterBreak="0">
    <w:nsid w:val="141E7BDD"/>
    <w:multiLevelType w:val="multilevel"/>
    <w:tmpl w:val="141E7BD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1566314A"/>
    <w:multiLevelType w:val="multilevel"/>
    <w:tmpl w:val="1566314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66F5A64"/>
    <w:multiLevelType w:val="multilevel"/>
    <w:tmpl w:val="166F5A6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1A3F16AF"/>
    <w:multiLevelType w:val="multilevel"/>
    <w:tmpl w:val="1A3F16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A50353D"/>
    <w:multiLevelType w:val="multilevel"/>
    <w:tmpl w:val="1A50353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1B166419"/>
    <w:multiLevelType w:val="multilevel"/>
    <w:tmpl w:val="1B16641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1BA13089"/>
    <w:multiLevelType w:val="multilevel"/>
    <w:tmpl w:val="1BA1308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C6C0890"/>
    <w:multiLevelType w:val="multilevel"/>
    <w:tmpl w:val="1C6C089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1CF234CC"/>
    <w:multiLevelType w:val="multilevel"/>
    <w:tmpl w:val="1CF234CC"/>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6" w15:restartNumberingAfterBreak="0">
    <w:nsid w:val="220D1240"/>
    <w:multiLevelType w:val="multilevel"/>
    <w:tmpl w:val="220D124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23AA6542"/>
    <w:multiLevelType w:val="multilevel"/>
    <w:tmpl w:val="23AA6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4383B22"/>
    <w:multiLevelType w:val="multilevel"/>
    <w:tmpl w:val="24383B2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4E51A80"/>
    <w:multiLevelType w:val="multilevel"/>
    <w:tmpl w:val="24E51A8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25817EA0"/>
    <w:multiLevelType w:val="multilevel"/>
    <w:tmpl w:val="25817EA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7313F45"/>
    <w:multiLevelType w:val="multilevel"/>
    <w:tmpl w:val="27313F4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2759473C"/>
    <w:multiLevelType w:val="multilevel"/>
    <w:tmpl w:val="275947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C9E7582"/>
    <w:multiLevelType w:val="multilevel"/>
    <w:tmpl w:val="2C9E758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5"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F051A6F"/>
    <w:multiLevelType w:val="multilevel"/>
    <w:tmpl w:val="2F051A6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0671982"/>
    <w:multiLevelType w:val="multilevel"/>
    <w:tmpl w:val="30671982"/>
    <w:lvl w:ilvl="0">
      <w:numFmt w:val="bullet"/>
      <w:lvlText w:val="-"/>
      <w:lvlJc w:val="left"/>
      <w:pPr>
        <w:ind w:left="780" w:hanging="420"/>
      </w:pPr>
      <w:rPr>
        <w:rFonts w:ascii="Arial" w:eastAsia="Malgun Gothic"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9"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2C209FC"/>
    <w:multiLevelType w:val="multilevel"/>
    <w:tmpl w:val="32C209FC"/>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330621FF"/>
    <w:multiLevelType w:val="multilevel"/>
    <w:tmpl w:val="330621F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3BC7C50"/>
    <w:multiLevelType w:val="multilevel"/>
    <w:tmpl w:val="33BC7C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5B7668C"/>
    <w:multiLevelType w:val="multilevel"/>
    <w:tmpl w:val="35B7668C"/>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60D5735"/>
    <w:multiLevelType w:val="multilevel"/>
    <w:tmpl w:val="360D573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36477FE1"/>
    <w:multiLevelType w:val="multilevel"/>
    <w:tmpl w:val="36477FE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81414EA"/>
    <w:multiLevelType w:val="multilevel"/>
    <w:tmpl w:val="3814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8997D60"/>
    <w:multiLevelType w:val="multilevel"/>
    <w:tmpl w:val="38997D6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38AA0F7B"/>
    <w:multiLevelType w:val="multilevel"/>
    <w:tmpl w:val="38AA0F7B"/>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1" w15:restartNumberingAfterBreak="0">
    <w:nsid w:val="3A660F71"/>
    <w:multiLevelType w:val="multilevel"/>
    <w:tmpl w:val="3A660F71"/>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73" w15:restartNumberingAfterBreak="0">
    <w:nsid w:val="3C6A6B07"/>
    <w:multiLevelType w:val="multilevel"/>
    <w:tmpl w:val="3C6A6B0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3C9E337D"/>
    <w:multiLevelType w:val="multilevel"/>
    <w:tmpl w:val="3C9E337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3E6C07BE"/>
    <w:multiLevelType w:val="multilevel"/>
    <w:tmpl w:val="3E6C07BE"/>
    <w:lvl w:ilvl="0">
      <w:start w:val="1"/>
      <w:numFmt w:val="bullet"/>
      <w:lvlText w:val="●"/>
      <w:lvlJc w:val="left"/>
      <w:pPr>
        <w:ind w:left="420" w:hanging="420"/>
      </w:pPr>
      <w:rPr>
        <w:rFonts w:ascii="Calibri" w:eastAsia="宋体" w:hAnsi="Calibri" w:cs="Times New Roman" w:hint="default"/>
        <w:sz w:val="16"/>
      </w:rPr>
    </w:lvl>
    <w:lvl w:ilvl="1">
      <w:start w:val="1"/>
      <w:numFmt w:val="bullet"/>
      <w:lvlText w:val="○"/>
      <w:lvlJc w:val="left"/>
      <w:pPr>
        <w:ind w:left="840" w:hanging="420"/>
      </w:pPr>
      <w:rPr>
        <w:rFonts w:ascii="Calibri" w:eastAsia="宋体" w:hAnsi="Calibri" w:cs="Times New Roman" w:hint="default"/>
        <w:sz w:val="18"/>
      </w:rPr>
    </w:lvl>
    <w:lvl w:ilvl="2">
      <w:start w:val="1"/>
      <w:numFmt w:val="bullet"/>
      <w:lvlText w:val="●"/>
      <w:lvlJc w:val="left"/>
      <w:pPr>
        <w:ind w:left="1260" w:hanging="420"/>
      </w:pPr>
      <w:rPr>
        <w:rFonts w:ascii="Calibri" w:eastAsia="宋体" w:hAnsi="Calibri" w:cs="Times New Roman" w:hint="default"/>
        <w:sz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FC77214"/>
    <w:multiLevelType w:val="multilevel"/>
    <w:tmpl w:val="3FC77214"/>
    <w:lvl w:ilvl="0">
      <w:start w:val="1"/>
      <w:numFmt w:val="bullet"/>
      <w:lvlText w:val="o"/>
      <w:lvlJc w:val="left"/>
      <w:pPr>
        <w:ind w:left="840" w:hanging="420"/>
      </w:pPr>
      <w:rPr>
        <w:rFonts w:ascii="Courier New" w:hAnsi="Courier New" w:cs="Courier New" w:hint="default"/>
      </w:rPr>
    </w:lvl>
    <w:lvl w:ilvl="1">
      <w:start w:val="1310"/>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7"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458D0521"/>
    <w:multiLevelType w:val="multilevel"/>
    <w:tmpl w:val="458D05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4" w15:restartNumberingAfterBreak="0">
    <w:nsid w:val="47967DB9"/>
    <w:multiLevelType w:val="multilevel"/>
    <w:tmpl w:val="47967DB9"/>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85" w15:restartNumberingAfterBreak="0">
    <w:nsid w:val="488144F8"/>
    <w:multiLevelType w:val="multilevel"/>
    <w:tmpl w:val="488144F8"/>
    <w:lvl w:ilvl="0">
      <w:numFmt w:val="bullet"/>
      <w:lvlText w:val="-"/>
      <w:lvlJc w:val="left"/>
      <w:pPr>
        <w:ind w:left="1312" w:hanging="420"/>
      </w:pPr>
      <w:rPr>
        <w:rFonts w:ascii="Arial" w:eastAsia="Malgun Gothic" w:hAnsi="Arial" w:cs="Arial" w:hint="default"/>
      </w:rPr>
    </w:lvl>
    <w:lvl w:ilvl="1">
      <w:start w:val="1"/>
      <w:numFmt w:val="bullet"/>
      <w:lvlText w:val=""/>
      <w:lvlJc w:val="left"/>
      <w:pPr>
        <w:ind w:left="1732" w:hanging="420"/>
      </w:pPr>
      <w:rPr>
        <w:rFonts w:ascii="Wingdings" w:hAnsi="Wingdings" w:hint="default"/>
      </w:rPr>
    </w:lvl>
    <w:lvl w:ilvl="2">
      <w:start w:val="1"/>
      <w:numFmt w:val="bullet"/>
      <w:lvlText w:val=""/>
      <w:lvlJc w:val="left"/>
      <w:pPr>
        <w:ind w:left="2152" w:hanging="420"/>
      </w:pPr>
      <w:rPr>
        <w:rFonts w:ascii="Wingdings" w:hAnsi="Wingdings" w:hint="default"/>
      </w:rPr>
    </w:lvl>
    <w:lvl w:ilvl="3">
      <w:start w:val="1"/>
      <w:numFmt w:val="bullet"/>
      <w:lvlText w:val=""/>
      <w:lvlJc w:val="left"/>
      <w:pPr>
        <w:ind w:left="2572" w:hanging="420"/>
      </w:pPr>
      <w:rPr>
        <w:rFonts w:ascii="Wingdings" w:hAnsi="Wingdings" w:hint="default"/>
      </w:rPr>
    </w:lvl>
    <w:lvl w:ilvl="4">
      <w:start w:val="1"/>
      <w:numFmt w:val="bullet"/>
      <w:lvlText w:val=""/>
      <w:lvlJc w:val="left"/>
      <w:pPr>
        <w:ind w:left="2992" w:hanging="420"/>
      </w:pPr>
      <w:rPr>
        <w:rFonts w:ascii="Wingdings" w:hAnsi="Wingdings" w:hint="default"/>
      </w:rPr>
    </w:lvl>
    <w:lvl w:ilvl="5">
      <w:start w:val="1"/>
      <w:numFmt w:val="bullet"/>
      <w:lvlText w:val=""/>
      <w:lvlJc w:val="left"/>
      <w:pPr>
        <w:ind w:left="3412" w:hanging="420"/>
      </w:pPr>
      <w:rPr>
        <w:rFonts w:ascii="Wingdings" w:hAnsi="Wingdings" w:hint="default"/>
      </w:rPr>
    </w:lvl>
    <w:lvl w:ilvl="6">
      <w:start w:val="1"/>
      <w:numFmt w:val="bullet"/>
      <w:lvlText w:val=""/>
      <w:lvlJc w:val="left"/>
      <w:pPr>
        <w:ind w:left="3832" w:hanging="420"/>
      </w:pPr>
      <w:rPr>
        <w:rFonts w:ascii="Wingdings" w:hAnsi="Wingdings" w:hint="default"/>
      </w:rPr>
    </w:lvl>
    <w:lvl w:ilvl="7">
      <w:start w:val="1"/>
      <w:numFmt w:val="bullet"/>
      <w:lvlText w:val=""/>
      <w:lvlJc w:val="left"/>
      <w:pPr>
        <w:ind w:left="4252" w:hanging="420"/>
      </w:pPr>
      <w:rPr>
        <w:rFonts w:ascii="Wingdings" w:hAnsi="Wingdings" w:hint="default"/>
      </w:rPr>
    </w:lvl>
    <w:lvl w:ilvl="8">
      <w:start w:val="1"/>
      <w:numFmt w:val="bullet"/>
      <w:lvlText w:val=""/>
      <w:lvlJc w:val="left"/>
      <w:pPr>
        <w:ind w:left="4672" w:hanging="420"/>
      </w:pPr>
      <w:rPr>
        <w:rFonts w:ascii="Wingdings" w:hAnsi="Wingdings" w:hint="default"/>
      </w:rPr>
    </w:lvl>
  </w:abstractNum>
  <w:abstractNum w:abstractNumId="86" w15:restartNumberingAfterBreak="0">
    <w:nsid w:val="48CE54A9"/>
    <w:multiLevelType w:val="multilevel"/>
    <w:tmpl w:val="48CE54A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49684FEB"/>
    <w:multiLevelType w:val="multilevel"/>
    <w:tmpl w:val="49684FEB"/>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9" w15:restartNumberingAfterBreak="0">
    <w:nsid w:val="49FA4287"/>
    <w:multiLevelType w:val="multilevel"/>
    <w:tmpl w:val="49FA428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4BD272C8"/>
    <w:multiLevelType w:val="multilevel"/>
    <w:tmpl w:val="4BD272C8"/>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4CB6225F"/>
    <w:multiLevelType w:val="multilevel"/>
    <w:tmpl w:val="4CB6225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4D230AFA"/>
    <w:multiLevelType w:val="multilevel"/>
    <w:tmpl w:val="4D230AF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E3C13F4"/>
    <w:multiLevelType w:val="multilevel"/>
    <w:tmpl w:val="4E3C13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F442434"/>
    <w:multiLevelType w:val="multilevel"/>
    <w:tmpl w:val="4F44243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50922B4A"/>
    <w:multiLevelType w:val="multilevel"/>
    <w:tmpl w:val="50922B4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50AA5355"/>
    <w:multiLevelType w:val="multilevel"/>
    <w:tmpl w:val="50AA535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19B7D81"/>
    <w:multiLevelType w:val="multilevel"/>
    <w:tmpl w:val="519B7D81"/>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522A5FCE"/>
    <w:multiLevelType w:val="multilevel"/>
    <w:tmpl w:val="522A5F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23501AF"/>
    <w:multiLevelType w:val="multilevel"/>
    <w:tmpl w:val="523501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4C71AC8"/>
    <w:multiLevelType w:val="multilevel"/>
    <w:tmpl w:val="54C71AC8"/>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54FD3633"/>
    <w:multiLevelType w:val="multilevel"/>
    <w:tmpl w:val="54FD3633"/>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55C666BF"/>
    <w:multiLevelType w:val="multilevel"/>
    <w:tmpl w:val="55C666B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56077F66"/>
    <w:multiLevelType w:val="multilevel"/>
    <w:tmpl w:val="56077F66"/>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6" w15:restartNumberingAfterBreak="0">
    <w:nsid w:val="56FF2B36"/>
    <w:multiLevelType w:val="multilevel"/>
    <w:tmpl w:val="56FF2B36"/>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57616B45"/>
    <w:multiLevelType w:val="multilevel"/>
    <w:tmpl w:val="57616B45"/>
    <w:lvl w:ilvl="0">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08" w15:restartNumberingAfterBreak="0">
    <w:nsid w:val="58517715"/>
    <w:multiLevelType w:val="multilevel"/>
    <w:tmpl w:val="5851771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15:restartNumberingAfterBreak="0">
    <w:nsid w:val="58EF0F69"/>
    <w:multiLevelType w:val="multilevel"/>
    <w:tmpl w:val="58EF0F6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594213BE"/>
    <w:multiLevelType w:val="multilevel"/>
    <w:tmpl w:val="594213BE"/>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597516D0"/>
    <w:multiLevelType w:val="multilevel"/>
    <w:tmpl w:val="597516D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5992023E"/>
    <w:multiLevelType w:val="multilevel"/>
    <w:tmpl w:val="5992023E"/>
    <w:lvl w:ilvl="0">
      <w:start w:val="131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C253DBD"/>
    <w:multiLevelType w:val="multilevel"/>
    <w:tmpl w:val="5C253DBD"/>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4" w15:restartNumberingAfterBreak="0">
    <w:nsid w:val="5DA42A67"/>
    <w:multiLevelType w:val="multilevel"/>
    <w:tmpl w:val="5DA42A6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5" w15:restartNumberingAfterBreak="0">
    <w:nsid w:val="5DD450DF"/>
    <w:multiLevelType w:val="multilevel"/>
    <w:tmpl w:val="5DD450D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6" w15:restartNumberingAfterBreak="0">
    <w:nsid w:val="5E680748"/>
    <w:multiLevelType w:val="multilevel"/>
    <w:tmpl w:val="5E6807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5EE83111"/>
    <w:multiLevelType w:val="multilevel"/>
    <w:tmpl w:val="5EE83111"/>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5F4107FF"/>
    <w:multiLevelType w:val="multilevel"/>
    <w:tmpl w:val="5F4107F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5F48213A"/>
    <w:multiLevelType w:val="multilevel"/>
    <w:tmpl w:val="5F48213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1" w15:restartNumberingAfterBreak="0">
    <w:nsid w:val="5F6C6F53"/>
    <w:multiLevelType w:val="multilevel"/>
    <w:tmpl w:val="5F6C6F53"/>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2" w15:restartNumberingAfterBreak="0">
    <w:nsid w:val="5F910E6A"/>
    <w:multiLevelType w:val="multilevel"/>
    <w:tmpl w:val="5F910E6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61A674FA"/>
    <w:multiLevelType w:val="multilevel"/>
    <w:tmpl w:val="61A674F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15:restartNumberingAfterBreak="0">
    <w:nsid w:val="62040ECF"/>
    <w:multiLevelType w:val="multilevel"/>
    <w:tmpl w:val="62040EC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62313721"/>
    <w:multiLevelType w:val="multilevel"/>
    <w:tmpl w:val="62313721"/>
    <w:lvl w:ilvl="0">
      <w:numFmt w:val="bullet"/>
      <w:lvlText w:val=""/>
      <w:lvlJc w:val="left"/>
      <w:pPr>
        <w:ind w:left="770" w:hanging="360"/>
      </w:pPr>
      <w:rPr>
        <w:rFonts w:ascii="Symbol" w:eastAsia="宋体" w:hAnsi="Symbol"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35D3CFF"/>
    <w:multiLevelType w:val="multilevel"/>
    <w:tmpl w:val="635D3CF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64015483"/>
    <w:multiLevelType w:val="multilevel"/>
    <w:tmpl w:val="640154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658979DA"/>
    <w:multiLevelType w:val="multilevel"/>
    <w:tmpl w:val="658979DA"/>
    <w:lvl w:ilvl="0">
      <w:start w:val="3"/>
      <w:numFmt w:val="bullet"/>
      <w:lvlText w:val="-"/>
      <w:lvlJc w:val="left"/>
      <w:pPr>
        <w:ind w:left="1266" w:hanging="420"/>
      </w:pPr>
      <w:rPr>
        <w:rFonts w:ascii="Times New Roman" w:eastAsia="宋体"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30" w15:restartNumberingAfterBreak="0">
    <w:nsid w:val="66337284"/>
    <w:multiLevelType w:val="multilevel"/>
    <w:tmpl w:val="6633728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1"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7B83F43"/>
    <w:multiLevelType w:val="multilevel"/>
    <w:tmpl w:val="67B83F43"/>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4" w15:restartNumberingAfterBreak="0">
    <w:nsid w:val="69941032"/>
    <w:multiLevelType w:val="multilevel"/>
    <w:tmpl w:val="69941032"/>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35" w15:restartNumberingAfterBreak="0">
    <w:nsid w:val="6A050967"/>
    <w:multiLevelType w:val="multilevel"/>
    <w:tmpl w:val="6A05096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6" w15:restartNumberingAfterBreak="0">
    <w:nsid w:val="6ABE4385"/>
    <w:multiLevelType w:val="multilevel"/>
    <w:tmpl w:val="6ABE4385"/>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6AD117B6"/>
    <w:multiLevelType w:val="multilevel"/>
    <w:tmpl w:val="6AD117B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AEB7FA7"/>
    <w:multiLevelType w:val="multilevel"/>
    <w:tmpl w:val="6AEB7FA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9" w15:restartNumberingAfterBreak="0">
    <w:nsid w:val="6AF57B14"/>
    <w:multiLevelType w:val="multilevel"/>
    <w:tmpl w:val="6AF57B1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0"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6D051D36"/>
    <w:multiLevelType w:val="multilevel"/>
    <w:tmpl w:val="6D051D36"/>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2" w15:restartNumberingAfterBreak="0">
    <w:nsid w:val="6D0A6569"/>
    <w:multiLevelType w:val="multilevel"/>
    <w:tmpl w:val="6D0A656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3" w15:restartNumberingAfterBreak="0">
    <w:nsid w:val="6DF34E08"/>
    <w:multiLevelType w:val="multilevel"/>
    <w:tmpl w:val="6DF34E08"/>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44" w15:restartNumberingAfterBreak="0">
    <w:nsid w:val="6E2F45DD"/>
    <w:multiLevelType w:val="multilevel"/>
    <w:tmpl w:val="6E2F45D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5"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7" w15:restartNumberingAfterBreak="0">
    <w:nsid w:val="75B31310"/>
    <w:multiLevelType w:val="multilevel"/>
    <w:tmpl w:val="75B3131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8" w15:restartNumberingAfterBreak="0">
    <w:nsid w:val="75B576DD"/>
    <w:multiLevelType w:val="multilevel"/>
    <w:tmpl w:val="75B57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60B4A44"/>
    <w:multiLevelType w:val="multilevel"/>
    <w:tmpl w:val="760B4A4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0"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1" w15:restartNumberingAfterBreak="0">
    <w:nsid w:val="790A4AB0"/>
    <w:multiLevelType w:val="multilevel"/>
    <w:tmpl w:val="790A4A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B4E1FD2"/>
    <w:multiLevelType w:val="multilevel"/>
    <w:tmpl w:val="7B4E1FD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3" w15:restartNumberingAfterBreak="0">
    <w:nsid w:val="7C22790F"/>
    <w:multiLevelType w:val="multilevel"/>
    <w:tmpl w:val="7C22790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4" w15:restartNumberingAfterBreak="0">
    <w:nsid w:val="7DBC72B1"/>
    <w:multiLevelType w:val="multilevel"/>
    <w:tmpl w:val="7DBC72B1"/>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5" w15:restartNumberingAfterBreak="0">
    <w:nsid w:val="7EA37B35"/>
    <w:multiLevelType w:val="multilevel"/>
    <w:tmpl w:val="7EA37B3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6"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FF400E6"/>
    <w:multiLevelType w:val="multilevel"/>
    <w:tmpl w:val="7FF400E6"/>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8" w15:restartNumberingAfterBreak="0">
    <w:nsid w:val="7FFD56C2"/>
    <w:multiLevelType w:val="multilevel"/>
    <w:tmpl w:val="7FFD56C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80"/>
  </w:num>
  <w:num w:numId="3">
    <w:abstractNumId w:val="57"/>
  </w:num>
  <w:num w:numId="4">
    <w:abstractNumId w:val="54"/>
  </w:num>
  <w:num w:numId="5">
    <w:abstractNumId w:val="31"/>
  </w:num>
  <w:num w:numId="6">
    <w:abstractNumId w:val="27"/>
  </w:num>
  <w:num w:numId="7">
    <w:abstractNumId w:val="5"/>
  </w:num>
  <w:num w:numId="8">
    <w:abstractNumId w:val="83"/>
  </w:num>
  <w:num w:numId="9">
    <w:abstractNumId w:val="72"/>
  </w:num>
  <w:num w:numId="10">
    <w:abstractNumId w:val="97"/>
  </w:num>
  <w:num w:numId="11">
    <w:abstractNumId w:val="99"/>
  </w:num>
  <w:num w:numId="12">
    <w:abstractNumId w:val="79"/>
  </w:num>
  <w:num w:numId="13">
    <w:abstractNumId w:val="24"/>
  </w:num>
  <w:num w:numId="14">
    <w:abstractNumId w:val="131"/>
  </w:num>
  <w:num w:numId="15">
    <w:abstractNumId w:val="55"/>
  </w:num>
  <w:num w:numId="16">
    <w:abstractNumId w:val="133"/>
  </w:num>
  <w:num w:numId="17">
    <w:abstractNumId w:val="29"/>
  </w:num>
  <w:num w:numId="18">
    <w:abstractNumId w:val="66"/>
  </w:num>
  <w:num w:numId="19">
    <w:abstractNumId w:val="132"/>
  </w:num>
  <w:num w:numId="20">
    <w:abstractNumId w:val="14"/>
  </w:num>
  <w:num w:numId="21">
    <w:abstractNumId w:val="30"/>
  </w:num>
  <w:num w:numId="22">
    <w:abstractNumId w:val="124"/>
  </w:num>
  <w:num w:numId="23">
    <w:abstractNumId w:val="58"/>
  </w:num>
  <w:num w:numId="24">
    <w:abstractNumId w:val="4"/>
  </w:num>
  <w:num w:numId="25">
    <w:abstractNumId w:val="136"/>
  </w:num>
  <w:num w:numId="26">
    <w:abstractNumId w:val="48"/>
  </w:num>
  <w:num w:numId="27">
    <w:abstractNumId w:val="93"/>
  </w:num>
  <w:num w:numId="28">
    <w:abstractNumId w:val="112"/>
  </w:num>
  <w:num w:numId="29">
    <w:abstractNumId w:val="40"/>
  </w:num>
  <w:num w:numId="30">
    <w:abstractNumId w:val="111"/>
  </w:num>
  <w:num w:numId="31">
    <w:abstractNumId w:val="141"/>
  </w:num>
  <w:num w:numId="32">
    <w:abstractNumId w:val="103"/>
  </w:num>
  <w:num w:numId="33">
    <w:abstractNumId w:val="13"/>
  </w:num>
  <w:num w:numId="34">
    <w:abstractNumId w:val="90"/>
  </w:num>
  <w:num w:numId="35">
    <w:abstractNumId w:val="86"/>
  </w:num>
  <w:num w:numId="36">
    <w:abstractNumId w:val="121"/>
  </w:num>
  <w:num w:numId="37">
    <w:abstractNumId w:val="35"/>
  </w:num>
  <w:num w:numId="38">
    <w:abstractNumId w:val="64"/>
  </w:num>
  <w:num w:numId="39">
    <w:abstractNumId w:val="95"/>
  </w:num>
  <w:num w:numId="40">
    <w:abstractNumId w:val="56"/>
  </w:num>
  <w:num w:numId="41">
    <w:abstractNumId w:val="15"/>
  </w:num>
  <w:num w:numId="42">
    <w:abstractNumId w:val="7"/>
  </w:num>
  <w:num w:numId="43">
    <w:abstractNumId w:val="108"/>
  </w:num>
  <w:num w:numId="44">
    <w:abstractNumId w:val="117"/>
  </w:num>
  <w:num w:numId="45">
    <w:abstractNumId w:val="135"/>
  </w:num>
  <w:num w:numId="46">
    <w:abstractNumId w:val="123"/>
  </w:num>
  <w:num w:numId="47">
    <w:abstractNumId w:val="158"/>
  </w:num>
  <w:num w:numId="48">
    <w:abstractNumId w:val="102"/>
  </w:num>
  <w:num w:numId="49">
    <w:abstractNumId w:val="69"/>
  </w:num>
  <w:num w:numId="50">
    <w:abstractNumId w:val="91"/>
  </w:num>
  <w:num w:numId="51">
    <w:abstractNumId w:val="87"/>
  </w:num>
  <w:num w:numId="52">
    <w:abstractNumId w:val="94"/>
  </w:num>
  <w:num w:numId="53">
    <w:abstractNumId w:val="12"/>
  </w:num>
  <w:num w:numId="54">
    <w:abstractNumId w:val="3"/>
  </w:num>
  <w:num w:numId="55">
    <w:abstractNumId w:val="1"/>
  </w:num>
  <w:num w:numId="56">
    <w:abstractNumId w:val="96"/>
  </w:num>
  <w:num w:numId="57">
    <w:abstractNumId w:val="49"/>
  </w:num>
  <w:num w:numId="58">
    <w:abstractNumId w:val="41"/>
  </w:num>
  <w:num w:numId="59">
    <w:abstractNumId w:val="53"/>
  </w:num>
  <w:num w:numId="60">
    <w:abstractNumId w:val="104"/>
  </w:num>
  <w:num w:numId="61">
    <w:abstractNumId w:val="23"/>
  </w:num>
  <w:num w:numId="62">
    <w:abstractNumId w:val="0"/>
  </w:num>
  <w:num w:numId="63">
    <w:abstractNumId w:val="37"/>
  </w:num>
  <w:num w:numId="64">
    <w:abstractNumId w:val="157"/>
  </w:num>
  <w:num w:numId="65">
    <w:abstractNumId w:val="115"/>
  </w:num>
  <w:num w:numId="66">
    <w:abstractNumId w:val="46"/>
  </w:num>
  <w:num w:numId="67">
    <w:abstractNumId w:val="22"/>
  </w:num>
  <w:num w:numId="68">
    <w:abstractNumId w:val="33"/>
  </w:num>
  <w:num w:numId="69">
    <w:abstractNumId w:val="114"/>
  </w:num>
  <w:num w:numId="70">
    <w:abstractNumId w:val="71"/>
  </w:num>
  <w:num w:numId="71">
    <w:abstractNumId w:val="98"/>
  </w:num>
  <w:num w:numId="72">
    <w:abstractNumId w:val="130"/>
  </w:num>
  <w:num w:numId="73">
    <w:abstractNumId w:val="17"/>
  </w:num>
  <w:num w:numId="74">
    <w:abstractNumId w:val="138"/>
  </w:num>
  <w:num w:numId="75">
    <w:abstractNumId w:val="152"/>
  </w:num>
  <w:num w:numId="76">
    <w:abstractNumId w:val="149"/>
  </w:num>
  <w:num w:numId="77">
    <w:abstractNumId w:val="74"/>
  </w:num>
  <w:num w:numId="78">
    <w:abstractNumId w:val="19"/>
  </w:num>
  <w:num w:numId="79">
    <w:abstractNumId w:val="118"/>
  </w:num>
  <w:num w:numId="80">
    <w:abstractNumId w:val="21"/>
  </w:num>
  <w:num w:numId="81">
    <w:abstractNumId w:val="109"/>
  </w:num>
  <w:num w:numId="82">
    <w:abstractNumId w:val="6"/>
  </w:num>
  <w:num w:numId="83">
    <w:abstractNumId w:val="43"/>
  </w:num>
  <w:num w:numId="84">
    <w:abstractNumId w:val="155"/>
  </w:num>
  <w:num w:numId="85">
    <w:abstractNumId w:val="44"/>
  </w:num>
  <w:num w:numId="86">
    <w:abstractNumId w:val="51"/>
  </w:num>
  <w:num w:numId="87">
    <w:abstractNumId w:val="73"/>
  </w:num>
  <w:num w:numId="88">
    <w:abstractNumId w:val="61"/>
  </w:num>
  <w:num w:numId="89">
    <w:abstractNumId w:val="105"/>
  </w:num>
  <w:num w:numId="90">
    <w:abstractNumId w:val="39"/>
  </w:num>
  <w:num w:numId="91">
    <w:abstractNumId w:val="50"/>
  </w:num>
  <w:num w:numId="92">
    <w:abstractNumId w:val="68"/>
  </w:num>
  <w:num w:numId="93">
    <w:abstractNumId w:val="89"/>
  </w:num>
  <w:num w:numId="94">
    <w:abstractNumId w:val="2"/>
  </w:num>
  <w:num w:numId="95">
    <w:abstractNumId w:val="110"/>
  </w:num>
  <w:num w:numId="96">
    <w:abstractNumId w:val="32"/>
  </w:num>
  <w:num w:numId="97">
    <w:abstractNumId w:val="142"/>
  </w:num>
  <w:num w:numId="98">
    <w:abstractNumId w:val="154"/>
  </w:num>
  <w:num w:numId="99">
    <w:abstractNumId w:val="144"/>
  </w:num>
  <w:num w:numId="100">
    <w:abstractNumId w:val="106"/>
  </w:num>
  <w:num w:numId="101">
    <w:abstractNumId w:val="119"/>
  </w:num>
  <w:num w:numId="102">
    <w:abstractNumId w:val="65"/>
  </w:num>
  <w:num w:numId="103">
    <w:abstractNumId w:val="153"/>
  </w:num>
  <w:num w:numId="104">
    <w:abstractNumId w:val="139"/>
  </w:num>
  <w:num w:numId="105">
    <w:abstractNumId w:val="147"/>
  </w:num>
  <w:num w:numId="106">
    <w:abstractNumId w:val="25"/>
  </w:num>
  <w:num w:numId="107">
    <w:abstractNumId w:val="36"/>
  </w:num>
  <w:num w:numId="108">
    <w:abstractNumId w:val="140"/>
  </w:num>
  <w:num w:numId="109">
    <w:abstractNumId w:val="10"/>
  </w:num>
  <w:num w:numId="110">
    <w:abstractNumId w:val="67"/>
  </w:num>
  <w:num w:numId="111">
    <w:abstractNumId w:val="76"/>
  </w:num>
  <w:num w:numId="112">
    <w:abstractNumId w:val="52"/>
  </w:num>
  <w:num w:numId="113">
    <w:abstractNumId w:val="26"/>
  </w:num>
  <w:num w:numId="114">
    <w:abstractNumId w:val="59"/>
  </w:num>
  <w:num w:numId="115">
    <w:abstractNumId w:val="122"/>
  </w:num>
  <w:num w:numId="116">
    <w:abstractNumId w:val="101"/>
  </w:num>
  <w:num w:numId="117">
    <w:abstractNumId w:val="116"/>
  </w:num>
  <w:num w:numId="118">
    <w:abstractNumId w:val="75"/>
  </w:num>
  <w:num w:numId="119">
    <w:abstractNumId w:val="126"/>
  </w:num>
  <w:num w:numId="120">
    <w:abstractNumId w:val="77"/>
  </w:num>
  <w:num w:numId="121">
    <w:abstractNumId w:val="127"/>
  </w:num>
  <w:num w:numId="122">
    <w:abstractNumId w:val="82"/>
  </w:num>
  <w:num w:numId="123">
    <w:abstractNumId w:val="45"/>
  </w:num>
  <w:num w:numId="124">
    <w:abstractNumId w:val="60"/>
  </w:num>
  <w:num w:numId="125">
    <w:abstractNumId w:val="18"/>
  </w:num>
  <w:num w:numId="126">
    <w:abstractNumId w:val="125"/>
  </w:num>
  <w:num w:numId="127">
    <w:abstractNumId w:val="134"/>
  </w:num>
  <w:num w:numId="128">
    <w:abstractNumId w:val="113"/>
  </w:num>
  <w:num w:numId="129">
    <w:abstractNumId w:val="137"/>
  </w:num>
  <w:num w:numId="130">
    <w:abstractNumId w:val="62"/>
  </w:num>
  <w:num w:numId="131">
    <w:abstractNumId w:val="100"/>
  </w:num>
  <w:num w:numId="132">
    <w:abstractNumId w:val="120"/>
  </w:num>
  <w:num w:numId="133">
    <w:abstractNumId w:val="85"/>
  </w:num>
  <w:num w:numId="134">
    <w:abstractNumId w:val="129"/>
  </w:num>
  <w:num w:numId="135">
    <w:abstractNumId w:val="107"/>
  </w:num>
  <w:num w:numId="136">
    <w:abstractNumId w:val="8"/>
  </w:num>
  <w:num w:numId="137">
    <w:abstractNumId w:val="38"/>
  </w:num>
  <w:num w:numId="138">
    <w:abstractNumId w:val="92"/>
  </w:num>
  <w:num w:numId="139">
    <w:abstractNumId w:val="63"/>
  </w:num>
  <w:num w:numId="140">
    <w:abstractNumId w:val="128"/>
  </w:num>
  <w:num w:numId="141">
    <w:abstractNumId w:val="151"/>
  </w:num>
  <w:num w:numId="142">
    <w:abstractNumId w:val="81"/>
  </w:num>
  <w:num w:numId="143">
    <w:abstractNumId w:val="143"/>
  </w:num>
  <w:num w:numId="144">
    <w:abstractNumId w:val="84"/>
  </w:num>
  <w:num w:numId="145">
    <w:abstractNumId w:val="34"/>
  </w:num>
  <w:num w:numId="146">
    <w:abstractNumId w:val="20"/>
  </w:num>
  <w:num w:numId="147">
    <w:abstractNumId w:val="148"/>
  </w:num>
  <w:num w:numId="148">
    <w:abstractNumId w:val="47"/>
  </w:num>
  <w:num w:numId="149">
    <w:abstractNumId w:val="28"/>
  </w:num>
  <w:num w:numId="150">
    <w:abstractNumId w:val="11"/>
  </w:num>
  <w:num w:numId="151">
    <w:abstractNumId w:val="16"/>
  </w:num>
  <w:num w:numId="152">
    <w:abstractNumId w:val="78"/>
  </w:num>
  <w:num w:numId="153">
    <w:abstractNumId w:val="146"/>
  </w:num>
  <w:num w:numId="154">
    <w:abstractNumId w:val="88"/>
  </w:num>
  <w:num w:numId="155">
    <w:abstractNumId w:val="150"/>
  </w:num>
  <w:num w:numId="156">
    <w:abstractNumId w:val="70"/>
  </w:num>
  <w:num w:numId="157">
    <w:abstractNumId w:val="145"/>
  </w:num>
  <w:num w:numId="158">
    <w:abstractNumId w:val="42"/>
  </w:num>
  <w:num w:numId="159">
    <w:abstractNumId w:val="156"/>
  </w:num>
  <w:num w:numId="160">
    <w:abstractNumId w:val="75"/>
  </w:num>
  <w:num w:numId="161">
    <w:abstractNumId w:val="55"/>
  </w:num>
  <w:numIdMacAtCleanup w:val="1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ros Manolakos">
    <w15:presenceInfo w15:providerId="AD" w15:userId="S::amanolak@qti.qualcomm.com::30740036-014e-4ac5-85d2-b3c14166ffcc"/>
  </w15:person>
  <w15:person w15:author="Huawei - Huangsu">
    <w15:presenceInfo w15:providerId="None" w15:userId="Huawei - Huangsu"/>
  </w15:person>
  <w15:person w15:author="Florent Munier">
    <w15:presenceInfo w15:providerId="None" w15:userId="Florent Munier"/>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NKgFAJkwBRwt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70"/>
    <w:rsid w:val="00001507"/>
    <w:rsid w:val="000016D1"/>
    <w:rsid w:val="00001776"/>
    <w:rsid w:val="00001814"/>
    <w:rsid w:val="00001887"/>
    <w:rsid w:val="00001C46"/>
    <w:rsid w:val="00001FC3"/>
    <w:rsid w:val="00002375"/>
    <w:rsid w:val="00002459"/>
    <w:rsid w:val="000025C3"/>
    <w:rsid w:val="00002793"/>
    <w:rsid w:val="0000284C"/>
    <w:rsid w:val="000028C9"/>
    <w:rsid w:val="00002B08"/>
    <w:rsid w:val="00002F18"/>
    <w:rsid w:val="00003131"/>
    <w:rsid w:val="00003297"/>
    <w:rsid w:val="000032FE"/>
    <w:rsid w:val="0000366B"/>
    <w:rsid w:val="00003726"/>
    <w:rsid w:val="00003772"/>
    <w:rsid w:val="000037FB"/>
    <w:rsid w:val="00003A60"/>
    <w:rsid w:val="00003CB0"/>
    <w:rsid w:val="00004500"/>
    <w:rsid w:val="000045D4"/>
    <w:rsid w:val="00004885"/>
    <w:rsid w:val="00004CD0"/>
    <w:rsid w:val="00004D8C"/>
    <w:rsid w:val="00004DCB"/>
    <w:rsid w:val="00004DD7"/>
    <w:rsid w:val="00004E0F"/>
    <w:rsid w:val="00005173"/>
    <w:rsid w:val="000051F0"/>
    <w:rsid w:val="00005327"/>
    <w:rsid w:val="0000553B"/>
    <w:rsid w:val="00005917"/>
    <w:rsid w:val="00005C54"/>
    <w:rsid w:val="000066CA"/>
    <w:rsid w:val="0000675B"/>
    <w:rsid w:val="00006780"/>
    <w:rsid w:val="000068B8"/>
    <w:rsid w:val="00006AB5"/>
    <w:rsid w:val="00006C7A"/>
    <w:rsid w:val="00006F89"/>
    <w:rsid w:val="000070FB"/>
    <w:rsid w:val="000072BD"/>
    <w:rsid w:val="00007501"/>
    <w:rsid w:val="0000792C"/>
    <w:rsid w:val="00007964"/>
    <w:rsid w:val="00007CEF"/>
    <w:rsid w:val="00007CF1"/>
    <w:rsid w:val="00007E9D"/>
    <w:rsid w:val="00010104"/>
    <w:rsid w:val="000101EF"/>
    <w:rsid w:val="0001058F"/>
    <w:rsid w:val="00010737"/>
    <w:rsid w:val="00010749"/>
    <w:rsid w:val="000108D3"/>
    <w:rsid w:val="000109CD"/>
    <w:rsid w:val="00010B83"/>
    <w:rsid w:val="00010BA8"/>
    <w:rsid w:val="00010D1F"/>
    <w:rsid w:val="00010D82"/>
    <w:rsid w:val="00010E97"/>
    <w:rsid w:val="00010FD1"/>
    <w:rsid w:val="00011270"/>
    <w:rsid w:val="00011703"/>
    <w:rsid w:val="00011897"/>
    <w:rsid w:val="00011E7D"/>
    <w:rsid w:val="00011F10"/>
    <w:rsid w:val="00012057"/>
    <w:rsid w:val="000120C5"/>
    <w:rsid w:val="000124D1"/>
    <w:rsid w:val="000125F5"/>
    <w:rsid w:val="000128DD"/>
    <w:rsid w:val="00012D90"/>
    <w:rsid w:val="000130FE"/>
    <w:rsid w:val="0001321B"/>
    <w:rsid w:val="000132B8"/>
    <w:rsid w:val="000137FF"/>
    <w:rsid w:val="00013846"/>
    <w:rsid w:val="00013956"/>
    <w:rsid w:val="00013B63"/>
    <w:rsid w:val="00013DA2"/>
    <w:rsid w:val="00014010"/>
    <w:rsid w:val="000141F0"/>
    <w:rsid w:val="0001432D"/>
    <w:rsid w:val="00014659"/>
    <w:rsid w:val="00014A10"/>
    <w:rsid w:val="00014DB4"/>
    <w:rsid w:val="00014EA6"/>
    <w:rsid w:val="00014F6D"/>
    <w:rsid w:val="00015120"/>
    <w:rsid w:val="000151AB"/>
    <w:rsid w:val="0001532E"/>
    <w:rsid w:val="00015491"/>
    <w:rsid w:val="000155FE"/>
    <w:rsid w:val="00015650"/>
    <w:rsid w:val="000156C8"/>
    <w:rsid w:val="00015B2C"/>
    <w:rsid w:val="00015BCB"/>
    <w:rsid w:val="00015EA3"/>
    <w:rsid w:val="000162B2"/>
    <w:rsid w:val="0001633F"/>
    <w:rsid w:val="000164E9"/>
    <w:rsid w:val="0001666A"/>
    <w:rsid w:val="00016736"/>
    <w:rsid w:val="00016857"/>
    <w:rsid w:val="000168A5"/>
    <w:rsid w:val="00016DCE"/>
    <w:rsid w:val="00016E95"/>
    <w:rsid w:val="000170B6"/>
    <w:rsid w:val="00017112"/>
    <w:rsid w:val="0001729B"/>
    <w:rsid w:val="000172A4"/>
    <w:rsid w:val="000172B6"/>
    <w:rsid w:val="00017309"/>
    <w:rsid w:val="0001759A"/>
    <w:rsid w:val="00017693"/>
    <w:rsid w:val="00017802"/>
    <w:rsid w:val="00020020"/>
    <w:rsid w:val="000201EE"/>
    <w:rsid w:val="00020331"/>
    <w:rsid w:val="000203E6"/>
    <w:rsid w:val="000205C1"/>
    <w:rsid w:val="000205FD"/>
    <w:rsid w:val="0002060C"/>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CE8"/>
    <w:rsid w:val="00021DEC"/>
    <w:rsid w:val="00021F67"/>
    <w:rsid w:val="000220DA"/>
    <w:rsid w:val="00022284"/>
    <w:rsid w:val="000222C7"/>
    <w:rsid w:val="000222F7"/>
    <w:rsid w:val="00022843"/>
    <w:rsid w:val="000228C4"/>
    <w:rsid w:val="000229D5"/>
    <w:rsid w:val="00022D8C"/>
    <w:rsid w:val="000234ED"/>
    <w:rsid w:val="000234F6"/>
    <w:rsid w:val="00023AA8"/>
    <w:rsid w:val="00023C29"/>
    <w:rsid w:val="00023C4C"/>
    <w:rsid w:val="00023E3A"/>
    <w:rsid w:val="00023F8C"/>
    <w:rsid w:val="000240F5"/>
    <w:rsid w:val="000242B0"/>
    <w:rsid w:val="00024329"/>
    <w:rsid w:val="000245E4"/>
    <w:rsid w:val="000248E0"/>
    <w:rsid w:val="00024B26"/>
    <w:rsid w:val="00024D28"/>
    <w:rsid w:val="00024E37"/>
    <w:rsid w:val="00024E57"/>
    <w:rsid w:val="0002506A"/>
    <w:rsid w:val="00025281"/>
    <w:rsid w:val="000254DB"/>
    <w:rsid w:val="000255A1"/>
    <w:rsid w:val="000258DD"/>
    <w:rsid w:val="0002591B"/>
    <w:rsid w:val="00025AFC"/>
    <w:rsid w:val="00026115"/>
    <w:rsid w:val="00026639"/>
    <w:rsid w:val="000266AE"/>
    <w:rsid w:val="00026735"/>
    <w:rsid w:val="00026905"/>
    <w:rsid w:val="0002691F"/>
    <w:rsid w:val="00026977"/>
    <w:rsid w:val="00026AF7"/>
    <w:rsid w:val="00026C00"/>
    <w:rsid w:val="00026EC7"/>
    <w:rsid w:val="00026EF9"/>
    <w:rsid w:val="00026FDC"/>
    <w:rsid w:val="00027160"/>
    <w:rsid w:val="00027333"/>
    <w:rsid w:val="000273B9"/>
    <w:rsid w:val="00027462"/>
    <w:rsid w:val="00027633"/>
    <w:rsid w:val="0002790C"/>
    <w:rsid w:val="00027A6E"/>
    <w:rsid w:val="00027A7A"/>
    <w:rsid w:val="00027B70"/>
    <w:rsid w:val="00027BE8"/>
    <w:rsid w:val="00027D67"/>
    <w:rsid w:val="00027E5C"/>
    <w:rsid w:val="00027EE3"/>
    <w:rsid w:val="00027F9E"/>
    <w:rsid w:val="000300FE"/>
    <w:rsid w:val="000304BC"/>
    <w:rsid w:val="00030766"/>
    <w:rsid w:val="00030957"/>
    <w:rsid w:val="00030C3D"/>
    <w:rsid w:val="00030E9E"/>
    <w:rsid w:val="00030ED5"/>
    <w:rsid w:val="00030F74"/>
    <w:rsid w:val="00030FB3"/>
    <w:rsid w:val="00031242"/>
    <w:rsid w:val="00031319"/>
    <w:rsid w:val="00031554"/>
    <w:rsid w:val="00031B8C"/>
    <w:rsid w:val="00031CE1"/>
    <w:rsid w:val="00031EDD"/>
    <w:rsid w:val="000321DC"/>
    <w:rsid w:val="00032214"/>
    <w:rsid w:val="000323C3"/>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41B6"/>
    <w:rsid w:val="000347CB"/>
    <w:rsid w:val="0003483C"/>
    <w:rsid w:val="00034922"/>
    <w:rsid w:val="000349B7"/>
    <w:rsid w:val="000349DB"/>
    <w:rsid w:val="00034AB0"/>
    <w:rsid w:val="00034DC2"/>
    <w:rsid w:val="00034E3E"/>
    <w:rsid w:val="00034F4E"/>
    <w:rsid w:val="000350B6"/>
    <w:rsid w:val="0003540B"/>
    <w:rsid w:val="000355BC"/>
    <w:rsid w:val="0003576B"/>
    <w:rsid w:val="000357C7"/>
    <w:rsid w:val="00035841"/>
    <w:rsid w:val="000358C5"/>
    <w:rsid w:val="000358C8"/>
    <w:rsid w:val="00035AB0"/>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03"/>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225"/>
    <w:rsid w:val="00044359"/>
    <w:rsid w:val="00044384"/>
    <w:rsid w:val="00044574"/>
    <w:rsid w:val="00044576"/>
    <w:rsid w:val="00044615"/>
    <w:rsid w:val="000446CA"/>
    <w:rsid w:val="00044896"/>
    <w:rsid w:val="000449D0"/>
    <w:rsid w:val="00044AFA"/>
    <w:rsid w:val="00044B33"/>
    <w:rsid w:val="00044B42"/>
    <w:rsid w:val="00044EDF"/>
    <w:rsid w:val="00044FC4"/>
    <w:rsid w:val="000451BC"/>
    <w:rsid w:val="000451E5"/>
    <w:rsid w:val="000451FB"/>
    <w:rsid w:val="000453F6"/>
    <w:rsid w:val="000457F6"/>
    <w:rsid w:val="00045B59"/>
    <w:rsid w:val="00045BDD"/>
    <w:rsid w:val="00045F22"/>
    <w:rsid w:val="0004605B"/>
    <w:rsid w:val="000465A5"/>
    <w:rsid w:val="000466F8"/>
    <w:rsid w:val="00046704"/>
    <w:rsid w:val="00046743"/>
    <w:rsid w:val="000468C4"/>
    <w:rsid w:val="00046925"/>
    <w:rsid w:val="00046CB8"/>
    <w:rsid w:val="00046CD6"/>
    <w:rsid w:val="00046CE4"/>
    <w:rsid w:val="00046E63"/>
    <w:rsid w:val="00046F9A"/>
    <w:rsid w:val="0004713D"/>
    <w:rsid w:val="000471BD"/>
    <w:rsid w:val="000472F3"/>
    <w:rsid w:val="0004743A"/>
    <w:rsid w:val="0004759D"/>
    <w:rsid w:val="000475B5"/>
    <w:rsid w:val="000477BB"/>
    <w:rsid w:val="00047856"/>
    <w:rsid w:val="00047A82"/>
    <w:rsid w:val="00047DC5"/>
    <w:rsid w:val="00047E1E"/>
    <w:rsid w:val="00047EF9"/>
    <w:rsid w:val="00050306"/>
    <w:rsid w:val="0005039D"/>
    <w:rsid w:val="000503AE"/>
    <w:rsid w:val="00050463"/>
    <w:rsid w:val="0005055B"/>
    <w:rsid w:val="000505E0"/>
    <w:rsid w:val="00050831"/>
    <w:rsid w:val="00050C3B"/>
    <w:rsid w:val="00050D33"/>
    <w:rsid w:val="00050DA3"/>
    <w:rsid w:val="00050E34"/>
    <w:rsid w:val="00051135"/>
    <w:rsid w:val="0005143D"/>
    <w:rsid w:val="00051586"/>
    <w:rsid w:val="00051811"/>
    <w:rsid w:val="00051858"/>
    <w:rsid w:val="00051870"/>
    <w:rsid w:val="00051A5A"/>
    <w:rsid w:val="00051D41"/>
    <w:rsid w:val="00051DFA"/>
    <w:rsid w:val="00051E43"/>
    <w:rsid w:val="00051F3D"/>
    <w:rsid w:val="0005201C"/>
    <w:rsid w:val="000521B8"/>
    <w:rsid w:val="000522FC"/>
    <w:rsid w:val="00052379"/>
    <w:rsid w:val="0005260C"/>
    <w:rsid w:val="00052863"/>
    <w:rsid w:val="0005291A"/>
    <w:rsid w:val="00052975"/>
    <w:rsid w:val="00052AE3"/>
    <w:rsid w:val="00052F7B"/>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CE"/>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6FCE"/>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3A0"/>
    <w:rsid w:val="00060586"/>
    <w:rsid w:val="000605FB"/>
    <w:rsid w:val="00060958"/>
    <w:rsid w:val="000609F1"/>
    <w:rsid w:val="00060A66"/>
    <w:rsid w:val="00060F48"/>
    <w:rsid w:val="00060FDB"/>
    <w:rsid w:val="00060FE4"/>
    <w:rsid w:val="000610C6"/>
    <w:rsid w:val="000612C5"/>
    <w:rsid w:val="00061317"/>
    <w:rsid w:val="000614F1"/>
    <w:rsid w:val="000615B5"/>
    <w:rsid w:val="00061875"/>
    <w:rsid w:val="00061B51"/>
    <w:rsid w:val="00061C39"/>
    <w:rsid w:val="00061E34"/>
    <w:rsid w:val="00061F60"/>
    <w:rsid w:val="000621A9"/>
    <w:rsid w:val="0006263A"/>
    <w:rsid w:val="00062724"/>
    <w:rsid w:val="000627C9"/>
    <w:rsid w:val="000628F7"/>
    <w:rsid w:val="00062AC0"/>
    <w:rsid w:val="00062C68"/>
    <w:rsid w:val="00062D4A"/>
    <w:rsid w:val="00062EBA"/>
    <w:rsid w:val="00063044"/>
    <w:rsid w:val="00063407"/>
    <w:rsid w:val="00063485"/>
    <w:rsid w:val="000634C4"/>
    <w:rsid w:val="00063708"/>
    <w:rsid w:val="00063B07"/>
    <w:rsid w:val="00063CBE"/>
    <w:rsid w:val="00063D29"/>
    <w:rsid w:val="00063E43"/>
    <w:rsid w:val="00063F57"/>
    <w:rsid w:val="00063F59"/>
    <w:rsid w:val="00064177"/>
    <w:rsid w:val="000641FA"/>
    <w:rsid w:val="000642E1"/>
    <w:rsid w:val="0006430B"/>
    <w:rsid w:val="0006436D"/>
    <w:rsid w:val="00064658"/>
    <w:rsid w:val="000646AB"/>
    <w:rsid w:val="0006479A"/>
    <w:rsid w:val="0006480B"/>
    <w:rsid w:val="0006485F"/>
    <w:rsid w:val="00064A2B"/>
    <w:rsid w:val="00064ABD"/>
    <w:rsid w:val="00064D75"/>
    <w:rsid w:val="000652F7"/>
    <w:rsid w:val="00065438"/>
    <w:rsid w:val="0006549C"/>
    <w:rsid w:val="00065558"/>
    <w:rsid w:val="0006578F"/>
    <w:rsid w:val="00065A9A"/>
    <w:rsid w:val="00065BC6"/>
    <w:rsid w:val="00065C12"/>
    <w:rsid w:val="00065D64"/>
    <w:rsid w:val="000663E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118F"/>
    <w:rsid w:val="0007125F"/>
    <w:rsid w:val="000712FD"/>
    <w:rsid w:val="0007153C"/>
    <w:rsid w:val="00071675"/>
    <w:rsid w:val="000716FB"/>
    <w:rsid w:val="00071C65"/>
    <w:rsid w:val="00071DA6"/>
    <w:rsid w:val="00071E37"/>
    <w:rsid w:val="00071E9B"/>
    <w:rsid w:val="00072085"/>
    <w:rsid w:val="0007219F"/>
    <w:rsid w:val="0007240B"/>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F3"/>
    <w:rsid w:val="0007408B"/>
    <w:rsid w:val="0007420A"/>
    <w:rsid w:val="00074375"/>
    <w:rsid w:val="000743A0"/>
    <w:rsid w:val="00074A6F"/>
    <w:rsid w:val="00074BF5"/>
    <w:rsid w:val="00074C1F"/>
    <w:rsid w:val="00074C7D"/>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7208"/>
    <w:rsid w:val="000772B1"/>
    <w:rsid w:val="00077579"/>
    <w:rsid w:val="00077843"/>
    <w:rsid w:val="00077CCC"/>
    <w:rsid w:val="00077D69"/>
    <w:rsid w:val="00077E0C"/>
    <w:rsid w:val="00077FCD"/>
    <w:rsid w:val="00080038"/>
    <w:rsid w:val="0008016B"/>
    <w:rsid w:val="000801D3"/>
    <w:rsid w:val="0008028A"/>
    <w:rsid w:val="000805B2"/>
    <w:rsid w:val="00080786"/>
    <w:rsid w:val="00080848"/>
    <w:rsid w:val="00080A1B"/>
    <w:rsid w:val="00080A91"/>
    <w:rsid w:val="00080AEC"/>
    <w:rsid w:val="00080D37"/>
    <w:rsid w:val="00080D74"/>
    <w:rsid w:val="00080DFE"/>
    <w:rsid w:val="00081397"/>
    <w:rsid w:val="0008161E"/>
    <w:rsid w:val="0008167E"/>
    <w:rsid w:val="000818F6"/>
    <w:rsid w:val="00081AF9"/>
    <w:rsid w:val="00081BAE"/>
    <w:rsid w:val="00081ED4"/>
    <w:rsid w:val="00081FB9"/>
    <w:rsid w:val="00082111"/>
    <w:rsid w:val="00082113"/>
    <w:rsid w:val="00082152"/>
    <w:rsid w:val="000821D6"/>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75"/>
    <w:rsid w:val="0008369C"/>
    <w:rsid w:val="00083788"/>
    <w:rsid w:val="000838B7"/>
    <w:rsid w:val="00083AD5"/>
    <w:rsid w:val="00083AF5"/>
    <w:rsid w:val="00083B15"/>
    <w:rsid w:val="000841A0"/>
    <w:rsid w:val="00084255"/>
    <w:rsid w:val="00084322"/>
    <w:rsid w:val="000844C7"/>
    <w:rsid w:val="00084980"/>
    <w:rsid w:val="00084AD3"/>
    <w:rsid w:val="00084B8D"/>
    <w:rsid w:val="00084B97"/>
    <w:rsid w:val="00084BC2"/>
    <w:rsid w:val="00084BFE"/>
    <w:rsid w:val="00084C17"/>
    <w:rsid w:val="00084E4F"/>
    <w:rsid w:val="00084EE0"/>
    <w:rsid w:val="00085239"/>
    <w:rsid w:val="000855C3"/>
    <w:rsid w:val="0008578F"/>
    <w:rsid w:val="00085802"/>
    <w:rsid w:val="00085AA7"/>
    <w:rsid w:val="00085AD2"/>
    <w:rsid w:val="00085C4A"/>
    <w:rsid w:val="0008624E"/>
    <w:rsid w:val="000862BA"/>
    <w:rsid w:val="000864D5"/>
    <w:rsid w:val="000869DA"/>
    <w:rsid w:val="00086A9C"/>
    <w:rsid w:val="00086B50"/>
    <w:rsid w:val="00086C4D"/>
    <w:rsid w:val="00086CF2"/>
    <w:rsid w:val="00087316"/>
    <w:rsid w:val="0008731C"/>
    <w:rsid w:val="000874D4"/>
    <w:rsid w:val="0008760B"/>
    <w:rsid w:val="0008781D"/>
    <w:rsid w:val="00087881"/>
    <w:rsid w:val="00087BAB"/>
    <w:rsid w:val="00087CE7"/>
    <w:rsid w:val="00087E29"/>
    <w:rsid w:val="00087F91"/>
    <w:rsid w:val="00087FBB"/>
    <w:rsid w:val="0009020B"/>
    <w:rsid w:val="0009034F"/>
    <w:rsid w:val="00090383"/>
    <w:rsid w:val="00090573"/>
    <w:rsid w:val="00090586"/>
    <w:rsid w:val="00090F37"/>
    <w:rsid w:val="00090FE8"/>
    <w:rsid w:val="00091011"/>
    <w:rsid w:val="0009106D"/>
    <w:rsid w:val="00091199"/>
    <w:rsid w:val="00091385"/>
    <w:rsid w:val="00091609"/>
    <w:rsid w:val="000916CA"/>
    <w:rsid w:val="00091714"/>
    <w:rsid w:val="000917B8"/>
    <w:rsid w:val="00091A28"/>
    <w:rsid w:val="00091A9C"/>
    <w:rsid w:val="00091E84"/>
    <w:rsid w:val="000921E3"/>
    <w:rsid w:val="0009226A"/>
    <w:rsid w:val="00092277"/>
    <w:rsid w:val="00092301"/>
    <w:rsid w:val="00092334"/>
    <w:rsid w:val="000924B2"/>
    <w:rsid w:val="0009253D"/>
    <w:rsid w:val="000926B6"/>
    <w:rsid w:val="000927F0"/>
    <w:rsid w:val="00092FFB"/>
    <w:rsid w:val="00093097"/>
    <w:rsid w:val="000931C3"/>
    <w:rsid w:val="000932CD"/>
    <w:rsid w:val="00093435"/>
    <w:rsid w:val="0009361B"/>
    <w:rsid w:val="0009366D"/>
    <w:rsid w:val="000937F4"/>
    <w:rsid w:val="00093A57"/>
    <w:rsid w:val="0009402C"/>
    <w:rsid w:val="0009415D"/>
    <w:rsid w:val="0009437A"/>
    <w:rsid w:val="000943C5"/>
    <w:rsid w:val="000943E9"/>
    <w:rsid w:val="00094483"/>
    <w:rsid w:val="000947B7"/>
    <w:rsid w:val="0009487C"/>
    <w:rsid w:val="00094BA2"/>
    <w:rsid w:val="00094E82"/>
    <w:rsid w:val="00094FA6"/>
    <w:rsid w:val="00094FAB"/>
    <w:rsid w:val="00094FC6"/>
    <w:rsid w:val="00095055"/>
    <w:rsid w:val="000950BC"/>
    <w:rsid w:val="0009530E"/>
    <w:rsid w:val="00095314"/>
    <w:rsid w:val="00095671"/>
    <w:rsid w:val="00095920"/>
    <w:rsid w:val="00095A51"/>
    <w:rsid w:val="00095BCD"/>
    <w:rsid w:val="00095BF1"/>
    <w:rsid w:val="00095E2B"/>
    <w:rsid w:val="00095F53"/>
    <w:rsid w:val="00096040"/>
    <w:rsid w:val="0009612D"/>
    <w:rsid w:val="00096251"/>
    <w:rsid w:val="0009630E"/>
    <w:rsid w:val="0009653B"/>
    <w:rsid w:val="000965AF"/>
    <w:rsid w:val="0009680E"/>
    <w:rsid w:val="000968D8"/>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FA8"/>
    <w:rsid w:val="000A2042"/>
    <w:rsid w:val="000A2383"/>
    <w:rsid w:val="000A23B7"/>
    <w:rsid w:val="000A26B0"/>
    <w:rsid w:val="000A29D7"/>
    <w:rsid w:val="000A2CEF"/>
    <w:rsid w:val="000A2D45"/>
    <w:rsid w:val="000A2D6B"/>
    <w:rsid w:val="000A2D70"/>
    <w:rsid w:val="000A2F1F"/>
    <w:rsid w:val="000A2FAB"/>
    <w:rsid w:val="000A31BE"/>
    <w:rsid w:val="000A3703"/>
    <w:rsid w:val="000A3A22"/>
    <w:rsid w:val="000A3A3A"/>
    <w:rsid w:val="000A3ACB"/>
    <w:rsid w:val="000A3B14"/>
    <w:rsid w:val="000A3E62"/>
    <w:rsid w:val="000A406E"/>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4B8"/>
    <w:rsid w:val="000A6788"/>
    <w:rsid w:val="000A6794"/>
    <w:rsid w:val="000A6903"/>
    <w:rsid w:val="000A6AC6"/>
    <w:rsid w:val="000A6C17"/>
    <w:rsid w:val="000A6C50"/>
    <w:rsid w:val="000A6C64"/>
    <w:rsid w:val="000A6CFE"/>
    <w:rsid w:val="000A6F16"/>
    <w:rsid w:val="000A70BA"/>
    <w:rsid w:val="000A7396"/>
    <w:rsid w:val="000A7412"/>
    <w:rsid w:val="000A74D3"/>
    <w:rsid w:val="000A7510"/>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56B"/>
    <w:rsid w:val="000B25BB"/>
    <w:rsid w:val="000B285D"/>
    <w:rsid w:val="000B28DA"/>
    <w:rsid w:val="000B28DE"/>
    <w:rsid w:val="000B2B88"/>
    <w:rsid w:val="000B2D4C"/>
    <w:rsid w:val="000B32D4"/>
    <w:rsid w:val="000B33A7"/>
    <w:rsid w:val="000B38DA"/>
    <w:rsid w:val="000B3935"/>
    <w:rsid w:val="000B3A6A"/>
    <w:rsid w:val="000B3A7A"/>
    <w:rsid w:val="000B3A8F"/>
    <w:rsid w:val="000B3F37"/>
    <w:rsid w:val="000B40FF"/>
    <w:rsid w:val="000B4968"/>
    <w:rsid w:val="000B49D7"/>
    <w:rsid w:val="000B4AA0"/>
    <w:rsid w:val="000B4C6B"/>
    <w:rsid w:val="000B4D08"/>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37C"/>
    <w:rsid w:val="000B63F8"/>
    <w:rsid w:val="000B65BE"/>
    <w:rsid w:val="000B69E9"/>
    <w:rsid w:val="000B6BDF"/>
    <w:rsid w:val="000B70BD"/>
    <w:rsid w:val="000B70DB"/>
    <w:rsid w:val="000B71B6"/>
    <w:rsid w:val="000B7255"/>
    <w:rsid w:val="000B7387"/>
    <w:rsid w:val="000B7636"/>
    <w:rsid w:val="000B76BB"/>
    <w:rsid w:val="000B7D5E"/>
    <w:rsid w:val="000B7EAD"/>
    <w:rsid w:val="000B7F40"/>
    <w:rsid w:val="000C00A9"/>
    <w:rsid w:val="000C0293"/>
    <w:rsid w:val="000C0609"/>
    <w:rsid w:val="000C0B5F"/>
    <w:rsid w:val="000C0FA0"/>
    <w:rsid w:val="000C1194"/>
    <w:rsid w:val="000C133A"/>
    <w:rsid w:val="000C13C2"/>
    <w:rsid w:val="000C1663"/>
    <w:rsid w:val="000C16C8"/>
    <w:rsid w:val="000C19AB"/>
    <w:rsid w:val="000C1C78"/>
    <w:rsid w:val="000C1DBD"/>
    <w:rsid w:val="000C1F69"/>
    <w:rsid w:val="000C202F"/>
    <w:rsid w:val="000C20D3"/>
    <w:rsid w:val="000C2A25"/>
    <w:rsid w:val="000C2CA1"/>
    <w:rsid w:val="000C2DE1"/>
    <w:rsid w:val="000C2FDD"/>
    <w:rsid w:val="000C30AB"/>
    <w:rsid w:val="000C3321"/>
    <w:rsid w:val="000C37B3"/>
    <w:rsid w:val="000C3823"/>
    <w:rsid w:val="000C393F"/>
    <w:rsid w:val="000C3987"/>
    <w:rsid w:val="000C3E40"/>
    <w:rsid w:val="000C3F16"/>
    <w:rsid w:val="000C42D8"/>
    <w:rsid w:val="000C4367"/>
    <w:rsid w:val="000C48A1"/>
    <w:rsid w:val="000C4BE2"/>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612"/>
    <w:rsid w:val="000C663F"/>
    <w:rsid w:val="000C673C"/>
    <w:rsid w:val="000C697A"/>
    <w:rsid w:val="000C69F8"/>
    <w:rsid w:val="000C6DF3"/>
    <w:rsid w:val="000C71D9"/>
    <w:rsid w:val="000C723D"/>
    <w:rsid w:val="000C727B"/>
    <w:rsid w:val="000C73F4"/>
    <w:rsid w:val="000C7590"/>
    <w:rsid w:val="000C79A8"/>
    <w:rsid w:val="000C7C3E"/>
    <w:rsid w:val="000C7D56"/>
    <w:rsid w:val="000C7EF4"/>
    <w:rsid w:val="000D037E"/>
    <w:rsid w:val="000D07E2"/>
    <w:rsid w:val="000D0A0F"/>
    <w:rsid w:val="000D0AB8"/>
    <w:rsid w:val="000D0BCC"/>
    <w:rsid w:val="000D0F9A"/>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A5"/>
    <w:rsid w:val="000D2EDF"/>
    <w:rsid w:val="000D30EC"/>
    <w:rsid w:val="000D353B"/>
    <w:rsid w:val="000D3563"/>
    <w:rsid w:val="000D35D4"/>
    <w:rsid w:val="000D362A"/>
    <w:rsid w:val="000D37FA"/>
    <w:rsid w:val="000D3A6C"/>
    <w:rsid w:val="000D3DEE"/>
    <w:rsid w:val="000D4324"/>
    <w:rsid w:val="000D4333"/>
    <w:rsid w:val="000D44D7"/>
    <w:rsid w:val="000D46EE"/>
    <w:rsid w:val="000D4A7E"/>
    <w:rsid w:val="000D4ABD"/>
    <w:rsid w:val="000D4CA7"/>
    <w:rsid w:val="000D4DE6"/>
    <w:rsid w:val="000D4DFF"/>
    <w:rsid w:val="000D4E6A"/>
    <w:rsid w:val="000D4F08"/>
    <w:rsid w:val="000D4F8C"/>
    <w:rsid w:val="000D55EA"/>
    <w:rsid w:val="000D5711"/>
    <w:rsid w:val="000D57A0"/>
    <w:rsid w:val="000D586D"/>
    <w:rsid w:val="000D5964"/>
    <w:rsid w:val="000D59D6"/>
    <w:rsid w:val="000D5AB0"/>
    <w:rsid w:val="000D5AD1"/>
    <w:rsid w:val="000D5C0C"/>
    <w:rsid w:val="000D5E4D"/>
    <w:rsid w:val="000D5E52"/>
    <w:rsid w:val="000D5F31"/>
    <w:rsid w:val="000D6313"/>
    <w:rsid w:val="000D6346"/>
    <w:rsid w:val="000D6581"/>
    <w:rsid w:val="000D697E"/>
    <w:rsid w:val="000D6A96"/>
    <w:rsid w:val="000D6DEF"/>
    <w:rsid w:val="000D6E96"/>
    <w:rsid w:val="000D722F"/>
    <w:rsid w:val="000D7268"/>
    <w:rsid w:val="000D72E4"/>
    <w:rsid w:val="000D75CC"/>
    <w:rsid w:val="000D7783"/>
    <w:rsid w:val="000D7887"/>
    <w:rsid w:val="000D7C7C"/>
    <w:rsid w:val="000D7D70"/>
    <w:rsid w:val="000D7E2A"/>
    <w:rsid w:val="000D7F07"/>
    <w:rsid w:val="000D7F39"/>
    <w:rsid w:val="000E00FB"/>
    <w:rsid w:val="000E011D"/>
    <w:rsid w:val="000E059C"/>
    <w:rsid w:val="000E0E16"/>
    <w:rsid w:val="000E0F97"/>
    <w:rsid w:val="000E13D8"/>
    <w:rsid w:val="000E1453"/>
    <w:rsid w:val="000E14B9"/>
    <w:rsid w:val="000E15FD"/>
    <w:rsid w:val="000E182B"/>
    <w:rsid w:val="000E19C4"/>
    <w:rsid w:val="000E1B2B"/>
    <w:rsid w:val="000E1C52"/>
    <w:rsid w:val="000E1E8E"/>
    <w:rsid w:val="000E207F"/>
    <w:rsid w:val="000E2649"/>
    <w:rsid w:val="000E279B"/>
    <w:rsid w:val="000E297C"/>
    <w:rsid w:val="000E2A4C"/>
    <w:rsid w:val="000E3075"/>
    <w:rsid w:val="000E32B4"/>
    <w:rsid w:val="000E3358"/>
    <w:rsid w:val="000E3445"/>
    <w:rsid w:val="000E34E6"/>
    <w:rsid w:val="000E38ED"/>
    <w:rsid w:val="000E3D5E"/>
    <w:rsid w:val="000E3F84"/>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C4"/>
    <w:rsid w:val="000F13D7"/>
    <w:rsid w:val="000F1459"/>
    <w:rsid w:val="000F1523"/>
    <w:rsid w:val="000F1696"/>
    <w:rsid w:val="000F16BF"/>
    <w:rsid w:val="000F16E9"/>
    <w:rsid w:val="000F17E4"/>
    <w:rsid w:val="000F1B0F"/>
    <w:rsid w:val="000F1B95"/>
    <w:rsid w:val="000F1CF3"/>
    <w:rsid w:val="000F203A"/>
    <w:rsid w:val="000F20C0"/>
    <w:rsid w:val="000F20CD"/>
    <w:rsid w:val="000F22BD"/>
    <w:rsid w:val="000F24C7"/>
    <w:rsid w:val="000F2965"/>
    <w:rsid w:val="000F2D87"/>
    <w:rsid w:val="000F2E27"/>
    <w:rsid w:val="000F2F54"/>
    <w:rsid w:val="000F3167"/>
    <w:rsid w:val="000F31E7"/>
    <w:rsid w:val="000F3353"/>
    <w:rsid w:val="000F34C7"/>
    <w:rsid w:val="000F34DD"/>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297"/>
    <w:rsid w:val="000F52FC"/>
    <w:rsid w:val="000F53CB"/>
    <w:rsid w:val="000F54CB"/>
    <w:rsid w:val="000F551E"/>
    <w:rsid w:val="000F5919"/>
    <w:rsid w:val="000F5D14"/>
    <w:rsid w:val="000F5D47"/>
    <w:rsid w:val="000F5F35"/>
    <w:rsid w:val="000F6153"/>
    <w:rsid w:val="000F61C4"/>
    <w:rsid w:val="000F624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49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E9"/>
    <w:rsid w:val="00101FA1"/>
    <w:rsid w:val="00101FC5"/>
    <w:rsid w:val="00101FCD"/>
    <w:rsid w:val="00102147"/>
    <w:rsid w:val="00102202"/>
    <w:rsid w:val="00102298"/>
    <w:rsid w:val="00102625"/>
    <w:rsid w:val="001026CE"/>
    <w:rsid w:val="00102D2E"/>
    <w:rsid w:val="00102F14"/>
    <w:rsid w:val="00103372"/>
    <w:rsid w:val="00103658"/>
    <w:rsid w:val="0010366C"/>
    <w:rsid w:val="001037B0"/>
    <w:rsid w:val="00103994"/>
    <w:rsid w:val="00103D39"/>
    <w:rsid w:val="00103DB6"/>
    <w:rsid w:val="00103FA9"/>
    <w:rsid w:val="00104058"/>
    <w:rsid w:val="0010405D"/>
    <w:rsid w:val="00104228"/>
    <w:rsid w:val="00104381"/>
    <w:rsid w:val="00104612"/>
    <w:rsid w:val="0010496A"/>
    <w:rsid w:val="00104A1E"/>
    <w:rsid w:val="00104A63"/>
    <w:rsid w:val="00104A80"/>
    <w:rsid w:val="00104AE6"/>
    <w:rsid w:val="00104D74"/>
    <w:rsid w:val="00104FBC"/>
    <w:rsid w:val="001050B7"/>
    <w:rsid w:val="0010521E"/>
    <w:rsid w:val="001052CF"/>
    <w:rsid w:val="00105395"/>
    <w:rsid w:val="00105409"/>
    <w:rsid w:val="0010555C"/>
    <w:rsid w:val="0010568A"/>
    <w:rsid w:val="00105748"/>
    <w:rsid w:val="00105820"/>
    <w:rsid w:val="001058B2"/>
    <w:rsid w:val="0010593E"/>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981"/>
    <w:rsid w:val="00107A8A"/>
    <w:rsid w:val="00107AD0"/>
    <w:rsid w:val="00107CC7"/>
    <w:rsid w:val="00107CDC"/>
    <w:rsid w:val="001105D3"/>
    <w:rsid w:val="00110654"/>
    <w:rsid w:val="00110E3C"/>
    <w:rsid w:val="00111114"/>
    <w:rsid w:val="001115C0"/>
    <w:rsid w:val="001115F4"/>
    <w:rsid w:val="00111647"/>
    <w:rsid w:val="001116BF"/>
    <w:rsid w:val="001118AA"/>
    <w:rsid w:val="001118CD"/>
    <w:rsid w:val="001119CC"/>
    <w:rsid w:val="00111A1F"/>
    <w:rsid w:val="00111AD9"/>
    <w:rsid w:val="00111B37"/>
    <w:rsid w:val="00111BB3"/>
    <w:rsid w:val="00112005"/>
    <w:rsid w:val="001122D8"/>
    <w:rsid w:val="0011244E"/>
    <w:rsid w:val="001125EC"/>
    <w:rsid w:val="001127E7"/>
    <w:rsid w:val="00112B8F"/>
    <w:rsid w:val="00112B98"/>
    <w:rsid w:val="00112D41"/>
    <w:rsid w:val="00113030"/>
    <w:rsid w:val="001134DA"/>
    <w:rsid w:val="001135C0"/>
    <w:rsid w:val="0011372B"/>
    <w:rsid w:val="00113999"/>
    <w:rsid w:val="00113D8F"/>
    <w:rsid w:val="001140FA"/>
    <w:rsid w:val="001141CF"/>
    <w:rsid w:val="00114379"/>
    <w:rsid w:val="001143A1"/>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8F"/>
    <w:rsid w:val="00115694"/>
    <w:rsid w:val="00115716"/>
    <w:rsid w:val="0011584C"/>
    <w:rsid w:val="00115AD8"/>
    <w:rsid w:val="00115CDA"/>
    <w:rsid w:val="00115D19"/>
    <w:rsid w:val="00115D3B"/>
    <w:rsid w:val="00115E48"/>
    <w:rsid w:val="00115E4E"/>
    <w:rsid w:val="00115FBC"/>
    <w:rsid w:val="0011671F"/>
    <w:rsid w:val="0011676C"/>
    <w:rsid w:val="00116B5B"/>
    <w:rsid w:val="00116B7D"/>
    <w:rsid w:val="00116E73"/>
    <w:rsid w:val="00117222"/>
    <w:rsid w:val="001172C7"/>
    <w:rsid w:val="001172EB"/>
    <w:rsid w:val="00117582"/>
    <w:rsid w:val="001175EC"/>
    <w:rsid w:val="001176E7"/>
    <w:rsid w:val="00117703"/>
    <w:rsid w:val="00117957"/>
    <w:rsid w:val="00117A07"/>
    <w:rsid w:val="00117B55"/>
    <w:rsid w:val="00117B90"/>
    <w:rsid w:val="00117D2C"/>
    <w:rsid w:val="00117E21"/>
    <w:rsid w:val="00120230"/>
    <w:rsid w:val="001203DB"/>
    <w:rsid w:val="0012079F"/>
    <w:rsid w:val="001207F3"/>
    <w:rsid w:val="00120CF2"/>
    <w:rsid w:val="00120FD4"/>
    <w:rsid w:val="001212C7"/>
    <w:rsid w:val="001213E6"/>
    <w:rsid w:val="00121897"/>
    <w:rsid w:val="00121A06"/>
    <w:rsid w:val="00122176"/>
    <w:rsid w:val="001221F3"/>
    <w:rsid w:val="00122469"/>
    <w:rsid w:val="00122581"/>
    <w:rsid w:val="00122750"/>
    <w:rsid w:val="00122842"/>
    <w:rsid w:val="00122CB0"/>
    <w:rsid w:val="00122EB3"/>
    <w:rsid w:val="0012327A"/>
    <w:rsid w:val="00123358"/>
    <w:rsid w:val="0012345C"/>
    <w:rsid w:val="00123587"/>
    <w:rsid w:val="001235C4"/>
    <w:rsid w:val="0012370F"/>
    <w:rsid w:val="00123975"/>
    <w:rsid w:val="00123988"/>
    <w:rsid w:val="00123AD9"/>
    <w:rsid w:val="00123AE5"/>
    <w:rsid w:val="00123DED"/>
    <w:rsid w:val="00123E73"/>
    <w:rsid w:val="00123F04"/>
    <w:rsid w:val="00123F71"/>
    <w:rsid w:val="00124015"/>
    <w:rsid w:val="001245E4"/>
    <w:rsid w:val="0012467D"/>
    <w:rsid w:val="001246EC"/>
    <w:rsid w:val="0012470F"/>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6E29"/>
    <w:rsid w:val="0012742F"/>
    <w:rsid w:val="00127486"/>
    <w:rsid w:val="001274AC"/>
    <w:rsid w:val="001275E6"/>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76A"/>
    <w:rsid w:val="00131AC6"/>
    <w:rsid w:val="001321CE"/>
    <w:rsid w:val="00132282"/>
    <w:rsid w:val="001322B0"/>
    <w:rsid w:val="00132456"/>
    <w:rsid w:val="001326EA"/>
    <w:rsid w:val="0013272F"/>
    <w:rsid w:val="00132759"/>
    <w:rsid w:val="00132760"/>
    <w:rsid w:val="00132767"/>
    <w:rsid w:val="0013278D"/>
    <w:rsid w:val="00132917"/>
    <w:rsid w:val="00132BC1"/>
    <w:rsid w:val="00132D74"/>
    <w:rsid w:val="00132E7E"/>
    <w:rsid w:val="00133317"/>
    <w:rsid w:val="0013334C"/>
    <w:rsid w:val="0013344F"/>
    <w:rsid w:val="0013359C"/>
    <w:rsid w:val="00133D9D"/>
    <w:rsid w:val="00133E13"/>
    <w:rsid w:val="00133EBD"/>
    <w:rsid w:val="0013421D"/>
    <w:rsid w:val="001342C9"/>
    <w:rsid w:val="00134473"/>
    <w:rsid w:val="00134534"/>
    <w:rsid w:val="001345D5"/>
    <w:rsid w:val="00134672"/>
    <w:rsid w:val="0013477B"/>
    <w:rsid w:val="00134AF8"/>
    <w:rsid w:val="00134B09"/>
    <w:rsid w:val="00134D94"/>
    <w:rsid w:val="00135015"/>
    <w:rsid w:val="00135095"/>
    <w:rsid w:val="001352A6"/>
    <w:rsid w:val="001353D7"/>
    <w:rsid w:val="001355B2"/>
    <w:rsid w:val="00135829"/>
    <w:rsid w:val="001358A7"/>
    <w:rsid w:val="001358E9"/>
    <w:rsid w:val="001358F4"/>
    <w:rsid w:val="00135D02"/>
    <w:rsid w:val="001360FE"/>
    <w:rsid w:val="0013612A"/>
    <w:rsid w:val="001366F8"/>
    <w:rsid w:val="0013676E"/>
    <w:rsid w:val="00136998"/>
    <w:rsid w:val="00136AAD"/>
    <w:rsid w:val="00136B7B"/>
    <w:rsid w:val="00136BA1"/>
    <w:rsid w:val="00136BD9"/>
    <w:rsid w:val="00136DF8"/>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608"/>
    <w:rsid w:val="0014073C"/>
    <w:rsid w:val="00140762"/>
    <w:rsid w:val="00140A54"/>
    <w:rsid w:val="00140C52"/>
    <w:rsid w:val="00140E5E"/>
    <w:rsid w:val="00140FF8"/>
    <w:rsid w:val="00141062"/>
    <w:rsid w:val="001410F1"/>
    <w:rsid w:val="001411F6"/>
    <w:rsid w:val="0014132A"/>
    <w:rsid w:val="00141748"/>
    <w:rsid w:val="00141807"/>
    <w:rsid w:val="001418CF"/>
    <w:rsid w:val="001418FE"/>
    <w:rsid w:val="00141A49"/>
    <w:rsid w:val="00141ADE"/>
    <w:rsid w:val="00141BEC"/>
    <w:rsid w:val="00141E46"/>
    <w:rsid w:val="0014206B"/>
    <w:rsid w:val="00142093"/>
    <w:rsid w:val="001420DF"/>
    <w:rsid w:val="0014226D"/>
    <w:rsid w:val="00142529"/>
    <w:rsid w:val="0014298B"/>
    <w:rsid w:val="00142E42"/>
    <w:rsid w:val="00142FC2"/>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B93"/>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651"/>
    <w:rsid w:val="001517FD"/>
    <w:rsid w:val="00151805"/>
    <w:rsid w:val="001518AA"/>
    <w:rsid w:val="00151E5E"/>
    <w:rsid w:val="00151EC1"/>
    <w:rsid w:val="00152066"/>
    <w:rsid w:val="0015232B"/>
    <w:rsid w:val="00152608"/>
    <w:rsid w:val="0015269F"/>
    <w:rsid w:val="00152813"/>
    <w:rsid w:val="0015289B"/>
    <w:rsid w:val="001528F4"/>
    <w:rsid w:val="00152A3B"/>
    <w:rsid w:val="00152B60"/>
    <w:rsid w:val="00152D12"/>
    <w:rsid w:val="00153021"/>
    <w:rsid w:val="00153088"/>
    <w:rsid w:val="001531FD"/>
    <w:rsid w:val="0015347E"/>
    <w:rsid w:val="001534F2"/>
    <w:rsid w:val="00153642"/>
    <w:rsid w:val="0015367E"/>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49B"/>
    <w:rsid w:val="001544AB"/>
    <w:rsid w:val="00154625"/>
    <w:rsid w:val="0015468D"/>
    <w:rsid w:val="00154A4F"/>
    <w:rsid w:val="00154ABA"/>
    <w:rsid w:val="00154B50"/>
    <w:rsid w:val="00154EDB"/>
    <w:rsid w:val="00155006"/>
    <w:rsid w:val="001550AF"/>
    <w:rsid w:val="001550EA"/>
    <w:rsid w:val="001553FD"/>
    <w:rsid w:val="00155AA1"/>
    <w:rsid w:val="00155F7A"/>
    <w:rsid w:val="00156260"/>
    <w:rsid w:val="00156366"/>
    <w:rsid w:val="00156394"/>
    <w:rsid w:val="001565AE"/>
    <w:rsid w:val="0015674F"/>
    <w:rsid w:val="001569C3"/>
    <w:rsid w:val="001569ED"/>
    <w:rsid w:val="00156BAC"/>
    <w:rsid w:val="001573B9"/>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20B6"/>
    <w:rsid w:val="001620D0"/>
    <w:rsid w:val="00162262"/>
    <w:rsid w:val="001622C7"/>
    <w:rsid w:val="0016258B"/>
    <w:rsid w:val="001625EC"/>
    <w:rsid w:val="00162BD5"/>
    <w:rsid w:val="00162CF1"/>
    <w:rsid w:val="00162D4F"/>
    <w:rsid w:val="00162EB1"/>
    <w:rsid w:val="00162F38"/>
    <w:rsid w:val="00162F82"/>
    <w:rsid w:val="001630E4"/>
    <w:rsid w:val="001631BA"/>
    <w:rsid w:val="00163202"/>
    <w:rsid w:val="00163313"/>
    <w:rsid w:val="0016359E"/>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4FBA"/>
    <w:rsid w:val="00165137"/>
    <w:rsid w:val="00165316"/>
    <w:rsid w:val="00165518"/>
    <w:rsid w:val="00165727"/>
    <w:rsid w:val="001658FD"/>
    <w:rsid w:val="00165A4B"/>
    <w:rsid w:val="00165C3F"/>
    <w:rsid w:val="00165D36"/>
    <w:rsid w:val="00165DE9"/>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64C"/>
    <w:rsid w:val="00167709"/>
    <w:rsid w:val="00167790"/>
    <w:rsid w:val="00167B7D"/>
    <w:rsid w:val="00167BAA"/>
    <w:rsid w:val="00167C3F"/>
    <w:rsid w:val="00167D42"/>
    <w:rsid w:val="00167E56"/>
    <w:rsid w:val="00167E66"/>
    <w:rsid w:val="00167FC3"/>
    <w:rsid w:val="00170397"/>
    <w:rsid w:val="001706E4"/>
    <w:rsid w:val="001708D0"/>
    <w:rsid w:val="00170930"/>
    <w:rsid w:val="001709AE"/>
    <w:rsid w:val="00170A12"/>
    <w:rsid w:val="00170DA2"/>
    <w:rsid w:val="00170F8D"/>
    <w:rsid w:val="00171553"/>
    <w:rsid w:val="00171617"/>
    <w:rsid w:val="00171642"/>
    <w:rsid w:val="0017178F"/>
    <w:rsid w:val="001718A3"/>
    <w:rsid w:val="00171944"/>
    <w:rsid w:val="00171A4D"/>
    <w:rsid w:val="00171C0B"/>
    <w:rsid w:val="00171C63"/>
    <w:rsid w:val="00171D31"/>
    <w:rsid w:val="00171D6C"/>
    <w:rsid w:val="00171D7E"/>
    <w:rsid w:val="00171F14"/>
    <w:rsid w:val="0017226B"/>
    <w:rsid w:val="00172415"/>
    <w:rsid w:val="0017244F"/>
    <w:rsid w:val="001724CB"/>
    <w:rsid w:val="00172612"/>
    <w:rsid w:val="0017269B"/>
    <w:rsid w:val="00172903"/>
    <w:rsid w:val="001729BD"/>
    <w:rsid w:val="001729E1"/>
    <w:rsid w:val="00172B15"/>
    <w:rsid w:val="00172B61"/>
    <w:rsid w:val="00172C20"/>
    <w:rsid w:val="00173120"/>
    <w:rsid w:val="0017327D"/>
    <w:rsid w:val="001735D9"/>
    <w:rsid w:val="00173737"/>
    <w:rsid w:val="00173869"/>
    <w:rsid w:val="001738A5"/>
    <w:rsid w:val="00173981"/>
    <w:rsid w:val="00173A00"/>
    <w:rsid w:val="00173F91"/>
    <w:rsid w:val="00174495"/>
    <w:rsid w:val="00174C5B"/>
    <w:rsid w:val="00174D65"/>
    <w:rsid w:val="00174DDB"/>
    <w:rsid w:val="00174F2F"/>
    <w:rsid w:val="00175163"/>
    <w:rsid w:val="0017527D"/>
    <w:rsid w:val="001752EC"/>
    <w:rsid w:val="00175349"/>
    <w:rsid w:val="00175467"/>
    <w:rsid w:val="0017597C"/>
    <w:rsid w:val="001759A4"/>
    <w:rsid w:val="001759C4"/>
    <w:rsid w:val="00175B5A"/>
    <w:rsid w:val="00175C0B"/>
    <w:rsid w:val="00175D4C"/>
    <w:rsid w:val="00176414"/>
    <w:rsid w:val="001764FE"/>
    <w:rsid w:val="001765CA"/>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E9"/>
    <w:rsid w:val="00182374"/>
    <w:rsid w:val="00182381"/>
    <w:rsid w:val="001823B5"/>
    <w:rsid w:val="0018258D"/>
    <w:rsid w:val="00182608"/>
    <w:rsid w:val="00182B62"/>
    <w:rsid w:val="00182E52"/>
    <w:rsid w:val="00182E75"/>
    <w:rsid w:val="00182EC4"/>
    <w:rsid w:val="00183319"/>
    <w:rsid w:val="00183374"/>
    <w:rsid w:val="001836DF"/>
    <w:rsid w:val="00183730"/>
    <w:rsid w:val="00183B24"/>
    <w:rsid w:val="00183CBD"/>
    <w:rsid w:val="00183CC6"/>
    <w:rsid w:val="00183D8A"/>
    <w:rsid w:val="00183E8B"/>
    <w:rsid w:val="00183EDF"/>
    <w:rsid w:val="00183F11"/>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F58"/>
    <w:rsid w:val="0018702B"/>
    <w:rsid w:val="001870AB"/>
    <w:rsid w:val="00187309"/>
    <w:rsid w:val="001873ED"/>
    <w:rsid w:val="00187535"/>
    <w:rsid w:val="0018767B"/>
    <w:rsid w:val="00187C75"/>
    <w:rsid w:val="00187FF6"/>
    <w:rsid w:val="001902FA"/>
    <w:rsid w:val="00190307"/>
    <w:rsid w:val="0019065B"/>
    <w:rsid w:val="00190927"/>
    <w:rsid w:val="00190BD5"/>
    <w:rsid w:val="00190C25"/>
    <w:rsid w:val="00190CF2"/>
    <w:rsid w:val="00190EDC"/>
    <w:rsid w:val="00191037"/>
    <w:rsid w:val="001913E6"/>
    <w:rsid w:val="0019163B"/>
    <w:rsid w:val="00191727"/>
    <w:rsid w:val="00191A2B"/>
    <w:rsid w:val="00191BFE"/>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F1"/>
    <w:rsid w:val="00194075"/>
    <w:rsid w:val="0019460D"/>
    <w:rsid w:val="00194631"/>
    <w:rsid w:val="00194E3F"/>
    <w:rsid w:val="001951D1"/>
    <w:rsid w:val="00195704"/>
    <w:rsid w:val="0019573B"/>
    <w:rsid w:val="001957D1"/>
    <w:rsid w:val="001958FD"/>
    <w:rsid w:val="0019592C"/>
    <w:rsid w:val="001959C7"/>
    <w:rsid w:val="00195F6B"/>
    <w:rsid w:val="00196021"/>
    <w:rsid w:val="00196085"/>
    <w:rsid w:val="00196491"/>
    <w:rsid w:val="00196539"/>
    <w:rsid w:val="001968FE"/>
    <w:rsid w:val="0019692E"/>
    <w:rsid w:val="00196A48"/>
    <w:rsid w:val="00196B90"/>
    <w:rsid w:val="00196D5F"/>
    <w:rsid w:val="00196DEF"/>
    <w:rsid w:val="00196FF4"/>
    <w:rsid w:val="001970D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939"/>
    <w:rsid w:val="001A2A2A"/>
    <w:rsid w:val="001A2A6A"/>
    <w:rsid w:val="001A2AC2"/>
    <w:rsid w:val="001A2B3F"/>
    <w:rsid w:val="001A2BE6"/>
    <w:rsid w:val="001A2BEC"/>
    <w:rsid w:val="001A2FD5"/>
    <w:rsid w:val="001A3037"/>
    <w:rsid w:val="001A30B0"/>
    <w:rsid w:val="001A30FB"/>
    <w:rsid w:val="001A3428"/>
    <w:rsid w:val="001A344F"/>
    <w:rsid w:val="001A34F4"/>
    <w:rsid w:val="001A35B2"/>
    <w:rsid w:val="001A36CF"/>
    <w:rsid w:val="001A3786"/>
    <w:rsid w:val="001A3974"/>
    <w:rsid w:val="001A39C8"/>
    <w:rsid w:val="001A3C83"/>
    <w:rsid w:val="001A3D95"/>
    <w:rsid w:val="001A3EDA"/>
    <w:rsid w:val="001A3F0F"/>
    <w:rsid w:val="001A3FA5"/>
    <w:rsid w:val="001A3FE4"/>
    <w:rsid w:val="001A4208"/>
    <w:rsid w:val="001A4480"/>
    <w:rsid w:val="001A4578"/>
    <w:rsid w:val="001A45FA"/>
    <w:rsid w:val="001A46E0"/>
    <w:rsid w:val="001A4EDF"/>
    <w:rsid w:val="001A50EB"/>
    <w:rsid w:val="001A5174"/>
    <w:rsid w:val="001A528C"/>
    <w:rsid w:val="001A53E5"/>
    <w:rsid w:val="001A5500"/>
    <w:rsid w:val="001A5539"/>
    <w:rsid w:val="001A5B1E"/>
    <w:rsid w:val="001A5B75"/>
    <w:rsid w:val="001A5E8B"/>
    <w:rsid w:val="001A61A0"/>
    <w:rsid w:val="001A628F"/>
    <w:rsid w:val="001A63A2"/>
    <w:rsid w:val="001A6544"/>
    <w:rsid w:val="001A6682"/>
    <w:rsid w:val="001A67D9"/>
    <w:rsid w:val="001A6853"/>
    <w:rsid w:val="001A6A67"/>
    <w:rsid w:val="001A6AFE"/>
    <w:rsid w:val="001A6B37"/>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F7"/>
    <w:rsid w:val="001B0251"/>
    <w:rsid w:val="001B02B8"/>
    <w:rsid w:val="001B06F6"/>
    <w:rsid w:val="001B0A12"/>
    <w:rsid w:val="001B0AA2"/>
    <w:rsid w:val="001B0BBF"/>
    <w:rsid w:val="001B0E10"/>
    <w:rsid w:val="001B0EE6"/>
    <w:rsid w:val="001B0F1F"/>
    <w:rsid w:val="001B11B1"/>
    <w:rsid w:val="001B1565"/>
    <w:rsid w:val="001B1732"/>
    <w:rsid w:val="001B17D9"/>
    <w:rsid w:val="001B1913"/>
    <w:rsid w:val="001B1F17"/>
    <w:rsid w:val="001B1F26"/>
    <w:rsid w:val="001B1F29"/>
    <w:rsid w:val="001B2085"/>
    <w:rsid w:val="001B2132"/>
    <w:rsid w:val="001B235B"/>
    <w:rsid w:val="001B26EE"/>
    <w:rsid w:val="001B2993"/>
    <w:rsid w:val="001B2D72"/>
    <w:rsid w:val="001B2E8D"/>
    <w:rsid w:val="001B2E97"/>
    <w:rsid w:val="001B2EA4"/>
    <w:rsid w:val="001B2F20"/>
    <w:rsid w:val="001B303C"/>
    <w:rsid w:val="001B3104"/>
    <w:rsid w:val="001B34F3"/>
    <w:rsid w:val="001B3593"/>
    <w:rsid w:val="001B3754"/>
    <w:rsid w:val="001B3B7B"/>
    <w:rsid w:val="001B4020"/>
    <w:rsid w:val="001B412E"/>
    <w:rsid w:val="001B4258"/>
    <w:rsid w:val="001B430A"/>
    <w:rsid w:val="001B45CE"/>
    <w:rsid w:val="001B4A66"/>
    <w:rsid w:val="001B4B25"/>
    <w:rsid w:val="001B4E89"/>
    <w:rsid w:val="001B4F35"/>
    <w:rsid w:val="001B5332"/>
    <w:rsid w:val="001B53B3"/>
    <w:rsid w:val="001B54E9"/>
    <w:rsid w:val="001B57DF"/>
    <w:rsid w:val="001B584C"/>
    <w:rsid w:val="001B5BAA"/>
    <w:rsid w:val="001B5DB7"/>
    <w:rsid w:val="001B5F67"/>
    <w:rsid w:val="001B63C9"/>
    <w:rsid w:val="001B6488"/>
    <w:rsid w:val="001B6A07"/>
    <w:rsid w:val="001B6AB4"/>
    <w:rsid w:val="001B6AD6"/>
    <w:rsid w:val="001B6C77"/>
    <w:rsid w:val="001B70CF"/>
    <w:rsid w:val="001B716B"/>
    <w:rsid w:val="001B7433"/>
    <w:rsid w:val="001B748B"/>
    <w:rsid w:val="001B74AB"/>
    <w:rsid w:val="001B768E"/>
    <w:rsid w:val="001B7865"/>
    <w:rsid w:val="001B7E18"/>
    <w:rsid w:val="001B7F3C"/>
    <w:rsid w:val="001C002C"/>
    <w:rsid w:val="001C003A"/>
    <w:rsid w:val="001C0082"/>
    <w:rsid w:val="001C0085"/>
    <w:rsid w:val="001C027A"/>
    <w:rsid w:val="001C04E1"/>
    <w:rsid w:val="001C063F"/>
    <w:rsid w:val="001C0675"/>
    <w:rsid w:val="001C0883"/>
    <w:rsid w:val="001C09DD"/>
    <w:rsid w:val="001C144B"/>
    <w:rsid w:val="001C16A9"/>
    <w:rsid w:val="001C191F"/>
    <w:rsid w:val="001C1A34"/>
    <w:rsid w:val="001C1B6A"/>
    <w:rsid w:val="001C1BDF"/>
    <w:rsid w:val="001C1E53"/>
    <w:rsid w:val="001C1ECB"/>
    <w:rsid w:val="001C1FEB"/>
    <w:rsid w:val="001C1FFA"/>
    <w:rsid w:val="001C2012"/>
    <w:rsid w:val="001C211D"/>
    <w:rsid w:val="001C2609"/>
    <w:rsid w:val="001C2724"/>
    <w:rsid w:val="001C2E60"/>
    <w:rsid w:val="001C2F47"/>
    <w:rsid w:val="001C315A"/>
    <w:rsid w:val="001C3185"/>
    <w:rsid w:val="001C325F"/>
    <w:rsid w:val="001C3474"/>
    <w:rsid w:val="001C356F"/>
    <w:rsid w:val="001C3B87"/>
    <w:rsid w:val="001C3DC6"/>
    <w:rsid w:val="001C3EAE"/>
    <w:rsid w:val="001C402A"/>
    <w:rsid w:val="001C43A6"/>
    <w:rsid w:val="001C4452"/>
    <w:rsid w:val="001C44AC"/>
    <w:rsid w:val="001C481A"/>
    <w:rsid w:val="001C4BDB"/>
    <w:rsid w:val="001C4E04"/>
    <w:rsid w:val="001C4F47"/>
    <w:rsid w:val="001C4F5F"/>
    <w:rsid w:val="001C4FE8"/>
    <w:rsid w:val="001C512D"/>
    <w:rsid w:val="001C5143"/>
    <w:rsid w:val="001C518A"/>
    <w:rsid w:val="001C5202"/>
    <w:rsid w:val="001C52E4"/>
    <w:rsid w:val="001C589B"/>
    <w:rsid w:val="001C58A6"/>
    <w:rsid w:val="001C5F88"/>
    <w:rsid w:val="001C619C"/>
    <w:rsid w:val="001C6449"/>
    <w:rsid w:val="001C64AA"/>
    <w:rsid w:val="001C66F3"/>
    <w:rsid w:val="001C6AEF"/>
    <w:rsid w:val="001C6B1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C19"/>
    <w:rsid w:val="001D1258"/>
    <w:rsid w:val="001D13B0"/>
    <w:rsid w:val="001D16C7"/>
    <w:rsid w:val="001D1920"/>
    <w:rsid w:val="001D19F8"/>
    <w:rsid w:val="001D1BA9"/>
    <w:rsid w:val="001D1BB9"/>
    <w:rsid w:val="001D1CFF"/>
    <w:rsid w:val="001D1E71"/>
    <w:rsid w:val="001D20AC"/>
    <w:rsid w:val="001D28BC"/>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E97"/>
    <w:rsid w:val="001D3F33"/>
    <w:rsid w:val="001D3F4A"/>
    <w:rsid w:val="001D4315"/>
    <w:rsid w:val="001D43C0"/>
    <w:rsid w:val="001D45FA"/>
    <w:rsid w:val="001D4932"/>
    <w:rsid w:val="001D4969"/>
    <w:rsid w:val="001D497A"/>
    <w:rsid w:val="001D4AF0"/>
    <w:rsid w:val="001D4AFB"/>
    <w:rsid w:val="001D4B05"/>
    <w:rsid w:val="001D4F24"/>
    <w:rsid w:val="001D506F"/>
    <w:rsid w:val="001D53F9"/>
    <w:rsid w:val="001D543C"/>
    <w:rsid w:val="001D569B"/>
    <w:rsid w:val="001D57BC"/>
    <w:rsid w:val="001D5BF3"/>
    <w:rsid w:val="001D5EDB"/>
    <w:rsid w:val="001D6016"/>
    <w:rsid w:val="001D63DF"/>
    <w:rsid w:val="001D65EB"/>
    <w:rsid w:val="001D66D1"/>
    <w:rsid w:val="001D6A53"/>
    <w:rsid w:val="001D6B06"/>
    <w:rsid w:val="001D6BA1"/>
    <w:rsid w:val="001D6BC7"/>
    <w:rsid w:val="001D6D5E"/>
    <w:rsid w:val="001D6DB2"/>
    <w:rsid w:val="001D6DFB"/>
    <w:rsid w:val="001D6E61"/>
    <w:rsid w:val="001D6F30"/>
    <w:rsid w:val="001D7260"/>
    <w:rsid w:val="001D72D6"/>
    <w:rsid w:val="001D737C"/>
    <w:rsid w:val="001D73CB"/>
    <w:rsid w:val="001D73DC"/>
    <w:rsid w:val="001D7537"/>
    <w:rsid w:val="001D7816"/>
    <w:rsid w:val="001D79B0"/>
    <w:rsid w:val="001D7A4B"/>
    <w:rsid w:val="001D7B96"/>
    <w:rsid w:val="001D7EF5"/>
    <w:rsid w:val="001D7F7A"/>
    <w:rsid w:val="001D7FE2"/>
    <w:rsid w:val="001E0196"/>
    <w:rsid w:val="001E0401"/>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CA"/>
    <w:rsid w:val="001E3625"/>
    <w:rsid w:val="001E36CF"/>
    <w:rsid w:val="001E382E"/>
    <w:rsid w:val="001E38C7"/>
    <w:rsid w:val="001E38CE"/>
    <w:rsid w:val="001E3961"/>
    <w:rsid w:val="001E3A1F"/>
    <w:rsid w:val="001E3A45"/>
    <w:rsid w:val="001E3D3B"/>
    <w:rsid w:val="001E3DC7"/>
    <w:rsid w:val="001E3FA9"/>
    <w:rsid w:val="001E420B"/>
    <w:rsid w:val="001E4299"/>
    <w:rsid w:val="001E4583"/>
    <w:rsid w:val="001E46EE"/>
    <w:rsid w:val="001E4704"/>
    <w:rsid w:val="001E47F9"/>
    <w:rsid w:val="001E4BA6"/>
    <w:rsid w:val="001E4C80"/>
    <w:rsid w:val="001E4D18"/>
    <w:rsid w:val="001E50CB"/>
    <w:rsid w:val="001E51F7"/>
    <w:rsid w:val="001E53ED"/>
    <w:rsid w:val="001E58E6"/>
    <w:rsid w:val="001E5A44"/>
    <w:rsid w:val="001E5B18"/>
    <w:rsid w:val="001E5BB2"/>
    <w:rsid w:val="001E5CCD"/>
    <w:rsid w:val="001E5D1F"/>
    <w:rsid w:val="001E6112"/>
    <w:rsid w:val="001E62B6"/>
    <w:rsid w:val="001E6446"/>
    <w:rsid w:val="001E65E8"/>
    <w:rsid w:val="001E660B"/>
    <w:rsid w:val="001E66BD"/>
    <w:rsid w:val="001E684F"/>
    <w:rsid w:val="001E6B8F"/>
    <w:rsid w:val="001E6C1B"/>
    <w:rsid w:val="001E6DE6"/>
    <w:rsid w:val="001E6F14"/>
    <w:rsid w:val="001E719A"/>
    <w:rsid w:val="001E750C"/>
    <w:rsid w:val="001E7732"/>
    <w:rsid w:val="001E7A96"/>
    <w:rsid w:val="001F0079"/>
    <w:rsid w:val="001F014A"/>
    <w:rsid w:val="001F0546"/>
    <w:rsid w:val="001F0569"/>
    <w:rsid w:val="001F0754"/>
    <w:rsid w:val="001F0D5E"/>
    <w:rsid w:val="001F0DDF"/>
    <w:rsid w:val="001F0E7D"/>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30"/>
    <w:rsid w:val="001F2536"/>
    <w:rsid w:val="001F2628"/>
    <w:rsid w:val="001F26E9"/>
    <w:rsid w:val="001F2734"/>
    <w:rsid w:val="001F2D3F"/>
    <w:rsid w:val="001F2E08"/>
    <w:rsid w:val="001F309C"/>
    <w:rsid w:val="001F30D6"/>
    <w:rsid w:val="001F33C4"/>
    <w:rsid w:val="001F37ED"/>
    <w:rsid w:val="001F39AB"/>
    <w:rsid w:val="001F3CFD"/>
    <w:rsid w:val="001F3EDE"/>
    <w:rsid w:val="001F4570"/>
    <w:rsid w:val="001F45E8"/>
    <w:rsid w:val="001F45F8"/>
    <w:rsid w:val="001F466D"/>
    <w:rsid w:val="001F470B"/>
    <w:rsid w:val="001F4AD9"/>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317"/>
    <w:rsid w:val="001F7569"/>
    <w:rsid w:val="001F77B7"/>
    <w:rsid w:val="001F798D"/>
    <w:rsid w:val="001F7BC7"/>
    <w:rsid w:val="001F7DD2"/>
    <w:rsid w:val="001F7DD6"/>
    <w:rsid w:val="001F7E94"/>
    <w:rsid w:val="00200014"/>
    <w:rsid w:val="002000BF"/>
    <w:rsid w:val="002000F2"/>
    <w:rsid w:val="002000FC"/>
    <w:rsid w:val="00200605"/>
    <w:rsid w:val="0020086A"/>
    <w:rsid w:val="00200A92"/>
    <w:rsid w:val="00200BF9"/>
    <w:rsid w:val="00201070"/>
    <w:rsid w:val="002012E7"/>
    <w:rsid w:val="00201646"/>
    <w:rsid w:val="00201658"/>
    <w:rsid w:val="0020181B"/>
    <w:rsid w:val="002019AA"/>
    <w:rsid w:val="00201C7E"/>
    <w:rsid w:val="00201D11"/>
    <w:rsid w:val="00201D85"/>
    <w:rsid w:val="00201E81"/>
    <w:rsid w:val="00202060"/>
    <w:rsid w:val="002020A7"/>
    <w:rsid w:val="00202201"/>
    <w:rsid w:val="00202257"/>
    <w:rsid w:val="0020259A"/>
    <w:rsid w:val="00202878"/>
    <w:rsid w:val="002029BA"/>
    <w:rsid w:val="00202D2E"/>
    <w:rsid w:val="00202E57"/>
    <w:rsid w:val="00203085"/>
    <w:rsid w:val="00203159"/>
    <w:rsid w:val="002031E9"/>
    <w:rsid w:val="002032D0"/>
    <w:rsid w:val="002033E1"/>
    <w:rsid w:val="00203A6E"/>
    <w:rsid w:val="00203D78"/>
    <w:rsid w:val="00203DE9"/>
    <w:rsid w:val="00203E58"/>
    <w:rsid w:val="00203F00"/>
    <w:rsid w:val="00203F5C"/>
    <w:rsid w:val="0020427C"/>
    <w:rsid w:val="002047DE"/>
    <w:rsid w:val="0020490C"/>
    <w:rsid w:val="00204A5A"/>
    <w:rsid w:val="00204AC5"/>
    <w:rsid w:val="00204C12"/>
    <w:rsid w:val="00204E1E"/>
    <w:rsid w:val="00204F93"/>
    <w:rsid w:val="00205105"/>
    <w:rsid w:val="00205155"/>
    <w:rsid w:val="00205230"/>
    <w:rsid w:val="00205282"/>
    <w:rsid w:val="0020545E"/>
    <w:rsid w:val="00205635"/>
    <w:rsid w:val="00205646"/>
    <w:rsid w:val="002058DC"/>
    <w:rsid w:val="00205AB2"/>
    <w:rsid w:val="00205B3B"/>
    <w:rsid w:val="00205CB2"/>
    <w:rsid w:val="00205F0C"/>
    <w:rsid w:val="0020610B"/>
    <w:rsid w:val="00206133"/>
    <w:rsid w:val="0020630B"/>
    <w:rsid w:val="002063A7"/>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67"/>
    <w:rsid w:val="00207EB6"/>
    <w:rsid w:val="00210018"/>
    <w:rsid w:val="00210174"/>
    <w:rsid w:val="0021036E"/>
    <w:rsid w:val="00210525"/>
    <w:rsid w:val="0021088F"/>
    <w:rsid w:val="002109D5"/>
    <w:rsid w:val="00210A2E"/>
    <w:rsid w:val="00210AFC"/>
    <w:rsid w:val="00210C84"/>
    <w:rsid w:val="00210C91"/>
    <w:rsid w:val="00210D34"/>
    <w:rsid w:val="00210F42"/>
    <w:rsid w:val="00211042"/>
    <w:rsid w:val="0021120D"/>
    <w:rsid w:val="00211345"/>
    <w:rsid w:val="00211390"/>
    <w:rsid w:val="002114FA"/>
    <w:rsid w:val="00211575"/>
    <w:rsid w:val="00211601"/>
    <w:rsid w:val="00211D31"/>
    <w:rsid w:val="00211DD9"/>
    <w:rsid w:val="00211E2C"/>
    <w:rsid w:val="00212054"/>
    <w:rsid w:val="002121F4"/>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0B0"/>
    <w:rsid w:val="00214130"/>
    <w:rsid w:val="00214464"/>
    <w:rsid w:val="002144B7"/>
    <w:rsid w:val="00214612"/>
    <w:rsid w:val="002146DD"/>
    <w:rsid w:val="002146F8"/>
    <w:rsid w:val="00214920"/>
    <w:rsid w:val="00214961"/>
    <w:rsid w:val="00214B83"/>
    <w:rsid w:val="00214E0D"/>
    <w:rsid w:val="002151B0"/>
    <w:rsid w:val="002157CF"/>
    <w:rsid w:val="0021586D"/>
    <w:rsid w:val="00215C0F"/>
    <w:rsid w:val="00215DC3"/>
    <w:rsid w:val="00215DF0"/>
    <w:rsid w:val="00215DFA"/>
    <w:rsid w:val="002160D2"/>
    <w:rsid w:val="002162EA"/>
    <w:rsid w:val="002165F9"/>
    <w:rsid w:val="00216685"/>
    <w:rsid w:val="00216718"/>
    <w:rsid w:val="00216894"/>
    <w:rsid w:val="002168B1"/>
    <w:rsid w:val="00216958"/>
    <w:rsid w:val="00216B17"/>
    <w:rsid w:val="00216B7C"/>
    <w:rsid w:val="00216BBF"/>
    <w:rsid w:val="00216FA8"/>
    <w:rsid w:val="00217021"/>
    <w:rsid w:val="002170F5"/>
    <w:rsid w:val="00217135"/>
    <w:rsid w:val="00217142"/>
    <w:rsid w:val="002171A3"/>
    <w:rsid w:val="0021737B"/>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914"/>
    <w:rsid w:val="00221CE9"/>
    <w:rsid w:val="00221D6D"/>
    <w:rsid w:val="00222138"/>
    <w:rsid w:val="002221B4"/>
    <w:rsid w:val="002221D6"/>
    <w:rsid w:val="002222A4"/>
    <w:rsid w:val="00222A5A"/>
    <w:rsid w:val="00222A87"/>
    <w:rsid w:val="00222AA3"/>
    <w:rsid w:val="00222CBD"/>
    <w:rsid w:val="00222EA3"/>
    <w:rsid w:val="00222FFF"/>
    <w:rsid w:val="0022320E"/>
    <w:rsid w:val="0022334C"/>
    <w:rsid w:val="0022337A"/>
    <w:rsid w:val="002236AF"/>
    <w:rsid w:val="00223833"/>
    <w:rsid w:val="00223ACD"/>
    <w:rsid w:val="00223ADC"/>
    <w:rsid w:val="00223F34"/>
    <w:rsid w:val="002241C9"/>
    <w:rsid w:val="0022438A"/>
    <w:rsid w:val="00224506"/>
    <w:rsid w:val="0022469B"/>
    <w:rsid w:val="00224890"/>
    <w:rsid w:val="002248E2"/>
    <w:rsid w:val="002249B7"/>
    <w:rsid w:val="00224A9B"/>
    <w:rsid w:val="00224AD2"/>
    <w:rsid w:val="00224C25"/>
    <w:rsid w:val="00225107"/>
    <w:rsid w:val="0022522A"/>
    <w:rsid w:val="00225431"/>
    <w:rsid w:val="00225DB5"/>
    <w:rsid w:val="00225E5B"/>
    <w:rsid w:val="0022657F"/>
    <w:rsid w:val="0022683F"/>
    <w:rsid w:val="002269A7"/>
    <w:rsid w:val="00226BD3"/>
    <w:rsid w:val="00226C2B"/>
    <w:rsid w:val="00226D25"/>
    <w:rsid w:val="00226F21"/>
    <w:rsid w:val="00227044"/>
    <w:rsid w:val="0022735A"/>
    <w:rsid w:val="00227375"/>
    <w:rsid w:val="00227406"/>
    <w:rsid w:val="002275A8"/>
    <w:rsid w:val="0022776D"/>
    <w:rsid w:val="00227873"/>
    <w:rsid w:val="002279D2"/>
    <w:rsid w:val="00227BB5"/>
    <w:rsid w:val="00227D43"/>
    <w:rsid w:val="00227F9E"/>
    <w:rsid w:val="00227FA2"/>
    <w:rsid w:val="00230040"/>
    <w:rsid w:val="002300E1"/>
    <w:rsid w:val="00230196"/>
    <w:rsid w:val="0023026E"/>
    <w:rsid w:val="00230379"/>
    <w:rsid w:val="002305EF"/>
    <w:rsid w:val="002308A3"/>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4A0"/>
    <w:rsid w:val="0023255D"/>
    <w:rsid w:val="00232587"/>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0A9"/>
    <w:rsid w:val="002344C8"/>
    <w:rsid w:val="0023464A"/>
    <w:rsid w:val="002346FA"/>
    <w:rsid w:val="0023480D"/>
    <w:rsid w:val="002348E2"/>
    <w:rsid w:val="002349C5"/>
    <w:rsid w:val="00234A1A"/>
    <w:rsid w:val="00234AD4"/>
    <w:rsid w:val="00234BCC"/>
    <w:rsid w:val="00234F58"/>
    <w:rsid w:val="0023514C"/>
    <w:rsid w:val="0023529A"/>
    <w:rsid w:val="0023531A"/>
    <w:rsid w:val="00235581"/>
    <w:rsid w:val="002355BE"/>
    <w:rsid w:val="00235698"/>
    <w:rsid w:val="00235724"/>
    <w:rsid w:val="00235774"/>
    <w:rsid w:val="00235969"/>
    <w:rsid w:val="00235B9D"/>
    <w:rsid w:val="00235C01"/>
    <w:rsid w:val="00235D2E"/>
    <w:rsid w:val="002360E7"/>
    <w:rsid w:val="002362C4"/>
    <w:rsid w:val="002368CC"/>
    <w:rsid w:val="00236AA3"/>
    <w:rsid w:val="00236B66"/>
    <w:rsid w:val="00236F55"/>
    <w:rsid w:val="00236F6A"/>
    <w:rsid w:val="00236F71"/>
    <w:rsid w:val="00236F8A"/>
    <w:rsid w:val="002370A7"/>
    <w:rsid w:val="002373FC"/>
    <w:rsid w:val="0023776F"/>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AD3"/>
    <w:rsid w:val="00242B2A"/>
    <w:rsid w:val="00242CAE"/>
    <w:rsid w:val="00242D09"/>
    <w:rsid w:val="00242D37"/>
    <w:rsid w:val="00242E0C"/>
    <w:rsid w:val="0024313D"/>
    <w:rsid w:val="00243144"/>
    <w:rsid w:val="00243336"/>
    <w:rsid w:val="002435B0"/>
    <w:rsid w:val="002436F8"/>
    <w:rsid w:val="0024385D"/>
    <w:rsid w:val="002438F4"/>
    <w:rsid w:val="002439D8"/>
    <w:rsid w:val="00243ACD"/>
    <w:rsid w:val="00243DCC"/>
    <w:rsid w:val="00243E0B"/>
    <w:rsid w:val="00243E49"/>
    <w:rsid w:val="00243F25"/>
    <w:rsid w:val="00244152"/>
    <w:rsid w:val="002443C2"/>
    <w:rsid w:val="002444CB"/>
    <w:rsid w:val="00244606"/>
    <w:rsid w:val="002446E1"/>
    <w:rsid w:val="00244924"/>
    <w:rsid w:val="002449F5"/>
    <w:rsid w:val="00244B0A"/>
    <w:rsid w:val="00244D92"/>
    <w:rsid w:val="0024507F"/>
    <w:rsid w:val="00245492"/>
    <w:rsid w:val="00245587"/>
    <w:rsid w:val="002456CD"/>
    <w:rsid w:val="002458FD"/>
    <w:rsid w:val="00245A41"/>
    <w:rsid w:val="00245B70"/>
    <w:rsid w:val="00245D7D"/>
    <w:rsid w:val="00245D99"/>
    <w:rsid w:val="00245E39"/>
    <w:rsid w:val="00245F78"/>
    <w:rsid w:val="00245FBA"/>
    <w:rsid w:val="0024625F"/>
    <w:rsid w:val="002463D2"/>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3B8"/>
    <w:rsid w:val="0025045A"/>
    <w:rsid w:val="00250533"/>
    <w:rsid w:val="002506A9"/>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744"/>
    <w:rsid w:val="002528F6"/>
    <w:rsid w:val="00252B04"/>
    <w:rsid w:val="00252BDF"/>
    <w:rsid w:val="00252CC5"/>
    <w:rsid w:val="00252FB2"/>
    <w:rsid w:val="00253011"/>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57D50"/>
    <w:rsid w:val="00260156"/>
    <w:rsid w:val="002601AF"/>
    <w:rsid w:val="00260627"/>
    <w:rsid w:val="0026075E"/>
    <w:rsid w:val="00260A18"/>
    <w:rsid w:val="00260A25"/>
    <w:rsid w:val="00260A30"/>
    <w:rsid w:val="00260B99"/>
    <w:rsid w:val="00260FAD"/>
    <w:rsid w:val="00260FB7"/>
    <w:rsid w:val="00261145"/>
    <w:rsid w:val="002612A1"/>
    <w:rsid w:val="002613E8"/>
    <w:rsid w:val="00261746"/>
    <w:rsid w:val="00261781"/>
    <w:rsid w:val="00261A37"/>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C28"/>
    <w:rsid w:val="00265079"/>
    <w:rsid w:val="0026509A"/>
    <w:rsid w:val="002651FC"/>
    <w:rsid w:val="002652A9"/>
    <w:rsid w:val="00265512"/>
    <w:rsid w:val="002655F1"/>
    <w:rsid w:val="0026562B"/>
    <w:rsid w:val="00265701"/>
    <w:rsid w:val="00265DB4"/>
    <w:rsid w:val="00265E3B"/>
    <w:rsid w:val="00265E9A"/>
    <w:rsid w:val="00266098"/>
    <w:rsid w:val="00266210"/>
    <w:rsid w:val="002662E2"/>
    <w:rsid w:val="002663D0"/>
    <w:rsid w:val="00266754"/>
    <w:rsid w:val="0026698A"/>
    <w:rsid w:val="00266E46"/>
    <w:rsid w:val="00266F5D"/>
    <w:rsid w:val="00266FA0"/>
    <w:rsid w:val="0026716C"/>
    <w:rsid w:val="002671F7"/>
    <w:rsid w:val="002673A6"/>
    <w:rsid w:val="0026748C"/>
    <w:rsid w:val="002674BD"/>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44"/>
    <w:rsid w:val="00272C9D"/>
    <w:rsid w:val="00272D06"/>
    <w:rsid w:val="00272D2E"/>
    <w:rsid w:val="00272FEB"/>
    <w:rsid w:val="0027309D"/>
    <w:rsid w:val="00273123"/>
    <w:rsid w:val="0027319A"/>
    <w:rsid w:val="002731A8"/>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9A7"/>
    <w:rsid w:val="00274D08"/>
    <w:rsid w:val="00275435"/>
    <w:rsid w:val="00275464"/>
    <w:rsid w:val="002755A2"/>
    <w:rsid w:val="0027568B"/>
    <w:rsid w:val="002756D5"/>
    <w:rsid w:val="0027571C"/>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3B8"/>
    <w:rsid w:val="00277418"/>
    <w:rsid w:val="002775F2"/>
    <w:rsid w:val="002775FE"/>
    <w:rsid w:val="002776F8"/>
    <w:rsid w:val="002778AD"/>
    <w:rsid w:val="00277A46"/>
    <w:rsid w:val="00277E31"/>
    <w:rsid w:val="00277E66"/>
    <w:rsid w:val="002801E1"/>
    <w:rsid w:val="002801E2"/>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856"/>
    <w:rsid w:val="00283A53"/>
    <w:rsid w:val="00283CE6"/>
    <w:rsid w:val="00283D6B"/>
    <w:rsid w:val="00283DA6"/>
    <w:rsid w:val="00283FCD"/>
    <w:rsid w:val="00284154"/>
    <w:rsid w:val="002841C0"/>
    <w:rsid w:val="002842CB"/>
    <w:rsid w:val="002845D3"/>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EC3"/>
    <w:rsid w:val="00290FC4"/>
    <w:rsid w:val="00291177"/>
    <w:rsid w:val="00291403"/>
    <w:rsid w:val="002914CE"/>
    <w:rsid w:val="0029178F"/>
    <w:rsid w:val="0029198C"/>
    <w:rsid w:val="00291B01"/>
    <w:rsid w:val="00291E3B"/>
    <w:rsid w:val="0029206E"/>
    <w:rsid w:val="00292235"/>
    <w:rsid w:val="00292690"/>
    <w:rsid w:val="00292A75"/>
    <w:rsid w:val="00292A99"/>
    <w:rsid w:val="00292E58"/>
    <w:rsid w:val="00292F79"/>
    <w:rsid w:val="002930A1"/>
    <w:rsid w:val="00293504"/>
    <w:rsid w:val="002935DD"/>
    <w:rsid w:val="00293787"/>
    <w:rsid w:val="0029440E"/>
    <w:rsid w:val="002944CA"/>
    <w:rsid w:val="002945EB"/>
    <w:rsid w:val="00294722"/>
    <w:rsid w:val="002948B3"/>
    <w:rsid w:val="00294AB1"/>
    <w:rsid w:val="00294B56"/>
    <w:rsid w:val="00294BE0"/>
    <w:rsid w:val="00294CF1"/>
    <w:rsid w:val="00295022"/>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602"/>
    <w:rsid w:val="00296869"/>
    <w:rsid w:val="00296965"/>
    <w:rsid w:val="00296B36"/>
    <w:rsid w:val="00296C02"/>
    <w:rsid w:val="00296CBC"/>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F3"/>
    <w:rsid w:val="002A0EC7"/>
    <w:rsid w:val="002A0ED3"/>
    <w:rsid w:val="002A135C"/>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EF7"/>
    <w:rsid w:val="002A2F2C"/>
    <w:rsid w:val="002A2F87"/>
    <w:rsid w:val="002A2FE5"/>
    <w:rsid w:val="002A3036"/>
    <w:rsid w:val="002A3118"/>
    <w:rsid w:val="002A317E"/>
    <w:rsid w:val="002A31CC"/>
    <w:rsid w:val="002A31FF"/>
    <w:rsid w:val="002A32CB"/>
    <w:rsid w:val="002A34EA"/>
    <w:rsid w:val="002A35BA"/>
    <w:rsid w:val="002A3668"/>
    <w:rsid w:val="002A374E"/>
    <w:rsid w:val="002A3771"/>
    <w:rsid w:val="002A3A98"/>
    <w:rsid w:val="002A3B12"/>
    <w:rsid w:val="002A3BE5"/>
    <w:rsid w:val="002A3CF2"/>
    <w:rsid w:val="002A3E1A"/>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95D"/>
    <w:rsid w:val="002B2AA7"/>
    <w:rsid w:val="002B2BA0"/>
    <w:rsid w:val="002B2C92"/>
    <w:rsid w:val="002B2CB5"/>
    <w:rsid w:val="002B2D38"/>
    <w:rsid w:val="002B2F85"/>
    <w:rsid w:val="002B3081"/>
    <w:rsid w:val="002B318B"/>
    <w:rsid w:val="002B32BC"/>
    <w:rsid w:val="002B340B"/>
    <w:rsid w:val="002B34AE"/>
    <w:rsid w:val="002B3718"/>
    <w:rsid w:val="002B3960"/>
    <w:rsid w:val="002B39ED"/>
    <w:rsid w:val="002B3D07"/>
    <w:rsid w:val="002B3D90"/>
    <w:rsid w:val="002B3E45"/>
    <w:rsid w:val="002B3F77"/>
    <w:rsid w:val="002B409D"/>
    <w:rsid w:val="002B4135"/>
    <w:rsid w:val="002B466E"/>
    <w:rsid w:val="002B46A6"/>
    <w:rsid w:val="002B47BF"/>
    <w:rsid w:val="002B4970"/>
    <w:rsid w:val="002B4A64"/>
    <w:rsid w:val="002B4C39"/>
    <w:rsid w:val="002B4CEE"/>
    <w:rsid w:val="002B5856"/>
    <w:rsid w:val="002B5976"/>
    <w:rsid w:val="002B5A76"/>
    <w:rsid w:val="002B5B08"/>
    <w:rsid w:val="002B5E44"/>
    <w:rsid w:val="002B6267"/>
    <w:rsid w:val="002B62C4"/>
    <w:rsid w:val="002B6397"/>
    <w:rsid w:val="002B63F2"/>
    <w:rsid w:val="002B64FE"/>
    <w:rsid w:val="002B651D"/>
    <w:rsid w:val="002B6553"/>
    <w:rsid w:val="002B6890"/>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818"/>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B0"/>
    <w:rsid w:val="002C23E6"/>
    <w:rsid w:val="002C265A"/>
    <w:rsid w:val="002C27C7"/>
    <w:rsid w:val="002C2B89"/>
    <w:rsid w:val="002C2C0E"/>
    <w:rsid w:val="002C2D08"/>
    <w:rsid w:val="002C2E8A"/>
    <w:rsid w:val="002C2FCD"/>
    <w:rsid w:val="002C302C"/>
    <w:rsid w:val="002C31CF"/>
    <w:rsid w:val="002C36D3"/>
    <w:rsid w:val="002C3A1B"/>
    <w:rsid w:val="002C3AE4"/>
    <w:rsid w:val="002C3C99"/>
    <w:rsid w:val="002C3D2A"/>
    <w:rsid w:val="002C3E89"/>
    <w:rsid w:val="002C4016"/>
    <w:rsid w:val="002C421B"/>
    <w:rsid w:val="002C4462"/>
    <w:rsid w:val="002C4580"/>
    <w:rsid w:val="002C4BB4"/>
    <w:rsid w:val="002C4FFD"/>
    <w:rsid w:val="002C5228"/>
    <w:rsid w:val="002C529F"/>
    <w:rsid w:val="002C5533"/>
    <w:rsid w:val="002C5620"/>
    <w:rsid w:val="002C5A6B"/>
    <w:rsid w:val="002C5B5C"/>
    <w:rsid w:val="002C5B7C"/>
    <w:rsid w:val="002C6165"/>
    <w:rsid w:val="002C61E0"/>
    <w:rsid w:val="002C634A"/>
    <w:rsid w:val="002C6AB5"/>
    <w:rsid w:val="002C6CF5"/>
    <w:rsid w:val="002C6D4B"/>
    <w:rsid w:val="002C6E51"/>
    <w:rsid w:val="002C706B"/>
    <w:rsid w:val="002C74DB"/>
    <w:rsid w:val="002C782F"/>
    <w:rsid w:val="002C7B03"/>
    <w:rsid w:val="002C7B0D"/>
    <w:rsid w:val="002C7CA5"/>
    <w:rsid w:val="002C7CF4"/>
    <w:rsid w:val="002C7D95"/>
    <w:rsid w:val="002D001E"/>
    <w:rsid w:val="002D0298"/>
    <w:rsid w:val="002D0372"/>
    <w:rsid w:val="002D04DC"/>
    <w:rsid w:val="002D0657"/>
    <w:rsid w:val="002D07A9"/>
    <w:rsid w:val="002D09B3"/>
    <w:rsid w:val="002D0A3C"/>
    <w:rsid w:val="002D0BE8"/>
    <w:rsid w:val="002D0D83"/>
    <w:rsid w:val="002D1367"/>
    <w:rsid w:val="002D1371"/>
    <w:rsid w:val="002D13B7"/>
    <w:rsid w:val="002D144D"/>
    <w:rsid w:val="002D1514"/>
    <w:rsid w:val="002D151D"/>
    <w:rsid w:val="002D158E"/>
    <w:rsid w:val="002D15C0"/>
    <w:rsid w:val="002D16EF"/>
    <w:rsid w:val="002D199E"/>
    <w:rsid w:val="002D2057"/>
    <w:rsid w:val="002D21F9"/>
    <w:rsid w:val="002D24C3"/>
    <w:rsid w:val="002D27B9"/>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84C"/>
    <w:rsid w:val="002D3968"/>
    <w:rsid w:val="002D3BC3"/>
    <w:rsid w:val="002D3D7B"/>
    <w:rsid w:val="002D3DE0"/>
    <w:rsid w:val="002D3F27"/>
    <w:rsid w:val="002D415A"/>
    <w:rsid w:val="002D425A"/>
    <w:rsid w:val="002D4322"/>
    <w:rsid w:val="002D4496"/>
    <w:rsid w:val="002D45B7"/>
    <w:rsid w:val="002D46E5"/>
    <w:rsid w:val="002D4722"/>
    <w:rsid w:val="002D47FC"/>
    <w:rsid w:val="002D49CC"/>
    <w:rsid w:val="002D4A54"/>
    <w:rsid w:val="002D4B0E"/>
    <w:rsid w:val="002D4B11"/>
    <w:rsid w:val="002D4E37"/>
    <w:rsid w:val="002D52E0"/>
    <w:rsid w:val="002D565C"/>
    <w:rsid w:val="002D5767"/>
    <w:rsid w:val="002D57D5"/>
    <w:rsid w:val="002D5A0C"/>
    <w:rsid w:val="002D5DEA"/>
    <w:rsid w:val="002D5E2D"/>
    <w:rsid w:val="002D5F56"/>
    <w:rsid w:val="002D6012"/>
    <w:rsid w:val="002D6127"/>
    <w:rsid w:val="002D63CD"/>
    <w:rsid w:val="002D63EE"/>
    <w:rsid w:val="002D662E"/>
    <w:rsid w:val="002D66C2"/>
    <w:rsid w:val="002D6776"/>
    <w:rsid w:val="002D68C3"/>
    <w:rsid w:val="002D6973"/>
    <w:rsid w:val="002D6C69"/>
    <w:rsid w:val="002D7004"/>
    <w:rsid w:val="002D75B9"/>
    <w:rsid w:val="002D7665"/>
    <w:rsid w:val="002D772F"/>
    <w:rsid w:val="002D77A9"/>
    <w:rsid w:val="002D7C7C"/>
    <w:rsid w:val="002E018E"/>
    <w:rsid w:val="002E04F0"/>
    <w:rsid w:val="002E0995"/>
    <w:rsid w:val="002E0E4F"/>
    <w:rsid w:val="002E0E94"/>
    <w:rsid w:val="002E103B"/>
    <w:rsid w:val="002E1574"/>
    <w:rsid w:val="002E16BC"/>
    <w:rsid w:val="002E1703"/>
    <w:rsid w:val="002E1941"/>
    <w:rsid w:val="002E1A6D"/>
    <w:rsid w:val="002E1B94"/>
    <w:rsid w:val="002E1BCF"/>
    <w:rsid w:val="002E1CCA"/>
    <w:rsid w:val="002E206F"/>
    <w:rsid w:val="002E2093"/>
    <w:rsid w:val="002E21D5"/>
    <w:rsid w:val="002E251B"/>
    <w:rsid w:val="002E271F"/>
    <w:rsid w:val="002E2886"/>
    <w:rsid w:val="002E2923"/>
    <w:rsid w:val="002E2A6F"/>
    <w:rsid w:val="002E2A76"/>
    <w:rsid w:val="002E2D86"/>
    <w:rsid w:val="002E306D"/>
    <w:rsid w:val="002E3419"/>
    <w:rsid w:val="002E35FB"/>
    <w:rsid w:val="002E3624"/>
    <w:rsid w:val="002E3653"/>
    <w:rsid w:val="002E3666"/>
    <w:rsid w:val="002E36AE"/>
    <w:rsid w:val="002E373E"/>
    <w:rsid w:val="002E38B7"/>
    <w:rsid w:val="002E3B35"/>
    <w:rsid w:val="002E3BCB"/>
    <w:rsid w:val="002E3BD9"/>
    <w:rsid w:val="002E3EE3"/>
    <w:rsid w:val="002E436F"/>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56"/>
    <w:rsid w:val="002E5D21"/>
    <w:rsid w:val="002E5F6E"/>
    <w:rsid w:val="002E5FF4"/>
    <w:rsid w:val="002E610E"/>
    <w:rsid w:val="002E679D"/>
    <w:rsid w:val="002E695A"/>
    <w:rsid w:val="002E6C98"/>
    <w:rsid w:val="002E6CE4"/>
    <w:rsid w:val="002E6D1F"/>
    <w:rsid w:val="002E7321"/>
    <w:rsid w:val="002E7486"/>
    <w:rsid w:val="002E7894"/>
    <w:rsid w:val="002E79A5"/>
    <w:rsid w:val="002E7BB2"/>
    <w:rsid w:val="002E7C5F"/>
    <w:rsid w:val="002F0045"/>
    <w:rsid w:val="002F00F0"/>
    <w:rsid w:val="002F025B"/>
    <w:rsid w:val="002F0292"/>
    <w:rsid w:val="002F0684"/>
    <w:rsid w:val="002F07AE"/>
    <w:rsid w:val="002F09D2"/>
    <w:rsid w:val="002F0ADB"/>
    <w:rsid w:val="002F0D20"/>
    <w:rsid w:val="002F0E96"/>
    <w:rsid w:val="002F1014"/>
    <w:rsid w:val="002F122F"/>
    <w:rsid w:val="002F1303"/>
    <w:rsid w:val="002F175A"/>
    <w:rsid w:val="002F17A0"/>
    <w:rsid w:val="002F17A3"/>
    <w:rsid w:val="002F1BC6"/>
    <w:rsid w:val="002F1DD1"/>
    <w:rsid w:val="002F2400"/>
    <w:rsid w:val="002F2508"/>
    <w:rsid w:val="002F2692"/>
    <w:rsid w:val="002F27F9"/>
    <w:rsid w:val="002F29D2"/>
    <w:rsid w:val="002F2AE0"/>
    <w:rsid w:val="002F2F25"/>
    <w:rsid w:val="002F300D"/>
    <w:rsid w:val="002F3687"/>
    <w:rsid w:val="002F3CC3"/>
    <w:rsid w:val="002F3EA3"/>
    <w:rsid w:val="002F3F16"/>
    <w:rsid w:val="002F4075"/>
    <w:rsid w:val="002F4139"/>
    <w:rsid w:val="002F413F"/>
    <w:rsid w:val="002F41D8"/>
    <w:rsid w:val="002F44AD"/>
    <w:rsid w:val="002F45D3"/>
    <w:rsid w:val="002F489E"/>
    <w:rsid w:val="002F48D1"/>
    <w:rsid w:val="002F48D4"/>
    <w:rsid w:val="002F4934"/>
    <w:rsid w:val="002F4A52"/>
    <w:rsid w:val="002F4CF5"/>
    <w:rsid w:val="002F4D00"/>
    <w:rsid w:val="002F4FC5"/>
    <w:rsid w:val="002F506C"/>
    <w:rsid w:val="002F50E1"/>
    <w:rsid w:val="002F5384"/>
    <w:rsid w:val="002F5422"/>
    <w:rsid w:val="002F55D2"/>
    <w:rsid w:val="002F5634"/>
    <w:rsid w:val="002F5A5A"/>
    <w:rsid w:val="002F5DC5"/>
    <w:rsid w:val="002F5FDA"/>
    <w:rsid w:val="002F619C"/>
    <w:rsid w:val="002F6319"/>
    <w:rsid w:val="002F6BDA"/>
    <w:rsid w:val="002F6D52"/>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8EF"/>
    <w:rsid w:val="00300938"/>
    <w:rsid w:val="00300AAD"/>
    <w:rsid w:val="00300AEF"/>
    <w:rsid w:val="00300B91"/>
    <w:rsid w:val="00300E33"/>
    <w:rsid w:val="00300F84"/>
    <w:rsid w:val="00301007"/>
    <w:rsid w:val="003011C0"/>
    <w:rsid w:val="003012B7"/>
    <w:rsid w:val="0030132B"/>
    <w:rsid w:val="0030167B"/>
    <w:rsid w:val="003019F6"/>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45"/>
    <w:rsid w:val="003039EA"/>
    <w:rsid w:val="00303AEC"/>
    <w:rsid w:val="00303BD3"/>
    <w:rsid w:val="00303C07"/>
    <w:rsid w:val="00303FB7"/>
    <w:rsid w:val="00304013"/>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A6B"/>
    <w:rsid w:val="00305EFE"/>
    <w:rsid w:val="00306079"/>
    <w:rsid w:val="0030617D"/>
    <w:rsid w:val="003064B4"/>
    <w:rsid w:val="003065FB"/>
    <w:rsid w:val="003068F4"/>
    <w:rsid w:val="003069B7"/>
    <w:rsid w:val="00306C20"/>
    <w:rsid w:val="0030720D"/>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FC"/>
    <w:rsid w:val="00312B32"/>
    <w:rsid w:val="00312F76"/>
    <w:rsid w:val="00312FFC"/>
    <w:rsid w:val="00313033"/>
    <w:rsid w:val="00313037"/>
    <w:rsid w:val="0031326A"/>
    <w:rsid w:val="003136FF"/>
    <w:rsid w:val="003137A0"/>
    <w:rsid w:val="003137ED"/>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7050"/>
    <w:rsid w:val="003170C9"/>
    <w:rsid w:val="00317884"/>
    <w:rsid w:val="00317D4D"/>
    <w:rsid w:val="00317F8D"/>
    <w:rsid w:val="003200D5"/>
    <w:rsid w:val="003200E7"/>
    <w:rsid w:val="003201CE"/>
    <w:rsid w:val="003201E5"/>
    <w:rsid w:val="00320511"/>
    <w:rsid w:val="00320531"/>
    <w:rsid w:val="0032086D"/>
    <w:rsid w:val="00320875"/>
    <w:rsid w:val="00320B1B"/>
    <w:rsid w:val="00320EED"/>
    <w:rsid w:val="0032101D"/>
    <w:rsid w:val="00321297"/>
    <w:rsid w:val="003212F9"/>
    <w:rsid w:val="00321479"/>
    <w:rsid w:val="00321527"/>
    <w:rsid w:val="0032172E"/>
    <w:rsid w:val="00321822"/>
    <w:rsid w:val="00321B02"/>
    <w:rsid w:val="00321DD8"/>
    <w:rsid w:val="0032227D"/>
    <w:rsid w:val="003222E4"/>
    <w:rsid w:val="00322352"/>
    <w:rsid w:val="0032242E"/>
    <w:rsid w:val="00322504"/>
    <w:rsid w:val="00322545"/>
    <w:rsid w:val="0032254F"/>
    <w:rsid w:val="00322647"/>
    <w:rsid w:val="00322751"/>
    <w:rsid w:val="00322A6A"/>
    <w:rsid w:val="00322BC3"/>
    <w:rsid w:val="00322E3B"/>
    <w:rsid w:val="003230C2"/>
    <w:rsid w:val="0032313E"/>
    <w:rsid w:val="0032336C"/>
    <w:rsid w:val="003234EF"/>
    <w:rsid w:val="0032356C"/>
    <w:rsid w:val="0032390B"/>
    <w:rsid w:val="00323D36"/>
    <w:rsid w:val="00323FAD"/>
    <w:rsid w:val="003242B9"/>
    <w:rsid w:val="003243A9"/>
    <w:rsid w:val="00324523"/>
    <w:rsid w:val="00324731"/>
    <w:rsid w:val="00324801"/>
    <w:rsid w:val="003249F8"/>
    <w:rsid w:val="00324A34"/>
    <w:rsid w:val="00324C0E"/>
    <w:rsid w:val="00324EA0"/>
    <w:rsid w:val="003250E1"/>
    <w:rsid w:val="00325319"/>
    <w:rsid w:val="0032551F"/>
    <w:rsid w:val="00325790"/>
    <w:rsid w:val="003258A4"/>
    <w:rsid w:val="0032591A"/>
    <w:rsid w:val="00325AC7"/>
    <w:rsid w:val="00325C94"/>
    <w:rsid w:val="00325CB5"/>
    <w:rsid w:val="00325D02"/>
    <w:rsid w:val="0032606B"/>
    <w:rsid w:val="003260B3"/>
    <w:rsid w:val="003260C1"/>
    <w:rsid w:val="003263A7"/>
    <w:rsid w:val="0032649F"/>
    <w:rsid w:val="00326522"/>
    <w:rsid w:val="00326615"/>
    <w:rsid w:val="0032661F"/>
    <w:rsid w:val="003268E2"/>
    <w:rsid w:val="0032695B"/>
    <w:rsid w:val="00326BBA"/>
    <w:rsid w:val="00326DD8"/>
    <w:rsid w:val="00327014"/>
    <w:rsid w:val="003271E3"/>
    <w:rsid w:val="003272D0"/>
    <w:rsid w:val="00327378"/>
    <w:rsid w:val="003273DE"/>
    <w:rsid w:val="00327470"/>
    <w:rsid w:val="0032747D"/>
    <w:rsid w:val="003278C7"/>
    <w:rsid w:val="0032793B"/>
    <w:rsid w:val="00327AD0"/>
    <w:rsid w:val="00327AEA"/>
    <w:rsid w:val="00327CBA"/>
    <w:rsid w:val="00327E49"/>
    <w:rsid w:val="003300BB"/>
    <w:rsid w:val="00330865"/>
    <w:rsid w:val="003308C4"/>
    <w:rsid w:val="00330AA6"/>
    <w:rsid w:val="00330AF0"/>
    <w:rsid w:val="00330B74"/>
    <w:rsid w:val="00330B77"/>
    <w:rsid w:val="00330C30"/>
    <w:rsid w:val="00330DE8"/>
    <w:rsid w:val="00330F99"/>
    <w:rsid w:val="00330FE6"/>
    <w:rsid w:val="003312A2"/>
    <w:rsid w:val="00331406"/>
    <w:rsid w:val="003314D9"/>
    <w:rsid w:val="00331931"/>
    <w:rsid w:val="00331BCC"/>
    <w:rsid w:val="00331D98"/>
    <w:rsid w:val="003321C3"/>
    <w:rsid w:val="00332624"/>
    <w:rsid w:val="003326E7"/>
    <w:rsid w:val="00332962"/>
    <w:rsid w:val="00332AE0"/>
    <w:rsid w:val="00332B77"/>
    <w:rsid w:val="00332C85"/>
    <w:rsid w:val="00332E4F"/>
    <w:rsid w:val="00333049"/>
    <w:rsid w:val="003337AC"/>
    <w:rsid w:val="00333ECE"/>
    <w:rsid w:val="00334021"/>
    <w:rsid w:val="00334135"/>
    <w:rsid w:val="003342FF"/>
    <w:rsid w:val="00334373"/>
    <w:rsid w:val="0033443F"/>
    <w:rsid w:val="0033453B"/>
    <w:rsid w:val="003346B9"/>
    <w:rsid w:val="003346EE"/>
    <w:rsid w:val="00334952"/>
    <w:rsid w:val="00334B8C"/>
    <w:rsid w:val="00334D05"/>
    <w:rsid w:val="00334F23"/>
    <w:rsid w:val="00335250"/>
    <w:rsid w:val="00335664"/>
    <w:rsid w:val="0033592C"/>
    <w:rsid w:val="00335996"/>
    <w:rsid w:val="00335DCC"/>
    <w:rsid w:val="00335DF1"/>
    <w:rsid w:val="00335E2A"/>
    <w:rsid w:val="00336225"/>
    <w:rsid w:val="00336260"/>
    <w:rsid w:val="00336780"/>
    <w:rsid w:val="003367C5"/>
    <w:rsid w:val="0033681A"/>
    <w:rsid w:val="00336CE2"/>
    <w:rsid w:val="00336DD0"/>
    <w:rsid w:val="00336E02"/>
    <w:rsid w:val="00336E85"/>
    <w:rsid w:val="003370D3"/>
    <w:rsid w:val="00337219"/>
    <w:rsid w:val="0033722D"/>
    <w:rsid w:val="003376CF"/>
    <w:rsid w:val="0033778B"/>
    <w:rsid w:val="00337880"/>
    <w:rsid w:val="00337C71"/>
    <w:rsid w:val="00340401"/>
    <w:rsid w:val="00340450"/>
    <w:rsid w:val="003406BF"/>
    <w:rsid w:val="00340A6D"/>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8C4"/>
    <w:rsid w:val="0034297F"/>
    <w:rsid w:val="00342DC5"/>
    <w:rsid w:val="0034305B"/>
    <w:rsid w:val="003430E0"/>
    <w:rsid w:val="003433CA"/>
    <w:rsid w:val="0034353A"/>
    <w:rsid w:val="003435D1"/>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7B"/>
    <w:rsid w:val="003471DC"/>
    <w:rsid w:val="00347265"/>
    <w:rsid w:val="003473F0"/>
    <w:rsid w:val="0034745C"/>
    <w:rsid w:val="003477EF"/>
    <w:rsid w:val="00347908"/>
    <w:rsid w:val="00347A9A"/>
    <w:rsid w:val="00347B24"/>
    <w:rsid w:val="00347B9B"/>
    <w:rsid w:val="00347F2E"/>
    <w:rsid w:val="00350007"/>
    <w:rsid w:val="0035014D"/>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75"/>
    <w:rsid w:val="003525B6"/>
    <w:rsid w:val="0035265C"/>
    <w:rsid w:val="003526AE"/>
    <w:rsid w:val="00352759"/>
    <w:rsid w:val="003527BB"/>
    <w:rsid w:val="00352828"/>
    <w:rsid w:val="00352952"/>
    <w:rsid w:val="00352B15"/>
    <w:rsid w:val="00352CC9"/>
    <w:rsid w:val="00352DAE"/>
    <w:rsid w:val="00352DE7"/>
    <w:rsid w:val="00352FD6"/>
    <w:rsid w:val="00352FE2"/>
    <w:rsid w:val="003530A0"/>
    <w:rsid w:val="00353126"/>
    <w:rsid w:val="003531B0"/>
    <w:rsid w:val="003531B3"/>
    <w:rsid w:val="003532D2"/>
    <w:rsid w:val="0035335B"/>
    <w:rsid w:val="003533AB"/>
    <w:rsid w:val="00353471"/>
    <w:rsid w:val="003536C6"/>
    <w:rsid w:val="00353987"/>
    <w:rsid w:val="003539B2"/>
    <w:rsid w:val="00353A69"/>
    <w:rsid w:val="00353AF2"/>
    <w:rsid w:val="00353CA9"/>
    <w:rsid w:val="00353F9F"/>
    <w:rsid w:val="00354052"/>
    <w:rsid w:val="0035414B"/>
    <w:rsid w:val="00354328"/>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108"/>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20BA"/>
    <w:rsid w:val="0036262C"/>
    <w:rsid w:val="00362648"/>
    <w:rsid w:val="0036275C"/>
    <w:rsid w:val="00362835"/>
    <w:rsid w:val="00362AF6"/>
    <w:rsid w:val="00362B3C"/>
    <w:rsid w:val="00362C5A"/>
    <w:rsid w:val="0036349F"/>
    <w:rsid w:val="003634A1"/>
    <w:rsid w:val="003635DD"/>
    <w:rsid w:val="00363869"/>
    <w:rsid w:val="00363B63"/>
    <w:rsid w:val="00363DA9"/>
    <w:rsid w:val="00363F7A"/>
    <w:rsid w:val="003643AE"/>
    <w:rsid w:val="00364A63"/>
    <w:rsid w:val="00364A73"/>
    <w:rsid w:val="00364B44"/>
    <w:rsid w:val="00364D27"/>
    <w:rsid w:val="00364F11"/>
    <w:rsid w:val="00365351"/>
    <w:rsid w:val="00365544"/>
    <w:rsid w:val="0036561B"/>
    <w:rsid w:val="00365822"/>
    <w:rsid w:val="00365C7C"/>
    <w:rsid w:val="00365F7D"/>
    <w:rsid w:val="0036616D"/>
    <w:rsid w:val="0036663B"/>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0EFE"/>
    <w:rsid w:val="00371137"/>
    <w:rsid w:val="003711AA"/>
    <w:rsid w:val="00371766"/>
    <w:rsid w:val="00371831"/>
    <w:rsid w:val="003719F5"/>
    <w:rsid w:val="00371D6E"/>
    <w:rsid w:val="00371E96"/>
    <w:rsid w:val="00372029"/>
    <w:rsid w:val="00372105"/>
    <w:rsid w:val="003721DD"/>
    <w:rsid w:val="0037222A"/>
    <w:rsid w:val="00372389"/>
    <w:rsid w:val="003723DC"/>
    <w:rsid w:val="0037240A"/>
    <w:rsid w:val="003724A1"/>
    <w:rsid w:val="003727C3"/>
    <w:rsid w:val="003729FF"/>
    <w:rsid w:val="00372A6B"/>
    <w:rsid w:val="00372B41"/>
    <w:rsid w:val="00372E41"/>
    <w:rsid w:val="00372E50"/>
    <w:rsid w:val="00372FD7"/>
    <w:rsid w:val="003733D7"/>
    <w:rsid w:val="003733F0"/>
    <w:rsid w:val="00373600"/>
    <w:rsid w:val="00373661"/>
    <w:rsid w:val="00373687"/>
    <w:rsid w:val="00373B2A"/>
    <w:rsid w:val="00373E10"/>
    <w:rsid w:val="00373F2C"/>
    <w:rsid w:val="0037406C"/>
    <w:rsid w:val="003741D2"/>
    <w:rsid w:val="00374440"/>
    <w:rsid w:val="003744CB"/>
    <w:rsid w:val="00374510"/>
    <w:rsid w:val="003747BB"/>
    <w:rsid w:val="00374804"/>
    <w:rsid w:val="00374870"/>
    <w:rsid w:val="0037495B"/>
    <w:rsid w:val="00374C6F"/>
    <w:rsid w:val="00374E17"/>
    <w:rsid w:val="00374EAE"/>
    <w:rsid w:val="00374F01"/>
    <w:rsid w:val="00374F06"/>
    <w:rsid w:val="00374F99"/>
    <w:rsid w:val="0037509A"/>
    <w:rsid w:val="003751BB"/>
    <w:rsid w:val="003751D1"/>
    <w:rsid w:val="00375692"/>
    <w:rsid w:val="003758C8"/>
    <w:rsid w:val="00375AE6"/>
    <w:rsid w:val="00375CCA"/>
    <w:rsid w:val="00375D66"/>
    <w:rsid w:val="00375FB4"/>
    <w:rsid w:val="00375FFC"/>
    <w:rsid w:val="003760A2"/>
    <w:rsid w:val="003764FA"/>
    <w:rsid w:val="003768D9"/>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CE"/>
    <w:rsid w:val="00380300"/>
    <w:rsid w:val="00380373"/>
    <w:rsid w:val="00380503"/>
    <w:rsid w:val="00380664"/>
    <w:rsid w:val="0038084F"/>
    <w:rsid w:val="00380892"/>
    <w:rsid w:val="00381337"/>
    <w:rsid w:val="0038133E"/>
    <w:rsid w:val="00381685"/>
    <w:rsid w:val="003818CD"/>
    <w:rsid w:val="00381A97"/>
    <w:rsid w:val="00381B6A"/>
    <w:rsid w:val="00381E97"/>
    <w:rsid w:val="00381EFE"/>
    <w:rsid w:val="00381F70"/>
    <w:rsid w:val="00381F7E"/>
    <w:rsid w:val="00382057"/>
    <w:rsid w:val="003821E7"/>
    <w:rsid w:val="003825E6"/>
    <w:rsid w:val="00382681"/>
    <w:rsid w:val="0038269E"/>
    <w:rsid w:val="003827F2"/>
    <w:rsid w:val="00382903"/>
    <w:rsid w:val="00382B1F"/>
    <w:rsid w:val="00382CAE"/>
    <w:rsid w:val="00382D95"/>
    <w:rsid w:val="003831FE"/>
    <w:rsid w:val="00383467"/>
    <w:rsid w:val="00383483"/>
    <w:rsid w:val="00383957"/>
    <w:rsid w:val="00383B55"/>
    <w:rsid w:val="00383C38"/>
    <w:rsid w:val="00383D4B"/>
    <w:rsid w:val="00383DDB"/>
    <w:rsid w:val="00383E25"/>
    <w:rsid w:val="003842A8"/>
    <w:rsid w:val="00384662"/>
    <w:rsid w:val="00384813"/>
    <w:rsid w:val="0038486B"/>
    <w:rsid w:val="003848D9"/>
    <w:rsid w:val="00384A9B"/>
    <w:rsid w:val="00385192"/>
    <w:rsid w:val="003852CC"/>
    <w:rsid w:val="00385503"/>
    <w:rsid w:val="0038556E"/>
    <w:rsid w:val="0038577C"/>
    <w:rsid w:val="00385823"/>
    <w:rsid w:val="003858D2"/>
    <w:rsid w:val="00385BD7"/>
    <w:rsid w:val="00385D70"/>
    <w:rsid w:val="00385EA0"/>
    <w:rsid w:val="003861D9"/>
    <w:rsid w:val="003862D5"/>
    <w:rsid w:val="00386683"/>
    <w:rsid w:val="00386710"/>
    <w:rsid w:val="00386A15"/>
    <w:rsid w:val="00386AA9"/>
    <w:rsid w:val="00386B71"/>
    <w:rsid w:val="0038702D"/>
    <w:rsid w:val="0038705E"/>
    <w:rsid w:val="00387096"/>
    <w:rsid w:val="003870BC"/>
    <w:rsid w:val="003870CB"/>
    <w:rsid w:val="0038732E"/>
    <w:rsid w:val="0038749F"/>
    <w:rsid w:val="003875DB"/>
    <w:rsid w:val="00387675"/>
    <w:rsid w:val="00387677"/>
    <w:rsid w:val="00387771"/>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A53"/>
    <w:rsid w:val="00391A92"/>
    <w:rsid w:val="00391B43"/>
    <w:rsid w:val="00391B90"/>
    <w:rsid w:val="003920FB"/>
    <w:rsid w:val="0039215A"/>
    <w:rsid w:val="00392207"/>
    <w:rsid w:val="00392332"/>
    <w:rsid w:val="0039237B"/>
    <w:rsid w:val="00392392"/>
    <w:rsid w:val="003926BE"/>
    <w:rsid w:val="0039295A"/>
    <w:rsid w:val="00392DB8"/>
    <w:rsid w:val="00392F9B"/>
    <w:rsid w:val="00393058"/>
    <w:rsid w:val="003933E7"/>
    <w:rsid w:val="0039362F"/>
    <w:rsid w:val="00393651"/>
    <w:rsid w:val="003936E7"/>
    <w:rsid w:val="00393B78"/>
    <w:rsid w:val="00393C38"/>
    <w:rsid w:val="00393F4B"/>
    <w:rsid w:val="00393FB1"/>
    <w:rsid w:val="0039444E"/>
    <w:rsid w:val="003944A4"/>
    <w:rsid w:val="003945D5"/>
    <w:rsid w:val="00394775"/>
    <w:rsid w:val="00394B44"/>
    <w:rsid w:val="00394C79"/>
    <w:rsid w:val="0039502C"/>
    <w:rsid w:val="003950DF"/>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62C"/>
    <w:rsid w:val="003A16EF"/>
    <w:rsid w:val="003A19E0"/>
    <w:rsid w:val="003A1A9C"/>
    <w:rsid w:val="003A1BA7"/>
    <w:rsid w:val="003A1C38"/>
    <w:rsid w:val="003A1CD8"/>
    <w:rsid w:val="003A1CEB"/>
    <w:rsid w:val="003A1DD5"/>
    <w:rsid w:val="003A1EE4"/>
    <w:rsid w:val="003A1EF5"/>
    <w:rsid w:val="003A2019"/>
    <w:rsid w:val="003A250A"/>
    <w:rsid w:val="003A272C"/>
    <w:rsid w:val="003A29A0"/>
    <w:rsid w:val="003A2AAB"/>
    <w:rsid w:val="003A2D39"/>
    <w:rsid w:val="003A2EF5"/>
    <w:rsid w:val="003A2FE7"/>
    <w:rsid w:val="003A31C1"/>
    <w:rsid w:val="003A371E"/>
    <w:rsid w:val="003A3868"/>
    <w:rsid w:val="003A3C4E"/>
    <w:rsid w:val="003A3F87"/>
    <w:rsid w:val="003A40D8"/>
    <w:rsid w:val="003A42BB"/>
    <w:rsid w:val="003A452F"/>
    <w:rsid w:val="003A45FB"/>
    <w:rsid w:val="003A48FC"/>
    <w:rsid w:val="003A49F0"/>
    <w:rsid w:val="003A4C4A"/>
    <w:rsid w:val="003A4E32"/>
    <w:rsid w:val="003A4E69"/>
    <w:rsid w:val="003A4E82"/>
    <w:rsid w:val="003A503B"/>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83"/>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8C"/>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A78"/>
    <w:rsid w:val="003B1CC2"/>
    <w:rsid w:val="003B1D77"/>
    <w:rsid w:val="003B1DB8"/>
    <w:rsid w:val="003B2144"/>
    <w:rsid w:val="003B21B1"/>
    <w:rsid w:val="003B2672"/>
    <w:rsid w:val="003B2A81"/>
    <w:rsid w:val="003B2AB9"/>
    <w:rsid w:val="003B2B79"/>
    <w:rsid w:val="003B2DAD"/>
    <w:rsid w:val="003B2DB4"/>
    <w:rsid w:val="003B3326"/>
    <w:rsid w:val="003B3435"/>
    <w:rsid w:val="003B3A7F"/>
    <w:rsid w:val="003B3D50"/>
    <w:rsid w:val="003B3EF4"/>
    <w:rsid w:val="003B4424"/>
    <w:rsid w:val="003B4482"/>
    <w:rsid w:val="003B49B8"/>
    <w:rsid w:val="003B4FC5"/>
    <w:rsid w:val="003B5019"/>
    <w:rsid w:val="003B5469"/>
    <w:rsid w:val="003B54B2"/>
    <w:rsid w:val="003B54EF"/>
    <w:rsid w:val="003B5502"/>
    <w:rsid w:val="003B5673"/>
    <w:rsid w:val="003B5699"/>
    <w:rsid w:val="003B570F"/>
    <w:rsid w:val="003B5923"/>
    <w:rsid w:val="003B5B57"/>
    <w:rsid w:val="003B5B7E"/>
    <w:rsid w:val="003B5E0B"/>
    <w:rsid w:val="003B5E30"/>
    <w:rsid w:val="003B6139"/>
    <w:rsid w:val="003B6194"/>
    <w:rsid w:val="003B62B9"/>
    <w:rsid w:val="003B633C"/>
    <w:rsid w:val="003B64B7"/>
    <w:rsid w:val="003B67E2"/>
    <w:rsid w:val="003B6BD6"/>
    <w:rsid w:val="003B6F75"/>
    <w:rsid w:val="003B6FCB"/>
    <w:rsid w:val="003B7020"/>
    <w:rsid w:val="003B7271"/>
    <w:rsid w:val="003B7294"/>
    <w:rsid w:val="003B7404"/>
    <w:rsid w:val="003B7619"/>
    <w:rsid w:val="003B765B"/>
    <w:rsid w:val="003B76FE"/>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85"/>
    <w:rsid w:val="003C1261"/>
    <w:rsid w:val="003C158E"/>
    <w:rsid w:val="003C1707"/>
    <w:rsid w:val="003C1763"/>
    <w:rsid w:val="003C182F"/>
    <w:rsid w:val="003C1904"/>
    <w:rsid w:val="003C1B08"/>
    <w:rsid w:val="003C1B5D"/>
    <w:rsid w:val="003C1DDE"/>
    <w:rsid w:val="003C1EC9"/>
    <w:rsid w:val="003C228E"/>
    <w:rsid w:val="003C2A2C"/>
    <w:rsid w:val="003C2C9D"/>
    <w:rsid w:val="003C2CF1"/>
    <w:rsid w:val="003C37B7"/>
    <w:rsid w:val="003C3B73"/>
    <w:rsid w:val="003C3EF9"/>
    <w:rsid w:val="003C412E"/>
    <w:rsid w:val="003C4215"/>
    <w:rsid w:val="003C4250"/>
    <w:rsid w:val="003C4952"/>
    <w:rsid w:val="003C4B64"/>
    <w:rsid w:val="003C4D16"/>
    <w:rsid w:val="003C4D8C"/>
    <w:rsid w:val="003C4F25"/>
    <w:rsid w:val="003C5007"/>
    <w:rsid w:val="003C50C6"/>
    <w:rsid w:val="003C5180"/>
    <w:rsid w:val="003C5205"/>
    <w:rsid w:val="003C524A"/>
    <w:rsid w:val="003C5280"/>
    <w:rsid w:val="003C5581"/>
    <w:rsid w:val="003C58E9"/>
    <w:rsid w:val="003C5CFF"/>
    <w:rsid w:val="003C6280"/>
    <w:rsid w:val="003C638D"/>
    <w:rsid w:val="003C6448"/>
    <w:rsid w:val="003C6580"/>
    <w:rsid w:val="003C6772"/>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910"/>
    <w:rsid w:val="003D193F"/>
    <w:rsid w:val="003D1AB6"/>
    <w:rsid w:val="003D1F90"/>
    <w:rsid w:val="003D2050"/>
    <w:rsid w:val="003D2091"/>
    <w:rsid w:val="003D22F4"/>
    <w:rsid w:val="003D2339"/>
    <w:rsid w:val="003D2561"/>
    <w:rsid w:val="003D2592"/>
    <w:rsid w:val="003D25BD"/>
    <w:rsid w:val="003D26AA"/>
    <w:rsid w:val="003D26F1"/>
    <w:rsid w:val="003D29B6"/>
    <w:rsid w:val="003D2A2B"/>
    <w:rsid w:val="003D2EC6"/>
    <w:rsid w:val="003D30F8"/>
    <w:rsid w:val="003D3443"/>
    <w:rsid w:val="003D35E6"/>
    <w:rsid w:val="003D3611"/>
    <w:rsid w:val="003D39A6"/>
    <w:rsid w:val="003D3D55"/>
    <w:rsid w:val="003D3DBD"/>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C5F"/>
    <w:rsid w:val="003D5DBE"/>
    <w:rsid w:val="003D5F25"/>
    <w:rsid w:val="003D6022"/>
    <w:rsid w:val="003D60D5"/>
    <w:rsid w:val="003D638C"/>
    <w:rsid w:val="003D63BA"/>
    <w:rsid w:val="003D6666"/>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DB"/>
    <w:rsid w:val="003E0CE4"/>
    <w:rsid w:val="003E0E19"/>
    <w:rsid w:val="003E111B"/>
    <w:rsid w:val="003E1304"/>
    <w:rsid w:val="003E130C"/>
    <w:rsid w:val="003E13F6"/>
    <w:rsid w:val="003E15AA"/>
    <w:rsid w:val="003E173D"/>
    <w:rsid w:val="003E1748"/>
    <w:rsid w:val="003E17F7"/>
    <w:rsid w:val="003E1A12"/>
    <w:rsid w:val="003E1C92"/>
    <w:rsid w:val="003E1CF4"/>
    <w:rsid w:val="003E1FAC"/>
    <w:rsid w:val="003E20C9"/>
    <w:rsid w:val="003E2228"/>
    <w:rsid w:val="003E22C1"/>
    <w:rsid w:val="003E240A"/>
    <w:rsid w:val="003E2527"/>
    <w:rsid w:val="003E294E"/>
    <w:rsid w:val="003E2B58"/>
    <w:rsid w:val="003E2BF4"/>
    <w:rsid w:val="003E2F5A"/>
    <w:rsid w:val="003E301C"/>
    <w:rsid w:val="003E3134"/>
    <w:rsid w:val="003E31B0"/>
    <w:rsid w:val="003E325A"/>
    <w:rsid w:val="003E32DE"/>
    <w:rsid w:val="003E33C5"/>
    <w:rsid w:val="003E34E1"/>
    <w:rsid w:val="003E34FD"/>
    <w:rsid w:val="003E3524"/>
    <w:rsid w:val="003E35BE"/>
    <w:rsid w:val="003E38DF"/>
    <w:rsid w:val="003E3A6B"/>
    <w:rsid w:val="003E3C5B"/>
    <w:rsid w:val="003E3D11"/>
    <w:rsid w:val="003E3D12"/>
    <w:rsid w:val="003E3EAD"/>
    <w:rsid w:val="003E40C9"/>
    <w:rsid w:val="003E499F"/>
    <w:rsid w:val="003E49FA"/>
    <w:rsid w:val="003E4B88"/>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5F7C"/>
    <w:rsid w:val="003E60CE"/>
    <w:rsid w:val="003E6592"/>
    <w:rsid w:val="003E682F"/>
    <w:rsid w:val="003E69C2"/>
    <w:rsid w:val="003E6D5C"/>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D73"/>
    <w:rsid w:val="003F1F48"/>
    <w:rsid w:val="003F2088"/>
    <w:rsid w:val="003F20E2"/>
    <w:rsid w:val="003F2103"/>
    <w:rsid w:val="003F2244"/>
    <w:rsid w:val="003F23A7"/>
    <w:rsid w:val="003F251A"/>
    <w:rsid w:val="003F2564"/>
    <w:rsid w:val="003F2624"/>
    <w:rsid w:val="003F26E3"/>
    <w:rsid w:val="003F2711"/>
    <w:rsid w:val="003F2A56"/>
    <w:rsid w:val="003F2AD4"/>
    <w:rsid w:val="003F2CB0"/>
    <w:rsid w:val="003F2E05"/>
    <w:rsid w:val="003F2E57"/>
    <w:rsid w:val="003F30B5"/>
    <w:rsid w:val="003F3497"/>
    <w:rsid w:val="003F3865"/>
    <w:rsid w:val="003F3881"/>
    <w:rsid w:val="003F3A77"/>
    <w:rsid w:val="003F3DDC"/>
    <w:rsid w:val="003F3E2A"/>
    <w:rsid w:val="003F3FD5"/>
    <w:rsid w:val="003F3FEB"/>
    <w:rsid w:val="003F404C"/>
    <w:rsid w:val="003F4627"/>
    <w:rsid w:val="003F477D"/>
    <w:rsid w:val="003F47ED"/>
    <w:rsid w:val="003F4933"/>
    <w:rsid w:val="003F4977"/>
    <w:rsid w:val="003F4E1C"/>
    <w:rsid w:val="003F4E39"/>
    <w:rsid w:val="003F536B"/>
    <w:rsid w:val="003F5497"/>
    <w:rsid w:val="003F586D"/>
    <w:rsid w:val="003F5B6D"/>
    <w:rsid w:val="003F5BCB"/>
    <w:rsid w:val="003F5C6B"/>
    <w:rsid w:val="003F5E48"/>
    <w:rsid w:val="003F60DF"/>
    <w:rsid w:val="003F60EF"/>
    <w:rsid w:val="003F612E"/>
    <w:rsid w:val="003F6194"/>
    <w:rsid w:val="003F62B4"/>
    <w:rsid w:val="003F6853"/>
    <w:rsid w:val="003F6930"/>
    <w:rsid w:val="003F6F1A"/>
    <w:rsid w:val="003F6F73"/>
    <w:rsid w:val="003F6FCF"/>
    <w:rsid w:val="003F72A1"/>
    <w:rsid w:val="003F73A0"/>
    <w:rsid w:val="003F7576"/>
    <w:rsid w:val="003F75DD"/>
    <w:rsid w:val="003F7654"/>
    <w:rsid w:val="003F7A25"/>
    <w:rsid w:val="003F7B9B"/>
    <w:rsid w:val="003F7DFF"/>
    <w:rsid w:val="003F7F64"/>
    <w:rsid w:val="0040015E"/>
    <w:rsid w:val="004003A3"/>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5F3"/>
    <w:rsid w:val="0040376A"/>
    <w:rsid w:val="0040379F"/>
    <w:rsid w:val="00403805"/>
    <w:rsid w:val="00403824"/>
    <w:rsid w:val="00403863"/>
    <w:rsid w:val="00403891"/>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6ED"/>
    <w:rsid w:val="00405898"/>
    <w:rsid w:val="00405D95"/>
    <w:rsid w:val="00405F90"/>
    <w:rsid w:val="00405FA5"/>
    <w:rsid w:val="00406108"/>
    <w:rsid w:val="00406109"/>
    <w:rsid w:val="004061B0"/>
    <w:rsid w:val="00406321"/>
    <w:rsid w:val="00406412"/>
    <w:rsid w:val="00406839"/>
    <w:rsid w:val="00406949"/>
    <w:rsid w:val="00406BAF"/>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8C9"/>
    <w:rsid w:val="0041195D"/>
    <w:rsid w:val="00411A26"/>
    <w:rsid w:val="00411AC6"/>
    <w:rsid w:val="00412243"/>
    <w:rsid w:val="00412588"/>
    <w:rsid w:val="00412697"/>
    <w:rsid w:val="00412CFA"/>
    <w:rsid w:val="00412D38"/>
    <w:rsid w:val="00412F00"/>
    <w:rsid w:val="00412F8D"/>
    <w:rsid w:val="00413103"/>
    <w:rsid w:val="00413369"/>
    <w:rsid w:val="0041392D"/>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82C"/>
    <w:rsid w:val="004179C4"/>
    <w:rsid w:val="00417A45"/>
    <w:rsid w:val="00417B6E"/>
    <w:rsid w:val="00417D52"/>
    <w:rsid w:val="00417E4C"/>
    <w:rsid w:val="00417E87"/>
    <w:rsid w:val="00420027"/>
    <w:rsid w:val="0042004E"/>
    <w:rsid w:val="00420126"/>
    <w:rsid w:val="00420134"/>
    <w:rsid w:val="004203CF"/>
    <w:rsid w:val="00420755"/>
    <w:rsid w:val="004209AD"/>
    <w:rsid w:val="00420AF6"/>
    <w:rsid w:val="00420C2F"/>
    <w:rsid w:val="00420CB7"/>
    <w:rsid w:val="00420D8D"/>
    <w:rsid w:val="00420E46"/>
    <w:rsid w:val="00420E49"/>
    <w:rsid w:val="00420F26"/>
    <w:rsid w:val="00421078"/>
    <w:rsid w:val="0042110F"/>
    <w:rsid w:val="004213E8"/>
    <w:rsid w:val="0042156E"/>
    <w:rsid w:val="004219BB"/>
    <w:rsid w:val="004219DA"/>
    <w:rsid w:val="00421B6D"/>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C12"/>
    <w:rsid w:val="00422DB5"/>
    <w:rsid w:val="00422DE5"/>
    <w:rsid w:val="0042307B"/>
    <w:rsid w:val="004230D5"/>
    <w:rsid w:val="004231D8"/>
    <w:rsid w:val="00423326"/>
    <w:rsid w:val="00423338"/>
    <w:rsid w:val="0042351C"/>
    <w:rsid w:val="00423531"/>
    <w:rsid w:val="004237CC"/>
    <w:rsid w:val="00423EEB"/>
    <w:rsid w:val="00424503"/>
    <w:rsid w:val="00424958"/>
    <w:rsid w:val="00424DF8"/>
    <w:rsid w:val="00424E5F"/>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BA2"/>
    <w:rsid w:val="00430BA7"/>
    <w:rsid w:val="00430C33"/>
    <w:rsid w:val="00430C54"/>
    <w:rsid w:val="00431043"/>
    <w:rsid w:val="004311D8"/>
    <w:rsid w:val="0043127C"/>
    <w:rsid w:val="004314E7"/>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AB6"/>
    <w:rsid w:val="00432DB9"/>
    <w:rsid w:val="00432E64"/>
    <w:rsid w:val="00432EAB"/>
    <w:rsid w:val="00432F02"/>
    <w:rsid w:val="00432F8F"/>
    <w:rsid w:val="00432F9E"/>
    <w:rsid w:val="00433065"/>
    <w:rsid w:val="004330B8"/>
    <w:rsid w:val="00433106"/>
    <w:rsid w:val="004332EA"/>
    <w:rsid w:val="00433402"/>
    <w:rsid w:val="004335A1"/>
    <w:rsid w:val="00433C6F"/>
    <w:rsid w:val="00433CAB"/>
    <w:rsid w:val="004341E4"/>
    <w:rsid w:val="004342DD"/>
    <w:rsid w:val="00434353"/>
    <w:rsid w:val="00434583"/>
    <w:rsid w:val="00434754"/>
    <w:rsid w:val="0043480E"/>
    <w:rsid w:val="004349A2"/>
    <w:rsid w:val="00434A45"/>
    <w:rsid w:val="00434D46"/>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35"/>
    <w:rsid w:val="00441C47"/>
    <w:rsid w:val="00442081"/>
    <w:rsid w:val="004422CB"/>
    <w:rsid w:val="004425C2"/>
    <w:rsid w:val="00442615"/>
    <w:rsid w:val="00442824"/>
    <w:rsid w:val="00442A1D"/>
    <w:rsid w:val="00442D3A"/>
    <w:rsid w:val="00442FCF"/>
    <w:rsid w:val="00442FFB"/>
    <w:rsid w:val="004430FD"/>
    <w:rsid w:val="00443348"/>
    <w:rsid w:val="0044335B"/>
    <w:rsid w:val="00443532"/>
    <w:rsid w:val="004436AE"/>
    <w:rsid w:val="004437EC"/>
    <w:rsid w:val="0044389A"/>
    <w:rsid w:val="00443C18"/>
    <w:rsid w:val="00443CA4"/>
    <w:rsid w:val="00443EBD"/>
    <w:rsid w:val="00443F9A"/>
    <w:rsid w:val="00444188"/>
    <w:rsid w:val="004442A7"/>
    <w:rsid w:val="00444377"/>
    <w:rsid w:val="004443B8"/>
    <w:rsid w:val="00444508"/>
    <w:rsid w:val="00444672"/>
    <w:rsid w:val="00444885"/>
    <w:rsid w:val="00444901"/>
    <w:rsid w:val="00444934"/>
    <w:rsid w:val="00444AE5"/>
    <w:rsid w:val="00444BC1"/>
    <w:rsid w:val="00444C30"/>
    <w:rsid w:val="00444E78"/>
    <w:rsid w:val="00444EE8"/>
    <w:rsid w:val="00444F5E"/>
    <w:rsid w:val="00444F61"/>
    <w:rsid w:val="00445004"/>
    <w:rsid w:val="0044540F"/>
    <w:rsid w:val="00445444"/>
    <w:rsid w:val="00445489"/>
    <w:rsid w:val="00445494"/>
    <w:rsid w:val="00445513"/>
    <w:rsid w:val="0044557F"/>
    <w:rsid w:val="00445889"/>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5D4"/>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A8"/>
    <w:rsid w:val="004519BF"/>
    <w:rsid w:val="00451B06"/>
    <w:rsid w:val="00451BEB"/>
    <w:rsid w:val="00451C09"/>
    <w:rsid w:val="0045212B"/>
    <w:rsid w:val="00452204"/>
    <w:rsid w:val="00452446"/>
    <w:rsid w:val="004526EF"/>
    <w:rsid w:val="004527C0"/>
    <w:rsid w:val="004528F3"/>
    <w:rsid w:val="00453393"/>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CC"/>
    <w:rsid w:val="0046072D"/>
    <w:rsid w:val="00460921"/>
    <w:rsid w:val="00460958"/>
    <w:rsid w:val="00460C14"/>
    <w:rsid w:val="00460C3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E"/>
    <w:rsid w:val="004642F1"/>
    <w:rsid w:val="0046434B"/>
    <w:rsid w:val="00464357"/>
    <w:rsid w:val="004643D1"/>
    <w:rsid w:val="004643E7"/>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41E"/>
    <w:rsid w:val="004704A3"/>
    <w:rsid w:val="0047054D"/>
    <w:rsid w:val="00470750"/>
    <w:rsid w:val="00470893"/>
    <w:rsid w:val="00470A8A"/>
    <w:rsid w:val="00470AF0"/>
    <w:rsid w:val="00470C63"/>
    <w:rsid w:val="00470CD8"/>
    <w:rsid w:val="00470D7E"/>
    <w:rsid w:val="00470E35"/>
    <w:rsid w:val="004712C9"/>
    <w:rsid w:val="004713C0"/>
    <w:rsid w:val="0047166D"/>
    <w:rsid w:val="00471856"/>
    <w:rsid w:val="004718C5"/>
    <w:rsid w:val="004718FD"/>
    <w:rsid w:val="004719A1"/>
    <w:rsid w:val="00471A92"/>
    <w:rsid w:val="00471A95"/>
    <w:rsid w:val="00471B31"/>
    <w:rsid w:val="00471DB0"/>
    <w:rsid w:val="00471E77"/>
    <w:rsid w:val="00471ED6"/>
    <w:rsid w:val="00471F3B"/>
    <w:rsid w:val="00471FAB"/>
    <w:rsid w:val="00471FF6"/>
    <w:rsid w:val="004720E5"/>
    <w:rsid w:val="004724F7"/>
    <w:rsid w:val="00472506"/>
    <w:rsid w:val="004726CC"/>
    <w:rsid w:val="00472A35"/>
    <w:rsid w:val="00472ACB"/>
    <w:rsid w:val="00472B59"/>
    <w:rsid w:val="00472C14"/>
    <w:rsid w:val="00472DCC"/>
    <w:rsid w:val="00472E6E"/>
    <w:rsid w:val="00472E72"/>
    <w:rsid w:val="00473124"/>
    <w:rsid w:val="00473167"/>
    <w:rsid w:val="00473294"/>
    <w:rsid w:val="00473519"/>
    <w:rsid w:val="004739BD"/>
    <w:rsid w:val="004739C5"/>
    <w:rsid w:val="004739E4"/>
    <w:rsid w:val="00473AEC"/>
    <w:rsid w:val="00473D2D"/>
    <w:rsid w:val="00473ED1"/>
    <w:rsid w:val="00473F5F"/>
    <w:rsid w:val="004740D7"/>
    <w:rsid w:val="0047410D"/>
    <w:rsid w:val="004741C4"/>
    <w:rsid w:val="004742F7"/>
    <w:rsid w:val="004745CD"/>
    <w:rsid w:val="00474827"/>
    <w:rsid w:val="00474B33"/>
    <w:rsid w:val="00474E4D"/>
    <w:rsid w:val="00474EEA"/>
    <w:rsid w:val="00474F09"/>
    <w:rsid w:val="00474FB4"/>
    <w:rsid w:val="00475131"/>
    <w:rsid w:val="00475260"/>
    <w:rsid w:val="00475497"/>
    <w:rsid w:val="004755D5"/>
    <w:rsid w:val="004755F0"/>
    <w:rsid w:val="0047574D"/>
    <w:rsid w:val="00475986"/>
    <w:rsid w:val="00475A1B"/>
    <w:rsid w:val="00475D3E"/>
    <w:rsid w:val="00475E50"/>
    <w:rsid w:val="00475F90"/>
    <w:rsid w:val="00476412"/>
    <w:rsid w:val="00476442"/>
    <w:rsid w:val="0047647C"/>
    <w:rsid w:val="004764F8"/>
    <w:rsid w:val="00476742"/>
    <w:rsid w:val="004767BC"/>
    <w:rsid w:val="00476B66"/>
    <w:rsid w:val="00476D78"/>
    <w:rsid w:val="00476D8B"/>
    <w:rsid w:val="00476EAE"/>
    <w:rsid w:val="00477051"/>
    <w:rsid w:val="004773E8"/>
    <w:rsid w:val="004774C5"/>
    <w:rsid w:val="004774FC"/>
    <w:rsid w:val="004775ED"/>
    <w:rsid w:val="004777B0"/>
    <w:rsid w:val="004777C7"/>
    <w:rsid w:val="004777D8"/>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9BA"/>
    <w:rsid w:val="00484C46"/>
    <w:rsid w:val="00484C71"/>
    <w:rsid w:val="00484F35"/>
    <w:rsid w:val="00484FBA"/>
    <w:rsid w:val="0048502F"/>
    <w:rsid w:val="00485101"/>
    <w:rsid w:val="004855C3"/>
    <w:rsid w:val="004855C6"/>
    <w:rsid w:val="0048568A"/>
    <w:rsid w:val="00485969"/>
    <w:rsid w:val="0048598C"/>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D1"/>
    <w:rsid w:val="00487442"/>
    <w:rsid w:val="004875E5"/>
    <w:rsid w:val="004877C0"/>
    <w:rsid w:val="00487BB8"/>
    <w:rsid w:val="00487C80"/>
    <w:rsid w:val="00487F28"/>
    <w:rsid w:val="004900B7"/>
    <w:rsid w:val="004900DB"/>
    <w:rsid w:val="00490197"/>
    <w:rsid w:val="004902BC"/>
    <w:rsid w:val="00490649"/>
    <w:rsid w:val="00490749"/>
    <w:rsid w:val="0049093B"/>
    <w:rsid w:val="00490E94"/>
    <w:rsid w:val="00490EE3"/>
    <w:rsid w:val="004913DF"/>
    <w:rsid w:val="0049143D"/>
    <w:rsid w:val="004915F6"/>
    <w:rsid w:val="00491742"/>
    <w:rsid w:val="00491786"/>
    <w:rsid w:val="004917A9"/>
    <w:rsid w:val="004918A0"/>
    <w:rsid w:val="00491B91"/>
    <w:rsid w:val="004924E5"/>
    <w:rsid w:val="00492619"/>
    <w:rsid w:val="004929AA"/>
    <w:rsid w:val="00492AE2"/>
    <w:rsid w:val="004931BF"/>
    <w:rsid w:val="004932E8"/>
    <w:rsid w:val="0049349F"/>
    <w:rsid w:val="004935A4"/>
    <w:rsid w:val="00493C5B"/>
    <w:rsid w:val="00493D08"/>
    <w:rsid w:val="00493DE2"/>
    <w:rsid w:val="00493E9F"/>
    <w:rsid w:val="0049414E"/>
    <w:rsid w:val="0049457E"/>
    <w:rsid w:val="004947C8"/>
    <w:rsid w:val="004947D2"/>
    <w:rsid w:val="004948C4"/>
    <w:rsid w:val="004948E9"/>
    <w:rsid w:val="00494927"/>
    <w:rsid w:val="00494B7C"/>
    <w:rsid w:val="00494CED"/>
    <w:rsid w:val="00494D20"/>
    <w:rsid w:val="00494DF0"/>
    <w:rsid w:val="00494E75"/>
    <w:rsid w:val="00495071"/>
    <w:rsid w:val="004950DE"/>
    <w:rsid w:val="00495105"/>
    <w:rsid w:val="00495198"/>
    <w:rsid w:val="00495227"/>
    <w:rsid w:val="00495854"/>
    <w:rsid w:val="00495994"/>
    <w:rsid w:val="00495BC8"/>
    <w:rsid w:val="00495C3A"/>
    <w:rsid w:val="00495D1F"/>
    <w:rsid w:val="00495DF3"/>
    <w:rsid w:val="00496034"/>
    <w:rsid w:val="004961DB"/>
    <w:rsid w:val="00496233"/>
    <w:rsid w:val="004963A1"/>
    <w:rsid w:val="0049653E"/>
    <w:rsid w:val="004966DD"/>
    <w:rsid w:val="00496770"/>
    <w:rsid w:val="0049677F"/>
    <w:rsid w:val="00496832"/>
    <w:rsid w:val="004968B8"/>
    <w:rsid w:val="00496BEF"/>
    <w:rsid w:val="00496DA1"/>
    <w:rsid w:val="0049703D"/>
    <w:rsid w:val="0049792C"/>
    <w:rsid w:val="00497990"/>
    <w:rsid w:val="00497B3D"/>
    <w:rsid w:val="004A0004"/>
    <w:rsid w:val="004A01E1"/>
    <w:rsid w:val="004A03E6"/>
    <w:rsid w:val="004A0C3C"/>
    <w:rsid w:val="004A0E00"/>
    <w:rsid w:val="004A0EE9"/>
    <w:rsid w:val="004A1150"/>
    <w:rsid w:val="004A11BD"/>
    <w:rsid w:val="004A125B"/>
    <w:rsid w:val="004A15F7"/>
    <w:rsid w:val="004A1600"/>
    <w:rsid w:val="004A1B20"/>
    <w:rsid w:val="004A1CF3"/>
    <w:rsid w:val="004A1EC3"/>
    <w:rsid w:val="004A1F24"/>
    <w:rsid w:val="004A201F"/>
    <w:rsid w:val="004A2217"/>
    <w:rsid w:val="004A23B8"/>
    <w:rsid w:val="004A23C0"/>
    <w:rsid w:val="004A2686"/>
    <w:rsid w:val="004A28D4"/>
    <w:rsid w:val="004A2908"/>
    <w:rsid w:val="004A2B3D"/>
    <w:rsid w:val="004A2BE1"/>
    <w:rsid w:val="004A2E44"/>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893"/>
    <w:rsid w:val="004A4900"/>
    <w:rsid w:val="004A49D6"/>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8B9"/>
    <w:rsid w:val="004A5905"/>
    <w:rsid w:val="004A60C1"/>
    <w:rsid w:val="004A645E"/>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1068"/>
    <w:rsid w:val="004B10C5"/>
    <w:rsid w:val="004B1274"/>
    <w:rsid w:val="004B1283"/>
    <w:rsid w:val="004B12EE"/>
    <w:rsid w:val="004B1313"/>
    <w:rsid w:val="004B14A7"/>
    <w:rsid w:val="004B169E"/>
    <w:rsid w:val="004B170B"/>
    <w:rsid w:val="004B1B0B"/>
    <w:rsid w:val="004B1B53"/>
    <w:rsid w:val="004B1C42"/>
    <w:rsid w:val="004B1FB0"/>
    <w:rsid w:val="004B211F"/>
    <w:rsid w:val="004B2272"/>
    <w:rsid w:val="004B23B0"/>
    <w:rsid w:val="004B2565"/>
    <w:rsid w:val="004B2700"/>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5EC"/>
    <w:rsid w:val="004B57A6"/>
    <w:rsid w:val="004B57BB"/>
    <w:rsid w:val="004B6301"/>
    <w:rsid w:val="004B6486"/>
    <w:rsid w:val="004B656F"/>
    <w:rsid w:val="004B672F"/>
    <w:rsid w:val="004B686F"/>
    <w:rsid w:val="004B6B17"/>
    <w:rsid w:val="004B6E96"/>
    <w:rsid w:val="004B6FFB"/>
    <w:rsid w:val="004B7178"/>
    <w:rsid w:val="004B718A"/>
    <w:rsid w:val="004B763F"/>
    <w:rsid w:val="004B774C"/>
    <w:rsid w:val="004B795F"/>
    <w:rsid w:val="004B7AB0"/>
    <w:rsid w:val="004B7BA5"/>
    <w:rsid w:val="004B7C7F"/>
    <w:rsid w:val="004B7DAB"/>
    <w:rsid w:val="004B7F13"/>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1A6"/>
    <w:rsid w:val="004C2371"/>
    <w:rsid w:val="004C23B4"/>
    <w:rsid w:val="004C2C4E"/>
    <w:rsid w:val="004C2C8B"/>
    <w:rsid w:val="004C2F01"/>
    <w:rsid w:val="004C336F"/>
    <w:rsid w:val="004C33E8"/>
    <w:rsid w:val="004C3472"/>
    <w:rsid w:val="004C34E8"/>
    <w:rsid w:val="004C37A1"/>
    <w:rsid w:val="004C3917"/>
    <w:rsid w:val="004C3A42"/>
    <w:rsid w:val="004C3A73"/>
    <w:rsid w:val="004C3A8F"/>
    <w:rsid w:val="004C3C3C"/>
    <w:rsid w:val="004C3C51"/>
    <w:rsid w:val="004C3E3C"/>
    <w:rsid w:val="004C3EF3"/>
    <w:rsid w:val="004C4384"/>
    <w:rsid w:val="004C47FE"/>
    <w:rsid w:val="004C4AB3"/>
    <w:rsid w:val="004C4AEB"/>
    <w:rsid w:val="004C4BCE"/>
    <w:rsid w:val="004C4BF3"/>
    <w:rsid w:val="004C4CA0"/>
    <w:rsid w:val="004C4F33"/>
    <w:rsid w:val="004C5099"/>
    <w:rsid w:val="004C5192"/>
    <w:rsid w:val="004C521E"/>
    <w:rsid w:val="004C550B"/>
    <w:rsid w:val="004C5564"/>
    <w:rsid w:val="004C56AE"/>
    <w:rsid w:val="004C5976"/>
    <w:rsid w:val="004C5A8B"/>
    <w:rsid w:val="004C5C61"/>
    <w:rsid w:val="004C5CB8"/>
    <w:rsid w:val="004C5E16"/>
    <w:rsid w:val="004C5EF0"/>
    <w:rsid w:val="004C624C"/>
    <w:rsid w:val="004C637E"/>
    <w:rsid w:val="004C63D6"/>
    <w:rsid w:val="004C650D"/>
    <w:rsid w:val="004C6557"/>
    <w:rsid w:val="004C65B3"/>
    <w:rsid w:val="004C65DF"/>
    <w:rsid w:val="004C660B"/>
    <w:rsid w:val="004C6627"/>
    <w:rsid w:val="004C672E"/>
    <w:rsid w:val="004C673E"/>
    <w:rsid w:val="004C6765"/>
    <w:rsid w:val="004C6878"/>
    <w:rsid w:val="004C68F7"/>
    <w:rsid w:val="004C6915"/>
    <w:rsid w:val="004C6B7F"/>
    <w:rsid w:val="004C6D25"/>
    <w:rsid w:val="004C71F5"/>
    <w:rsid w:val="004C730E"/>
    <w:rsid w:val="004C7364"/>
    <w:rsid w:val="004C74D8"/>
    <w:rsid w:val="004C7739"/>
    <w:rsid w:val="004C78C2"/>
    <w:rsid w:val="004C790B"/>
    <w:rsid w:val="004C7BDF"/>
    <w:rsid w:val="004C7C1F"/>
    <w:rsid w:val="004C7D32"/>
    <w:rsid w:val="004C7E57"/>
    <w:rsid w:val="004C7F53"/>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D64"/>
    <w:rsid w:val="004D2212"/>
    <w:rsid w:val="004D22A1"/>
    <w:rsid w:val="004D2474"/>
    <w:rsid w:val="004D249C"/>
    <w:rsid w:val="004D24F2"/>
    <w:rsid w:val="004D25DB"/>
    <w:rsid w:val="004D278A"/>
    <w:rsid w:val="004D27C4"/>
    <w:rsid w:val="004D29CF"/>
    <w:rsid w:val="004D2D87"/>
    <w:rsid w:val="004D2E1A"/>
    <w:rsid w:val="004D2E57"/>
    <w:rsid w:val="004D2F50"/>
    <w:rsid w:val="004D3040"/>
    <w:rsid w:val="004D3251"/>
    <w:rsid w:val="004D348B"/>
    <w:rsid w:val="004D3875"/>
    <w:rsid w:val="004D388B"/>
    <w:rsid w:val="004D3B83"/>
    <w:rsid w:val="004D3C24"/>
    <w:rsid w:val="004D3DB8"/>
    <w:rsid w:val="004D438D"/>
    <w:rsid w:val="004D44D7"/>
    <w:rsid w:val="004D4586"/>
    <w:rsid w:val="004D459A"/>
    <w:rsid w:val="004D4968"/>
    <w:rsid w:val="004D4977"/>
    <w:rsid w:val="004D4A8A"/>
    <w:rsid w:val="004D4AAE"/>
    <w:rsid w:val="004D4BEA"/>
    <w:rsid w:val="004D5081"/>
    <w:rsid w:val="004D50CC"/>
    <w:rsid w:val="004D547D"/>
    <w:rsid w:val="004D57D7"/>
    <w:rsid w:val="004D58A3"/>
    <w:rsid w:val="004D58D1"/>
    <w:rsid w:val="004D58FB"/>
    <w:rsid w:val="004D5A11"/>
    <w:rsid w:val="004D5B87"/>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CD0"/>
    <w:rsid w:val="004E0DA6"/>
    <w:rsid w:val="004E0DB9"/>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D67"/>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BAB"/>
    <w:rsid w:val="004E5C61"/>
    <w:rsid w:val="004E5EC9"/>
    <w:rsid w:val="004E6158"/>
    <w:rsid w:val="004E6184"/>
    <w:rsid w:val="004E6241"/>
    <w:rsid w:val="004E62C7"/>
    <w:rsid w:val="004E6364"/>
    <w:rsid w:val="004E63C9"/>
    <w:rsid w:val="004E6661"/>
    <w:rsid w:val="004E6722"/>
    <w:rsid w:val="004E672D"/>
    <w:rsid w:val="004E6853"/>
    <w:rsid w:val="004E6B96"/>
    <w:rsid w:val="004E6C01"/>
    <w:rsid w:val="004E6C79"/>
    <w:rsid w:val="004E6CEA"/>
    <w:rsid w:val="004E73F3"/>
    <w:rsid w:val="004E7691"/>
    <w:rsid w:val="004E76A5"/>
    <w:rsid w:val="004E7B7F"/>
    <w:rsid w:val="004E7E45"/>
    <w:rsid w:val="004E7F36"/>
    <w:rsid w:val="004F01B4"/>
    <w:rsid w:val="004F020A"/>
    <w:rsid w:val="004F0406"/>
    <w:rsid w:val="004F07D7"/>
    <w:rsid w:val="004F080C"/>
    <w:rsid w:val="004F08E6"/>
    <w:rsid w:val="004F0992"/>
    <w:rsid w:val="004F0B88"/>
    <w:rsid w:val="004F0C82"/>
    <w:rsid w:val="004F1040"/>
    <w:rsid w:val="004F1051"/>
    <w:rsid w:val="004F12B0"/>
    <w:rsid w:val="004F133C"/>
    <w:rsid w:val="004F13D2"/>
    <w:rsid w:val="004F195F"/>
    <w:rsid w:val="004F1A00"/>
    <w:rsid w:val="004F1C6A"/>
    <w:rsid w:val="004F1C84"/>
    <w:rsid w:val="004F1D32"/>
    <w:rsid w:val="004F1EF5"/>
    <w:rsid w:val="004F2126"/>
    <w:rsid w:val="004F2179"/>
    <w:rsid w:val="004F23E0"/>
    <w:rsid w:val="004F268C"/>
    <w:rsid w:val="004F2752"/>
    <w:rsid w:val="004F2826"/>
    <w:rsid w:val="004F288E"/>
    <w:rsid w:val="004F29FD"/>
    <w:rsid w:val="004F2AA6"/>
    <w:rsid w:val="004F2B9C"/>
    <w:rsid w:val="004F2CCE"/>
    <w:rsid w:val="004F2D47"/>
    <w:rsid w:val="004F2E62"/>
    <w:rsid w:val="004F2F31"/>
    <w:rsid w:val="004F33A9"/>
    <w:rsid w:val="004F3403"/>
    <w:rsid w:val="004F359A"/>
    <w:rsid w:val="004F3AD1"/>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E2A"/>
    <w:rsid w:val="004F5F6D"/>
    <w:rsid w:val="004F6178"/>
    <w:rsid w:val="004F64B1"/>
    <w:rsid w:val="004F66FA"/>
    <w:rsid w:val="004F67A9"/>
    <w:rsid w:val="004F6966"/>
    <w:rsid w:val="004F6AFE"/>
    <w:rsid w:val="004F6F20"/>
    <w:rsid w:val="004F71CC"/>
    <w:rsid w:val="004F7251"/>
    <w:rsid w:val="004F7373"/>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EC9"/>
    <w:rsid w:val="00501F0D"/>
    <w:rsid w:val="00502028"/>
    <w:rsid w:val="00502231"/>
    <w:rsid w:val="00502239"/>
    <w:rsid w:val="00502817"/>
    <w:rsid w:val="0050296A"/>
    <w:rsid w:val="005029A2"/>
    <w:rsid w:val="00502B04"/>
    <w:rsid w:val="00502CA6"/>
    <w:rsid w:val="00502D5B"/>
    <w:rsid w:val="00502F59"/>
    <w:rsid w:val="00502FCA"/>
    <w:rsid w:val="00503347"/>
    <w:rsid w:val="005035E7"/>
    <w:rsid w:val="005038A7"/>
    <w:rsid w:val="005038BF"/>
    <w:rsid w:val="0050397E"/>
    <w:rsid w:val="00503B21"/>
    <w:rsid w:val="00503BDF"/>
    <w:rsid w:val="00503BE0"/>
    <w:rsid w:val="00503C88"/>
    <w:rsid w:val="00503FAD"/>
    <w:rsid w:val="0050406B"/>
    <w:rsid w:val="005041B1"/>
    <w:rsid w:val="00504639"/>
    <w:rsid w:val="00504728"/>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374"/>
    <w:rsid w:val="00510444"/>
    <w:rsid w:val="0051044A"/>
    <w:rsid w:val="0051054F"/>
    <w:rsid w:val="0051080D"/>
    <w:rsid w:val="00510B25"/>
    <w:rsid w:val="00510E74"/>
    <w:rsid w:val="00510F6D"/>
    <w:rsid w:val="00510F7F"/>
    <w:rsid w:val="005113D2"/>
    <w:rsid w:val="00511BB9"/>
    <w:rsid w:val="00511C4F"/>
    <w:rsid w:val="00511CA0"/>
    <w:rsid w:val="00511E67"/>
    <w:rsid w:val="00512182"/>
    <w:rsid w:val="00512209"/>
    <w:rsid w:val="00512489"/>
    <w:rsid w:val="00512747"/>
    <w:rsid w:val="005128FF"/>
    <w:rsid w:val="00512A11"/>
    <w:rsid w:val="00512AD3"/>
    <w:rsid w:val="00512C36"/>
    <w:rsid w:val="0051327E"/>
    <w:rsid w:val="005133A6"/>
    <w:rsid w:val="0051344A"/>
    <w:rsid w:val="00513CB8"/>
    <w:rsid w:val="00513D9A"/>
    <w:rsid w:val="00513F8F"/>
    <w:rsid w:val="00514167"/>
    <w:rsid w:val="005143CE"/>
    <w:rsid w:val="00514455"/>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6C4"/>
    <w:rsid w:val="005166D6"/>
    <w:rsid w:val="005167B8"/>
    <w:rsid w:val="00516908"/>
    <w:rsid w:val="00516B94"/>
    <w:rsid w:val="00516B96"/>
    <w:rsid w:val="00516DC3"/>
    <w:rsid w:val="00517119"/>
    <w:rsid w:val="005172A7"/>
    <w:rsid w:val="0051735B"/>
    <w:rsid w:val="005173A4"/>
    <w:rsid w:val="0051747D"/>
    <w:rsid w:val="005174C4"/>
    <w:rsid w:val="00517632"/>
    <w:rsid w:val="0051770E"/>
    <w:rsid w:val="00517926"/>
    <w:rsid w:val="00517A27"/>
    <w:rsid w:val="00517AD7"/>
    <w:rsid w:val="00517C91"/>
    <w:rsid w:val="0052001B"/>
    <w:rsid w:val="005201B5"/>
    <w:rsid w:val="005205C8"/>
    <w:rsid w:val="005206F7"/>
    <w:rsid w:val="00520B87"/>
    <w:rsid w:val="00520CEF"/>
    <w:rsid w:val="00520CF8"/>
    <w:rsid w:val="00520F9B"/>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CC"/>
    <w:rsid w:val="00523366"/>
    <w:rsid w:val="005238E8"/>
    <w:rsid w:val="00523E18"/>
    <w:rsid w:val="00523F32"/>
    <w:rsid w:val="005241DC"/>
    <w:rsid w:val="0052422C"/>
    <w:rsid w:val="005242ED"/>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10E"/>
    <w:rsid w:val="00526155"/>
    <w:rsid w:val="00526270"/>
    <w:rsid w:val="00526433"/>
    <w:rsid w:val="005264BB"/>
    <w:rsid w:val="005269C2"/>
    <w:rsid w:val="00526BB0"/>
    <w:rsid w:val="00526C2D"/>
    <w:rsid w:val="00526C52"/>
    <w:rsid w:val="00526C8A"/>
    <w:rsid w:val="00526D38"/>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E6"/>
    <w:rsid w:val="00530AFD"/>
    <w:rsid w:val="00530B39"/>
    <w:rsid w:val="00530C4B"/>
    <w:rsid w:val="00530DC5"/>
    <w:rsid w:val="00530DE4"/>
    <w:rsid w:val="00530F75"/>
    <w:rsid w:val="00531011"/>
    <w:rsid w:val="00531050"/>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5A5"/>
    <w:rsid w:val="005328D4"/>
    <w:rsid w:val="00532A66"/>
    <w:rsid w:val="00532B16"/>
    <w:rsid w:val="00532C43"/>
    <w:rsid w:val="00532C9D"/>
    <w:rsid w:val="00532DBB"/>
    <w:rsid w:val="00532F7D"/>
    <w:rsid w:val="00533029"/>
    <w:rsid w:val="005331D6"/>
    <w:rsid w:val="00533215"/>
    <w:rsid w:val="005334E4"/>
    <w:rsid w:val="0053358F"/>
    <w:rsid w:val="00533604"/>
    <w:rsid w:val="00533632"/>
    <w:rsid w:val="00533662"/>
    <w:rsid w:val="005338BD"/>
    <w:rsid w:val="005338CE"/>
    <w:rsid w:val="0053394F"/>
    <w:rsid w:val="005339F0"/>
    <w:rsid w:val="00533BB2"/>
    <w:rsid w:val="00533F89"/>
    <w:rsid w:val="00534071"/>
    <w:rsid w:val="00534087"/>
    <w:rsid w:val="005341C0"/>
    <w:rsid w:val="005341E9"/>
    <w:rsid w:val="0053439A"/>
    <w:rsid w:val="005343C2"/>
    <w:rsid w:val="005347FB"/>
    <w:rsid w:val="0053480B"/>
    <w:rsid w:val="005349EB"/>
    <w:rsid w:val="00534AA6"/>
    <w:rsid w:val="00534C7A"/>
    <w:rsid w:val="00534C83"/>
    <w:rsid w:val="00534F58"/>
    <w:rsid w:val="005350B9"/>
    <w:rsid w:val="0053530D"/>
    <w:rsid w:val="00535673"/>
    <w:rsid w:val="0053574F"/>
    <w:rsid w:val="005357E0"/>
    <w:rsid w:val="0053583D"/>
    <w:rsid w:val="00535A27"/>
    <w:rsid w:val="00535D0E"/>
    <w:rsid w:val="00536059"/>
    <w:rsid w:val="0053605C"/>
    <w:rsid w:val="005361C3"/>
    <w:rsid w:val="0053637E"/>
    <w:rsid w:val="0053655A"/>
    <w:rsid w:val="005365B0"/>
    <w:rsid w:val="00536718"/>
    <w:rsid w:val="00536772"/>
    <w:rsid w:val="00536AD7"/>
    <w:rsid w:val="00536AEE"/>
    <w:rsid w:val="00536BB8"/>
    <w:rsid w:val="00536F6C"/>
    <w:rsid w:val="0053704E"/>
    <w:rsid w:val="005377B6"/>
    <w:rsid w:val="00537919"/>
    <w:rsid w:val="00537942"/>
    <w:rsid w:val="00537AA8"/>
    <w:rsid w:val="00537AB9"/>
    <w:rsid w:val="00537BE9"/>
    <w:rsid w:val="00537E22"/>
    <w:rsid w:val="00540147"/>
    <w:rsid w:val="005407CC"/>
    <w:rsid w:val="0054084E"/>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6E1"/>
    <w:rsid w:val="00542743"/>
    <w:rsid w:val="005428C7"/>
    <w:rsid w:val="005428E7"/>
    <w:rsid w:val="00542B82"/>
    <w:rsid w:val="00542C0C"/>
    <w:rsid w:val="00542DC7"/>
    <w:rsid w:val="00542EDA"/>
    <w:rsid w:val="00542F9B"/>
    <w:rsid w:val="005431ED"/>
    <w:rsid w:val="00543294"/>
    <w:rsid w:val="0054330C"/>
    <w:rsid w:val="005434E6"/>
    <w:rsid w:val="00543556"/>
    <w:rsid w:val="0054361C"/>
    <w:rsid w:val="005436A5"/>
    <w:rsid w:val="005436D7"/>
    <w:rsid w:val="00543703"/>
    <w:rsid w:val="005438BF"/>
    <w:rsid w:val="005439DA"/>
    <w:rsid w:val="005439E7"/>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519"/>
    <w:rsid w:val="00545523"/>
    <w:rsid w:val="00545555"/>
    <w:rsid w:val="0054556F"/>
    <w:rsid w:val="00545887"/>
    <w:rsid w:val="00545B27"/>
    <w:rsid w:val="00545C3D"/>
    <w:rsid w:val="00545E6A"/>
    <w:rsid w:val="00546153"/>
    <w:rsid w:val="005462A4"/>
    <w:rsid w:val="00546310"/>
    <w:rsid w:val="0054632C"/>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BD5"/>
    <w:rsid w:val="00547EE3"/>
    <w:rsid w:val="00547FA0"/>
    <w:rsid w:val="00547FC0"/>
    <w:rsid w:val="00550125"/>
    <w:rsid w:val="0055033E"/>
    <w:rsid w:val="005504D8"/>
    <w:rsid w:val="005504D9"/>
    <w:rsid w:val="005507EC"/>
    <w:rsid w:val="00550922"/>
    <w:rsid w:val="00550B50"/>
    <w:rsid w:val="00550BC9"/>
    <w:rsid w:val="00550BE5"/>
    <w:rsid w:val="00550C17"/>
    <w:rsid w:val="00550C80"/>
    <w:rsid w:val="00550D6F"/>
    <w:rsid w:val="00550E94"/>
    <w:rsid w:val="005511B1"/>
    <w:rsid w:val="005515CE"/>
    <w:rsid w:val="00551602"/>
    <w:rsid w:val="005516D2"/>
    <w:rsid w:val="0055174C"/>
    <w:rsid w:val="005519A6"/>
    <w:rsid w:val="00551A3D"/>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B2"/>
    <w:rsid w:val="005538AD"/>
    <w:rsid w:val="0055390C"/>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A6"/>
    <w:rsid w:val="00555675"/>
    <w:rsid w:val="00555713"/>
    <w:rsid w:val="00555772"/>
    <w:rsid w:val="0055589A"/>
    <w:rsid w:val="005558D0"/>
    <w:rsid w:val="00555A25"/>
    <w:rsid w:val="00555C9E"/>
    <w:rsid w:val="00555D64"/>
    <w:rsid w:val="00555D6F"/>
    <w:rsid w:val="00555DC4"/>
    <w:rsid w:val="00555F91"/>
    <w:rsid w:val="00555FF3"/>
    <w:rsid w:val="005560FF"/>
    <w:rsid w:val="00556180"/>
    <w:rsid w:val="00556287"/>
    <w:rsid w:val="0055634A"/>
    <w:rsid w:val="00556463"/>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BA8"/>
    <w:rsid w:val="00557CAB"/>
    <w:rsid w:val="00557F39"/>
    <w:rsid w:val="00557F3A"/>
    <w:rsid w:val="005602FC"/>
    <w:rsid w:val="00560474"/>
    <w:rsid w:val="00560980"/>
    <w:rsid w:val="00560A9D"/>
    <w:rsid w:val="00560AC9"/>
    <w:rsid w:val="00560DDA"/>
    <w:rsid w:val="00560EBB"/>
    <w:rsid w:val="00560EF0"/>
    <w:rsid w:val="00560F7A"/>
    <w:rsid w:val="00560FB6"/>
    <w:rsid w:val="00561250"/>
    <w:rsid w:val="0056134D"/>
    <w:rsid w:val="0056161A"/>
    <w:rsid w:val="005617E8"/>
    <w:rsid w:val="00561A95"/>
    <w:rsid w:val="00561B99"/>
    <w:rsid w:val="00561BF6"/>
    <w:rsid w:val="00561D34"/>
    <w:rsid w:val="00561E4A"/>
    <w:rsid w:val="00561EA6"/>
    <w:rsid w:val="0056202B"/>
    <w:rsid w:val="00562395"/>
    <w:rsid w:val="005627AA"/>
    <w:rsid w:val="005627D7"/>
    <w:rsid w:val="005629BF"/>
    <w:rsid w:val="00562AD8"/>
    <w:rsid w:val="00562B88"/>
    <w:rsid w:val="00562CDC"/>
    <w:rsid w:val="00563395"/>
    <w:rsid w:val="00563516"/>
    <w:rsid w:val="00563855"/>
    <w:rsid w:val="00563C9E"/>
    <w:rsid w:val="00563FD2"/>
    <w:rsid w:val="0056405F"/>
    <w:rsid w:val="00564236"/>
    <w:rsid w:val="0056434D"/>
    <w:rsid w:val="005647FD"/>
    <w:rsid w:val="00564909"/>
    <w:rsid w:val="00564BA8"/>
    <w:rsid w:val="0056515E"/>
    <w:rsid w:val="005651F7"/>
    <w:rsid w:val="00565239"/>
    <w:rsid w:val="005654A9"/>
    <w:rsid w:val="0056557D"/>
    <w:rsid w:val="005655BE"/>
    <w:rsid w:val="00565679"/>
    <w:rsid w:val="00565C69"/>
    <w:rsid w:val="00565E17"/>
    <w:rsid w:val="00565E28"/>
    <w:rsid w:val="00565F7D"/>
    <w:rsid w:val="00565FA5"/>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701C5"/>
    <w:rsid w:val="005703E1"/>
    <w:rsid w:val="005703E3"/>
    <w:rsid w:val="00570449"/>
    <w:rsid w:val="0057054C"/>
    <w:rsid w:val="005706C1"/>
    <w:rsid w:val="0057076C"/>
    <w:rsid w:val="00570825"/>
    <w:rsid w:val="005708C3"/>
    <w:rsid w:val="005708C6"/>
    <w:rsid w:val="00570958"/>
    <w:rsid w:val="00570A22"/>
    <w:rsid w:val="00570A38"/>
    <w:rsid w:val="00570A4F"/>
    <w:rsid w:val="00570C3E"/>
    <w:rsid w:val="00570C83"/>
    <w:rsid w:val="00570EAC"/>
    <w:rsid w:val="00571358"/>
    <w:rsid w:val="00571382"/>
    <w:rsid w:val="00571474"/>
    <w:rsid w:val="00571605"/>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ED0"/>
    <w:rsid w:val="00572F26"/>
    <w:rsid w:val="00572F9D"/>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A09"/>
    <w:rsid w:val="00574B86"/>
    <w:rsid w:val="00574DAC"/>
    <w:rsid w:val="00574F9F"/>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304"/>
    <w:rsid w:val="00576657"/>
    <w:rsid w:val="0057672D"/>
    <w:rsid w:val="00576A37"/>
    <w:rsid w:val="00576A82"/>
    <w:rsid w:val="00576FC7"/>
    <w:rsid w:val="005771BE"/>
    <w:rsid w:val="005772E6"/>
    <w:rsid w:val="00577368"/>
    <w:rsid w:val="005773E1"/>
    <w:rsid w:val="0057770E"/>
    <w:rsid w:val="005777AC"/>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D2"/>
    <w:rsid w:val="005818D4"/>
    <w:rsid w:val="005819D7"/>
    <w:rsid w:val="00581A4C"/>
    <w:rsid w:val="00581C51"/>
    <w:rsid w:val="00581ED3"/>
    <w:rsid w:val="00581F00"/>
    <w:rsid w:val="00581F40"/>
    <w:rsid w:val="0058259A"/>
    <w:rsid w:val="00582744"/>
    <w:rsid w:val="005829CC"/>
    <w:rsid w:val="00582A59"/>
    <w:rsid w:val="00582DD0"/>
    <w:rsid w:val="00582E3D"/>
    <w:rsid w:val="00583147"/>
    <w:rsid w:val="00583250"/>
    <w:rsid w:val="0058333C"/>
    <w:rsid w:val="00583350"/>
    <w:rsid w:val="005836D0"/>
    <w:rsid w:val="0058377F"/>
    <w:rsid w:val="005837D3"/>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FF5"/>
    <w:rsid w:val="005860A8"/>
    <w:rsid w:val="0058628A"/>
    <w:rsid w:val="005863AF"/>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F35"/>
    <w:rsid w:val="0059015F"/>
    <w:rsid w:val="00590203"/>
    <w:rsid w:val="005905E0"/>
    <w:rsid w:val="0059076E"/>
    <w:rsid w:val="005908F6"/>
    <w:rsid w:val="00590AD1"/>
    <w:rsid w:val="00590B17"/>
    <w:rsid w:val="00590B59"/>
    <w:rsid w:val="00590BF6"/>
    <w:rsid w:val="00590D2D"/>
    <w:rsid w:val="00590FB1"/>
    <w:rsid w:val="005910B4"/>
    <w:rsid w:val="005910DC"/>
    <w:rsid w:val="00591216"/>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E62"/>
    <w:rsid w:val="00592FD0"/>
    <w:rsid w:val="00593183"/>
    <w:rsid w:val="005934BF"/>
    <w:rsid w:val="00593A7F"/>
    <w:rsid w:val="00593AA7"/>
    <w:rsid w:val="00593ADD"/>
    <w:rsid w:val="00594131"/>
    <w:rsid w:val="005943C6"/>
    <w:rsid w:val="00594417"/>
    <w:rsid w:val="0059443E"/>
    <w:rsid w:val="00594577"/>
    <w:rsid w:val="005946EC"/>
    <w:rsid w:val="00594961"/>
    <w:rsid w:val="00594DC4"/>
    <w:rsid w:val="00594F87"/>
    <w:rsid w:val="005951F6"/>
    <w:rsid w:val="005954F2"/>
    <w:rsid w:val="0059563D"/>
    <w:rsid w:val="00595777"/>
    <w:rsid w:val="00595824"/>
    <w:rsid w:val="005958BE"/>
    <w:rsid w:val="005958CA"/>
    <w:rsid w:val="00595B12"/>
    <w:rsid w:val="00595C35"/>
    <w:rsid w:val="00595E35"/>
    <w:rsid w:val="00595E99"/>
    <w:rsid w:val="00595F03"/>
    <w:rsid w:val="0059600D"/>
    <w:rsid w:val="0059602F"/>
    <w:rsid w:val="00596063"/>
    <w:rsid w:val="00596283"/>
    <w:rsid w:val="00596308"/>
    <w:rsid w:val="0059639C"/>
    <w:rsid w:val="0059648E"/>
    <w:rsid w:val="00596702"/>
    <w:rsid w:val="005967E1"/>
    <w:rsid w:val="00596813"/>
    <w:rsid w:val="005968C4"/>
    <w:rsid w:val="005968F0"/>
    <w:rsid w:val="00596A19"/>
    <w:rsid w:val="00596A56"/>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5A2"/>
    <w:rsid w:val="005A3690"/>
    <w:rsid w:val="005A36E3"/>
    <w:rsid w:val="005A37C4"/>
    <w:rsid w:val="005A3895"/>
    <w:rsid w:val="005A3A31"/>
    <w:rsid w:val="005A3B1E"/>
    <w:rsid w:val="005A3BDC"/>
    <w:rsid w:val="005A3DAA"/>
    <w:rsid w:val="005A3FAD"/>
    <w:rsid w:val="005A40D5"/>
    <w:rsid w:val="005A440D"/>
    <w:rsid w:val="005A44BE"/>
    <w:rsid w:val="005A4686"/>
    <w:rsid w:val="005A47E1"/>
    <w:rsid w:val="005A4999"/>
    <w:rsid w:val="005A4E38"/>
    <w:rsid w:val="005A5020"/>
    <w:rsid w:val="005A50CE"/>
    <w:rsid w:val="005A51B6"/>
    <w:rsid w:val="005A5300"/>
    <w:rsid w:val="005A532E"/>
    <w:rsid w:val="005A5454"/>
    <w:rsid w:val="005A569F"/>
    <w:rsid w:val="005A578E"/>
    <w:rsid w:val="005A588D"/>
    <w:rsid w:val="005A59CF"/>
    <w:rsid w:val="005A5FC7"/>
    <w:rsid w:val="005A6A3A"/>
    <w:rsid w:val="005A6AAB"/>
    <w:rsid w:val="005A6AD4"/>
    <w:rsid w:val="005A6CC8"/>
    <w:rsid w:val="005A6F61"/>
    <w:rsid w:val="005A6FA1"/>
    <w:rsid w:val="005A71E4"/>
    <w:rsid w:val="005A727D"/>
    <w:rsid w:val="005A78EA"/>
    <w:rsid w:val="005A7AE0"/>
    <w:rsid w:val="005A7B0D"/>
    <w:rsid w:val="005A7D46"/>
    <w:rsid w:val="005A7DAB"/>
    <w:rsid w:val="005A7F07"/>
    <w:rsid w:val="005A7F0C"/>
    <w:rsid w:val="005A7F50"/>
    <w:rsid w:val="005A7F72"/>
    <w:rsid w:val="005A7F85"/>
    <w:rsid w:val="005B0088"/>
    <w:rsid w:val="005B009D"/>
    <w:rsid w:val="005B0299"/>
    <w:rsid w:val="005B04A1"/>
    <w:rsid w:val="005B04F9"/>
    <w:rsid w:val="005B0529"/>
    <w:rsid w:val="005B056C"/>
    <w:rsid w:val="005B0B96"/>
    <w:rsid w:val="005B0F23"/>
    <w:rsid w:val="005B13B6"/>
    <w:rsid w:val="005B1697"/>
    <w:rsid w:val="005B16E2"/>
    <w:rsid w:val="005B17CA"/>
    <w:rsid w:val="005B17CE"/>
    <w:rsid w:val="005B1AF3"/>
    <w:rsid w:val="005B1BC6"/>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C5C"/>
    <w:rsid w:val="005B4E3D"/>
    <w:rsid w:val="005B4E83"/>
    <w:rsid w:val="005B5101"/>
    <w:rsid w:val="005B541A"/>
    <w:rsid w:val="005B5425"/>
    <w:rsid w:val="005B54FE"/>
    <w:rsid w:val="005B55AF"/>
    <w:rsid w:val="005B579C"/>
    <w:rsid w:val="005B5A55"/>
    <w:rsid w:val="005B5C79"/>
    <w:rsid w:val="005B5E9C"/>
    <w:rsid w:val="005B6277"/>
    <w:rsid w:val="005B6501"/>
    <w:rsid w:val="005B67ED"/>
    <w:rsid w:val="005B6A24"/>
    <w:rsid w:val="005B6C5F"/>
    <w:rsid w:val="005B6D40"/>
    <w:rsid w:val="005B6FAE"/>
    <w:rsid w:val="005B703E"/>
    <w:rsid w:val="005B70E8"/>
    <w:rsid w:val="005B7121"/>
    <w:rsid w:val="005B7173"/>
    <w:rsid w:val="005B77A3"/>
    <w:rsid w:val="005B77A9"/>
    <w:rsid w:val="005B7824"/>
    <w:rsid w:val="005B79D9"/>
    <w:rsid w:val="005B7A2C"/>
    <w:rsid w:val="005B7D07"/>
    <w:rsid w:val="005C0055"/>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E6"/>
    <w:rsid w:val="005C240B"/>
    <w:rsid w:val="005C2617"/>
    <w:rsid w:val="005C27BC"/>
    <w:rsid w:val="005C2806"/>
    <w:rsid w:val="005C319A"/>
    <w:rsid w:val="005C3259"/>
    <w:rsid w:val="005C3268"/>
    <w:rsid w:val="005C33D3"/>
    <w:rsid w:val="005C3501"/>
    <w:rsid w:val="005C3644"/>
    <w:rsid w:val="005C36C4"/>
    <w:rsid w:val="005C376D"/>
    <w:rsid w:val="005C3940"/>
    <w:rsid w:val="005C3A28"/>
    <w:rsid w:val="005C3A65"/>
    <w:rsid w:val="005C3B48"/>
    <w:rsid w:val="005C3CC4"/>
    <w:rsid w:val="005C3CDF"/>
    <w:rsid w:val="005C3D7D"/>
    <w:rsid w:val="005C3F8C"/>
    <w:rsid w:val="005C4080"/>
    <w:rsid w:val="005C41AA"/>
    <w:rsid w:val="005C41DC"/>
    <w:rsid w:val="005C4233"/>
    <w:rsid w:val="005C4390"/>
    <w:rsid w:val="005C440F"/>
    <w:rsid w:val="005C48DF"/>
    <w:rsid w:val="005C4AB2"/>
    <w:rsid w:val="005C4AFA"/>
    <w:rsid w:val="005C4B4D"/>
    <w:rsid w:val="005C4D30"/>
    <w:rsid w:val="005C4DE3"/>
    <w:rsid w:val="005C5167"/>
    <w:rsid w:val="005C5379"/>
    <w:rsid w:val="005C556F"/>
    <w:rsid w:val="005C56D3"/>
    <w:rsid w:val="005C57AB"/>
    <w:rsid w:val="005C5849"/>
    <w:rsid w:val="005C5A9C"/>
    <w:rsid w:val="005C5B77"/>
    <w:rsid w:val="005C6110"/>
    <w:rsid w:val="005C641A"/>
    <w:rsid w:val="005C69C5"/>
    <w:rsid w:val="005C6C4A"/>
    <w:rsid w:val="005C6E93"/>
    <w:rsid w:val="005C6FD9"/>
    <w:rsid w:val="005C7087"/>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F67"/>
    <w:rsid w:val="005D115A"/>
    <w:rsid w:val="005D1269"/>
    <w:rsid w:val="005D12A3"/>
    <w:rsid w:val="005D13AF"/>
    <w:rsid w:val="005D19A0"/>
    <w:rsid w:val="005D1AE0"/>
    <w:rsid w:val="005D1AEC"/>
    <w:rsid w:val="005D1E64"/>
    <w:rsid w:val="005D1F89"/>
    <w:rsid w:val="005D20FC"/>
    <w:rsid w:val="005D214D"/>
    <w:rsid w:val="005D241F"/>
    <w:rsid w:val="005D24A2"/>
    <w:rsid w:val="005D26D0"/>
    <w:rsid w:val="005D26D7"/>
    <w:rsid w:val="005D27A2"/>
    <w:rsid w:val="005D29C6"/>
    <w:rsid w:val="005D2A49"/>
    <w:rsid w:val="005D2A91"/>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5242"/>
    <w:rsid w:val="005D52AE"/>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1A"/>
    <w:rsid w:val="005D65FA"/>
    <w:rsid w:val="005D6929"/>
    <w:rsid w:val="005D6B30"/>
    <w:rsid w:val="005D6E1C"/>
    <w:rsid w:val="005D7110"/>
    <w:rsid w:val="005D756C"/>
    <w:rsid w:val="005D76AC"/>
    <w:rsid w:val="005D7741"/>
    <w:rsid w:val="005D7C8C"/>
    <w:rsid w:val="005D7E04"/>
    <w:rsid w:val="005D7E61"/>
    <w:rsid w:val="005D7F49"/>
    <w:rsid w:val="005E0079"/>
    <w:rsid w:val="005E007B"/>
    <w:rsid w:val="005E0082"/>
    <w:rsid w:val="005E02F8"/>
    <w:rsid w:val="005E0E13"/>
    <w:rsid w:val="005E0E24"/>
    <w:rsid w:val="005E0F0D"/>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980"/>
    <w:rsid w:val="005E2D05"/>
    <w:rsid w:val="005E2E2C"/>
    <w:rsid w:val="005E2E78"/>
    <w:rsid w:val="005E2E97"/>
    <w:rsid w:val="005E2EDC"/>
    <w:rsid w:val="005E2F89"/>
    <w:rsid w:val="005E303F"/>
    <w:rsid w:val="005E3215"/>
    <w:rsid w:val="005E32AC"/>
    <w:rsid w:val="005E35FD"/>
    <w:rsid w:val="005E383F"/>
    <w:rsid w:val="005E38BE"/>
    <w:rsid w:val="005E39D1"/>
    <w:rsid w:val="005E3A1A"/>
    <w:rsid w:val="005E3A59"/>
    <w:rsid w:val="005E3B3E"/>
    <w:rsid w:val="005E41E2"/>
    <w:rsid w:val="005E444B"/>
    <w:rsid w:val="005E48F7"/>
    <w:rsid w:val="005E4A25"/>
    <w:rsid w:val="005E4B4D"/>
    <w:rsid w:val="005E4F80"/>
    <w:rsid w:val="005E4FBD"/>
    <w:rsid w:val="005E5009"/>
    <w:rsid w:val="005E5137"/>
    <w:rsid w:val="005E52F4"/>
    <w:rsid w:val="005E53DA"/>
    <w:rsid w:val="005E540E"/>
    <w:rsid w:val="005E548F"/>
    <w:rsid w:val="005E5563"/>
    <w:rsid w:val="005E55DD"/>
    <w:rsid w:val="005E580A"/>
    <w:rsid w:val="005E582A"/>
    <w:rsid w:val="005E59D1"/>
    <w:rsid w:val="005E5D08"/>
    <w:rsid w:val="005E5E27"/>
    <w:rsid w:val="005E5E61"/>
    <w:rsid w:val="005E66F1"/>
    <w:rsid w:val="005E66F7"/>
    <w:rsid w:val="005E6888"/>
    <w:rsid w:val="005E6A19"/>
    <w:rsid w:val="005E6AFB"/>
    <w:rsid w:val="005E6D26"/>
    <w:rsid w:val="005E6E6E"/>
    <w:rsid w:val="005E6ED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E3C"/>
    <w:rsid w:val="005F2F6A"/>
    <w:rsid w:val="005F30B9"/>
    <w:rsid w:val="005F3110"/>
    <w:rsid w:val="005F327D"/>
    <w:rsid w:val="005F3342"/>
    <w:rsid w:val="005F366D"/>
    <w:rsid w:val="005F369B"/>
    <w:rsid w:val="005F3787"/>
    <w:rsid w:val="005F37AC"/>
    <w:rsid w:val="005F37B4"/>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7D0"/>
    <w:rsid w:val="005F57FF"/>
    <w:rsid w:val="005F5C66"/>
    <w:rsid w:val="005F6333"/>
    <w:rsid w:val="005F6413"/>
    <w:rsid w:val="005F660A"/>
    <w:rsid w:val="005F6697"/>
    <w:rsid w:val="005F66B5"/>
    <w:rsid w:val="005F6A36"/>
    <w:rsid w:val="005F6F9C"/>
    <w:rsid w:val="005F6FFC"/>
    <w:rsid w:val="005F7133"/>
    <w:rsid w:val="005F7147"/>
    <w:rsid w:val="005F7B77"/>
    <w:rsid w:val="005F7BB3"/>
    <w:rsid w:val="005F7C5F"/>
    <w:rsid w:val="005F7CC2"/>
    <w:rsid w:val="005F7F11"/>
    <w:rsid w:val="00600127"/>
    <w:rsid w:val="00600292"/>
    <w:rsid w:val="006004D6"/>
    <w:rsid w:val="006004DE"/>
    <w:rsid w:val="006008D3"/>
    <w:rsid w:val="006008D4"/>
    <w:rsid w:val="0060091F"/>
    <w:rsid w:val="00600A05"/>
    <w:rsid w:val="00600B14"/>
    <w:rsid w:val="00600D1F"/>
    <w:rsid w:val="00600E59"/>
    <w:rsid w:val="00600F05"/>
    <w:rsid w:val="00600FF1"/>
    <w:rsid w:val="00601072"/>
    <w:rsid w:val="00601354"/>
    <w:rsid w:val="006013D4"/>
    <w:rsid w:val="0060144E"/>
    <w:rsid w:val="00601564"/>
    <w:rsid w:val="006015C5"/>
    <w:rsid w:val="00601754"/>
    <w:rsid w:val="006017A7"/>
    <w:rsid w:val="00601BEE"/>
    <w:rsid w:val="00601C3A"/>
    <w:rsid w:val="00601D4D"/>
    <w:rsid w:val="00601FCD"/>
    <w:rsid w:val="00602354"/>
    <w:rsid w:val="0060242F"/>
    <w:rsid w:val="00602446"/>
    <w:rsid w:val="0060254B"/>
    <w:rsid w:val="0060268D"/>
    <w:rsid w:val="0060292A"/>
    <w:rsid w:val="00602F6E"/>
    <w:rsid w:val="00603061"/>
    <w:rsid w:val="006031C3"/>
    <w:rsid w:val="00603331"/>
    <w:rsid w:val="006036D4"/>
    <w:rsid w:val="006037CB"/>
    <w:rsid w:val="006039C5"/>
    <w:rsid w:val="00603B1B"/>
    <w:rsid w:val="00603B63"/>
    <w:rsid w:val="00603D7F"/>
    <w:rsid w:val="00603E59"/>
    <w:rsid w:val="00603FE6"/>
    <w:rsid w:val="00603FF7"/>
    <w:rsid w:val="00604148"/>
    <w:rsid w:val="0060419E"/>
    <w:rsid w:val="00604251"/>
    <w:rsid w:val="006043D7"/>
    <w:rsid w:val="00604528"/>
    <w:rsid w:val="00604555"/>
    <w:rsid w:val="00604594"/>
    <w:rsid w:val="00604708"/>
    <w:rsid w:val="00604A01"/>
    <w:rsid w:val="00604AAE"/>
    <w:rsid w:val="00604CFF"/>
    <w:rsid w:val="00605207"/>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68"/>
    <w:rsid w:val="006102C6"/>
    <w:rsid w:val="006103F0"/>
    <w:rsid w:val="006104F9"/>
    <w:rsid w:val="00610648"/>
    <w:rsid w:val="006109D8"/>
    <w:rsid w:val="006109EB"/>
    <w:rsid w:val="00610A72"/>
    <w:rsid w:val="00610B5A"/>
    <w:rsid w:val="00610F56"/>
    <w:rsid w:val="006113A9"/>
    <w:rsid w:val="006114CA"/>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860"/>
    <w:rsid w:val="006209E8"/>
    <w:rsid w:val="00620E2F"/>
    <w:rsid w:val="0062103B"/>
    <w:rsid w:val="0062134D"/>
    <w:rsid w:val="006215FE"/>
    <w:rsid w:val="00621824"/>
    <w:rsid w:val="00621931"/>
    <w:rsid w:val="00621A16"/>
    <w:rsid w:val="00621A4F"/>
    <w:rsid w:val="00621B6A"/>
    <w:rsid w:val="00621BAC"/>
    <w:rsid w:val="00621C0B"/>
    <w:rsid w:val="00621C72"/>
    <w:rsid w:val="00621CAD"/>
    <w:rsid w:val="00621D8A"/>
    <w:rsid w:val="00621DB4"/>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E2"/>
    <w:rsid w:val="00624AFA"/>
    <w:rsid w:val="00624C6E"/>
    <w:rsid w:val="00624FB3"/>
    <w:rsid w:val="006254AB"/>
    <w:rsid w:val="006254D4"/>
    <w:rsid w:val="006254FC"/>
    <w:rsid w:val="006255C0"/>
    <w:rsid w:val="00625804"/>
    <w:rsid w:val="006259DB"/>
    <w:rsid w:val="00625A52"/>
    <w:rsid w:val="00625B24"/>
    <w:rsid w:val="00625D6A"/>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27FAF"/>
    <w:rsid w:val="00630018"/>
    <w:rsid w:val="006300D7"/>
    <w:rsid w:val="00630320"/>
    <w:rsid w:val="0063069D"/>
    <w:rsid w:val="006306E2"/>
    <w:rsid w:val="00630804"/>
    <w:rsid w:val="0063085E"/>
    <w:rsid w:val="00630E24"/>
    <w:rsid w:val="00631007"/>
    <w:rsid w:val="00631200"/>
    <w:rsid w:val="0063124D"/>
    <w:rsid w:val="00631826"/>
    <w:rsid w:val="00631C9F"/>
    <w:rsid w:val="00631F90"/>
    <w:rsid w:val="00632029"/>
    <w:rsid w:val="006324CC"/>
    <w:rsid w:val="00632507"/>
    <w:rsid w:val="00632550"/>
    <w:rsid w:val="00632685"/>
    <w:rsid w:val="006326BC"/>
    <w:rsid w:val="00632736"/>
    <w:rsid w:val="0063290E"/>
    <w:rsid w:val="00632927"/>
    <w:rsid w:val="00632A0E"/>
    <w:rsid w:val="00632A4C"/>
    <w:rsid w:val="00632BE7"/>
    <w:rsid w:val="00632EEA"/>
    <w:rsid w:val="00632FB7"/>
    <w:rsid w:val="0063377E"/>
    <w:rsid w:val="00633951"/>
    <w:rsid w:val="0063395F"/>
    <w:rsid w:val="00633965"/>
    <w:rsid w:val="00633972"/>
    <w:rsid w:val="00633B26"/>
    <w:rsid w:val="00633B5E"/>
    <w:rsid w:val="00633BA3"/>
    <w:rsid w:val="00633C0A"/>
    <w:rsid w:val="00633D3E"/>
    <w:rsid w:val="00633D62"/>
    <w:rsid w:val="00633E02"/>
    <w:rsid w:val="0063405E"/>
    <w:rsid w:val="006341AD"/>
    <w:rsid w:val="006341C9"/>
    <w:rsid w:val="00634411"/>
    <w:rsid w:val="00634480"/>
    <w:rsid w:val="006347F5"/>
    <w:rsid w:val="0063489D"/>
    <w:rsid w:val="00634B21"/>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A71"/>
    <w:rsid w:val="00641D47"/>
    <w:rsid w:val="00641EAB"/>
    <w:rsid w:val="00642044"/>
    <w:rsid w:val="0064204D"/>
    <w:rsid w:val="006421F1"/>
    <w:rsid w:val="00642337"/>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200"/>
    <w:rsid w:val="0064428B"/>
    <w:rsid w:val="00644449"/>
    <w:rsid w:val="00644483"/>
    <w:rsid w:val="006444C4"/>
    <w:rsid w:val="00644511"/>
    <w:rsid w:val="00644864"/>
    <w:rsid w:val="0064486C"/>
    <w:rsid w:val="00644A33"/>
    <w:rsid w:val="00644CC8"/>
    <w:rsid w:val="00644D37"/>
    <w:rsid w:val="00644E60"/>
    <w:rsid w:val="00644F77"/>
    <w:rsid w:val="00645137"/>
    <w:rsid w:val="006454D6"/>
    <w:rsid w:val="006455A3"/>
    <w:rsid w:val="006457B7"/>
    <w:rsid w:val="00645EE5"/>
    <w:rsid w:val="00645F3F"/>
    <w:rsid w:val="00646037"/>
    <w:rsid w:val="0064616E"/>
    <w:rsid w:val="006464DB"/>
    <w:rsid w:val="006469C1"/>
    <w:rsid w:val="00646A90"/>
    <w:rsid w:val="00646AC5"/>
    <w:rsid w:val="00646CE0"/>
    <w:rsid w:val="00646CF2"/>
    <w:rsid w:val="006477D1"/>
    <w:rsid w:val="006477FB"/>
    <w:rsid w:val="006479B2"/>
    <w:rsid w:val="00647CB3"/>
    <w:rsid w:val="00647D45"/>
    <w:rsid w:val="00647D60"/>
    <w:rsid w:val="00650150"/>
    <w:rsid w:val="0065059B"/>
    <w:rsid w:val="00650854"/>
    <w:rsid w:val="006508D2"/>
    <w:rsid w:val="00650A0F"/>
    <w:rsid w:val="00650A60"/>
    <w:rsid w:val="00650B2C"/>
    <w:rsid w:val="00650CF1"/>
    <w:rsid w:val="00650D1E"/>
    <w:rsid w:val="00650EB8"/>
    <w:rsid w:val="00650EDE"/>
    <w:rsid w:val="00650F7C"/>
    <w:rsid w:val="00650F8A"/>
    <w:rsid w:val="00650FBE"/>
    <w:rsid w:val="00651149"/>
    <w:rsid w:val="00651327"/>
    <w:rsid w:val="006513D5"/>
    <w:rsid w:val="006514AE"/>
    <w:rsid w:val="0065153D"/>
    <w:rsid w:val="00651572"/>
    <w:rsid w:val="00651604"/>
    <w:rsid w:val="00651752"/>
    <w:rsid w:val="006517D3"/>
    <w:rsid w:val="006518B1"/>
    <w:rsid w:val="0065196F"/>
    <w:rsid w:val="006519E5"/>
    <w:rsid w:val="00651AD3"/>
    <w:rsid w:val="00651AD5"/>
    <w:rsid w:val="00651FA0"/>
    <w:rsid w:val="00652104"/>
    <w:rsid w:val="00652353"/>
    <w:rsid w:val="00652388"/>
    <w:rsid w:val="006523AF"/>
    <w:rsid w:val="006524CD"/>
    <w:rsid w:val="006525F5"/>
    <w:rsid w:val="00652BB4"/>
    <w:rsid w:val="00652C42"/>
    <w:rsid w:val="006530F4"/>
    <w:rsid w:val="00653205"/>
    <w:rsid w:val="00653273"/>
    <w:rsid w:val="006537ED"/>
    <w:rsid w:val="006537FA"/>
    <w:rsid w:val="00653830"/>
    <w:rsid w:val="00653ABF"/>
    <w:rsid w:val="00653B8D"/>
    <w:rsid w:val="00654315"/>
    <w:rsid w:val="00654346"/>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31F"/>
    <w:rsid w:val="00663551"/>
    <w:rsid w:val="006635DC"/>
    <w:rsid w:val="006636AF"/>
    <w:rsid w:val="00663727"/>
    <w:rsid w:val="00663908"/>
    <w:rsid w:val="00663AAF"/>
    <w:rsid w:val="00663D08"/>
    <w:rsid w:val="00663F17"/>
    <w:rsid w:val="0066402E"/>
    <w:rsid w:val="00664032"/>
    <w:rsid w:val="006643A5"/>
    <w:rsid w:val="006644FB"/>
    <w:rsid w:val="006646D1"/>
    <w:rsid w:val="006646F4"/>
    <w:rsid w:val="006648E8"/>
    <w:rsid w:val="00664ABD"/>
    <w:rsid w:val="00664B8B"/>
    <w:rsid w:val="00664B8C"/>
    <w:rsid w:val="00664E1B"/>
    <w:rsid w:val="00664F87"/>
    <w:rsid w:val="00665229"/>
    <w:rsid w:val="00665287"/>
    <w:rsid w:val="00665316"/>
    <w:rsid w:val="00665464"/>
    <w:rsid w:val="006654E8"/>
    <w:rsid w:val="0066568F"/>
    <w:rsid w:val="00665B19"/>
    <w:rsid w:val="00665CCE"/>
    <w:rsid w:val="00665D51"/>
    <w:rsid w:val="00665F87"/>
    <w:rsid w:val="006662FE"/>
    <w:rsid w:val="006664D1"/>
    <w:rsid w:val="00666A11"/>
    <w:rsid w:val="00666A2A"/>
    <w:rsid w:val="00666CCC"/>
    <w:rsid w:val="00666DA7"/>
    <w:rsid w:val="00666DE8"/>
    <w:rsid w:val="00666F36"/>
    <w:rsid w:val="0066709C"/>
    <w:rsid w:val="006671D0"/>
    <w:rsid w:val="006672FC"/>
    <w:rsid w:val="006674DD"/>
    <w:rsid w:val="00667509"/>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DF"/>
    <w:rsid w:val="006714B4"/>
    <w:rsid w:val="0067156D"/>
    <w:rsid w:val="0067160A"/>
    <w:rsid w:val="00671897"/>
    <w:rsid w:val="006719AD"/>
    <w:rsid w:val="00671C8F"/>
    <w:rsid w:val="0067205E"/>
    <w:rsid w:val="00672520"/>
    <w:rsid w:val="00672966"/>
    <w:rsid w:val="006729A2"/>
    <w:rsid w:val="00672F44"/>
    <w:rsid w:val="006731EB"/>
    <w:rsid w:val="0067330E"/>
    <w:rsid w:val="006733A3"/>
    <w:rsid w:val="006735BC"/>
    <w:rsid w:val="006737DD"/>
    <w:rsid w:val="00673BDE"/>
    <w:rsid w:val="00673EB7"/>
    <w:rsid w:val="00673ECB"/>
    <w:rsid w:val="00673F3D"/>
    <w:rsid w:val="00673FBF"/>
    <w:rsid w:val="006741E9"/>
    <w:rsid w:val="00674382"/>
    <w:rsid w:val="00674399"/>
    <w:rsid w:val="00674460"/>
    <w:rsid w:val="006744ED"/>
    <w:rsid w:val="006745C6"/>
    <w:rsid w:val="00674615"/>
    <w:rsid w:val="00674737"/>
    <w:rsid w:val="006747F2"/>
    <w:rsid w:val="00674800"/>
    <w:rsid w:val="006749AC"/>
    <w:rsid w:val="00674C18"/>
    <w:rsid w:val="00674F6D"/>
    <w:rsid w:val="0067510A"/>
    <w:rsid w:val="0067517B"/>
    <w:rsid w:val="006751C8"/>
    <w:rsid w:val="00675320"/>
    <w:rsid w:val="00675345"/>
    <w:rsid w:val="006755D1"/>
    <w:rsid w:val="00675652"/>
    <w:rsid w:val="00675656"/>
    <w:rsid w:val="006757DC"/>
    <w:rsid w:val="006757F4"/>
    <w:rsid w:val="00675A29"/>
    <w:rsid w:val="00675ACC"/>
    <w:rsid w:val="00675B5C"/>
    <w:rsid w:val="00675E8E"/>
    <w:rsid w:val="0067616B"/>
    <w:rsid w:val="00676505"/>
    <w:rsid w:val="00676703"/>
    <w:rsid w:val="006767B8"/>
    <w:rsid w:val="006769FF"/>
    <w:rsid w:val="00676BB4"/>
    <w:rsid w:val="00676E98"/>
    <w:rsid w:val="00677139"/>
    <w:rsid w:val="00677350"/>
    <w:rsid w:val="00677725"/>
    <w:rsid w:val="00677D6D"/>
    <w:rsid w:val="0068013A"/>
    <w:rsid w:val="006805C3"/>
    <w:rsid w:val="006805F3"/>
    <w:rsid w:val="00680725"/>
    <w:rsid w:val="00680956"/>
    <w:rsid w:val="00680A5D"/>
    <w:rsid w:val="00680A97"/>
    <w:rsid w:val="00680D9B"/>
    <w:rsid w:val="00680EA0"/>
    <w:rsid w:val="00680F30"/>
    <w:rsid w:val="00680F81"/>
    <w:rsid w:val="0068102D"/>
    <w:rsid w:val="006813DF"/>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4A"/>
    <w:rsid w:val="00682B0F"/>
    <w:rsid w:val="00682C38"/>
    <w:rsid w:val="00682DCA"/>
    <w:rsid w:val="00682ED3"/>
    <w:rsid w:val="00682F10"/>
    <w:rsid w:val="00683122"/>
    <w:rsid w:val="006832CF"/>
    <w:rsid w:val="00683392"/>
    <w:rsid w:val="00683683"/>
    <w:rsid w:val="00683760"/>
    <w:rsid w:val="006837E0"/>
    <w:rsid w:val="006838EF"/>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66"/>
    <w:rsid w:val="006864F7"/>
    <w:rsid w:val="00686533"/>
    <w:rsid w:val="0068653A"/>
    <w:rsid w:val="006865E2"/>
    <w:rsid w:val="0068673B"/>
    <w:rsid w:val="006867BE"/>
    <w:rsid w:val="006868EC"/>
    <w:rsid w:val="00686D2F"/>
    <w:rsid w:val="00687141"/>
    <w:rsid w:val="0068721F"/>
    <w:rsid w:val="006878FA"/>
    <w:rsid w:val="00687B31"/>
    <w:rsid w:val="00687BA5"/>
    <w:rsid w:val="00687CDC"/>
    <w:rsid w:val="00687CDE"/>
    <w:rsid w:val="00687E09"/>
    <w:rsid w:val="0069010D"/>
    <w:rsid w:val="0069018D"/>
    <w:rsid w:val="006901CD"/>
    <w:rsid w:val="006905B3"/>
    <w:rsid w:val="00690744"/>
    <w:rsid w:val="00690D12"/>
    <w:rsid w:val="00690D66"/>
    <w:rsid w:val="00690F0E"/>
    <w:rsid w:val="0069106A"/>
    <w:rsid w:val="006913E9"/>
    <w:rsid w:val="00691656"/>
    <w:rsid w:val="006916F9"/>
    <w:rsid w:val="0069183A"/>
    <w:rsid w:val="00691885"/>
    <w:rsid w:val="006919C5"/>
    <w:rsid w:val="00691D43"/>
    <w:rsid w:val="0069233F"/>
    <w:rsid w:val="0069259E"/>
    <w:rsid w:val="006925FF"/>
    <w:rsid w:val="00692602"/>
    <w:rsid w:val="006926BA"/>
    <w:rsid w:val="00692799"/>
    <w:rsid w:val="006927F0"/>
    <w:rsid w:val="00692898"/>
    <w:rsid w:val="006928A0"/>
    <w:rsid w:val="006928AB"/>
    <w:rsid w:val="0069290C"/>
    <w:rsid w:val="0069291A"/>
    <w:rsid w:val="00692979"/>
    <w:rsid w:val="00692A0D"/>
    <w:rsid w:val="00692B6D"/>
    <w:rsid w:val="00692BB9"/>
    <w:rsid w:val="00692D65"/>
    <w:rsid w:val="00692D70"/>
    <w:rsid w:val="00692ED9"/>
    <w:rsid w:val="00692F5C"/>
    <w:rsid w:val="00693077"/>
    <w:rsid w:val="00693295"/>
    <w:rsid w:val="006935C5"/>
    <w:rsid w:val="006936A2"/>
    <w:rsid w:val="00693873"/>
    <w:rsid w:val="00693C21"/>
    <w:rsid w:val="00693C5C"/>
    <w:rsid w:val="00693CA1"/>
    <w:rsid w:val="00694218"/>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BA"/>
    <w:rsid w:val="00696E09"/>
    <w:rsid w:val="00696FDE"/>
    <w:rsid w:val="00697055"/>
    <w:rsid w:val="0069755C"/>
    <w:rsid w:val="006976FA"/>
    <w:rsid w:val="006979B9"/>
    <w:rsid w:val="006979DC"/>
    <w:rsid w:val="00697BEF"/>
    <w:rsid w:val="00697C2C"/>
    <w:rsid w:val="00697D5A"/>
    <w:rsid w:val="00697E3A"/>
    <w:rsid w:val="00697F46"/>
    <w:rsid w:val="006A015F"/>
    <w:rsid w:val="006A04FA"/>
    <w:rsid w:val="006A05EF"/>
    <w:rsid w:val="006A065E"/>
    <w:rsid w:val="006A07FD"/>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231"/>
    <w:rsid w:val="006A2347"/>
    <w:rsid w:val="006A24B3"/>
    <w:rsid w:val="006A2595"/>
    <w:rsid w:val="006A275C"/>
    <w:rsid w:val="006A2895"/>
    <w:rsid w:val="006A2BC5"/>
    <w:rsid w:val="006A2D0E"/>
    <w:rsid w:val="006A2D9F"/>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BD"/>
    <w:rsid w:val="006A41F4"/>
    <w:rsid w:val="006A457A"/>
    <w:rsid w:val="006A457C"/>
    <w:rsid w:val="006A4584"/>
    <w:rsid w:val="006A481F"/>
    <w:rsid w:val="006A484F"/>
    <w:rsid w:val="006A49B5"/>
    <w:rsid w:val="006A4C66"/>
    <w:rsid w:val="006A4EBB"/>
    <w:rsid w:val="006A5052"/>
    <w:rsid w:val="006A5185"/>
    <w:rsid w:val="006A5912"/>
    <w:rsid w:val="006A5976"/>
    <w:rsid w:val="006A5A24"/>
    <w:rsid w:val="006A5A45"/>
    <w:rsid w:val="006A5AA2"/>
    <w:rsid w:val="006A5BCE"/>
    <w:rsid w:val="006A5C72"/>
    <w:rsid w:val="006A5CA3"/>
    <w:rsid w:val="006A5CF7"/>
    <w:rsid w:val="006A5E26"/>
    <w:rsid w:val="006A60A4"/>
    <w:rsid w:val="006A64BD"/>
    <w:rsid w:val="006A669B"/>
    <w:rsid w:val="006A66BA"/>
    <w:rsid w:val="006A6725"/>
    <w:rsid w:val="006A69DF"/>
    <w:rsid w:val="006A6B14"/>
    <w:rsid w:val="006A6B69"/>
    <w:rsid w:val="006A6FAF"/>
    <w:rsid w:val="006A71A0"/>
    <w:rsid w:val="006A737A"/>
    <w:rsid w:val="006A740B"/>
    <w:rsid w:val="006A7574"/>
    <w:rsid w:val="006A7628"/>
    <w:rsid w:val="006A78D7"/>
    <w:rsid w:val="006A7A92"/>
    <w:rsid w:val="006A7BF2"/>
    <w:rsid w:val="006A7C40"/>
    <w:rsid w:val="006A7D8B"/>
    <w:rsid w:val="006A7F27"/>
    <w:rsid w:val="006A7FDD"/>
    <w:rsid w:val="006B0473"/>
    <w:rsid w:val="006B0489"/>
    <w:rsid w:val="006B04DC"/>
    <w:rsid w:val="006B053D"/>
    <w:rsid w:val="006B07C5"/>
    <w:rsid w:val="006B0C66"/>
    <w:rsid w:val="006B0D21"/>
    <w:rsid w:val="006B0E3C"/>
    <w:rsid w:val="006B0F73"/>
    <w:rsid w:val="006B0F9F"/>
    <w:rsid w:val="006B11B2"/>
    <w:rsid w:val="006B13D8"/>
    <w:rsid w:val="006B14F4"/>
    <w:rsid w:val="006B163E"/>
    <w:rsid w:val="006B166D"/>
    <w:rsid w:val="006B16EB"/>
    <w:rsid w:val="006B18B8"/>
    <w:rsid w:val="006B19B2"/>
    <w:rsid w:val="006B19CF"/>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526B"/>
    <w:rsid w:val="006B581F"/>
    <w:rsid w:val="006B58EE"/>
    <w:rsid w:val="006B59F6"/>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C0E"/>
    <w:rsid w:val="006B6C3B"/>
    <w:rsid w:val="006B6C95"/>
    <w:rsid w:val="006B6DD0"/>
    <w:rsid w:val="006B725C"/>
    <w:rsid w:val="006B780B"/>
    <w:rsid w:val="006B7864"/>
    <w:rsid w:val="006B789D"/>
    <w:rsid w:val="006B7B6F"/>
    <w:rsid w:val="006B7DCD"/>
    <w:rsid w:val="006B7F6B"/>
    <w:rsid w:val="006C03B2"/>
    <w:rsid w:val="006C059C"/>
    <w:rsid w:val="006C0771"/>
    <w:rsid w:val="006C0985"/>
    <w:rsid w:val="006C09DD"/>
    <w:rsid w:val="006C0A1A"/>
    <w:rsid w:val="006C10A5"/>
    <w:rsid w:val="006C1203"/>
    <w:rsid w:val="006C146A"/>
    <w:rsid w:val="006C146B"/>
    <w:rsid w:val="006C15F5"/>
    <w:rsid w:val="006C183F"/>
    <w:rsid w:val="006C187D"/>
    <w:rsid w:val="006C1A89"/>
    <w:rsid w:val="006C1B3F"/>
    <w:rsid w:val="006C2237"/>
    <w:rsid w:val="006C2249"/>
    <w:rsid w:val="006C2962"/>
    <w:rsid w:val="006C2B68"/>
    <w:rsid w:val="006C2E51"/>
    <w:rsid w:val="006C3426"/>
    <w:rsid w:val="006C3713"/>
    <w:rsid w:val="006C375B"/>
    <w:rsid w:val="006C377A"/>
    <w:rsid w:val="006C3818"/>
    <w:rsid w:val="006C38A8"/>
    <w:rsid w:val="006C38DB"/>
    <w:rsid w:val="006C3BEF"/>
    <w:rsid w:val="006C3D63"/>
    <w:rsid w:val="006C3F40"/>
    <w:rsid w:val="006C44D3"/>
    <w:rsid w:val="006C45C1"/>
    <w:rsid w:val="006C4734"/>
    <w:rsid w:val="006C497B"/>
    <w:rsid w:val="006C4B0F"/>
    <w:rsid w:val="006C4B11"/>
    <w:rsid w:val="006C4BC3"/>
    <w:rsid w:val="006C4C99"/>
    <w:rsid w:val="006C4D3F"/>
    <w:rsid w:val="006C4D69"/>
    <w:rsid w:val="006C4D88"/>
    <w:rsid w:val="006C4F94"/>
    <w:rsid w:val="006C4FD6"/>
    <w:rsid w:val="006C50C3"/>
    <w:rsid w:val="006C50CB"/>
    <w:rsid w:val="006C5215"/>
    <w:rsid w:val="006C53EF"/>
    <w:rsid w:val="006C5465"/>
    <w:rsid w:val="006C566C"/>
    <w:rsid w:val="006C574C"/>
    <w:rsid w:val="006C57EC"/>
    <w:rsid w:val="006C5A10"/>
    <w:rsid w:val="006C5A4C"/>
    <w:rsid w:val="006C5A6C"/>
    <w:rsid w:val="006C5B3B"/>
    <w:rsid w:val="006C5C20"/>
    <w:rsid w:val="006C5D81"/>
    <w:rsid w:val="006C5E13"/>
    <w:rsid w:val="006C5EF5"/>
    <w:rsid w:val="006C5F7F"/>
    <w:rsid w:val="006C5FF1"/>
    <w:rsid w:val="006C6287"/>
    <w:rsid w:val="006C65DA"/>
    <w:rsid w:val="006C65F1"/>
    <w:rsid w:val="006C677C"/>
    <w:rsid w:val="006C6B19"/>
    <w:rsid w:val="006C6DC1"/>
    <w:rsid w:val="006C6E92"/>
    <w:rsid w:val="006C7082"/>
    <w:rsid w:val="006C7415"/>
    <w:rsid w:val="006C744E"/>
    <w:rsid w:val="006C75C9"/>
    <w:rsid w:val="006C763E"/>
    <w:rsid w:val="006C7692"/>
    <w:rsid w:val="006C76DE"/>
    <w:rsid w:val="006C7744"/>
    <w:rsid w:val="006C7DC6"/>
    <w:rsid w:val="006C7EBD"/>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ED"/>
    <w:rsid w:val="006D1A23"/>
    <w:rsid w:val="006D1C63"/>
    <w:rsid w:val="006D1C83"/>
    <w:rsid w:val="006D1DF5"/>
    <w:rsid w:val="006D1F1A"/>
    <w:rsid w:val="006D1FCA"/>
    <w:rsid w:val="006D1FED"/>
    <w:rsid w:val="006D21FF"/>
    <w:rsid w:val="006D2385"/>
    <w:rsid w:val="006D2627"/>
    <w:rsid w:val="006D265F"/>
    <w:rsid w:val="006D26DF"/>
    <w:rsid w:val="006D2ABF"/>
    <w:rsid w:val="006D2B5D"/>
    <w:rsid w:val="006D307E"/>
    <w:rsid w:val="006D31AF"/>
    <w:rsid w:val="006D31DD"/>
    <w:rsid w:val="006D353E"/>
    <w:rsid w:val="006D3628"/>
    <w:rsid w:val="006D3745"/>
    <w:rsid w:val="006D38EE"/>
    <w:rsid w:val="006D3AC9"/>
    <w:rsid w:val="006D3ADE"/>
    <w:rsid w:val="006D423B"/>
    <w:rsid w:val="006D431E"/>
    <w:rsid w:val="006D466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C2"/>
    <w:rsid w:val="006D5FBF"/>
    <w:rsid w:val="006D5FEF"/>
    <w:rsid w:val="006D615D"/>
    <w:rsid w:val="006D624E"/>
    <w:rsid w:val="006D6369"/>
    <w:rsid w:val="006D64B5"/>
    <w:rsid w:val="006D66D4"/>
    <w:rsid w:val="006D6C1C"/>
    <w:rsid w:val="006D6CFD"/>
    <w:rsid w:val="006D7207"/>
    <w:rsid w:val="006D72A1"/>
    <w:rsid w:val="006D7598"/>
    <w:rsid w:val="006D7842"/>
    <w:rsid w:val="006D7B3C"/>
    <w:rsid w:val="006D7B93"/>
    <w:rsid w:val="006D7DAD"/>
    <w:rsid w:val="006D7E10"/>
    <w:rsid w:val="006E00B2"/>
    <w:rsid w:val="006E0309"/>
    <w:rsid w:val="006E049A"/>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63"/>
    <w:rsid w:val="006E2A2C"/>
    <w:rsid w:val="006E2AA6"/>
    <w:rsid w:val="006E2B27"/>
    <w:rsid w:val="006E2FED"/>
    <w:rsid w:val="006E3255"/>
    <w:rsid w:val="006E32B6"/>
    <w:rsid w:val="006E348C"/>
    <w:rsid w:val="006E34DD"/>
    <w:rsid w:val="006E351E"/>
    <w:rsid w:val="006E3900"/>
    <w:rsid w:val="006E3A42"/>
    <w:rsid w:val="006E3AF0"/>
    <w:rsid w:val="006E3D3A"/>
    <w:rsid w:val="006E3D72"/>
    <w:rsid w:val="006E3DC3"/>
    <w:rsid w:val="006E40E6"/>
    <w:rsid w:val="006E43BE"/>
    <w:rsid w:val="006E4567"/>
    <w:rsid w:val="006E459B"/>
    <w:rsid w:val="006E45AE"/>
    <w:rsid w:val="006E45C3"/>
    <w:rsid w:val="006E47F7"/>
    <w:rsid w:val="006E4BBD"/>
    <w:rsid w:val="006E4DF9"/>
    <w:rsid w:val="006E4EEF"/>
    <w:rsid w:val="006E507A"/>
    <w:rsid w:val="006E512D"/>
    <w:rsid w:val="006E5151"/>
    <w:rsid w:val="006E54EC"/>
    <w:rsid w:val="006E5545"/>
    <w:rsid w:val="006E554E"/>
    <w:rsid w:val="006E55A4"/>
    <w:rsid w:val="006E57DF"/>
    <w:rsid w:val="006E58AC"/>
    <w:rsid w:val="006E5BDA"/>
    <w:rsid w:val="006E5DBD"/>
    <w:rsid w:val="006E5E9E"/>
    <w:rsid w:val="006E5F17"/>
    <w:rsid w:val="006E6132"/>
    <w:rsid w:val="006E6388"/>
    <w:rsid w:val="006E63AC"/>
    <w:rsid w:val="006E67C2"/>
    <w:rsid w:val="006E67E2"/>
    <w:rsid w:val="006E6A05"/>
    <w:rsid w:val="006E6B46"/>
    <w:rsid w:val="006E6DA9"/>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F71"/>
    <w:rsid w:val="006F057D"/>
    <w:rsid w:val="006F05C2"/>
    <w:rsid w:val="006F090B"/>
    <w:rsid w:val="006F0C12"/>
    <w:rsid w:val="006F0C49"/>
    <w:rsid w:val="006F0E1A"/>
    <w:rsid w:val="006F0EB1"/>
    <w:rsid w:val="006F0EBE"/>
    <w:rsid w:val="006F1008"/>
    <w:rsid w:val="006F1227"/>
    <w:rsid w:val="006F12C7"/>
    <w:rsid w:val="006F1354"/>
    <w:rsid w:val="006F14E2"/>
    <w:rsid w:val="006F14F2"/>
    <w:rsid w:val="006F1629"/>
    <w:rsid w:val="006F173D"/>
    <w:rsid w:val="006F1753"/>
    <w:rsid w:val="006F1870"/>
    <w:rsid w:val="006F1897"/>
    <w:rsid w:val="006F1988"/>
    <w:rsid w:val="006F1AB1"/>
    <w:rsid w:val="006F1C02"/>
    <w:rsid w:val="006F1C96"/>
    <w:rsid w:val="006F1D86"/>
    <w:rsid w:val="006F203A"/>
    <w:rsid w:val="006F22CB"/>
    <w:rsid w:val="006F290C"/>
    <w:rsid w:val="006F291E"/>
    <w:rsid w:val="006F299B"/>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EC"/>
    <w:rsid w:val="006F449F"/>
    <w:rsid w:val="006F461B"/>
    <w:rsid w:val="006F4641"/>
    <w:rsid w:val="006F46FE"/>
    <w:rsid w:val="006F49A4"/>
    <w:rsid w:val="006F4A19"/>
    <w:rsid w:val="006F4B36"/>
    <w:rsid w:val="006F4DA7"/>
    <w:rsid w:val="006F5274"/>
    <w:rsid w:val="006F530B"/>
    <w:rsid w:val="006F557B"/>
    <w:rsid w:val="006F56CD"/>
    <w:rsid w:val="006F5927"/>
    <w:rsid w:val="006F598B"/>
    <w:rsid w:val="006F5AC0"/>
    <w:rsid w:val="006F5B41"/>
    <w:rsid w:val="006F5D62"/>
    <w:rsid w:val="006F5D8A"/>
    <w:rsid w:val="006F6051"/>
    <w:rsid w:val="006F6303"/>
    <w:rsid w:val="006F6482"/>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0"/>
    <w:rsid w:val="00700042"/>
    <w:rsid w:val="00700229"/>
    <w:rsid w:val="0070023A"/>
    <w:rsid w:val="00700243"/>
    <w:rsid w:val="00700326"/>
    <w:rsid w:val="00700795"/>
    <w:rsid w:val="007009F5"/>
    <w:rsid w:val="00700CE1"/>
    <w:rsid w:val="007013FB"/>
    <w:rsid w:val="00701584"/>
    <w:rsid w:val="007015C7"/>
    <w:rsid w:val="007016CB"/>
    <w:rsid w:val="007017EA"/>
    <w:rsid w:val="0070181F"/>
    <w:rsid w:val="0070193E"/>
    <w:rsid w:val="00701B27"/>
    <w:rsid w:val="00701D26"/>
    <w:rsid w:val="00701D81"/>
    <w:rsid w:val="00701E30"/>
    <w:rsid w:val="00701EAD"/>
    <w:rsid w:val="00701FEC"/>
    <w:rsid w:val="00702009"/>
    <w:rsid w:val="00702876"/>
    <w:rsid w:val="007028B2"/>
    <w:rsid w:val="007028E8"/>
    <w:rsid w:val="00702BFC"/>
    <w:rsid w:val="00703208"/>
    <w:rsid w:val="0070340C"/>
    <w:rsid w:val="007034BC"/>
    <w:rsid w:val="0070350E"/>
    <w:rsid w:val="007035F6"/>
    <w:rsid w:val="007036AD"/>
    <w:rsid w:val="007036E5"/>
    <w:rsid w:val="0070378A"/>
    <w:rsid w:val="00703936"/>
    <w:rsid w:val="007040E4"/>
    <w:rsid w:val="0070421B"/>
    <w:rsid w:val="007043EE"/>
    <w:rsid w:val="00704497"/>
    <w:rsid w:val="007044A4"/>
    <w:rsid w:val="007044F4"/>
    <w:rsid w:val="0070465D"/>
    <w:rsid w:val="007047A7"/>
    <w:rsid w:val="0070493E"/>
    <w:rsid w:val="00704A33"/>
    <w:rsid w:val="00704DEB"/>
    <w:rsid w:val="00704F36"/>
    <w:rsid w:val="007050C4"/>
    <w:rsid w:val="0070540B"/>
    <w:rsid w:val="00705459"/>
    <w:rsid w:val="00705460"/>
    <w:rsid w:val="00705503"/>
    <w:rsid w:val="00705584"/>
    <w:rsid w:val="0070566D"/>
    <w:rsid w:val="00705929"/>
    <w:rsid w:val="00705A7C"/>
    <w:rsid w:val="00705AF4"/>
    <w:rsid w:val="00705D44"/>
    <w:rsid w:val="00705E96"/>
    <w:rsid w:val="00706019"/>
    <w:rsid w:val="0070622A"/>
    <w:rsid w:val="007062E8"/>
    <w:rsid w:val="0070652C"/>
    <w:rsid w:val="00706C3D"/>
    <w:rsid w:val="00706E08"/>
    <w:rsid w:val="00706E86"/>
    <w:rsid w:val="00707043"/>
    <w:rsid w:val="007070E2"/>
    <w:rsid w:val="00707113"/>
    <w:rsid w:val="0070711F"/>
    <w:rsid w:val="00707352"/>
    <w:rsid w:val="0070743B"/>
    <w:rsid w:val="007078D0"/>
    <w:rsid w:val="00707927"/>
    <w:rsid w:val="007079DB"/>
    <w:rsid w:val="00707B75"/>
    <w:rsid w:val="00707D11"/>
    <w:rsid w:val="00707E49"/>
    <w:rsid w:val="00707E89"/>
    <w:rsid w:val="00707EAC"/>
    <w:rsid w:val="007101BF"/>
    <w:rsid w:val="007101EE"/>
    <w:rsid w:val="00710399"/>
    <w:rsid w:val="00710457"/>
    <w:rsid w:val="007104FB"/>
    <w:rsid w:val="007107D5"/>
    <w:rsid w:val="00710813"/>
    <w:rsid w:val="00710994"/>
    <w:rsid w:val="007109CD"/>
    <w:rsid w:val="00710A3E"/>
    <w:rsid w:val="00710B02"/>
    <w:rsid w:val="00710D33"/>
    <w:rsid w:val="007110D1"/>
    <w:rsid w:val="007110FE"/>
    <w:rsid w:val="0071112B"/>
    <w:rsid w:val="007111D7"/>
    <w:rsid w:val="0071121B"/>
    <w:rsid w:val="007113E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FDB"/>
    <w:rsid w:val="00713185"/>
    <w:rsid w:val="0071360C"/>
    <w:rsid w:val="0071374D"/>
    <w:rsid w:val="00713830"/>
    <w:rsid w:val="007139B9"/>
    <w:rsid w:val="00713BA3"/>
    <w:rsid w:val="007141FA"/>
    <w:rsid w:val="00714227"/>
    <w:rsid w:val="00714312"/>
    <w:rsid w:val="00714722"/>
    <w:rsid w:val="0071475C"/>
    <w:rsid w:val="00714AA6"/>
    <w:rsid w:val="00714D6A"/>
    <w:rsid w:val="0071522A"/>
    <w:rsid w:val="007152FE"/>
    <w:rsid w:val="00715456"/>
    <w:rsid w:val="0071574D"/>
    <w:rsid w:val="0071590C"/>
    <w:rsid w:val="0071594B"/>
    <w:rsid w:val="00715DFE"/>
    <w:rsid w:val="00715E92"/>
    <w:rsid w:val="00715F49"/>
    <w:rsid w:val="007160AD"/>
    <w:rsid w:val="00716121"/>
    <w:rsid w:val="0071625F"/>
    <w:rsid w:val="007162F2"/>
    <w:rsid w:val="007163BF"/>
    <w:rsid w:val="0071649C"/>
    <w:rsid w:val="00716ADC"/>
    <w:rsid w:val="00716AEF"/>
    <w:rsid w:val="00716E7D"/>
    <w:rsid w:val="00716FC0"/>
    <w:rsid w:val="007170BA"/>
    <w:rsid w:val="0071716F"/>
    <w:rsid w:val="00717267"/>
    <w:rsid w:val="00717314"/>
    <w:rsid w:val="007173A5"/>
    <w:rsid w:val="007175DA"/>
    <w:rsid w:val="0071766B"/>
    <w:rsid w:val="007178EE"/>
    <w:rsid w:val="007179C1"/>
    <w:rsid w:val="00717B0A"/>
    <w:rsid w:val="00717DE5"/>
    <w:rsid w:val="007205CE"/>
    <w:rsid w:val="00720759"/>
    <w:rsid w:val="007208CA"/>
    <w:rsid w:val="007208F9"/>
    <w:rsid w:val="00720BD4"/>
    <w:rsid w:val="00720F97"/>
    <w:rsid w:val="0072100C"/>
    <w:rsid w:val="007210C1"/>
    <w:rsid w:val="007213F2"/>
    <w:rsid w:val="0072151E"/>
    <w:rsid w:val="007215A9"/>
    <w:rsid w:val="007218A9"/>
    <w:rsid w:val="0072190B"/>
    <w:rsid w:val="00721947"/>
    <w:rsid w:val="00721AC9"/>
    <w:rsid w:val="00721CEF"/>
    <w:rsid w:val="00721E1D"/>
    <w:rsid w:val="00721EC1"/>
    <w:rsid w:val="00721EC2"/>
    <w:rsid w:val="00721F58"/>
    <w:rsid w:val="00722017"/>
    <w:rsid w:val="00722A3D"/>
    <w:rsid w:val="00722A7A"/>
    <w:rsid w:val="00722B72"/>
    <w:rsid w:val="00722CBE"/>
    <w:rsid w:val="00722CDF"/>
    <w:rsid w:val="00722F74"/>
    <w:rsid w:val="0072326D"/>
    <w:rsid w:val="00723701"/>
    <w:rsid w:val="00723975"/>
    <w:rsid w:val="00723C3B"/>
    <w:rsid w:val="00723CE3"/>
    <w:rsid w:val="00723EC3"/>
    <w:rsid w:val="00723F2F"/>
    <w:rsid w:val="00723F42"/>
    <w:rsid w:val="007242DB"/>
    <w:rsid w:val="007243CC"/>
    <w:rsid w:val="00724426"/>
    <w:rsid w:val="0072491C"/>
    <w:rsid w:val="00724D5D"/>
    <w:rsid w:val="00725068"/>
    <w:rsid w:val="0072548B"/>
    <w:rsid w:val="007254B1"/>
    <w:rsid w:val="0072550F"/>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711D"/>
    <w:rsid w:val="007271F4"/>
    <w:rsid w:val="007272EC"/>
    <w:rsid w:val="007273A7"/>
    <w:rsid w:val="00727CAB"/>
    <w:rsid w:val="00727DD3"/>
    <w:rsid w:val="00727E9F"/>
    <w:rsid w:val="007300DD"/>
    <w:rsid w:val="007302AF"/>
    <w:rsid w:val="00730302"/>
    <w:rsid w:val="007304D8"/>
    <w:rsid w:val="007305A9"/>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665"/>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09B"/>
    <w:rsid w:val="007341B9"/>
    <w:rsid w:val="00734253"/>
    <w:rsid w:val="00734391"/>
    <w:rsid w:val="007347D6"/>
    <w:rsid w:val="0073497A"/>
    <w:rsid w:val="00734E93"/>
    <w:rsid w:val="00734EDF"/>
    <w:rsid w:val="007350BC"/>
    <w:rsid w:val="0073540B"/>
    <w:rsid w:val="0073545A"/>
    <w:rsid w:val="007354F1"/>
    <w:rsid w:val="007356D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7B"/>
    <w:rsid w:val="007371F3"/>
    <w:rsid w:val="007373F1"/>
    <w:rsid w:val="0073759D"/>
    <w:rsid w:val="007377DA"/>
    <w:rsid w:val="007377ED"/>
    <w:rsid w:val="007379C8"/>
    <w:rsid w:val="007379EB"/>
    <w:rsid w:val="00737BBB"/>
    <w:rsid w:val="00737C8E"/>
    <w:rsid w:val="00737F1C"/>
    <w:rsid w:val="00737F20"/>
    <w:rsid w:val="0074002C"/>
    <w:rsid w:val="007400A7"/>
    <w:rsid w:val="007401CB"/>
    <w:rsid w:val="007402D6"/>
    <w:rsid w:val="00740698"/>
    <w:rsid w:val="007406C0"/>
    <w:rsid w:val="00740733"/>
    <w:rsid w:val="00740AC1"/>
    <w:rsid w:val="00740CD3"/>
    <w:rsid w:val="0074108B"/>
    <w:rsid w:val="007411BA"/>
    <w:rsid w:val="00741489"/>
    <w:rsid w:val="007416D7"/>
    <w:rsid w:val="007417C8"/>
    <w:rsid w:val="00741C9F"/>
    <w:rsid w:val="00741ED8"/>
    <w:rsid w:val="00742036"/>
    <w:rsid w:val="007420C9"/>
    <w:rsid w:val="00742235"/>
    <w:rsid w:val="00742695"/>
    <w:rsid w:val="007426CE"/>
    <w:rsid w:val="00742719"/>
    <w:rsid w:val="00742832"/>
    <w:rsid w:val="00742A51"/>
    <w:rsid w:val="00742BFB"/>
    <w:rsid w:val="00742CC3"/>
    <w:rsid w:val="00742E96"/>
    <w:rsid w:val="00742EC0"/>
    <w:rsid w:val="00742F1F"/>
    <w:rsid w:val="00742F54"/>
    <w:rsid w:val="00743077"/>
    <w:rsid w:val="00743408"/>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EBB"/>
    <w:rsid w:val="00745F74"/>
    <w:rsid w:val="00745F9B"/>
    <w:rsid w:val="00746167"/>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7B"/>
    <w:rsid w:val="00750230"/>
    <w:rsid w:val="0075038A"/>
    <w:rsid w:val="00750491"/>
    <w:rsid w:val="007509F9"/>
    <w:rsid w:val="00750ADC"/>
    <w:rsid w:val="00750C99"/>
    <w:rsid w:val="00750D37"/>
    <w:rsid w:val="00750E4B"/>
    <w:rsid w:val="00750E8A"/>
    <w:rsid w:val="00750F2B"/>
    <w:rsid w:val="0075152E"/>
    <w:rsid w:val="007515C8"/>
    <w:rsid w:val="007517B9"/>
    <w:rsid w:val="007517D1"/>
    <w:rsid w:val="00751C69"/>
    <w:rsid w:val="00751CF8"/>
    <w:rsid w:val="00751EF4"/>
    <w:rsid w:val="00751F76"/>
    <w:rsid w:val="00752497"/>
    <w:rsid w:val="007525D9"/>
    <w:rsid w:val="00752871"/>
    <w:rsid w:val="0075288B"/>
    <w:rsid w:val="007529E0"/>
    <w:rsid w:val="00752C8B"/>
    <w:rsid w:val="00752E69"/>
    <w:rsid w:val="00752FE7"/>
    <w:rsid w:val="0075306A"/>
    <w:rsid w:val="007530EB"/>
    <w:rsid w:val="007533D3"/>
    <w:rsid w:val="007534CD"/>
    <w:rsid w:val="00753568"/>
    <w:rsid w:val="007536BB"/>
    <w:rsid w:val="007539B5"/>
    <w:rsid w:val="00753B66"/>
    <w:rsid w:val="00753B9D"/>
    <w:rsid w:val="00753CD1"/>
    <w:rsid w:val="00753D6B"/>
    <w:rsid w:val="00753F01"/>
    <w:rsid w:val="0075412E"/>
    <w:rsid w:val="00754253"/>
    <w:rsid w:val="007543B1"/>
    <w:rsid w:val="007543DB"/>
    <w:rsid w:val="007543E5"/>
    <w:rsid w:val="007544F2"/>
    <w:rsid w:val="0075465D"/>
    <w:rsid w:val="00754698"/>
    <w:rsid w:val="00754B62"/>
    <w:rsid w:val="00754C88"/>
    <w:rsid w:val="00754D64"/>
    <w:rsid w:val="00754EE4"/>
    <w:rsid w:val="0075503D"/>
    <w:rsid w:val="0075522A"/>
    <w:rsid w:val="00755302"/>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9B6"/>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868"/>
    <w:rsid w:val="00760D79"/>
    <w:rsid w:val="00760E75"/>
    <w:rsid w:val="00760F08"/>
    <w:rsid w:val="0076116D"/>
    <w:rsid w:val="007611EE"/>
    <w:rsid w:val="007613AF"/>
    <w:rsid w:val="00761725"/>
    <w:rsid w:val="00761805"/>
    <w:rsid w:val="007619FB"/>
    <w:rsid w:val="00761FD3"/>
    <w:rsid w:val="00761FE8"/>
    <w:rsid w:val="0076200C"/>
    <w:rsid w:val="0076223E"/>
    <w:rsid w:val="007624B9"/>
    <w:rsid w:val="00762730"/>
    <w:rsid w:val="00762924"/>
    <w:rsid w:val="0076295C"/>
    <w:rsid w:val="00762A29"/>
    <w:rsid w:val="00762A77"/>
    <w:rsid w:val="0076300F"/>
    <w:rsid w:val="00763055"/>
    <w:rsid w:val="007632F6"/>
    <w:rsid w:val="00763585"/>
    <w:rsid w:val="007635BF"/>
    <w:rsid w:val="00763727"/>
    <w:rsid w:val="0076375B"/>
    <w:rsid w:val="00763D32"/>
    <w:rsid w:val="007641AA"/>
    <w:rsid w:val="007641E7"/>
    <w:rsid w:val="00764471"/>
    <w:rsid w:val="00764596"/>
    <w:rsid w:val="00764930"/>
    <w:rsid w:val="0076499E"/>
    <w:rsid w:val="00764E4E"/>
    <w:rsid w:val="00764E68"/>
    <w:rsid w:val="00764E7D"/>
    <w:rsid w:val="00764E9C"/>
    <w:rsid w:val="00764EB2"/>
    <w:rsid w:val="00764EB8"/>
    <w:rsid w:val="00765084"/>
    <w:rsid w:val="00765098"/>
    <w:rsid w:val="00765138"/>
    <w:rsid w:val="007654B5"/>
    <w:rsid w:val="00765726"/>
    <w:rsid w:val="0076573F"/>
    <w:rsid w:val="007658BA"/>
    <w:rsid w:val="0076598E"/>
    <w:rsid w:val="00765D9A"/>
    <w:rsid w:val="00765E95"/>
    <w:rsid w:val="00765EF5"/>
    <w:rsid w:val="00765FDC"/>
    <w:rsid w:val="007660EF"/>
    <w:rsid w:val="00766286"/>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ABE"/>
    <w:rsid w:val="00767EED"/>
    <w:rsid w:val="007706F0"/>
    <w:rsid w:val="00770732"/>
    <w:rsid w:val="00770A13"/>
    <w:rsid w:val="00770BE7"/>
    <w:rsid w:val="00770CEE"/>
    <w:rsid w:val="00770DE6"/>
    <w:rsid w:val="007718F1"/>
    <w:rsid w:val="007719D8"/>
    <w:rsid w:val="00771AAB"/>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F28"/>
    <w:rsid w:val="007743A1"/>
    <w:rsid w:val="007744EF"/>
    <w:rsid w:val="007748E7"/>
    <w:rsid w:val="00774D5E"/>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7E"/>
    <w:rsid w:val="007776DA"/>
    <w:rsid w:val="007779E1"/>
    <w:rsid w:val="00777A27"/>
    <w:rsid w:val="00777AB3"/>
    <w:rsid w:val="00777CD9"/>
    <w:rsid w:val="00777EE9"/>
    <w:rsid w:val="00780276"/>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C0"/>
    <w:rsid w:val="00786E45"/>
    <w:rsid w:val="00786F9F"/>
    <w:rsid w:val="00786FFF"/>
    <w:rsid w:val="007872F5"/>
    <w:rsid w:val="00787522"/>
    <w:rsid w:val="00787559"/>
    <w:rsid w:val="0078756D"/>
    <w:rsid w:val="00787736"/>
    <w:rsid w:val="007877EA"/>
    <w:rsid w:val="00787977"/>
    <w:rsid w:val="00787A55"/>
    <w:rsid w:val="00787CC2"/>
    <w:rsid w:val="00787FE8"/>
    <w:rsid w:val="00787FF1"/>
    <w:rsid w:val="0079017D"/>
    <w:rsid w:val="007901AA"/>
    <w:rsid w:val="0079049D"/>
    <w:rsid w:val="00790560"/>
    <w:rsid w:val="007905F4"/>
    <w:rsid w:val="007905FF"/>
    <w:rsid w:val="007906BF"/>
    <w:rsid w:val="00790740"/>
    <w:rsid w:val="00790CD6"/>
    <w:rsid w:val="00790D2F"/>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C2B"/>
    <w:rsid w:val="00794F5F"/>
    <w:rsid w:val="007951B4"/>
    <w:rsid w:val="0079523A"/>
    <w:rsid w:val="007954AC"/>
    <w:rsid w:val="00795588"/>
    <w:rsid w:val="0079573F"/>
    <w:rsid w:val="007959D0"/>
    <w:rsid w:val="00795B83"/>
    <w:rsid w:val="00795C00"/>
    <w:rsid w:val="00795C72"/>
    <w:rsid w:val="00795E1B"/>
    <w:rsid w:val="0079601B"/>
    <w:rsid w:val="007962E1"/>
    <w:rsid w:val="0079663F"/>
    <w:rsid w:val="00796833"/>
    <w:rsid w:val="0079693B"/>
    <w:rsid w:val="00796F91"/>
    <w:rsid w:val="0079727F"/>
    <w:rsid w:val="00797D3D"/>
    <w:rsid w:val="00797DAA"/>
    <w:rsid w:val="00797E00"/>
    <w:rsid w:val="00797F7D"/>
    <w:rsid w:val="00797FCF"/>
    <w:rsid w:val="007A0225"/>
    <w:rsid w:val="007A0321"/>
    <w:rsid w:val="007A0506"/>
    <w:rsid w:val="007A0616"/>
    <w:rsid w:val="007A079C"/>
    <w:rsid w:val="007A0983"/>
    <w:rsid w:val="007A099A"/>
    <w:rsid w:val="007A0A6E"/>
    <w:rsid w:val="007A0B8C"/>
    <w:rsid w:val="007A0DAC"/>
    <w:rsid w:val="007A0FCE"/>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0B"/>
    <w:rsid w:val="007A4C4B"/>
    <w:rsid w:val="007A4C7D"/>
    <w:rsid w:val="007A4C9A"/>
    <w:rsid w:val="007A4EB1"/>
    <w:rsid w:val="007A50AA"/>
    <w:rsid w:val="007A5288"/>
    <w:rsid w:val="007A55C3"/>
    <w:rsid w:val="007A5794"/>
    <w:rsid w:val="007A5904"/>
    <w:rsid w:val="007A590F"/>
    <w:rsid w:val="007A5A76"/>
    <w:rsid w:val="007A5DBC"/>
    <w:rsid w:val="007A5DFD"/>
    <w:rsid w:val="007A618D"/>
    <w:rsid w:val="007A6259"/>
    <w:rsid w:val="007A6306"/>
    <w:rsid w:val="007A6333"/>
    <w:rsid w:val="007A6477"/>
    <w:rsid w:val="007A6660"/>
    <w:rsid w:val="007A6909"/>
    <w:rsid w:val="007A69E4"/>
    <w:rsid w:val="007A6DC6"/>
    <w:rsid w:val="007A7162"/>
    <w:rsid w:val="007A75A3"/>
    <w:rsid w:val="007A7836"/>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3A9"/>
    <w:rsid w:val="007B2530"/>
    <w:rsid w:val="007B2638"/>
    <w:rsid w:val="007B268C"/>
    <w:rsid w:val="007B2719"/>
    <w:rsid w:val="007B2ACE"/>
    <w:rsid w:val="007B2CDB"/>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22"/>
    <w:rsid w:val="007B5A66"/>
    <w:rsid w:val="007B5BC8"/>
    <w:rsid w:val="007B5CFF"/>
    <w:rsid w:val="007B5DFC"/>
    <w:rsid w:val="007B5E35"/>
    <w:rsid w:val="007B630D"/>
    <w:rsid w:val="007B6394"/>
    <w:rsid w:val="007B668A"/>
    <w:rsid w:val="007B6718"/>
    <w:rsid w:val="007B683E"/>
    <w:rsid w:val="007B6970"/>
    <w:rsid w:val="007B697F"/>
    <w:rsid w:val="007B6B8A"/>
    <w:rsid w:val="007B6BF1"/>
    <w:rsid w:val="007B6C6A"/>
    <w:rsid w:val="007B70E8"/>
    <w:rsid w:val="007B73AD"/>
    <w:rsid w:val="007B7832"/>
    <w:rsid w:val="007B79EE"/>
    <w:rsid w:val="007B7A3B"/>
    <w:rsid w:val="007C0160"/>
    <w:rsid w:val="007C020C"/>
    <w:rsid w:val="007C054D"/>
    <w:rsid w:val="007C0772"/>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92B"/>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9F5"/>
    <w:rsid w:val="007C4A30"/>
    <w:rsid w:val="007C4B1C"/>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939"/>
    <w:rsid w:val="007C6941"/>
    <w:rsid w:val="007C6D8A"/>
    <w:rsid w:val="007C6DD9"/>
    <w:rsid w:val="007C6DF9"/>
    <w:rsid w:val="007C6FD6"/>
    <w:rsid w:val="007C70C3"/>
    <w:rsid w:val="007C7318"/>
    <w:rsid w:val="007C73FB"/>
    <w:rsid w:val="007C7A48"/>
    <w:rsid w:val="007C7B94"/>
    <w:rsid w:val="007C7D17"/>
    <w:rsid w:val="007C7EF3"/>
    <w:rsid w:val="007D0124"/>
    <w:rsid w:val="007D0173"/>
    <w:rsid w:val="007D020B"/>
    <w:rsid w:val="007D02AA"/>
    <w:rsid w:val="007D0677"/>
    <w:rsid w:val="007D0779"/>
    <w:rsid w:val="007D096E"/>
    <w:rsid w:val="007D098C"/>
    <w:rsid w:val="007D0DE3"/>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20C0"/>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9F2"/>
    <w:rsid w:val="007D5A24"/>
    <w:rsid w:val="007D5B38"/>
    <w:rsid w:val="007D5E36"/>
    <w:rsid w:val="007D615C"/>
    <w:rsid w:val="007D6310"/>
    <w:rsid w:val="007D6421"/>
    <w:rsid w:val="007D647B"/>
    <w:rsid w:val="007D673F"/>
    <w:rsid w:val="007D68F4"/>
    <w:rsid w:val="007D6A87"/>
    <w:rsid w:val="007D6B3A"/>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97"/>
    <w:rsid w:val="007E2E85"/>
    <w:rsid w:val="007E305E"/>
    <w:rsid w:val="007E3135"/>
    <w:rsid w:val="007E3288"/>
    <w:rsid w:val="007E3523"/>
    <w:rsid w:val="007E3E10"/>
    <w:rsid w:val="007E4062"/>
    <w:rsid w:val="007E4305"/>
    <w:rsid w:val="007E48CD"/>
    <w:rsid w:val="007E48E4"/>
    <w:rsid w:val="007E48F8"/>
    <w:rsid w:val="007E4BEC"/>
    <w:rsid w:val="007E4F0D"/>
    <w:rsid w:val="007E520F"/>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D8"/>
    <w:rsid w:val="007F05E0"/>
    <w:rsid w:val="007F087C"/>
    <w:rsid w:val="007F0ACD"/>
    <w:rsid w:val="007F0B77"/>
    <w:rsid w:val="007F0CE9"/>
    <w:rsid w:val="007F0D37"/>
    <w:rsid w:val="007F0D61"/>
    <w:rsid w:val="007F0DD3"/>
    <w:rsid w:val="007F0F62"/>
    <w:rsid w:val="007F1061"/>
    <w:rsid w:val="007F1178"/>
    <w:rsid w:val="007F1260"/>
    <w:rsid w:val="007F1290"/>
    <w:rsid w:val="007F1351"/>
    <w:rsid w:val="007F14FD"/>
    <w:rsid w:val="007F153C"/>
    <w:rsid w:val="007F18C0"/>
    <w:rsid w:val="007F18FA"/>
    <w:rsid w:val="007F1A69"/>
    <w:rsid w:val="007F1BBC"/>
    <w:rsid w:val="007F1CF4"/>
    <w:rsid w:val="007F1DE1"/>
    <w:rsid w:val="007F22A5"/>
    <w:rsid w:val="007F2497"/>
    <w:rsid w:val="007F254F"/>
    <w:rsid w:val="007F2C2D"/>
    <w:rsid w:val="007F2DAE"/>
    <w:rsid w:val="007F2DBB"/>
    <w:rsid w:val="007F2E8D"/>
    <w:rsid w:val="007F2ED4"/>
    <w:rsid w:val="007F2F23"/>
    <w:rsid w:val="007F2F4D"/>
    <w:rsid w:val="007F3028"/>
    <w:rsid w:val="007F3080"/>
    <w:rsid w:val="007F32BA"/>
    <w:rsid w:val="007F3B71"/>
    <w:rsid w:val="007F3BF0"/>
    <w:rsid w:val="007F3C37"/>
    <w:rsid w:val="007F3FB0"/>
    <w:rsid w:val="007F40F9"/>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6112"/>
    <w:rsid w:val="007F6157"/>
    <w:rsid w:val="007F6196"/>
    <w:rsid w:val="007F6200"/>
    <w:rsid w:val="007F63DB"/>
    <w:rsid w:val="007F6562"/>
    <w:rsid w:val="007F656C"/>
    <w:rsid w:val="007F65DC"/>
    <w:rsid w:val="007F65F2"/>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30BC"/>
    <w:rsid w:val="00803483"/>
    <w:rsid w:val="0080353E"/>
    <w:rsid w:val="00803597"/>
    <w:rsid w:val="008037B1"/>
    <w:rsid w:val="008039AF"/>
    <w:rsid w:val="00803D8B"/>
    <w:rsid w:val="00803E2E"/>
    <w:rsid w:val="00803ECE"/>
    <w:rsid w:val="00804004"/>
    <w:rsid w:val="0080406F"/>
    <w:rsid w:val="008041E1"/>
    <w:rsid w:val="008042C8"/>
    <w:rsid w:val="00804581"/>
    <w:rsid w:val="00804867"/>
    <w:rsid w:val="00804A69"/>
    <w:rsid w:val="00804B2F"/>
    <w:rsid w:val="008050F5"/>
    <w:rsid w:val="00805767"/>
    <w:rsid w:val="00805809"/>
    <w:rsid w:val="00805835"/>
    <w:rsid w:val="00805A48"/>
    <w:rsid w:val="00805B10"/>
    <w:rsid w:val="00805CB3"/>
    <w:rsid w:val="00806979"/>
    <w:rsid w:val="0080699F"/>
    <w:rsid w:val="00806C2E"/>
    <w:rsid w:val="00806C38"/>
    <w:rsid w:val="00806CD1"/>
    <w:rsid w:val="00806D29"/>
    <w:rsid w:val="00806E8D"/>
    <w:rsid w:val="00806FF7"/>
    <w:rsid w:val="00807540"/>
    <w:rsid w:val="00807562"/>
    <w:rsid w:val="00807652"/>
    <w:rsid w:val="008076B5"/>
    <w:rsid w:val="0080770D"/>
    <w:rsid w:val="00807A13"/>
    <w:rsid w:val="00807B4E"/>
    <w:rsid w:val="00807D28"/>
    <w:rsid w:val="00807D5E"/>
    <w:rsid w:val="00807E1B"/>
    <w:rsid w:val="0081012C"/>
    <w:rsid w:val="008101DA"/>
    <w:rsid w:val="008101F9"/>
    <w:rsid w:val="008105AC"/>
    <w:rsid w:val="008105BB"/>
    <w:rsid w:val="008105D3"/>
    <w:rsid w:val="00810C3E"/>
    <w:rsid w:val="00810C78"/>
    <w:rsid w:val="00810D23"/>
    <w:rsid w:val="00810DE9"/>
    <w:rsid w:val="00810E35"/>
    <w:rsid w:val="00810EAE"/>
    <w:rsid w:val="00811036"/>
    <w:rsid w:val="00811467"/>
    <w:rsid w:val="008116A0"/>
    <w:rsid w:val="008117CD"/>
    <w:rsid w:val="00811954"/>
    <w:rsid w:val="00811A01"/>
    <w:rsid w:val="00811B55"/>
    <w:rsid w:val="00811EF6"/>
    <w:rsid w:val="00811FC6"/>
    <w:rsid w:val="008123D5"/>
    <w:rsid w:val="00812453"/>
    <w:rsid w:val="008124AF"/>
    <w:rsid w:val="008124FE"/>
    <w:rsid w:val="008127B0"/>
    <w:rsid w:val="0081297F"/>
    <w:rsid w:val="00812C9B"/>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F85"/>
    <w:rsid w:val="00816018"/>
    <w:rsid w:val="00816104"/>
    <w:rsid w:val="0081629A"/>
    <w:rsid w:val="0081646D"/>
    <w:rsid w:val="00816654"/>
    <w:rsid w:val="00816985"/>
    <w:rsid w:val="00816A54"/>
    <w:rsid w:val="00816B48"/>
    <w:rsid w:val="00816D94"/>
    <w:rsid w:val="0081727D"/>
    <w:rsid w:val="00817508"/>
    <w:rsid w:val="008176B5"/>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DF"/>
    <w:rsid w:val="00820DF1"/>
    <w:rsid w:val="00821171"/>
    <w:rsid w:val="0082172C"/>
    <w:rsid w:val="00821768"/>
    <w:rsid w:val="00821781"/>
    <w:rsid w:val="00821EB6"/>
    <w:rsid w:val="0082204C"/>
    <w:rsid w:val="008220AC"/>
    <w:rsid w:val="00822769"/>
    <w:rsid w:val="008228BF"/>
    <w:rsid w:val="00822EC3"/>
    <w:rsid w:val="00823081"/>
    <w:rsid w:val="0082313E"/>
    <w:rsid w:val="008231A0"/>
    <w:rsid w:val="00823233"/>
    <w:rsid w:val="00823335"/>
    <w:rsid w:val="008233BA"/>
    <w:rsid w:val="008237B2"/>
    <w:rsid w:val="008237B4"/>
    <w:rsid w:val="008237CA"/>
    <w:rsid w:val="00823869"/>
    <w:rsid w:val="008239C8"/>
    <w:rsid w:val="00823BDE"/>
    <w:rsid w:val="00823EF3"/>
    <w:rsid w:val="00823F61"/>
    <w:rsid w:val="00823F74"/>
    <w:rsid w:val="0082449E"/>
    <w:rsid w:val="008249FF"/>
    <w:rsid w:val="00824A15"/>
    <w:rsid w:val="00824D43"/>
    <w:rsid w:val="008251EC"/>
    <w:rsid w:val="008254DD"/>
    <w:rsid w:val="008255D0"/>
    <w:rsid w:val="008257F4"/>
    <w:rsid w:val="00825AA3"/>
    <w:rsid w:val="00825DD4"/>
    <w:rsid w:val="00825E94"/>
    <w:rsid w:val="00825EE1"/>
    <w:rsid w:val="008260EA"/>
    <w:rsid w:val="0082616E"/>
    <w:rsid w:val="00826204"/>
    <w:rsid w:val="008262C0"/>
    <w:rsid w:val="00826575"/>
    <w:rsid w:val="00826A15"/>
    <w:rsid w:val="00826D90"/>
    <w:rsid w:val="00826F39"/>
    <w:rsid w:val="00827015"/>
    <w:rsid w:val="00827109"/>
    <w:rsid w:val="008274CE"/>
    <w:rsid w:val="00827648"/>
    <w:rsid w:val="00827980"/>
    <w:rsid w:val="00827A41"/>
    <w:rsid w:val="00827AF3"/>
    <w:rsid w:val="00827BF9"/>
    <w:rsid w:val="00827C6A"/>
    <w:rsid w:val="00827C88"/>
    <w:rsid w:val="00827E08"/>
    <w:rsid w:val="00827E5A"/>
    <w:rsid w:val="00827F53"/>
    <w:rsid w:val="00830431"/>
    <w:rsid w:val="0083056F"/>
    <w:rsid w:val="008305A4"/>
    <w:rsid w:val="008306EC"/>
    <w:rsid w:val="008306FF"/>
    <w:rsid w:val="00830C5E"/>
    <w:rsid w:val="00830E64"/>
    <w:rsid w:val="00830EB6"/>
    <w:rsid w:val="00830F16"/>
    <w:rsid w:val="00831198"/>
    <w:rsid w:val="008312A4"/>
    <w:rsid w:val="0083136F"/>
    <w:rsid w:val="00831495"/>
    <w:rsid w:val="008314BC"/>
    <w:rsid w:val="00831558"/>
    <w:rsid w:val="0083157F"/>
    <w:rsid w:val="00831772"/>
    <w:rsid w:val="008319A9"/>
    <w:rsid w:val="00831CF0"/>
    <w:rsid w:val="00831FD5"/>
    <w:rsid w:val="0083208B"/>
    <w:rsid w:val="00832142"/>
    <w:rsid w:val="0083225E"/>
    <w:rsid w:val="00832424"/>
    <w:rsid w:val="00832746"/>
    <w:rsid w:val="0083281D"/>
    <w:rsid w:val="00832B8B"/>
    <w:rsid w:val="00832C18"/>
    <w:rsid w:val="00832CAF"/>
    <w:rsid w:val="008330CD"/>
    <w:rsid w:val="008330DB"/>
    <w:rsid w:val="0083339F"/>
    <w:rsid w:val="008333E5"/>
    <w:rsid w:val="00833E7C"/>
    <w:rsid w:val="00833EF5"/>
    <w:rsid w:val="008340F5"/>
    <w:rsid w:val="00834118"/>
    <w:rsid w:val="0083417A"/>
    <w:rsid w:val="0083427C"/>
    <w:rsid w:val="008343FE"/>
    <w:rsid w:val="00834512"/>
    <w:rsid w:val="008345C2"/>
    <w:rsid w:val="00834746"/>
    <w:rsid w:val="00834780"/>
    <w:rsid w:val="00834927"/>
    <w:rsid w:val="008349A7"/>
    <w:rsid w:val="008349E7"/>
    <w:rsid w:val="00834A97"/>
    <w:rsid w:val="00834C67"/>
    <w:rsid w:val="00834D25"/>
    <w:rsid w:val="00835052"/>
    <w:rsid w:val="00835777"/>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E3"/>
    <w:rsid w:val="00836B5B"/>
    <w:rsid w:val="00836B6A"/>
    <w:rsid w:val="00836BA6"/>
    <w:rsid w:val="00836CA2"/>
    <w:rsid w:val="00836D7D"/>
    <w:rsid w:val="00836EBF"/>
    <w:rsid w:val="00836EF0"/>
    <w:rsid w:val="00836FC2"/>
    <w:rsid w:val="00837034"/>
    <w:rsid w:val="00837068"/>
    <w:rsid w:val="008370C3"/>
    <w:rsid w:val="00837149"/>
    <w:rsid w:val="008374EC"/>
    <w:rsid w:val="008375A7"/>
    <w:rsid w:val="0083768C"/>
    <w:rsid w:val="00837722"/>
    <w:rsid w:val="008377CA"/>
    <w:rsid w:val="00837BED"/>
    <w:rsid w:val="00837C38"/>
    <w:rsid w:val="00837DF8"/>
    <w:rsid w:val="00837E01"/>
    <w:rsid w:val="0084011B"/>
    <w:rsid w:val="00840176"/>
    <w:rsid w:val="008401C3"/>
    <w:rsid w:val="008402D0"/>
    <w:rsid w:val="008403BA"/>
    <w:rsid w:val="008404D7"/>
    <w:rsid w:val="00840634"/>
    <w:rsid w:val="00840A68"/>
    <w:rsid w:val="00840A83"/>
    <w:rsid w:val="00840C39"/>
    <w:rsid w:val="00840D46"/>
    <w:rsid w:val="00840FC6"/>
    <w:rsid w:val="008410AB"/>
    <w:rsid w:val="00841188"/>
    <w:rsid w:val="0084142B"/>
    <w:rsid w:val="00841567"/>
    <w:rsid w:val="00841573"/>
    <w:rsid w:val="00841636"/>
    <w:rsid w:val="00841739"/>
    <w:rsid w:val="008417AD"/>
    <w:rsid w:val="008419A1"/>
    <w:rsid w:val="00841BE2"/>
    <w:rsid w:val="00841EB3"/>
    <w:rsid w:val="00842061"/>
    <w:rsid w:val="008425B9"/>
    <w:rsid w:val="008427B1"/>
    <w:rsid w:val="00842A5D"/>
    <w:rsid w:val="00842B10"/>
    <w:rsid w:val="00842DB7"/>
    <w:rsid w:val="00842E03"/>
    <w:rsid w:val="00843003"/>
    <w:rsid w:val="008432D2"/>
    <w:rsid w:val="008433D2"/>
    <w:rsid w:val="0084348F"/>
    <w:rsid w:val="00843542"/>
    <w:rsid w:val="00843572"/>
    <w:rsid w:val="0084368D"/>
    <w:rsid w:val="008436CC"/>
    <w:rsid w:val="0084387F"/>
    <w:rsid w:val="00843958"/>
    <w:rsid w:val="00843991"/>
    <w:rsid w:val="00843AFD"/>
    <w:rsid w:val="00843C95"/>
    <w:rsid w:val="00844318"/>
    <w:rsid w:val="008444F8"/>
    <w:rsid w:val="00844750"/>
    <w:rsid w:val="00844905"/>
    <w:rsid w:val="00844B4C"/>
    <w:rsid w:val="00844BA0"/>
    <w:rsid w:val="00844F44"/>
    <w:rsid w:val="00845035"/>
    <w:rsid w:val="0084503E"/>
    <w:rsid w:val="0084504C"/>
    <w:rsid w:val="0084513C"/>
    <w:rsid w:val="008452AF"/>
    <w:rsid w:val="00845369"/>
    <w:rsid w:val="008454BB"/>
    <w:rsid w:val="008455E7"/>
    <w:rsid w:val="00845768"/>
    <w:rsid w:val="008458EB"/>
    <w:rsid w:val="00845E0B"/>
    <w:rsid w:val="00845F51"/>
    <w:rsid w:val="00845F6D"/>
    <w:rsid w:val="00846106"/>
    <w:rsid w:val="008462E7"/>
    <w:rsid w:val="00846467"/>
    <w:rsid w:val="0084674D"/>
    <w:rsid w:val="008467E6"/>
    <w:rsid w:val="00846AFB"/>
    <w:rsid w:val="00846D1E"/>
    <w:rsid w:val="00846D8A"/>
    <w:rsid w:val="00846FF5"/>
    <w:rsid w:val="00847991"/>
    <w:rsid w:val="00847C4E"/>
    <w:rsid w:val="00847FA0"/>
    <w:rsid w:val="008504B3"/>
    <w:rsid w:val="0085081C"/>
    <w:rsid w:val="00850B79"/>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DF1"/>
    <w:rsid w:val="00852F3B"/>
    <w:rsid w:val="0085302E"/>
    <w:rsid w:val="008532F7"/>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4BBD"/>
    <w:rsid w:val="00854E8D"/>
    <w:rsid w:val="00855396"/>
    <w:rsid w:val="008553CE"/>
    <w:rsid w:val="008555C5"/>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7BE"/>
    <w:rsid w:val="008579E4"/>
    <w:rsid w:val="00857C34"/>
    <w:rsid w:val="00857D83"/>
    <w:rsid w:val="00857EEF"/>
    <w:rsid w:val="00860033"/>
    <w:rsid w:val="0086014D"/>
    <w:rsid w:val="0086019F"/>
    <w:rsid w:val="00860315"/>
    <w:rsid w:val="0086037F"/>
    <w:rsid w:val="00860653"/>
    <w:rsid w:val="0086067F"/>
    <w:rsid w:val="00860DBF"/>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86A"/>
    <w:rsid w:val="00863884"/>
    <w:rsid w:val="00863A6F"/>
    <w:rsid w:val="00863AA0"/>
    <w:rsid w:val="00863AEA"/>
    <w:rsid w:val="00863B2A"/>
    <w:rsid w:val="00863C9F"/>
    <w:rsid w:val="00863D25"/>
    <w:rsid w:val="00863FEF"/>
    <w:rsid w:val="00864099"/>
    <w:rsid w:val="0086417A"/>
    <w:rsid w:val="0086424A"/>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E56"/>
    <w:rsid w:val="00867038"/>
    <w:rsid w:val="00867287"/>
    <w:rsid w:val="008674EB"/>
    <w:rsid w:val="008676CD"/>
    <w:rsid w:val="0086775A"/>
    <w:rsid w:val="00867816"/>
    <w:rsid w:val="00867879"/>
    <w:rsid w:val="00867A12"/>
    <w:rsid w:val="00867F66"/>
    <w:rsid w:val="00867FBE"/>
    <w:rsid w:val="00870018"/>
    <w:rsid w:val="008700D3"/>
    <w:rsid w:val="00870318"/>
    <w:rsid w:val="00870590"/>
    <w:rsid w:val="00870793"/>
    <w:rsid w:val="00870A1C"/>
    <w:rsid w:val="00870AC6"/>
    <w:rsid w:val="00870AD0"/>
    <w:rsid w:val="00870BB8"/>
    <w:rsid w:val="00870CCE"/>
    <w:rsid w:val="00870D21"/>
    <w:rsid w:val="00870D97"/>
    <w:rsid w:val="00870E13"/>
    <w:rsid w:val="00871029"/>
    <w:rsid w:val="00871096"/>
    <w:rsid w:val="008710EF"/>
    <w:rsid w:val="00871171"/>
    <w:rsid w:val="008712B8"/>
    <w:rsid w:val="00871666"/>
    <w:rsid w:val="008719CE"/>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8C"/>
    <w:rsid w:val="00872979"/>
    <w:rsid w:val="00872A5A"/>
    <w:rsid w:val="00872AB0"/>
    <w:rsid w:val="00872B90"/>
    <w:rsid w:val="00873030"/>
    <w:rsid w:val="0087305B"/>
    <w:rsid w:val="008730BE"/>
    <w:rsid w:val="0087314E"/>
    <w:rsid w:val="008734E7"/>
    <w:rsid w:val="00873587"/>
    <w:rsid w:val="008738D3"/>
    <w:rsid w:val="00873BF0"/>
    <w:rsid w:val="0087408D"/>
    <w:rsid w:val="008740E5"/>
    <w:rsid w:val="008741B3"/>
    <w:rsid w:val="008743C9"/>
    <w:rsid w:val="00874446"/>
    <w:rsid w:val="008746F4"/>
    <w:rsid w:val="00874737"/>
    <w:rsid w:val="0087498B"/>
    <w:rsid w:val="00874BF3"/>
    <w:rsid w:val="00874D5F"/>
    <w:rsid w:val="00874E33"/>
    <w:rsid w:val="00874FAC"/>
    <w:rsid w:val="00874FCE"/>
    <w:rsid w:val="0087504C"/>
    <w:rsid w:val="008750A2"/>
    <w:rsid w:val="008752AE"/>
    <w:rsid w:val="008752E8"/>
    <w:rsid w:val="008755AB"/>
    <w:rsid w:val="00875845"/>
    <w:rsid w:val="00875905"/>
    <w:rsid w:val="008759CC"/>
    <w:rsid w:val="00875A2C"/>
    <w:rsid w:val="00875E7F"/>
    <w:rsid w:val="00875EA7"/>
    <w:rsid w:val="00875F79"/>
    <w:rsid w:val="00875FBD"/>
    <w:rsid w:val="00875FBE"/>
    <w:rsid w:val="008760C4"/>
    <w:rsid w:val="00876191"/>
    <w:rsid w:val="00876279"/>
    <w:rsid w:val="008762C9"/>
    <w:rsid w:val="008762F7"/>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11E"/>
    <w:rsid w:val="00880439"/>
    <w:rsid w:val="008804C9"/>
    <w:rsid w:val="0088052B"/>
    <w:rsid w:val="008805B7"/>
    <w:rsid w:val="00880793"/>
    <w:rsid w:val="00880B3D"/>
    <w:rsid w:val="00880D84"/>
    <w:rsid w:val="00880DDE"/>
    <w:rsid w:val="00880E50"/>
    <w:rsid w:val="00880E9E"/>
    <w:rsid w:val="00880FCC"/>
    <w:rsid w:val="008810DF"/>
    <w:rsid w:val="008810FA"/>
    <w:rsid w:val="0088115C"/>
    <w:rsid w:val="00881750"/>
    <w:rsid w:val="00881842"/>
    <w:rsid w:val="00881D4B"/>
    <w:rsid w:val="00881F28"/>
    <w:rsid w:val="00881F60"/>
    <w:rsid w:val="00882365"/>
    <w:rsid w:val="0088261A"/>
    <w:rsid w:val="00882666"/>
    <w:rsid w:val="008828EC"/>
    <w:rsid w:val="00882997"/>
    <w:rsid w:val="00882BB1"/>
    <w:rsid w:val="00882DF8"/>
    <w:rsid w:val="00883004"/>
    <w:rsid w:val="00883410"/>
    <w:rsid w:val="00883625"/>
    <w:rsid w:val="00883832"/>
    <w:rsid w:val="008839B3"/>
    <w:rsid w:val="00883AC4"/>
    <w:rsid w:val="00883B0E"/>
    <w:rsid w:val="00883B1D"/>
    <w:rsid w:val="00883D18"/>
    <w:rsid w:val="00883ED6"/>
    <w:rsid w:val="00883F8F"/>
    <w:rsid w:val="008841E8"/>
    <w:rsid w:val="00884255"/>
    <w:rsid w:val="0088425B"/>
    <w:rsid w:val="008842E3"/>
    <w:rsid w:val="00884A4F"/>
    <w:rsid w:val="00884A6F"/>
    <w:rsid w:val="00884B17"/>
    <w:rsid w:val="00884C78"/>
    <w:rsid w:val="00884F62"/>
    <w:rsid w:val="0088517E"/>
    <w:rsid w:val="0088530F"/>
    <w:rsid w:val="008855E7"/>
    <w:rsid w:val="0088579F"/>
    <w:rsid w:val="0088590E"/>
    <w:rsid w:val="0088599D"/>
    <w:rsid w:val="008859A9"/>
    <w:rsid w:val="00885A53"/>
    <w:rsid w:val="00885BE9"/>
    <w:rsid w:val="00885D21"/>
    <w:rsid w:val="00885D5D"/>
    <w:rsid w:val="00885F46"/>
    <w:rsid w:val="00886012"/>
    <w:rsid w:val="00886116"/>
    <w:rsid w:val="0088649C"/>
    <w:rsid w:val="008864DF"/>
    <w:rsid w:val="008864F7"/>
    <w:rsid w:val="0088651F"/>
    <w:rsid w:val="008865DB"/>
    <w:rsid w:val="0088687E"/>
    <w:rsid w:val="008868B4"/>
    <w:rsid w:val="00886CB3"/>
    <w:rsid w:val="00887134"/>
    <w:rsid w:val="008875EC"/>
    <w:rsid w:val="0088771D"/>
    <w:rsid w:val="00887771"/>
    <w:rsid w:val="0088798B"/>
    <w:rsid w:val="00887AAA"/>
    <w:rsid w:val="00887B74"/>
    <w:rsid w:val="00887D90"/>
    <w:rsid w:val="0089007D"/>
    <w:rsid w:val="0089035C"/>
    <w:rsid w:val="00890397"/>
    <w:rsid w:val="008903C3"/>
    <w:rsid w:val="0089059A"/>
    <w:rsid w:val="008905C2"/>
    <w:rsid w:val="008907B2"/>
    <w:rsid w:val="0089088D"/>
    <w:rsid w:val="00890A69"/>
    <w:rsid w:val="00890B03"/>
    <w:rsid w:val="00890BCD"/>
    <w:rsid w:val="00890DA6"/>
    <w:rsid w:val="00890E07"/>
    <w:rsid w:val="00890F04"/>
    <w:rsid w:val="00890F2B"/>
    <w:rsid w:val="00891051"/>
    <w:rsid w:val="0089112E"/>
    <w:rsid w:val="008911A2"/>
    <w:rsid w:val="008911F1"/>
    <w:rsid w:val="00891272"/>
    <w:rsid w:val="008913E9"/>
    <w:rsid w:val="00891639"/>
    <w:rsid w:val="008916B4"/>
    <w:rsid w:val="008917C3"/>
    <w:rsid w:val="008918A8"/>
    <w:rsid w:val="00891A14"/>
    <w:rsid w:val="00891D7D"/>
    <w:rsid w:val="00891F63"/>
    <w:rsid w:val="0089206B"/>
    <w:rsid w:val="008921A1"/>
    <w:rsid w:val="008921A7"/>
    <w:rsid w:val="008922DC"/>
    <w:rsid w:val="008922DF"/>
    <w:rsid w:val="008923DD"/>
    <w:rsid w:val="0089253C"/>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FF"/>
    <w:rsid w:val="00894304"/>
    <w:rsid w:val="0089459B"/>
    <w:rsid w:val="00894825"/>
    <w:rsid w:val="00894873"/>
    <w:rsid w:val="00894912"/>
    <w:rsid w:val="00894B13"/>
    <w:rsid w:val="00894BF6"/>
    <w:rsid w:val="00894C93"/>
    <w:rsid w:val="00894D1B"/>
    <w:rsid w:val="00894DA1"/>
    <w:rsid w:val="00895125"/>
    <w:rsid w:val="00895243"/>
    <w:rsid w:val="00895325"/>
    <w:rsid w:val="00895484"/>
    <w:rsid w:val="0089563D"/>
    <w:rsid w:val="00895A0C"/>
    <w:rsid w:val="00895CAE"/>
    <w:rsid w:val="00895F42"/>
    <w:rsid w:val="0089643F"/>
    <w:rsid w:val="008965AD"/>
    <w:rsid w:val="0089695D"/>
    <w:rsid w:val="00896A6F"/>
    <w:rsid w:val="00896CF4"/>
    <w:rsid w:val="00896D10"/>
    <w:rsid w:val="00896D1D"/>
    <w:rsid w:val="00896DF5"/>
    <w:rsid w:val="00896FEA"/>
    <w:rsid w:val="00897190"/>
    <w:rsid w:val="0089724B"/>
    <w:rsid w:val="008976EB"/>
    <w:rsid w:val="00897783"/>
    <w:rsid w:val="00897999"/>
    <w:rsid w:val="00897BDA"/>
    <w:rsid w:val="00897E04"/>
    <w:rsid w:val="00897F4A"/>
    <w:rsid w:val="008A0065"/>
    <w:rsid w:val="008A0173"/>
    <w:rsid w:val="008A0339"/>
    <w:rsid w:val="008A03A0"/>
    <w:rsid w:val="008A046A"/>
    <w:rsid w:val="008A0473"/>
    <w:rsid w:val="008A04C7"/>
    <w:rsid w:val="008A0533"/>
    <w:rsid w:val="008A06FC"/>
    <w:rsid w:val="008A09DE"/>
    <w:rsid w:val="008A0B99"/>
    <w:rsid w:val="008A0C2C"/>
    <w:rsid w:val="008A103F"/>
    <w:rsid w:val="008A111D"/>
    <w:rsid w:val="008A11E4"/>
    <w:rsid w:val="008A1414"/>
    <w:rsid w:val="008A1591"/>
    <w:rsid w:val="008A1597"/>
    <w:rsid w:val="008A197B"/>
    <w:rsid w:val="008A1A79"/>
    <w:rsid w:val="008A1C5A"/>
    <w:rsid w:val="008A1C65"/>
    <w:rsid w:val="008A1C6C"/>
    <w:rsid w:val="008A1CB6"/>
    <w:rsid w:val="008A1CF8"/>
    <w:rsid w:val="008A1EA1"/>
    <w:rsid w:val="008A23A6"/>
    <w:rsid w:val="008A24BD"/>
    <w:rsid w:val="008A2502"/>
    <w:rsid w:val="008A2AAE"/>
    <w:rsid w:val="008A2C56"/>
    <w:rsid w:val="008A2D2E"/>
    <w:rsid w:val="008A2E24"/>
    <w:rsid w:val="008A2F26"/>
    <w:rsid w:val="008A2F9B"/>
    <w:rsid w:val="008A3390"/>
    <w:rsid w:val="008A346D"/>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4EE1"/>
    <w:rsid w:val="008A50B0"/>
    <w:rsid w:val="008A51A7"/>
    <w:rsid w:val="008A53C3"/>
    <w:rsid w:val="008A56EA"/>
    <w:rsid w:val="008A581C"/>
    <w:rsid w:val="008A59E9"/>
    <w:rsid w:val="008A5B1F"/>
    <w:rsid w:val="008A5B36"/>
    <w:rsid w:val="008A5C34"/>
    <w:rsid w:val="008A5E91"/>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B19"/>
    <w:rsid w:val="008A7BEA"/>
    <w:rsid w:val="008A7C09"/>
    <w:rsid w:val="008B00A3"/>
    <w:rsid w:val="008B01A2"/>
    <w:rsid w:val="008B0419"/>
    <w:rsid w:val="008B097E"/>
    <w:rsid w:val="008B0AC0"/>
    <w:rsid w:val="008B0BF3"/>
    <w:rsid w:val="008B0C49"/>
    <w:rsid w:val="008B0CD0"/>
    <w:rsid w:val="008B0F0D"/>
    <w:rsid w:val="008B0FE8"/>
    <w:rsid w:val="008B10C7"/>
    <w:rsid w:val="008B1217"/>
    <w:rsid w:val="008B130E"/>
    <w:rsid w:val="008B1651"/>
    <w:rsid w:val="008B1681"/>
    <w:rsid w:val="008B175A"/>
    <w:rsid w:val="008B1EFF"/>
    <w:rsid w:val="008B1F87"/>
    <w:rsid w:val="008B21F5"/>
    <w:rsid w:val="008B269F"/>
    <w:rsid w:val="008B2A2E"/>
    <w:rsid w:val="008B2A55"/>
    <w:rsid w:val="008B2B8E"/>
    <w:rsid w:val="008B2D1D"/>
    <w:rsid w:val="008B2DB1"/>
    <w:rsid w:val="008B2DEB"/>
    <w:rsid w:val="008B2EC6"/>
    <w:rsid w:val="008B2F4F"/>
    <w:rsid w:val="008B301B"/>
    <w:rsid w:val="008B34D7"/>
    <w:rsid w:val="008B35ED"/>
    <w:rsid w:val="008B36E2"/>
    <w:rsid w:val="008B36E4"/>
    <w:rsid w:val="008B398B"/>
    <w:rsid w:val="008B3A21"/>
    <w:rsid w:val="008B3BDF"/>
    <w:rsid w:val="008B3C04"/>
    <w:rsid w:val="008B3F53"/>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4E87"/>
    <w:rsid w:val="008B5024"/>
    <w:rsid w:val="008B5038"/>
    <w:rsid w:val="008B5577"/>
    <w:rsid w:val="008B5F91"/>
    <w:rsid w:val="008B60D8"/>
    <w:rsid w:val="008B60E9"/>
    <w:rsid w:val="008B60ED"/>
    <w:rsid w:val="008B624E"/>
    <w:rsid w:val="008B6798"/>
    <w:rsid w:val="008B67AB"/>
    <w:rsid w:val="008B681E"/>
    <w:rsid w:val="008B68F3"/>
    <w:rsid w:val="008B6D6B"/>
    <w:rsid w:val="008B6E5C"/>
    <w:rsid w:val="008B6FCF"/>
    <w:rsid w:val="008B709E"/>
    <w:rsid w:val="008B738D"/>
    <w:rsid w:val="008B757A"/>
    <w:rsid w:val="008B766A"/>
    <w:rsid w:val="008B7738"/>
    <w:rsid w:val="008B780F"/>
    <w:rsid w:val="008B7A0E"/>
    <w:rsid w:val="008B7D02"/>
    <w:rsid w:val="008C0044"/>
    <w:rsid w:val="008C008A"/>
    <w:rsid w:val="008C0563"/>
    <w:rsid w:val="008C087C"/>
    <w:rsid w:val="008C0A3B"/>
    <w:rsid w:val="008C0ACE"/>
    <w:rsid w:val="008C0E3C"/>
    <w:rsid w:val="008C12AB"/>
    <w:rsid w:val="008C12C2"/>
    <w:rsid w:val="008C13C3"/>
    <w:rsid w:val="008C174D"/>
    <w:rsid w:val="008C1762"/>
    <w:rsid w:val="008C1922"/>
    <w:rsid w:val="008C193B"/>
    <w:rsid w:val="008C1C0B"/>
    <w:rsid w:val="008C1CB7"/>
    <w:rsid w:val="008C1F41"/>
    <w:rsid w:val="008C1FE8"/>
    <w:rsid w:val="008C21FC"/>
    <w:rsid w:val="008C2300"/>
    <w:rsid w:val="008C2426"/>
    <w:rsid w:val="008C2453"/>
    <w:rsid w:val="008C2461"/>
    <w:rsid w:val="008C268A"/>
    <w:rsid w:val="008C26B4"/>
    <w:rsid w:val="008C28BA"/>
    <w:rsid w:val="008C290B"/>
    <w:rsid w:val="008C2A91"/>
    <w:rsid w:val="008C2BA6"/>
    <w:rsid w:val="008C2CBE"/>
    <w:rsid w:val="008C31D1"/>
    <w:rsid w:val="008C31E4"/>
    <w:rsid w:val="008C3240"/>
    <w:rsid w:val="008C33D2"/>
    <w:rsid w:val="008C3962"/>
    <w:rsid w:val="008C39D6"/>
    <w:rsid w:val="008C39DE"/>
    <w:rsid w:val="008C3ACC"/>
    <w:rsid w:val="008C3B45"/>
    <w:rsid w:val="008C3B64"/>
    <w:rsid w:val="008C3C49"/>
    <w:rsid w:val="008C3DAE"/>
    <w:rsid w:val="008C3E6C"/>
    <w:rsid w:val="008C4188"/>
    <w:rsid w:val="008C41EC"/>
    <w:rsid w:val="008C44CA"/>
    <w:rsid w:val="008C4B47"/>
    <w:rsid w:val="008C4E79"/>
    <w:rsid w:val="008C50DA"/>
    <w:rsid w:val="008C51AC"/>
    <w:rsid w:val="008C52B6"/>
    <w:rsid w:val="008C52E4"/>
    <w:rsid w:val="008C52F2"/>
    <w:rsid w:val="008C5583"/>
    <w:rsid w:val="008C55F4"/>
    <w:rsid w:val="008C560E"/>
    <w:rsid w:val="008C572E"/>
    <w:rsid w:val="008C59D5"/>
    <w:rsid w:val="008C5AEE"/>
    <w:rsid w:val="008C5B10"/>
    <w:rsid w:val="008C5B94"/>
    <w:rsid w:val="008C5EE7"/>
    <w:rsid w:val="008C61A2"/>
    <w:rsid w:val="008C61C3"/>
    <w:rsid w:val="008C62E7"/>
    <w:rsid w:val="008C64CA"/>
    <w:rsid w:val="008C6523"/>
    <w:rsid w:val="008C670F"/>
    <w:rsid w:val="008C6A73"/>
    <w:rsid w:val="008C6C7A"/>
    <w:rsid w:val="008C6CE1"/>
    <w:rsid w:val="008C6F4F"/>
    <w:rsid w:val="008C6FDD"/>
    <w:rsid w:val="008C730B"/>
    <w:rsid w:val="008C745A"/>
    <w:rsid w:val="008C7462"/>
    <w:rsid w:val="008C74CC"/>
    <w:rsid w:val="008C7905"/>
    <w:rsid w:val="008C7C64"/>
    <w:rsid w:val="008C7D94"/>
    <w:rsid w:val="008C7F77"/>
    <w:rsid w:val="008D0121"/>
    <w:rsid w:val="008D02CB"/>
    <w:rsid w:val="008D02DE"/>
    <w:rsid w:val="008D044E"/>
    <w:rsid w:val="008D0459"/>
    <w:rsid w:val="008D0586"/>
    <w:rsid w:val="008D05D2"/>
    <w:rsid w:val="008D0DCF"/>
    <w:rsid w:val="008D0E06"/>
    <w:rsid w:val="008D0E89"/>
    <w:rsid w:val="008D0E91"/>
    <w:rsid w:val="008D0ECB"/>
    <w:rsid w:val="008D10CE"/>
    <w:rsid w:val="008D1138"/>
    <w:rsid w:val="008D13DC"/>
    <w:rsid w:val="008D143D"/>
    <w:rsid w:val="008D147E"/>
    <w:rsid w:val="008D149D"/>
    <w:rsid w:val="008D1635"/>
    <w:rsid w:val="008D1BA2"/>
    <w:rsid w:val="008D1CB4"/>
    <w:rsid w:val="008D1E23"/>
    <w:rsid w:val="008D2065"/>
    <w:rsid w:val="008D21AB"/>
    <w:rsid w:val="008D233B"/>
    <w:rsid w:val="008D23B3"/>
    <w:rsid w:val="008D2461"/>
    <w:rsid w:val="008D270B"/>
    <w:rsid w:val="008D271F"/>
    <w:rsid w:val="008D2770"/>
    <w:rsid w:val="008D28FB"/>
    <w:rsid w:val="008D2CB2"/>
    <w:rsid w:val="008D3208"/>
    <w:rsid w:val="008D32DA"/>
    <w:rsid w:val="008D330F"/>
    <w:rsid w:val="008D369A"/>
    <w:rsid w:val="008D381B"/>
    <w:rsid w:val="008D381F"/>
    <w:rsid w:val="008D3DE7"/>
    <w:rsid w:val="008D3E87"/>
    <w:rsid w:val="008D3F21"/>
    <w:rsid w:val="008D4277"/>
    <w:rsid w:val="008D43EF"/>
    <w:rsid w:val="008D4423"/>
    <w:rsid w:val="008D44F5"/>
    <w:rsid w:val="008D453F"/>
    <w:rsid w:val="008D46DD"/>
    <w:rsid w:val="008D47A1"/>
    <w:rsid w:val="008D482E"/>
    <w:rsid w:val="008D4F1B"/>
    <w:rsid w:val="008D501F"/>
    <w:rsid w:val="008D508F"/>
    <w:rsid w:val="008D538D"/>
    <w:rsid w:val="008D5497"/>
    <w:rsid w:val="008D592F"/>
    <w:rsid w:val="008D5BA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90B"/>
    <w:rsid w:val="008D6922"/>
    <w:rsid w:val="008D6975"/>
    <w:rsid w:val="008D6E72"/>
    <w:rsid w:val="008D6EEC"/>
    <w:rsid w:val="008D6F54"/>
    <w:rsid w:val="008D6F90"/>
    <w:rsid w:val="008D72A4"/>
    <w:rsid w:val="008D72DE"/>
    <w:rsid w:val="008D732D"/>
    <w:rsid w:val="008D7378"/>
    <w:rsid w:val="008D7449"/>
    <w:rsid w:val="008D7511"/>
    <w:rsid w:val="008D7554"/>
    <w:rsid w:val="008D7615"/>
    <w:rsid w:val="008D76A0"/>
    <w:rsid w:val="008D78C3"/>
    <w:rsid w:val="008D78F6"/>
    <w:rsid w:val="008D7993"/>
    <w:rsid w:val="008D7A71"/>
    <w:rsid w:val="008D7D14"/>
    <w:rsid w:val="008D7D1C"/>
    <w:rsid w:val="008D7DEB"/>
    <w:rsid w:val="008D7DFD"/>
    <w:rsid w:val="008E0152"/>
    <w:rsid w:val="008E0194"/>
    <w:rsid w:val="008E01AD"/>
    <w:rsid w:val="008E036A"/>
    <w:rsid w:val="008E037E"/>
    <w:rsid w:val="008E039C"/>
    <w:rsid w:val="008E046F"/>
    <w:rsid w:val="008E04B5"/>
    <w:rsid w:val="008E056A"/>
    <w:rsid w:val="008E0CDD"/>
    <w:rsid w:val="008E0E15"/>
    <w:rsid w:val="008E0E1D"/>
    <w:rsid w:val="008E0E89"/>
    <w:rsid w:val="008E0E8C"/>
    <w:rsid w:val="008E0EAF"/>
    <w:rsid w:val="008E1217"/>
    <w:rsid w:val="008E145E"/>
    <w:rsid w:val="008E16CC"/>
    <w:rsid w:val="008E16F9"/>
    <w:rsid w:val="008E1765"/>
    <w:rsid w:val="008E18A3"/>
    <w:rsid w:val="008E1A43"/>
    <w:rsid w:val="008E1ADA"/>
    <w:rsid w:val="008E1F42"/>
    <w:rsid w:val="008E1FDF"/>
    <w:rsid w:val="008E2051"/>
    <w:rsid w:val="008E20EC"/>
    <w:rsid w:val="008E223E"/>
    <w:rsid w:val="008E2562"/>
    <w:rsid w:val="008E28C1"/>
    <w:rsid w:val="008E290D"/>
    <w:rsid w:val="008E2911"/>
    <w:rsid w:val="008E2B47"/>
    <w:rsid w:val="008E2C59"/>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421"/>
    <w:rsid w:val="008E451A"/>
    <w:rsid w:val="008E4549"/>
    <w:rsid w:val="008E4672"/>
    <w:rsid w:val="008E4820"/>
    <w:rsid w:val="008E4AA7"/>
    <w:rsid w:val="008E4CF3"/>
    <w:rsid w:val="008E4D72"/>
    <w:rsid w:val="008E5169"/>
    <w:rsid w:val="008E51C3"/>
    <w:rsid w:val="008E53A5"/>
    <w:rsid w:val="008E5436"/>
    <w:rsid w:val="008E5564"/>
    <w:rsid w:val="008E598A"/>
    <w:rsid w:val="008E5B5F"/>
    <w:rsid w:val="008E5D5A"/>
    <w:rsid w:val="008E5D7A"/>
    <w:rsid w:val="008E5E0A"/>
    <w:rsid w:val="008E627A"/>
    <w:rsid w:val="008E6333"/>
    <w:rsid w:val="008E63D4"/>
    <w:rsid w:val="008E6788"/>
    <w:rsid w:val="008E68D0"/>
    <w:rsid w:val="008E69F7"/>
    <w:rsid w:val="008E6B9F"/>
    <w:rsid w:val="008E78BE"/>
    <w:rsid w:val="008E7AD6"/>
    <w:rsid w:val="008E7DB3"/>
    <w:rsid w:val="008F0134"/>
    <w:rsid w:val="008F0147"/>
    <w:rsid w:val="008F01AB"/>
    <w:rsid w:val="008F0454"/>
    <w:rsid w:val="008F0460"/>
    <w:rsid w:val="008F0639"/>
    <w:rsid w:val="008F070D"/>
    <w:rsid w:val="008F07D9"/>
    <w:rsid w:val="008F0812"/>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49"/>
    <w:rsid w:val="008F1CF8"/>
    <w:rsid w:val="008F1E43"/>
    <w:rsid w:val="008F2201"/>
    <w:rsid w:val="008F2595"/>
    <w:rsid w:val="008F25F6"/>
    <w:rsid w:val="008F2694"/>
    <w:rsid w:val="008F2890"/>
    <w:rsid w:val="008F2B4B"/>
    <w:rsid w:val="008F315F"/>
    <w:rsid w:val="008F3218"/>
    <w:rsid w:val="008F326D"/>
    <w:rsid w:val="008F3601"/>
    <w:rsid w:val="008F3798"/>
    <w:rsid w:val="008F3B94"/>
    <w:rsid w:val="008F3CCF"/>
    <w:rsid w:val="008F3D2D"/>
    <w:rsid w:val="008F3D7C"/>
    <w:rsid w:val="008F3DC9"/>
    <w:rsid w:val="008F3F02"/>
    <w:rsid w:val="008F3FB0"/>
    <w:rsid w:val="008F4107"/>
    <w:rsid w:val="008F4240"/>
    <w:rsid w:val="008F45CD"/>
    <w:rsid w:val="008F473A"/>
    <w:rsid w:val="008F4742"/>
    <w:rsid w:val="008F48AD"/>
    <w:rsid w:val="008F4BFE"/>
    <w:rsid w:val="008F4C66"/>
    <w:rsid w:val="008F4E3F"/>
    <w:rsid w:val="008F4EC9"/>
    <w:rsid w:val="008F505D"/>
    <w:rsid w:val="008F5184"/>
    <w:rsid w:val="008F51AC"/>
    <w:rsid w:val="008F52F0"/>
    <w:rsid w:val="008F558E"/>
    <w:rsid w:val="008F564F"/>
    <w:rsid w:val="008F57BC"/>
    <w:rsid w:val="008F58C5"/>
    <w:rsid w:val="008F595E"/>
    <w:rsid w:val="008F5BCF"/>
    <w:rsid w:val="008F5C80"/>
    <w:rsid w:val="008F5D3F"/>
    <w:rsid w:val="008F6188"/>
    <w:rsid w:val="008F61EB"/>
    <w:rsid w:val="008F6527"/>
    <w:rsid w:val="008F6649"/>
    <w:rsid w:val="008F67E4"/>
    <w:rsid w:val="008F6AE1"/>
    <w:rsid w:val="008F6CD1"/>
    <w:rsid w:val="008F6E4F"/>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A0A"/>
    <w:rsid w:val="00900B17"/>
    <w:rsid w:val="00900C79"/>
    <w:rsid w:val="00900DDE"/>
    <w:rsid w:val="00900DF1"/>
    <w:rsid w:val="00900FF6"/>
    <w:rsid w:val="009010AF"/>
    <w:rsid w:val="009010F7"/>
    <w:rsid w:val="00901425"/>
    <w:rsid w:val="0090149D"/>
    <w:rsid w:val="00901845"/>
    <w:rsid w:val="00901C3B"/>
    <w:rsid w:val="00901EEA"/>
    <w:rsid w:val="00901F1F"/>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78B"/>
    <w:rsid w:val="0090480E"/>
    <w:rsid w:val="00904A52"/>
    <w:rsid w:val="00904A62"/>
    <w:rsid w:val="00904B6D"/>
    <w:rsid w:val="00904BDC"/>
    <w:rsid w:val="00904D6B"/>
    <w:rsid w:val="00904EA7"/>
    <w:rsid w:val="00904EB4"/>
    <w:rsid w:val="00905170"/>
    <w:rsid w:val="00905210"/>
    <w:rsid w:val="0090559C"/>
    <w:rsid w:val="0090567C"/>
    <w:rsid w:val="00905816"/>
    <w:rsid w:val="009058DE"/>
    <w:rsid w:val="00905A06"/>
    <w:rsid w:val="00905C25"/>
    <w:rsid w:val="00905C98"/>
    <w:rsid w:val="00905E4A"/>
    <w:rsid w:val="00906000"/>
    <w:rsid w:val="00906100"/>
    <w:rsid w:val="009064CA"/>
    <w:rsid w:val="009067B8"/>
    <w:rsid w:val="00906852"/>
    <w:rsid w:val="00906A6D"/>
    <w:rsid w:val="00906C4B"/>
    <w:rsid w:val="00906EED"/>
    <w:rsid w:val="00907071"/>
    <w:rsid w:val="0090715C"/>
    <w:rsid w:val="00907409"/>
    <w:rsid w:val="00907549"/>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ED6"/>
    <w:rsid w:val="00911080"/>
    <w:rsid w:val="009113C6"/>
    <w:rsid w:val="0091147F"/>
    <w:rsid w:val="00911E1A"/>
    <w:rsid w:val="00911E62"/>
    <w:rsid w:val="00911EB8"/>
    <w:rsid w:val="00911F14"/>
    <w:rsid w:val="00912104"/>
    <w:rsid w:val="009123B9"/>
    <w:rsid w:val="00912453"/>
    <w:rsid w:val="00912540"/>
    <w:rsid w:val="0091254F"/>
    <w:rsid w:val="009125CC"/>
    <w:rsid w:val="00912611"/>
    <w:rsid w:val="00912EA1"/>
    <w:rsid w:val="0091350E"/>
    <w:rsid w:val="0091352E"/>
    <w:rsid w:val="00913B25"/>
    <w:rsid w:val="00913D72"/>
    <w:rsid w:val="00913F4C"/>
    <w:rsid w:val="0091404B"/>
    <w:rsid w:val="0091423A"/>
    <w:rsid w:val="009142B4"/>
    <w:rsid w:val="009143EC"/>
    <w:rsid w:val="00914404"/>
    <w:rsid w:val="00914628"/>
    <w:rsid w:val="00914923"/>
    <w:rsid w:val="00914A5D"/>
    <w:rsid w:val="00914A6C"/>
    <w:rsid w:val="00914D79"/>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827"/>
    <w:rsid w:val="00916AAC"/>
    <w:rsid w:val="00916B43"/>
    <w:rsid w:val="00916C20"/>
    <w:rsid w:val="00916E5E"/>
    <w:rsid w:val="00916E9C"/>
    <w:rsid w:val="00916F5B"/>
    <w:rsid w:val="009170E0"/>
    <w:rsid w:val="009172E4"/>
    <w:rsid w:val="00917BCA"/>
    <w:rsid w:val="00917F9F"/>
    <w:rsid w:val="0092010D"/>
    <w:rsid w:val="00920440"/>
    <w:rsid w:val="00920449"/>
    <w:rsid w:val="00920588"/>
    <w:rsid w:val="00920721"/>
    <w:rsid w:val="0092096D"/>
    <w:rsid w:val="00920D7D"/>
    <w:rsid w:val="00920FD9"/>
    <w:rsid w:val="00920FE4"/>
    <w:rsid w:val="009210A0"/>
    <w:rsid w:val="00921140"/>
    <w:rsid w:val="0092117E"/>
    <w:rsid w:val="00921519"/>
    <w:rsid w:val="009216BF"/>
    <w:rsid w:val="00921862"/>
    <w:rsid w:val="009218D2"/>
    <w:rsid w:val="009219B2"/>
    <w:rsid w:val="009219C3"/>
    <w:rsid w:val="00921A06"/>
    <w:rsid w:val="00921A74"/>
    <w:rsid w:val="00921C55"/>
    <w:rsid w:val="00921C9F"/>
    <w:rsid w:val="00921CA2"/>
    <w:rsid w:val="00921CA3"/>
    <w:rsid w:val="00921EAA"/>
    <w:rsid w:val="00921ED5"/>
    <w:rsid w:val="00921FA1"/>
    <w:rsid w:val="00922067"/>
    <w:rsid w:val="009225B6"/>
    <w:rsid w:val="0092270B"/>
    <w:rsid w:val="0092286C"/>
    <w:rsid w:val="00922945"/>
    <w:rsid w:val="00922C1C"/>
    <w:rsid w:val="00922D43"/>
    <w:rsid w:val="00922D50"/>
    <w:rsid w:val="00922F32"/>
    <w:rsid w:val="00922FEF"/>
    <w:rsid w:val="00923151"/>
    <w:rsid w:val="00923391"/>
    <w:rsid w:val="00923426"/>
    <w:rsid w:val="009237D7"/>
    <w:rsid w:val="00923ABA"/>
    <w:rsid w:val="00923D7D"/>
    <w:rsid w:val="00924108"/>
    <w:rsid w:val="0092434B"/>
    <w:rsid w:val="009245F5"/>
    <w:rsid w:val="009247D8"/>
    <w:rsid w:val="0092498F"/>
    <w:rsid w:val="009249F7"/>
    <w:rsid w:val="00924A82"/>
    <w:rsid w:val="00924ABC"/>
    <w:rsid w:val="00924F5D"/>
    <w:rsid w:val="0092506F"/>
    <w:rsid w:val="0092507E"/>
    <w:rsid w:val="0092538B"/>
    <w:rsid w:val="009256A6"/>
    <w:rsid w:val="00925836"/>
    <w:rsid w:val="009258BC"/>
    <w:rsid w:val="0092590B"/>
    <w:rsid w:val="00925AF3"/>
    <w:rsid w:val="00925B20"/>
    <w:rsid w:val="00925C10"/>
    <w:rsid w:val="00925D29"/>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27F50"/>
    <w:rsid w:val="00930305"/>
    <w:rsid w:val="009305E9"/>
    <w:rsid w:val="0093063D"/>
    <w:rsid w:val="00930A84"/>
    <w:rsid w:val="00931282"/>
    <w:rsid w:val="0093135E"/>
    <w:rsid w:val="0093156D"/>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E4"/>
    <w:rsid w:val="00933F32"/>
    <w:rsid w:val="00934071"/>
    <w:rsid w:val="0093427D"/>
    <w:rsid w:val="0093457F"/>
    <w:rsid w:val="009345A2"/>
    <w:rsid w:val="00934958"/>
    <w:rsid w:val="009349A9"/>
    <w:rsid w:val="00934AC7"/>
    <w:rsid w:val="00934EA0"/>
    <w:rsid w:val="00934FA5"/>
    <w:rsid w:val="009350F7"/>
    <w:rsid w:val="009355B3"/>
    <w:rsid w:val="009355F0"/>
    <w:rsid w:val="0093579D"/>
    <w:rsid w:val="009358A6"/>
    <w:rsid w:val="00935B52"/>
    <w:rsid w:val="00935C88"/>
    <w:rsid w:val="0093606B"/>
    <w:rsid w:val="009366EC"/>
    <w:rsid w:val="00936711"/>
    <w:rsid w:val="00936746"/>
    <w:rsid w:val="00936951"/>
    <w:rsid w:val="00936A90"/>
    <w:rsid w:val="009370A6"/>
    <w:rsid w:val="00937442"/>
    <w:rsid w:val="00937682"/>
    <w:rsid w:val="00937739"/>
    <w:rsid w:val="00937771"/>
    <w:rsid w:val="00937926"/>
    <w:rsid w:val="00937AC7"/>
    <w:rsid w:val="00937BF3"/>
    <w:rsid w:val="00937D15"/>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1F"/>
    <w:rsid w:val="00942BB8"/>
    <w:rsid w:val="00943256"/>
    <w:rsid w:val="00943336"/>
    <w:rsid w:val="0094335F"/>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83"/>
    <w:rsid w:val="009445B8"/>
    <w:rsid w:val="0094471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63B"/>
    <w:rsid w:val="0094666C"/>
    <w:rsid w:val="0094692A"/>
    <w:rsid w:val="00946A40"/>
    <w:rsid w:val="00946CAA"/>
    <w:rsid w:val="00946CAB"/>
    <w:rsid w:val="00946E2F"/>
    <w:rsid w:val="00946F92"/>
    <w:rsid w:val="00947238"/>
    <w:rsid w:val="0094753B"/>
    <w:rsid w:val="00947711"/>
    <w:rsid w:val="009477CF"/>
    <w:rsid w:val="00947C79"/>
    <w:rsid w:val="00947E55"/>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CA"/>
    <w:rsid w:val="00952C1F"/>
    <w:rsid w:val="00952D4B"/>
    <w:rsid w:val="00952D63"/>
    <w:rsid w:val="00952EFD"/>
    <w:rsid w:val="00952FD5"/>
    <w:rsid w:val="0095337B"/>
    <w:rsid w:val="009535F5"/>
    <w:rsid w:val="009537A7"/>
    <w:rsid w:val="009537D2"/>
    <w:rsid w:val="009538EA"/>
    <w:rsid w:val="00953B1F"/>
    <w:rsid w:val="00953EBE"/>
    <w:rsid w:val="00953F8D"/>
    <w:rsid w:val="009541D7"/>
    <w:rsid w:val="009544E0"/>
    <w:rsid w:val="009545C5"/>
    <w:rsid w:val="00954632"/>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D9C"/>
    <w:rsid w:val="00957FCA"/>
    <w:rsid w:val="009603AB"/>
    <w:rsid w:val="0096042B"/>
    <w:rsid w:val="00960534"/>
    <w:rsid w:val="009607AF"/>
    <w:rsid w:val="0096093D"/>
    <w:rsid w:val="00960A25"/>
    <w:rsid w:val="00960A88"/>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FF"/>
    <w:rsid w:val="00962269"/>
    <w:rsid w:val="009622FE"/>
    <w:rsid w:val="00962510"/>
    <w:rsid w:val="009625F7"/>
    <w:rsid w:val="0096274F"/>
    <w:rsid w:val="0096292B"/>
    <w:rsid w:val="00962AA6"/>
    <w:rsid w:val="00962EF1"/>
    <w:rsid w:val="0096336E"/>
    <w:rsid w:val="009638F5"/>
    <w:rsid w:val="0096392B"/>
    <w:rsid w:val="0096397B"/>
    <w:rsid w:val="00963EB2"/>
    <w:rsid w:val="00963F66"/>
    <w:rsid w:val="00964036"/>
    <w:rsid w:val="009640C7"/>
    <w:rsid w:val="00964195"/>
    <w:rsid w:val="00964873"/>
    <w:rsid w:val="00964B17"/>
    <w:rsid w:val="00964C39"/>
    <w:rsid w:val="00964E3C"/>
    <w:rsid w:val="00964E69"/>
    <w:rsid w:val="00964EA5"/>
    <w:rsid w:val="0096504D"/>
    <w:rsid w:val="00965443"/>
    <w:rsid w:val="009654F0"/>
    <w:rsid w:val="00965698"/>
    <w:rsid w:val="00965836"/>
    <w:rsid w:val="00965896"/>
    <w:rsid w:val="009659EA"/>
    <w:rsid w:val="00965A1D"/>
    <w:rsid w:val="00965A9A"/>
    <w:rsid w:val="00965EE9"/>
    <w:rsid w:val="0096623F"/>
    <w:rsid w:val="009662CB"/>
    <w:rsid w:val="0096680B"/>
    <w:rsid w:val="009668B7"/>
    <w:rsid w:val="0096691D"/>
    <w:rsid w:val="00966C05"/>
    <w:rsid w:val="00966C9D"/>
    <w:rsid w:val="00966EC4"/>
    <w:rsid w:val="009673A3"/>
    <w:rsid w:val="009674F9"/>
    <w:rsid w:val="0096766C"/>
    <w:rsid w:val="00967851"/>
    <w:rsid w:val="0096798E"/>
    <w:rsid w:val="009679AA"/>
    <w:rsid w:val="00967D2D"/>
    <w:rsid w:val="00967EBF"/>
    <w:rsid w:val="00967FF4"/>
    <w:rsid w:val="009701B9"/>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6A3"/>
    <w:rsid w:val="0097298A"/>
    <w:rsid w:val="00972A0B"/>
    <w:rsid w:val="00972BB7"/>
    <w:rsid w:val="00972C06"/>
    <w:rsid w:val="00972C0B"/>
    <w:rsid w:val="00972C28"/>
    <w:rsid w:val="00972F4C"/>
    <w:rsid w:val="00972FC1"/>
    <w:rsid w:val="00972FEB"/>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DE6"/>
    <w:rsid w:val="00974EBD"/>
    <w:rsid w:val="009751BA"/>
    <w:rsid w:val="00975502"/>
    <w:rsid w:val="00975859"/>
    <w:rsid w:val="0097588F"/>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6E"/>
    <w:rsid w:val="00977B8C"/>
    <w:rsid w:val="00977B95"/>
    <w:rsid w:val="00977D08"/>
    <w:rsid w:val="0098011E"/>
    <w:rsid w:val="009801BA"/>
    <w:rsid w:val="00980403"/>
    <w:rsid w:val="009804CB"/>
    <w:rsid w:val="00980630"/>
    <w:rsid w:val="0098075B"/>
    <w:rsid w:val="0098077E"/>
    <w:rsid w:val="00980881"/>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611"/>
    <w:rsid w:val="009836C1"/>
    <w:rsid w:val="00983723"/>
    <w:rsid w:val="009838CE"/>
    <w:rsid w:val="00983C41"/>
    <w:rsid w:val="009841BA"/>
    <w:rsid w:val="00984206"/>
    <w:rsid w:val="00984687"/>
    <w:rsid w:val="00984951"/>
    <w:rsid w:val="00984952"/>
    <w:rsid w:val="00984C6B"/>
    <w:rsid w:val="0098501F"/>
    <w:rsid w:val="00985048"/>
    <w:rsid w:val="00985096"/>
    <w:rsid w:val="0098511E"/>
    <w:rsid w:val="009852B3"/>
    <w:rsid w:val="009853DB"/>
    <w:rsid w:val="0098541D"/>
    <w:rsid w:val="00985469"/>
    <w:rsid w:val="0098568D"/>
    <w:rsid w:val="009856FB"/>
    <w:rsid w:val="00985877"/>
    <w:rsid w:val="00985CA4"/>
    <w:rsid w:val="00985F1C"/>
    <w:rsid w:val="00985F87"/>
    <w:rsid w:val="00986259"/>
    <w:rsid w:val="00986700"/>
    <w:rsid w:val="00986956"/>
    <w:rsid w:val="00986FE7"/>
    <w:rsid w:val="009874F6"/>
    <w:rsid w:val="009876A0"/>
    <w:rsid w:val="00987818"/>
    <w:rsid w:val="00987968"/>
    <w:rsid w:val="009879B5"/>
    <w:rsid w:val="009879F4"/>
    <w:rsid w:val="00987CE1"/>
    <w:rsid w:val="00987FE4"/>
    <w:rsid w:val="0099031E"/>
    <w:rsid w:val="009905F4"/>
    <w:rsid w:val="009908F2"/>
    <w:rsid w:val="00990DB0"/>
    <w:rsid w:val="0099113F"/>
    <w:rsid w:val="00991146"/>
    <w:rsid w:val="009913E7"/>
    <w:rsid w:val="009915AF"/>
    <w:rsid w:val="009916B2"/>
    <w:rsid w:val="009917F3"/>
    <w:rsid w:val="009917FB"/>
    <w:rsid w:val="0099189E"/>
    <w:rsid w:val="00991919"/>
    <w:rsid w:val="00991985"/>
    <w:rsid w:val="00991C49"/>
    <w:rsid w:val="00991CDD"/>
    <w:rsid w:val="00991E06"/>
    <w:rsid w:val="00991F39"/>
    <w:rsid w:val="009920AD"/>
    <w:rsid w:val="00992249"/>
    <w:rsid w:val="0099227C"/>
    <w:rsid w:val="00992294"/>
    <w:rsid w:val="00992624"/>
    <w:rsid w:val="00992688"/>
    <w:rsid w:val="009926B8"/>
    <w:rsid w:val="009926B9"/>
    <w:rsid w:val="0099278C"/>
    <w:rsid w:val="009927C4"/>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36C"/>
    <w:rsid w:val="009A041C"/>
    <w:rsid w:val="009A0707"/>
    <w:rsid w:val="009A0962"/>
    <w:rsid w:val="009A0C0C"/>
    <w:rsid w:val="009A0D15"/>
    <w:rsid w:val="009A10D9"/>
    <w:rsid w:val="009A1239"/>
    <w:rsid w:val="009A1634"/>
    <w:rsid w:val="009A1723"/>
    <w:rsid w:val="009A175B"/>
    <w:rsid w:val="009A17F0"/>
    <w:rsid w:val="009A1906"/>
    <w:rsid w:val="009A1C98"/>
    <w:rsid w:val="009A1E77"/>
    <w:rsid w:val="009A20F1"/>
    <w:rsid w:val="009A212F"/>
    <w:rsid w:val="009A2134"/>
    <w:rsid w:val="009A2139"/>
    <w:rsid w:val="009A2180"/>
    <w:rsid w:val="009A21EA"/>
    <w:rsid w:val="009A2251"/>
    <w:rsid w:val="009A2357"/>
    <w:rsid w:val="009A2366"/>
    <w:rsid w:val="009A246A"/>
    <w:rsid w:val="009A2B0F"/>
    <w:rsid w:val="009A2BDF"/>
    <w:rsid w:val="009A2D14"/>
    <w:rsid w:val="009A2F73"/>
    <w:rsid w:val="009A3183"/>
    <w:rsid w:val="009A3287"/>
    <w:rsid w:val="009A34F2"/>
    <w:rsid w:val="009A36F3"/>
    <w:rsid w:val="009A37AC"/>
    <w:rsid w:val="009A39A5"/>
    <w:rsid w:val="009A3AB5"/>
    <w:rsid w:val="009A3CFD"/>
    <w:rsid w:val="009A3EC3"/>
    <w:rsid w:val="009A422E"/>
    <w:rsid w:val="009A424D"/>
    <w:rsid w:val="009A4289"/>
    <w:rsid w:val="009A45BE"/>
    <w:rsid w:val="009A4893"/>
    <w:rsid w:val="009A4ACF"/>
    <w:rsid w:val="009A4C2B"/>
    <w:rsid w:val="009A4D85"/>
    <w:rsid w:val="009A516A"/>
    <w:rsid w:val="009A528E"/>
    <w:rsid w:val="009A554B"/>
    <w:rsid w:val="009A56A1"/>
    <w:rsid w:val="009A5794"/>
    <w:rsid w:val="009A5988"/>
    <w:rsid w:val="009A5B00"/>
    <w:rsid w:val="009A5BF5"/>
    <w:rsid w:val="009A5D25"/>
    <w:rsid w:val="009A5D8F"/>
    <w:rsid w:val="009A5EF9"/>
    <w:rsid w:val="009A6127"/>
    <w:rsid w:val="009A631D"/>
    <w:rsid w:val="009A637B"/>
    <w:rsid w:val="009A6456"/>
    <w:rsid w:val="009A6675"/>
    <w:rsid w:val="009A67AF"/>
    <w:rsid w:val="009A6BAA"/>
    <w:rsid w:val="009A6BD4"/>
    <w:rsid w:val="009A6C74"/>
    <w:rsid w:val="009A6D91"/>
    <w:rsid w:val="009A7154"/>
    <w:rsid w:val="009A7159"/>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92F"/>
    <w:rsid w:val="009B2949"/>
    <w:rsid w:val="009B2B68"/>
    <w:rsid w:val="009B2E9C"/>
    <w:rsid w:val="009B3221"/>
    <w:rsid w:val="009B33C8"/>
    <w:rsid w:val="009B346F"/>
    <w:rsid w:val="009B36AB"/>
    <w:rsid w:val="009B3745"/>
    <w:rsid w:val="009B3817"/>
    <w:rsid w:val="009B3C3E"/>
    <w:rsid w:val="009B3C79"/>
    <w:rsid w:val="009B3E0F"/>
    <w:rsid w:val="009B3E4C"/>
    <w:rsid w:val="009B4037"/>
    <w:rsid w:val="009B433D"/>
    <w:rsid w:val="009B4399"/>
    <w:rsid w:val="009B43A4"/>
    <w:rsid w:val="009B4458"/>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B50"/>
    <w:rsid w:val="009B5CAE"/>
    <w:rsid w:val="009B5DA2"/>
    <w:rsid w:val="009B5E73"/>
    <w:rsid w:val="009B606A"/>
    <w:rsid w:val="009B616B"/>
    <w:rsid w:val="009B62DC"/>
    <w:rsid w:val="009B62F3"/>
    <w:rsid w:val="009B6589"/>
    <w:rsid w:val="009B663F"/>
    <w:rsid w:val="009B6694"/>
    <w:rsid w:val="009B68AD"/>
    <w:rsid w:val="009B6976"/>
    <w:rsid w:val="009B6BB2"/>
    <w:rsid w:val="009B6C13"/>
    <w:rsid w:val="009B6DA9"/>
    <w:rsid w:val="009B6DDB"/>
    <w:rsid w:val="009B737F"/>
    <w:rsid w:val="009B78AA"/>
    <w:rsid w:val="009B78D2"/>
    <w:rsid w:val="009B7BB7"/>
    <w:rsid w:val="009B7D9D"/>
    <w:rsid w:val="009B7E6E"/>
    <w:rsid w:val="009B7FFA"/>
    <w:rsid w:val="009C003B"/>
    <w:rsid w:val="009C00EF"/>
    <w:rsid w:val="009C03C8"/>
    <w:rsid w:val="009C03CE"/>
    <w:rsid w:val="009C054A"/>
    <w:rsid w:val="009C0575"/>
    <w:rsid w:val="009C089E"/>
    <w:rsid w:val="009C0B9F"/>
    <w:rsid w:val="009C0BC1"/>
    <w:rsid w:val="009C0DBE"/>
    <w:rsid w:val="009C10DF"/>
    <w:rsid w:val="009C10F5"/>
    <w:rsid w:val="009C1266"/>
    <w:rsid w:val="009C1824"/>
    <w:rsid w:val="009C1A35"/>
    <w:rsid w:val="009C1C1D"/>
    <w:rsid w:val="009C1D4B"/>
    <w:rsid w:val="009C1E0C"/>
    <w:rsid w:val="009C20E5"/>
    <w:rsid w:val="009C22A1"/>
    <w:rsid w:val="009C24C9"/>
    <w:rsid w:val="009C250F"/>
    <w:rsid w:val="009C2566"/>
    <w:rsid w:val="009C281C"/>
    <w:rsid w:val="009C298A"/>
    <w:rsid w:val="009C29EC"/>
    <w:rsid w:val="009C2CDB"/>
    <w:rsid w:val="009C3413"/>
    <w:rsid w:val="009C3503"/>
    <w:rsid w:val="009C3696"/>
    <w:rsid w:val="009C3AF4"/>
    <w:rsid w:val="009C3D88"/>
    <w:rsid w:val="009C4362"/>
    <w:rsid w:val="009C44A6"/>
    <w:rsid w:val="009C44C1"/>
    <w:rsid w:val="009C4871"/>
    <w:rsid w:val="009C4883"/>
    <w:rsid w:val="009C496D"/>
    <w:rsid w:val="009C4D06"/>
    <w:rsid w:val="009C5190"/>
    <w:rsid w:val="009C520B"/>
    <w:rsid w:val="009C5411"/>
    <w:rsid w:val="009C5785"/>
    <w:rsid w:val="009C5796"/>
    <w:rsid w:val="009C5874"/>
    <w:rsid w:val="009C58AC"/>
    <w:rsid w:val="009C5BDE"/>
    <w:rsid w:val="009C6258"/>
    <w:rsid w:val="009C638E"/>
    <w:rsid w:val="009C6682"/>
    <w:rsid w:val="009C6747"/>
    <w:rsid w:val="009C6768"/>
    <w:rsid w:val="009C6894"/>
    <w:rsid w:val="009C69E6"/>
    <w:rsid w:val="009C6B3B"/>
    <w:rsid w:val="009C6B7B"/>
    <w:rsid w:val="009C6E93"/>
    <w:rsid w:val="009C6F64"/>
    <w:rsid w:val="009C7147"/>
    <w:rsid w:val="009C71F0"/>
    <w:rsid w:val="009C72A1"/>
    <w:rsid w:val="009C778E"/>
    <w:rsid w:val="009C78E8"/>
    <w:rsid w:val="009C7F47"/>
    <w:rsid w:val="009C7FFC"/>
    <w:rsid w:val="009D0361"/>
    <w:rsid w:val="009D0720"/>
    <w:rsid w:val="009D079F"/>
    <w:rsid w:val="009D081F"/>
    <w:rsid w:val="009D0854"/>
    <w:rsid w:val="009D0897"/>
    <w:rsid w:val="009D090F"/>
    <w:rsid w:val="009D09ED"/>
    <w:rsid w:val="009D0A08"/>
    <w:rsid w:val="009D11CC"/>
    <w:rsid w:val="009D1222"/>
    <w:rsid w:val="009D1442"/>
    <w:rsid w:val="009D16AF"/>
    <w:rsid w:val="009D19A7"/>
    <w:rsid w:val="009D1A5C"/>
    <w:rsid w:val="009D1B4B"/>
    <w:rsid w:val="009D1CCC"/>
    <w:rsid w:val="009D1D9A"/>
    <w:rsid w:val="009D20A6"/>
    <w:rsid w:val="009D2118"/>
    <w:rsid w:val="009D215B"/>
    <w:rsid w:val="009D22EA"/>
    <w:rsid w:val="009D239F"/>
    <w:rsid w:val="009D2657"/>
    <w:rsid w:val="009D269D"/>
    <w:rsid w:val="009D28D1"/>
    <w:rsid w:val="009D2931"/>
    <w:rsid w:val="009D29E2"/>
    <w:rsid w:val="009D2A20"/>
    <w:rsid w:val="009D2A33"/>
    <w:rsid w:val="009D2A3E"/>
    <w:rsid w:val="009D2C43"/>
    <w:rsid w:val="009D2C49"/>
    <w:rsid w:val="009D2E2C"/>
    <w:rsid w:val="009D312F"/>
    <w:rsid w:val="009D314D"/>
    <w:rsid w:val="009D3488"/>
    <w:rsid w:val="009D361F"/>
    <w:rsid w:val="009D38E5"/>
    <w:rsid w:val="009D3A12"/>
    <w:rsid w:val="009D3A50"/>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D40"/>
    <w:rsid w:val="009D4DA3"/>
    <w:rsid w:val="009D4F78"/>
    <w:rsid w:val="009D55E1"/>
    <w:rsid w:val="009D567E"/>
    <w:rsid w:val="009D577D"/>
    <w:rsid w:val="009D583A"/>
    <w:rsid w:val="009D6011"/>
    <w:rsid w:val="009D608A"/>
    <w:rsid w:val="009D610C"/>
    <w:rsid w:val="009D62E7"/>
    <w:rsid w:val="009D662F"/>
    <w:rsid w:val="009D69DA"/>
    <w:rsid w:val="009D6A30"/>
    <w:rsid w:val="009D6D32"/>
    <w:rsid w:val="009D7207"/>
    <w:rsid w:val="009D734F"/>
    <w:rsid w:val="009D73F2"/>
    <w:rsid w:val="009D74FC"/>
    <w:rsid w:val="009D75A4"/>
    <w:rsid w:val="009D769B"/>
    <w:rsid w:val="009D76C8"/>
    <w:rsid w:val="009D7852"/>
    <w:rsid w:val="009D78B7"/>
    <w:rsid w:val="009D7917"/>
    <w:rsid w:val="009D7932"/>
    <w:rsid w:val="009D7C59"/>
    <w:rsid w:val="009D7DA0"/>
    <w:rsid w:val="009D7E1C"/>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05"/>
    <w:rsid w:val="009E3726"/>
    <w:rsid w:val="009E3790"/>
    <w:rsid w:val="009E38B9"/>
    <w:rsid w:val="009E3948"/>
    <w:rsid w:val="009E3BEC"/>
    <w:rsid w:val="009E3C27"/>
    <w:rsid w:val="009E3D89"/>
    <w:rsid w:val="009E457F"/>
    <w:rsid w:val="009E4637"/>
    <w:rsid w:val="009E4919"/>
    <w:rsid w:val="009E4C6E"/>
    <w:rsid w:val="009E4CDB"/>
    <w:rsid w:val="009E4D88"/>
    <w:rsid w:val="009E4F16"/>
    <w:rsid w:val="009E51C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BB6"/>
    <w:rsid w:val="009E6E1F"/>
    <w:rsid w:val="009E6F6E"/>
    <w:rsid w:val="009E7002"/>
    <w:rsid w:val="009E74AC"/>
    <w:rsid w:val="009E7959"/>
    <w:rsid w:val="009E798E"/>
    <w:rsid w:val="009E7A1C"/>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26C6"/>
    <w:rsid w:val="009F27AD"/>
    <w:rsid w:val="009F2E7E"/>
    <w:rsid w:val="009F322D"/>
    <w:rsid w:val="009F32D6"/>
    <w:rsid w:val="009F3363"/>
    <w:rsid w:val="009F33D5"/>
    <w:rsid w:val="009F361D"/>
    <w:rsid w:val="009F36B8"/>
    <w:rsid w:val="009F36D5"/>
    <w:rsid w:val="009F39F6"/>
    <w:rsid w:val="009F3A00"/>
    <w:rsid w:val="009F3A42"/>
    <w:rsid w:val="009F3A4B"/>
    <w:rsid w:val="009F3DA7"/>
    <w:rsid w:val="009F41E1"/>
    <w:rsid w:val="009F4375"/>
    <w:rsid w:val="009F45E8"/>
    <w:rsid w:val="009F4652"/>
    <w:rsid w:val="009F4834"/>
    <w:rsid w:val="009F48AF"/>
    <w:rsid w:val="009F4C26"/>
    <w:rsid w:val="009F4CDB"/>
    <w:rsid w:val="009F4D03"/>
    <w:rsid w:val="009F4EAF"/>
    <w:rsid w:val="009F4F05"/>
    <w:rsid w:val="009F51CB"/>
    <w:rsid w:val="009F548A"/>
    <w:rsid w:val="009F5606"/>
    <w:rsid w:val="009F5999"/>
    <w:rsid w:val="009F59E4"/>
    <w:rsid w:val="009F5A97"/>
    <w:rsid w:val="009F5B8F"/>
    <w:rsid w:val="009F5CA4"/>
    <w:rsid w:val="009F5D29"/>
    <w:rsid w:val="009F60F3"/>
    <w:rsid w:val="009F61C8"/>
    <w:rsid w:val="009F623B"/>
    <w:rsid w:val="009F628B"/>
    <w:rsid w:val="009F63DC"/>
    <w:rsid w:val="009F6410"/>
    <w:rsid w:val="009F6457"/>
    <w:rsid w:val="009F669B"/>
    <w:rsid w:val="009F66DF"/>
    <w:rsid w:val="009F67D3"/>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073"/>
    <w:rsid w:val="00A00248"/>
    <w:rsid w:val="00A003F5"/>
    <w:rsid w:val="00A00519"/>
    <w:rsid w:val="00A007D3"/>
    <w:rsid w:val="00A00860"/>
    <w:rsid w:val="00A00922"/>
    <w:rsid w:val="00A009FB"/>
    <w:rsid w:val="00A00C96"/>
    <w:rsid w:val="00A01006"/>
    <w:rsid w:val="00A010C1"/>
    <w:rsid w:val="00A011C6"/>
    <w:rsid w:val="00A0142E"/>
    <w:rsid w:val="00A017E9"/>
    <w:rsid w:val="00A01849"/>
    <w:rsid w:val="00A01CDF"/>
    <w:rsid w:val="00A01F3F"/>
    <w:rsid w:val="00A01F62"/>
    <w:rsid w:val="00A01FCE"/>
    <w:rsid w:val="00A021CA"/>
    <w:rsid w:val="00A02844"/>
    <w:rsid w:val="00A02B20"/>
    <w:rsid w:val="00A02B26"/>
    <w:rsid w:val="00A03081"/>
    <w:rsid w:val="00A032B6"/>
    <w:rsid w:val="00A03830"/>
    <w:rsid w:val="00A03893"/>
    <w:rsid w:val="00A0394B"/>
    <w:rsid w:val="00A03A26"/>
    <w:rsid w:val="00A0403F"/>
    <w:rsid w:val="00A04101"/>
    <w:rsid w:val="00A04377"/>
    <w:rsid w:val="00A04399"/>
    <w:rsid w:val="00A04541"/>
    <w:rsid w:val="00A04846"/>
    <w:rsid w:val="00A04A92"/>
    <w:rsid w:val="00A04C7C"/>
    <w:rsid w:val="00A04F7D"/>
    <w:rsid w:val="00A050C7"/>
    <w:rsid w:val="00A0533D"/>
    <w:rsid w:val="00A053CB"/>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AF9"/>
    <w:rsid w:val="00A07B16"/>
    <w:rsid w:val="00A07EA6"/>
    <w:rsid w:val="00A07F0B"/>
    <w:rsid w:val="00A07F10"/>
    <w:rsid w:val="00A07F34"/>
    <w:rsid w:val="00A1039C"/>
    <w:rsid w:val="00A105DB"/>
    <w:rsid w:val="00A106FE"/>
    <w:rsid w:val="00A108AD"/>
    <w:rsid w:val="00A10B48"/>
    <w:rsid w:val="00A10C31"/>
    <w:rsid w:val="00A10D5D"/>
    <w:rsid w:val="00A10DBF"/>
    <w:rsid w:val="00A10E2C"/>
    <w:rsid w:val="00A10F5B"/>
    <w:rsid w:val="00A114B5"/>
    <w:rsid w:val="00A115BF"/>
    <w:rsid w:val="00A115F5"/>
    <w:rsid w:val="00A118FE"/>
    <w:rsid w:val="00A11ACA"/>
    <w:rsid w:val="00A11C96"/>
    <w:rsid w:val="00A11E0F"/>
    <w:rsid w:val="00A120A8"/>
    <w:rsid w:val="00A12102"/>
    <w:rsid w:val="00A121EA"/>
    <w:rsid w:val="00A12206"/>
    <w:rsid w:val="00A12301"/>
    <w:rsid w:val="00A12397"/>
    <w:rsid w:val="00A1253C"/>
    <w:rsid w:val="00A1260C"/>
    <w:rsid w:val="00A126B6"/>
    <w:rsid w:val="00A12920"/>
    <w:rsid w:val="00A12A10"/>
    <w:rsid w:val="00A12A43"/>
    <w:rsid w:val="00A12A73"/>
    <w:rsid w:val="00A12BEE"/>
    <w:rsid w:val="00A12CF4"/>
    <w:rsid w:val="00A12DC6"/>
    <w:rsid w:val="00A12EE8"/>
    <w:rsid w:val="00A12FA1"/>
    <w:rsid w:val="00A13016"/>
    <w:rsid w:val="00A131A4"/>
    <w:rsid w:val="00A132E5"/>
    <w:rsid w:val="00A1342F"/>
    <w:rsid w:val="00A13511"/>
    <w:rsid w:val="00A1365A"/>
    <w:rsid w:val="00A13715"/>
    <w:rsid w:val="00A13794"/>
    <w:rsid w:val="00A13CF1"/>
    <w:rsid w:val="00A13F38"/>
    <w:rsid w:val="00A14354"/>
    <w:rsid w:val="00A145D0"/>
    <w:rsid w:val="00A14743"/>
    <w:rsid w:val="00A148B4"/>
    <w:rsid w:val="00A149A8"/>
    <w:rsid w:val="00A14A74"/>
    <w:rsid w:val="00A14B5D"/>
    <w:rsid w:val="00A14C24"/>
    <w:rsid w:val="00A14C84"/>
    <w:rsid w:val="00A14F6A"/>
    <w:rsid w:val="00A152B8"/>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A02"/>
    <w:rsid w:val="00A16B6C"/>
    <w:rsid w:val="00A16CE1"/>
    <w:rsid w:val="00A16ED8"/>
    <w:rsid w:val="00A17029"/>
    <w:rsid w:val="00A17268"/>
    <w:rsid w:val="00A17345"/>
    <w:rsid w:val="00A1751C"/>
    <w:rsid w:val="00A1788B"/>
    <w:rsid w:val="00A1789B"/>
    <w:rsid w:val="00A17B7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540"/>
    <w:rsid w:val="00A218AE"/>
    <w:rsid w:val="00A21928"/>
    <w:rsid w:val="00A21A9D"/>
    <w:rsid w:val="00A21AAA"/>
    <w:rsid w:val="00A21B33"/>
    <w:rsid w:val="00A21E51"/>
    <w:rsid w:val="00A21EB4"/>
    <w:rsid w:val="00A22132"/>
    <w:rsid w:val="00A22207"/>
    <w:rsid w:val="00A22304"/>
    <w:rsid w:val="00A223A9"/>
    <w:rsid w:val="00A225BF"/>
    <w:rsid w:val="00A226BE"/>
    <w:rsid w:val="00A228A7"/>
    <w:rsid w:val="00A229D6"/>
    <w:rsid w:val="00A22A0F"/>
    <w:rsid w:val="00A22C83"/>
    <w:rsid w:val="00A22D9C"/>
    <w:rsid w:val="00A22F17"/>
    <w:rsid w:val="00A22F7B"/>
    <w:rsid w:val="00A23459"/>
    <w:rsid w:val="00A2349B"/>
    <w:rsid w:val="00A235C7"/>
    <w:rsid w:val="00A2361D"/>
    <w:rsid w:val="00A23730"/>
    <w:rsid w:val="00A23768"/>
    <w:rsid w:val="00A23921"/>
    <w:rsid w:val="00A2394B"/>
    <w:rsid w:val="00A2397B"/>
    <w:rsid w:val="00A23A17"/>
    <w:rsid w:val="00A23AB0"/>
    <w:rsid w:val="00A23B50"/>
    <w:rsid w:val="00A23BB6"/>
    <w:rsid w:val="00A23FA8"/>
    <w:rsid w:val="00A24150"/>
    <w:rsid w:val="00A244B0"/>
    <w:rsid w:val="00A2470A"/>
    <w:rsid w:val="00A2481C"/>
    <w:rsid w:val="00A24940"/>
    <w:rsid w:val="00A24CCF"/>
    <w:rsid w:val="00A24CFC"/>
    <w:rsid w:val="00A251DD"/>
    <w:rsid w:val="00A253F8"/>
    <w:rsid w:val="00A25670"/>
    <w:rsid w:val="00A25A28"/>
    <w:rsid w:val="00A25D73"/>
    <w:rsid w:val="00A25DA6"/>
    <w:rsid w:val="00A25E2A"/>
    <w:rsid w:val="00A25EE4"/>
    <w:rsid w:val="00A260B1"/>
    <w:rsid w:val="00A2610A"/>
    <w:rsid w:val="00A261E4"/>
    <w:rsid w:val="00A2685E"/>
    <w:rsid w:val="00A2686C"/>
    <w:rsid w:val="00A26883"/>
    <w:rsid w:val="00A26CCC"/>
    <w:rsid w:val="00A26D60"/>
    <w:rsid w:val="00A26EE0"/>
    <w:rsid w:val="00A271A7"/>
    <w:rsid w:val="00A2769C"/>
    <w:rsid w:val="00A27938"/>
    <w:rsid w:val="00A27BFB"/>
    <w:rsid w:val="00A27F14"/>
    <w:rsid w:val="00A302B3"/>
    <w:rsid w:val="00A3030C"/>
    <w:rsid w:val="00A30354"/>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753"/>
    <w:rsid w:val="00A33C3D"/>
    <w:rsid w:val="00A33C9E"/>
    <w:rsid w:val="00A33DD7"/>
    <w:rsid w:val="00A33E01"/>
    <w:rsid w:val="00A33E8E"/>
    <w:rsid w:val="00A33ECD"/>
    <w:rsid w:val="00A33F48"/>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DE"/>
    <w:rsid w:val="00A3747D"/>
    <w:rsid w:val="00A37612"/>
    <w:rsid w:val="00A377DD"/>
    <w:rsid w:val="00A37A20"/>
    <w:rsid w:val="00A37A2A"/>
    <w:rsid w:val="00A37A59"/>
    <w:rsid w:val="00A37A90"/>
    <w:rsid w:val="00A37B12"/>
    <w:rsid w:val="00A37E00"/>
    <w:rsid w:val="00A37E4C"/>
    <w:rsid w:val="00A404E4"/>
    <w:rsid w:val="00A40531"/>
    <w:rsid w:val="00A40889"/>
    <w:rsid w:val="00A40A2D"/>
    <w:rsid w:val="00A40D7B"/>
    <w:rsid w:val="00A40E18"/>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DF"/>
    <w:rsid w:val="00A42D52"/>
    <w:rsid w:val="00A42ED4"/>
    <w:rsid w:val="00A430DE"/>
    <w:rsid w:val="00A4339C"/>
    <w:rsid w:val="00A4347A"/>
    <w:rsid w:val="00A43631"/>
    <w:rsid w:val="00A43995"/>
    <w:rsid w:val="00A439DE"/>
    <w:rsid w:val="00A43C59"/>
    <w:rsid w:val="00A43ED8"/>
    <w:rsid w:val="00A44069"/>
    <w:rsid w:val="00A44882"/>
    <w:rsid w:val="00A4496C"/>
    <w:rsid w:val="00A44AA5"/>
    <w:rsid w:val="00A44B9B"/>
    <w:rsid w:val="00A44E28"/>
    <w:rsid w:val="00A44FD8"/>
    <w:rsid w:val="00A4508F"/>
    <w:rsid w:val="00A454C2"/>
    <w:rsid w:val="00A4552A"/>
    <w:rsid w:val="00A4570E"/>
    <w:rsid w:val="00A45A1B"/>
    <w:rsid w:val="00A45A3B"/>
    <w:rsid w:val="00A45A5D"/>
    <w:rsid w:val="00A45B31"/>
    <w:rsid w:val="00A45CA8"/>
    <w:rsid w:val="00A46056"/>
    <w:rsid w:val="00A4609C"/>
    <w:rsid w:val="00A466DA"/>
    <w:rsid w:val="00A46A4C"/>
    <w:rsid w:val="00A46C01"/>
    <w:rsid w:val="00A46EEA"/>
    <w:rsid w:val="00A46FAD"/>
    <w:rsid w:val="00A470ED"/>
    <w:rsid w:val="00A47139"/>
    <w:rsid w:val="00A47182"/>
    <w:rsid w:val="00A47430"/>
    <w:rsid w:val="00A4761F"/>
    <w:rsid w:val="00A47749"/>
    <w:rsid w:val="00A4789A"/>
    <w:rsid w:val="00A47B4B"/>
    <w:rsid w:val="00A47CAF"/>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F7E"/>
    <w:rsid w:val="00A51FB2"/>
    <w:rsid w:val="00A52065"/>
    <w:rsid w:val="00A520D0"/>
    <w:rsid w:val="00A521E0"/>
    <w:rsid w:val="00A5225A"/>
    <w:rsid w:val="00A52C29"/>
    <w:rsid w:val="00A52D1E"/>
    <w:rsid w:val="00A52EF2"/>
    <w:rsid w:val="00A531B6"/>
    <w:rsid w:val="00A534E1"/>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A0"/>
    <w:rsid w:val="00A56EAF"/>
    <w:rsid w:val="00A56F35"/>
    <w:rsid w:val="00A570E9"/>
    <w:rsid w:val="00A57311"/>
    <w:rsid w:val="00A579F4"/>
    <w:rsid w:val="00A57A10"/>
    <w:rsid w:val="00A57B21"/>
    <w:rsid w:val="00A57C01"/>
    <w:rsid w:val="00A57C08"/>
    <w:rsid w:val="00A57F96"/>
    <w:rsid w:val="00A60074"/>
    <w:rsid w:val="00A60278"/>
    <w:rsid w:val="00A6056E"/>
    <w:rsid w:val="00A6057C"/>
    <w:rsid w:val="00A605CC"/>
    <w:rsid w:val="00A60825"/>
    <w:rsid w:val="00A60918"/>
    <w:rsid w:val="00A6098D"/>
    <w:rsid w:val="00A609A9"/>
    <w:rsid w:val="00A609FF"/>
    <w:rsid w:val="00A60C32"/>
    <w:rsid w:val="00A60D36"/>
    <w:rsid w:val="00A60D6D"/>
    <w:rsid w:val="00A61028"/>
    <w:rsid w:val="00A6160A"/>
    <w:rsid w:val="00A61617"/>
    <w:rsid w:val="00A617B8"/>
    <w:rsid w:val="00A61828"/>
    <w:rsid w:val="00A61B79"/>
    <w:rsid w:val="00A61BD9"/>
    <w:rsid w:val="00A61C66"/>
    <w:rsid w:val="00A61CB6"/>
    <w:rsid w:val="00A61DAE"/>
    <w:rsid w:val="00A61DC0"/>
    <w:rsid w:val="00A61E6D"/>
    <w:rsid w:val="00A62019"/>
    <w:rsid w:val="00A620AA"/>
    <w:rsid w:val="00A6218A"/>
    <w:rsid w:val="00A6218F"/>
    <w:rsid w:val="00A6244E"/>
    <w:rsid w:val="00A62690"/>
    <w:rsid w:val="00A62953"/>
    <w:rsid w:val="00A62961"/>
    <w:rsid w:val="00A62AD2"/>
    <w:rsid w:val="00A62CAB"/>
    <w:rsid w:val="00A62D25"/>
    <w:rsid w:val="00A62D8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4D"/>
    <w:rsid w:val="00A64EB1"/>
    <w:rsid w:val="00A64F4D"/>
    <w:rsid w:val="00A6533F"/>
    <w:rsid w:val="00A65354"/>
    <w:rsid w:val="00A65378"/>
    <w:rsid w:val="00A6537E"/>
    <w:rsid w:val="00A6551E"/>
    <w:rsid w:val="00A656D7"/>
    <w:rsid w:val="00A65781"/>
    <w:rsid w:val="00A657CF"/>
    <w:rsid w:val="00A657EE"/>
    <w:rsid w:val="00A65A57"/>
    <w:rsid w:val="00A65F7F"/>
    <w:rsid w:val="00A65FBF"/>
    <w:rsid w:val="00A66015"/>
    <w:rsid w:val="00A6603A"/>
    <w:rsid w:val="00A66089"/>
    <w:rsid w:val="00A660B3"/>
    <w:rsid w:val="00A6625F"/>
    <w:rsid w:val="00A664D2"/>
    <w:rsid w:val="00A66824"/>
    <w:rsid w:val="00A66A5A"/>
    <w:rsid w:val="00A66C20"/>
    <w:rsid w:val="00A66C7C"/>
    <w:rsid w:val="00A66D29"/>
    <w:rsid w:val="00A66DA9"/>
    <w:rsid w:val="00A66F19"/>
    <w:rsid w:val="00A6724C"/>
    <w:rsid w:val="00A677C1"/>
    <w:rsid w:val="00A67A4C"/>
    <w:rsid w:val="00A67A8E"/>
    <w:rsid w:val="00A67ABD"/>
    <w:rsid w:val="00A67AC6"/>
    <w:rsid w:val="00A67C25"/>
    <w:rsid w:val="00A67E4D"/>
    <w:rsid w:val="00A70027"/>
    <w:rsid w:val="00A70102"/>
    <w:rsid w:val="00A701DE"/>
    <w:rsid w:val="00A70270"/>
    <w:rsid w:val="00A70397"/>
    <w:rsid w:val="00A70725"/>
    <w:rsid w:val="00A707FE"/>
    <w:rsid w:val="00A70A35"/>
    <w:rsid w:val="00A70AF7"/>
    <w:rsid w:val="00A70C0A"/>
    <w:rsid w:val="00A70C9B"/>
    <w:rsid w:val="00A70FDF"/>
    <w:rsid w:val="00A7113D"/>
    <w:rsid w:val="00A7138A"/>
    <w:rsid w:val="00A7141F"/>
    <w:rsid w:val="00A71605"/>
    <w:rsid w:val="00A7166D"/>
    <w:rsid w:val="00A71796"/>
    <w:rsid w:val="00A71822"/>
    <w:rsid w:val="00A71B0A"/>
    <w:rsid w:val="00A71C96"/>
    <w:rsid w:val="00A71CB5"/>
    <w:rsid w:val="00A71D6B"/>
    <w:rsid w:val="00A71F6F"/>
    <w:rsid w:val="00A71FB2"/>
    <w:rsid w:val="00A7222B"/>
    <w:rsid w:val="00A72415"/>
    <w:rsid w:val="00A72558"/>
    <w:rsid w:val="00A72ED5"/>
    <w:rsid w:val="00A72F79"/>
    <w:rsid w:val="00A72FB2"/>
    <w:rsid w:val="00A730F4"/>
    <w:rsid w:val="00A731BA"/>
    <w:rsid w:val="00A7320C"/>
    <w:rsid w:val="00A73602"/>
    <w:rsid w:val="00A73873"/>
    <w:rsid w:val="00A73892"/>
    <w:rsid w:val="00A73B41"/>
    <w:rsid w:val="00A73BB5"/>
    <w:rsid w:val="00A73C40"/>
    <w:rsid w:val="00A73E1A"/>
    <w:rsid w:val="00A73EC3"/>
    <w:rsid w:val="00A73F37"/>
    <w:rsid w:val="00A7408F"/>
    <w:rsid w:val="00A740D1"/>
    <w:rsid w:val="00A741B7"/>
    <w:rsid w:val="00A742EC"/>
    <w:rsid w:val="00A743F7"/>
    <w:rsid w:val="00A744A2"/>
    <w:rsid w:val="00A745D9"/>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633"/>
    <w:rsid w:val="00A818CA"/>
    <w:rsid w:val="00A81BBA"/>
    <w:rsid w:val="00A81CEE"/>
    <w:rsid w:val="00A8205E"/>
    <w:rsid w:val="00A8221B"/>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C90"/>
    <w:rsid w:val="00A84E3C"/>
    <w:rsid w:val="00A84F55"/>
    <w:rsid w:val="00A8513A"/>
    <w:rsid w:val="00A8523D"/>
    <w:rsid w:val="00A853DF"/>
    <w:rsid w:val="00A855CE"/>
    <w:rsid w:val="00A85661"/>
    <w:rsid w:val="00A85EE4"/>
    <w:rsid w:val="00A85FFF"/>
    <w:rsid w:val="00A861C4"/>
    <w:rsid w:val="00A862EF"/>
    <w:rsid w:val="00A8650D"/>
    <w:rsid w:val="00A86567"/>
    <w:rsid w:val="00A8669E"/>
    <w:rsid w:val="00A866D9"/>
    <w:rsid w:val="00A86853"/>
    <w:rsid w:val="00A86ACD"/>
    <w:rsid w:val="00A86FB6"/>
    <w:rsid w:val="00A86FEF"/>
    <w:rsid w:val="00A87166"/>
    <w:rsid w:val="00A87482"/>
    <w:rsid w:val="00A874D2"/>
    <w:rsid w:val="00A8751E"/>
    <w:rsid w:val="00A87A13"/>
    <w:rsid w:val="00A87AF2"/>
    <w:rsid w:val="00A87C98"/>
    <w:rsid w:val="00A87F08"/>
    <w:rsid w:val="00A9004B"/>
    <w:rsid w:val="00A90279"/>
    <w:rsid w:val="00A905B9"/>
    <w:rsid w:val="00A905F1"/>
    <w:rsid w:val="00A90750"/>
    <w:rsid w:val="00A907DB"/>
    <w:rsid w:val="00A90829"/>
    <w:rsid w:val="00A90E27"/>
    <w:rsid w:val="00A90FDA"/>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2FE9"/>
    <w:rsid w:val="00A930F9"/>
    <w:rsid w:val="00A932FF"/>
    <w:rsid w:val="00A934FE"/>
    <w:rsid w:val="00A93715"/>
    <w:rsid w:val="00A9399B"/>
    <w:rsid w:val="00A939D3"/>
    <w:rsid w:val="00A93B4D"/>
    <w:rsid w:val="00A93BDA"/>
    <w:rsid w:val="00A93E41"/>
    <w:rsid w:val="00A93E56"/>
    <w:rsid w:val="00A93FDF"/>
    <w:rsid w:val="00A9403B"/>
    <w:rsid w:val="00A940C8"/>
    <w:rsid w:val="00A94187"/>
    <w:rsid w:val="00A9433A"/>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2"/>
    <w:rsid w:val="00A95464"/>
    <w:rsid w:val="00A95A3E"/>
    <w:rsid w:val="00A95A42"/>
    <w:rsid w:val="00A95CF5"/>
    <w:rsid w:val="00A95F7A"/>
    <w:rsid w:val="00A96011"/>
    <w:rsid w:val="00A96058"/>
    <w:rsid w:val="00A96159"/>
    <w:rsid w:val="00A9623C"/>
    <w:rsid w:val="00A9654F"/>
    <w:rsid w:val="00A967F8"/>
    <w:rsid w:val="00A96801"/>
    <w:rsid w:val="00A9684F"/>
    <w:rsid w:val="00A968EE"/>
    <w:rsid w:val="00A9692B"/>
    <w:rsid w:val="00A96A4F"/>
    <w:rsid w:val="00A96A94"/>
    <w:rsid w:val="00A96D3C"/>
    <w:rsid w:val="00A96D7E"/>
    <w:rsid w:val="00A96E51"/>
    <w:rsid w:val="00A970C9"/>
    <w:rsid w:val="00A9727C"/>
    <w:rsid w:val="00A974B3"/>
    <w:rsid w:val="00A97666"/>
    <w:rsid w:val="00A977E4"/>
    <w:rsid w:val="00A9791F"/>
    <w:rsid w:val="00A97B8C"/>
    <w:rsid w:val="00A97BCA"/>
    <w:rsid w:val="00A97C4A"/>
    <w:rsid w:val="00A97E1F"/>
    <w:rsid w:val="00A97E7B"/>
    <w:rsid w:val="00AA0003"/>
    <w:rsid w:val="00AA019A"/>
    <w:rsid w:val="00AA094A"/>
    <w:rsid w:val="00AA0A7B"/>
    <w:rsid w:val="00AA0BE7"/>
    <w:rsid w:val="00AA0C43"/>
    <w:rsid w:val="00AA0EDB"/>
    <w:rsid w:val="00AA10BF"/>
    <w:rsid w:val="00AA1512"/>
    <w:rsid w:val="00AA158B"/>
    <w:rsid w:val="00AA179E"/>
    <w:rsid w:val="00AA1D12"/>
    <w:rsid w:val="00AA1DDA"/>
    <w:rsid w:val="00AA1DF2"/>
    <w:rsid w:val="00AA1EEC"/>
    <w:rsid w:val="00AA2061"/>
    <w:rsid w:val="00AA210C"/>
    <w:rsid w:val="00AA2208"/>
    <w:rsid w:val="00AA2587"/>
    <w:rsid w:val="00AA271D"/>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4D"/>
    <w:rsid w:val="00AA5C8F"/>
    <w:rsid w:val="00AA5D0B"/>
    <w:rsid w:val="00AA6026"/>
    <w:rsid w:val="00AA6075"/>
    <w:rsid w:val="00AA6136"/>
    <w:rsid w:val="00AA6206"/>
    <w:rsid w:val="00AA630A"/>
    <w:rsid w:val="00AA6441"/>
    <w:rsid w:val="00AA6933"/>
    <w:rsid w:val="00AA69EF"/>
    <w:rsid w:val="00AA6B64"/>
    <w:rsid w:val="00AA6D97"/>
    <w:rsid w:val="00AA6F9A"/>
    <w:rsid w:val="00AA754B"/>
    <w:rsid w:val="00AA7744"/>
    <w:rsid w:val="00AA7858"/>
    <w:rsid w:val="00AA786C"/>
    <w:rsid w:val="00AA78A5"/>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8DF"/>
    <w:rsid w:val="00AB1A33"/>
    <w:rsid w:val="00AB1B3E"/>
    <w:rsid w:val="00AB1C99"/>
    <w:rsid w:val="00AB21C4"/>
    <w:rsid w:val="00AB2857"/>
    <w:rsid w:val="00AB2A53"/>
    <w:rsid w:val="00AB2DA9"/>
    <w:rsid w:val="00AB3299"/>
    <w:rsid w:val="00AB3418"/>
    <w:rsid w:val="00AB348F"/>
    <w:rsid w:val="00AB3491"/>
    <w:rsid w:val="00AB39A3"/>
    <w:rsid w:val="00AB3A32"/>
    <w:rsid w:val="00AB3B9E"/>
    <w:rsid w:val="00AB3D94"/>
    <w:rsid w:val="00AB3E16"/>
    <w:rsid w:val="00AB3E3E"/>
    <w:rsid w:val="00AB3F13"/>
    <w:rsid w:val="00AB4011"/>
    <w:rsid w:val="00AB4157"/>
    <w:rsid w:val="00AB42FF"/>
    <w:rsid w:val="00AB44F9"/>
    <w:rsid w:val="00AB4B35"/>
    <w:rsid w:val="00AB4D85"/>
    <w:rsid w:val="00AB513E"/>
    <w:rsid w:val="00AB538F"/>
    <w:rsid w:val="00AB53BA"/>
    <w:rsid w:val="00AB540B"/>
    <w:rsid w:val="00AB5488"/>
    <w:rsid w:val="00AB5548"/>
    <w:rsid w:val="00AB55B2"/>
    <w:rsid w:val="00AB569C"/>
    <w:rsid w:val="00AB57AD"/>
    <w:rsid w:val="00AB583A"/>
    <w:rsid w:val="00AB596C"/>
    <w:rsid w:val="00AB5BDE"/>
    <w:rsid w:val="00AB608B"/>
    <w:rsid w:val="00AB61E6"/>
    <w:rsid w:val="00AB642C"/>
    <w:rsid w:val="00AB6578"/>
    <w:rsid w:val="00AB65E0"/>
    <w:rsid w:val="00AB675B"/>
    <w:rsid w:val="00AB69A5"/>
    <w:rsid w:val="00AB69E4"/>
    <w:rsid w:val="00AB6B31"/>
    <w:rsid w:val="00AB6CC0"/>
    <w:rsid w:val="00AB6D62"/>
    <w:rsid w:val="00AB6E20"/>
    <w:rsid w:val="00AB7011"/>
    <w:rsid w:val="00AB7134"/>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111E"/>
    <w:rsid w:val="00AC1191"/>
    <w:rsid w:val="00AC1281"/>
    <w:rsid w:val="00AC1A8C"/>
    <w:rsid w:val="00AC1D98"/>
    <w:rsid w:val="00AC21CD"/>
    <w:rsid w:val="00AC21F8"/>
    <w:rsid w:val="00AC262F"/>
    <w:rsid w:val="00AC26FE"/>
    <w:rsid w:val="00AC272C"/>
    <w:rsid w:val="00AC2AC8"/>
    <w:rsid w:val="00AC2C69"/>
    <w:rsid w:val="00AC2CE6"/>
    <w:rsid w:val="00AC2D4E"/>
    <w:rsid w:val="00AC3084"/>
    <w:rsid w:val="00AC3431"/>
    <w:rsid w:val="00AC3539"/>
    <w:rsid w:val="00AC3597"/>
    <w:rsid w:val="00AC38E9"/>
    <w:rsid w:val="00AC3F21"/>
    <w:rsid w:val="00AC446F"/>
    <w:rsid w:val="00AC45D6"/>
    <w:rsid w:val="00AC4D53"/>
    <w:rsid w:val="00AC4E2E"/>
    <w:rsid w:val="00AC4EEF"/>
    <w:rsid w:val="00AC5147"/>
    <w:rsid w:val="00AC568F"/>
    <w:rsid w:val="00AC5A3B"/>
    <w:rsid w:val="00AC5D36"/>
    <w:rsid w:val="00AC5E01"/>
    <w:rsid w:val="00AC61B3"/>
    <w:rsid w:val="00AC63F4"/>
    <w:rsid w:val="00AC6434"/>
    <w:rsid w:val="00AC650D"/>
    <w:rsid w:val="00AC6521"/>
    <w:rsid w:val="00AC669A"/>
    <w:rsid w:val="00AC690A"/>
    <w:rsid w:val="00AC6C43"/>
    <w:rsid w:val="00AC6D0A"/>
    <w:rsid w:val="00AC6F7C"/>
    <w:rsid w:val="00AC7142"/>
    <w:rsid w:val="00AC731E"/>
    <w:rsid w:val="00AC7510"/>
    <w:rsid w:val="00AC775E"/>
    <w:rsid w:val="00AC7B8E"/>
    <w:rsid w:val="00AC7E94"/>
    <w:rsid w:val="00AC7F5E"/>
    <w:rsid w:val="00AC7F62"/>
    <w:rsid w:val="00AD00BC"/>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FD"/>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0D5"/>
    <w:rsid w:val="00AD44A5"/>
    <w:rsid w:val="00AD48F9"/>
    <w:rsid w:val="00AD4A3B"/>
    <w:rsid w:val="00AD4B19"/>
    <w:rsid w:val="00AD4C73"/>
    <w:rsid w:val="00AD4C9A"/>
    <w:rsid w:val="00AD4D65"/>
    <w:rsid w:val="00AD4FAD"/>
    <w:rsid w:val="00AD514B"/>
    <w:rsid w:val="00AD523F"/>
    <w:rsid w:val="00AD549A"/>
    <w:rsid w:val="00AD554A"/>
    <w:rsid w:val="00AD557E"/>
    <w:rsid w:val="00AD60CA"/>
    <w:rsid w:val="00AD629A"/>
    <w:rsid w:val="00AD63BE"/>
    <w:rsid w:val="00AD640A"/>
    <w:rsid w:val="00AD64A6"/>
    <w:rsid w:val="00AD6B02"/>
    <w:rsid w:val="00AD6B66"/>
    <w:rsid w:val="00AD6BE0"/>
    <w:rsid w:val="00AD6C4E"/>
    <w:rsid w:val="00AD6C7F"/>
    <w:rsid w:val="00AD6DB7"/>
    <w:rsid w:val="00AD6E0F"/>
    <w:rsid w:val="00AD70C9"/>
    <w:rsid w:val="00AD7115"/>
    <w:rsid w:val="00AD7204"/>
    <w:rsid w:val="00AD732B"/>
    <w:rsid w:val="00AD732C"/>
    <w:rsid w:val="00AD75A2"/>
    <w:rsid w:val="00AD75A6"/>
    <w:rsid w:val="00AD75EE"/>
    <w:rsid w:val="00AD7927"/>
    <w:rsid w:val="00AD79D8"/>
    <w:rsid w:val="00AD7A21"/>
    <w:rsid w:val="00AE00D5"/>
    <w:rsid w:val="00AE0300"/>
    <w:rsid w:val="00AE03A6"/>
    <w:rsid w:val="00AE03C5"/>
    <w:rsid w:val="00AE054A"/>
    <w:rsid w:val="00AE0901"/>
    <w:rsid w:val="00AE0D1C"/>
    <w:rsid w:val="00AE0D23"/>
    <w:rsid w:val="00AE0DBD"/>
    <w:rsid w:val="00AE0E65"/>
    <w:rsid w:val="00AE0E9E"/>
    <w:rsid w:val="00AE11DE"/>
    <w:rsid w:val="00AE12FE"/>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77"/>
    <w:rsid w:val="00AE3004"/>
    <w:rsid w:val="00AE386B"/>
    <w:rsid w:val="00AE39A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42E"/>
    <w:rsid w:val="00AE552C"/>
    <w:rsid w:val="00AE5617"/>
    <w:rsid w:val="00AE567B"/>
    <w:rsid w:val="00AE5749"/>
    <w:rsid w:val="00AE58F8"/>
    <w:rsid w:val="00AE5A0B"/>
    <w:rsid w:val="00AE5D8B"/>
    <w:rsid w:val="00AE5E95"/>
    <w:rsid w:val="00AE5F85"/>
    <w:rsid w:val="00AE62E0"/>
    <w:rsid w:val="00AE6433"/>
    <w:rsid w:val="00AE6454"/>
    <w:rsid w:val="00AE646D"/>
    <w:rsid w:val="00AE6584"/>
    <w:rsid w:val="00AE6797"/>
    <w:rsid w:val="00AE6809"/>
    <w:rsid w:val="00AE69BD"/>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414"/>
    <w:rsid w:val="00AF145E"/>
    <w:rsid w:val="00AF19EF"/>
    <w:rsid w:val="00AF2170"/>
    <w:rsid w:val="00AF2269"/>
    <w:rsid w:val="00AF228A"/>
    <w:rsid w:val="00AF229B"/>
    <w:rsid w:val="00AF22BA"/>
    <w:rsid w:val="00AF28B0"/>
    <w:rsid w:val="00AF2BB4"/>
    <w:rsid w:val="00AF2DED"/>
    <w:rsid w:val="00AF30BE"/>
    <w:rsid w:val="00AF316A"/>
    <w:rsid w:val="00AF324E"/>
    <w:rsid w:val="00AF3618"/>
    <w:rsid w:val="00AF385C"/>
    <w:rsid w:val="00AF3BD7"/>
    <w:rsid w:val="00AF3C80"/>
    <w:rsid w:val="00AF3C8C"/>
    <w:rsid w:val="00AF3CE0"/>
    <w:rsid w:val="00AF3DEE"/>
    <w:rsid w:val="00AF4034"/>
    <w:rsid w:val="00AF41E2"/>
    <w:rsid w:val="00AF41FC"/>
    <w:rsid w:val="00AF4345"/>
    <w:rsid w:val="00AF4492"/>
    <w:rsid w:val="00AF457C"/>
    <w:rsid w:val="00AF4648"/>
    <w:rsid w:val="00AF4956"/>
    <w:rsid w:val="00AF4B22"/>
    <w:rsid w:val="00AF5021"/>
    <w:rsid w:val="00AF5088"/>
    <w:rsid w:val="00AF50DD"/>
    <w:rsid w:val="00AF5178"/>
    <w:rsid w:val="00AF5193"/>
    <w:rsid w:val="00AF5363"/>
    <w:rsid w:val="00AF5724"/>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D67"/>
    <w:rsid w:val="00AF726E"/>
    <w:rsid w:val="00AF738A"/>
    <w:rsid w:val="00AF7519"/>
    <w:rsid w:val="00AF76BE"/>
    <w:rsid w:val="00AF77C7"/>
    <w:rsid w:val="00AF7999"/>
    <w:rsid w:val="00AF7C78"/>
    <w:rsid w:val="00AF7CAD"/>
    <w:rsid w:val="00AF7F09"/>
    <w:rsid w:val="00B002BA"/>
    <w:rsid w:val="00B00306"/>
    <w:rsid w:val="00B00522"/>
    <w:rsid w:val="00B0068A"/>
    <w:rsid w:val="00B0088B"/>
    <w:rsid w:val="00B008B5"/>
    <w:rsid w:val="00B00903"/>
    <w:rsid w:val="00B00A4C"/>
    <w:rsid w:val="00B00ADA"/>
    <w:rsid w:val="00B00D07"/>
    <w:rsid w:val="00B00D62"/>
    <w:rsid w:val="00B00FC4"/>
    <w:rsid w:val="00B010D3"/>
    <w:rsid w:val="00B01252"/>
    <w:rsid w:val="00B01A7A"/>
    <w:rsid w:val="00B01BA1"/>
    <w:rsid w:val="00B01C8D"/>
    <w:rsid w:val="00B01CC2"/>
    <w:rsid w:val="00B01F0D"/>
    <w:rsid w:val="00B02014"/>
    <w:rsid w:val="00B0226B"/>
    <w:rsid w:val="00B0226D"/>
    <w:rsid w:val="00B02344"/>
    <w:rsid w:val="00B023FC"/>
    <w:rsid w:val="00B024AA"/>
    <w:rsid w:val="00B025E2"/>
    <w:rsid w:val="00B02770"/>
    <w:rsid w:val="00B02A0E"/>
    <w:rsid w:val="00B02A4C"/>
    <w:rsid w:val="00B02C8F"/>
    <w:rsid w:val="00B030E1"/>
    <w:rsid w:val="00B030FD"/>
    <w:rsid w:val="00B03101"/>
    <w:rsid w:val="00B03127"/>
    <w:rsid w:val="00B034C6"/>
    <w:rsid w:val="00B037D9"/>
    <w:rsid w:val="00B039C8"/>
    <w:rsid w:val="00B039CE"/>
    <w:rsid w:val="00B03B6C"/>
    <w:rsid w:val="00B03D26"/>
    <w:rsid w:val="00B03D96"/>
    <w:rsid w:val="00B03E54"/>
    <w:rsid w:val="00B04606"/>
    <w:rsid w:val="00B04633"/>
    <w:rsid w:val="00B04AA5"/>
    <w:rsid w:val="00B04ACE"/>
    <w:rsid w:val="00B04B0B"/>
    <w:rsid w:val="00B04BD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4FE"/>
    <w:rsid w:val="00B10501"/>
    <w:rsid w:val="00B10519"/>
    <w:rsid w:val="00B107A2"/>
    <w:rsid w:val="00B1093D"/>
    <w:rsid w:val="00B109D0"/>
    <w:rsid w:val="00B10BD1"/>
    <w:rsid w:val="00B10E06"/>
    <w:rsid w:val="00B10FC2"/>
    <w:rsid w:val="00B11158"/>
    <w:rsid w:val="00B111BF"/>
    <w:rsid w:val="00B112B2"/>
    <w:rsid w:val="00B112DE"/>
    <w:rsid w:val="00B114A1"/>
    <w:rsid w:val="00B114C4"/>
    <w:rsid w:val="00B11522"/>
    <w:rsid w:val="00B115A1"/>
    <w:rsid w:val="00B11882"/>
    <w:rsid w:val="00B118D4"/>
    <w:rsid w:val="00B11E29"/>
    <w:rsid w:val="00B123C5"/>
    <w:rsid w:val="00B123FB"/>
    <w:rsid w:val="00B12417"/>
    <w:rsid w:val="00B12440"/>
    <w:rsid w:val="00B124BA"/>
    <w:rsid w:val="00B12E5E"/>
    <w:rsid w:val="00B12F78"/>
    <w:rsid w:val="00B12FE9"/>
    <w:rsid w:val="00B136B8"/>
    <w:rsid w:val="00B137BE"/>
    <w:rsid w:val="00B137D3"/>
    <w:rsid w:val="00B1388A"/>
    <w:rsid w:val="00B13EAA"/>
    <w:rsid w:val="00B13F15"/>
    <w:rsid w:val="00B13F1F"/>
    <w:rsid w:val="00B13F2D"/>
    <w:rsid w:val="00B13F80"/>
    <w:rsid w:val="00B1400C"/>
    <w:rsid w:val="00B1415E"/>
    <w:rsid w:val="00B141B0"/>
    <w:rsid w:val="00B14262"/>
    <w:rsid w:val="00B14366"/>
    <w:rsid w:val="00B147CC"/>
    <w:rsid w:val="00B1489F"/>
    <w:rsid w:val="00B14BFB"/>
    <w:rsid w:val="00B14D07"/>
    <w:rsid w:val="00B150B5"/>
    <w:rsid w:val="00B15141"/>
    <w:rsid w:val="00B15170"/>
    <w:rsid w:val="00B151C6"/>
    <w:rsid w:val="00B152D7"/>
    <w:rsid w:val="00B15408"/>
    <w:rsid w:val="00B155A9"/>
    <w:rsid w:val="00B15921"/>
    <w:rsid w:val="00B15A0F"/>
    <w:rsid w:val="00B15B1A"/>
    <w:rsid w:val="00B15F53"/>
    <w:rsid w:val="00B15F83"/>
    <w:rsid w:val="00B162CD"/>
    <w:rsid w:val="00B162DA"/>
    <w:rsid w:val="00B16359"/>
    <w:rsid w:val="00B1636A"/>
    <w:rsid w:val="00B16632"/>
    <w:rsid w:val="00B167A6"/>
    <w:rsid w:val="00B16961"/>
    <w:rsid w:val="00B16A8B"/>
    <w:rsid w:val="00B16B35"/>
    <w:rsid w:val="00B16B5F"/>
    <w:rsid w:val="00B16E9A"/>
    <w:rsid w:val="00B16FAD"/>
    <w:rsid w:val="00B1703B"/>
    <w:rsid w:val="00B17167"/>
    <w:rsid w:val="00B1736C"/>
    <w:rsid w:val="00B174B8"/>
    <w:rsid w:val="00B175F1"/>
    <w:rsid w:val="00B1767A"/>
    <w:rsid w:val="00B17744"/>
    <w:rsid w:val="00B1774A"/>
    <w:rsid w:val="00B1794B"/>
    <w:rsid w:val="00B17F54"/>
    <w:rsid w:val="00B20057"/>
    <w:rsid w:val="00B20316"/>
    <w:rsid w:val="00B2043A"/>
    <w:rsid w:val="00B2064F"/>
    <w:rsid w:val="00B20785"/>
    <w:rsid w:val="00B208FA"/>
    <w:rsid w:val="00B2095A"/>
    <w:rsid w:val="00B20A3F"/>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526"/>
    <w:rsid w:val="00B22780"/>
    <w:rsid w:val="00B227AF"/>
    <w:rsid w:val="00B227BE"/>
    <w:rsid w:val="00B22805"/>
    <w:rsid w:val="00B232DE"/>
    <w:rsid w:val="00B23375"/>
    <w:rsid w:val="00B2338D"/>
    <w:rsid w:val="00B233A2"/>
    <w:rsid w:val="00B233A9"/>
    <w:rsid w:val="00B236BE"/>
    <w:rsid w:val="00B239C6"/>
    <w:rsid w:val="00B239CC"/>
    <w:rsid w:val="00B23FDD"/>
    <w:rsid w:val="00B24049"/>
    <w:rsid w:val="00B2413A"/>
    <w:rsid w:val="00B241EB"/>
    <w:rsid w:val="00B24266"/>
    <w:rsid w:val="00B24642"/>
    <w:rsid w:val="00B24689"/>
    <w:rsid w:val="00B24850"/>
    <w:rsid w:val="00B248B9"/>
    <w:rsid w:val="00B2498B"/>
    <w:rsid w:val="00B24F49"/>
    <w:rsid w:val="00B251AE"/>
    <w:rsid w:val="00B254EC"/>
    <w:rsid w:val="00B25585"/>
    <w:rsid w:val="00B25774"/>
    <w:rsid w:val="00B257B5"/>
    <w:rsid w:val="00B2593D"/>
    <w:rsid w:val="00B25A70"/>
    <w:rsid w:val="00B25BD8"/>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211"/>
    <w:rsid w:val="00B30338"/>
    <w:rsid w:val="00B305C0"/>
    <w:rsid w:val="00B30995"/>
    <w:rsid w:val="00B30A1F"/>
    <w:rsid w:val="00B30B2D"/>
    <w:rsid w:val="00B30CC7"/>
    <w:rsid w:val="00B30E83"/>
    <w:rsid w:val="00B30E90"/>
    <w:rsid w:val="00B3127A"/>
    <w:rsid w:val="00B31295"/>
    <w:rsid w:val="00B312C6"/>
    <w:rsid w:val="00B31658"/>
    <w:rsid w:val="00B31E5F"/>
    <w:rsid w:val="00B31F71"/>
    <w:rsid w:val="00B3207A"/>
    <w:rsid w:val="00B322AA"/>
    <w:rsid w:val="00B32607"/>
    <w:rsid w:val="00B326BE"/>
    <w:rsid w:val="00B32821"/>
    <w:rsid w:val="00B32BD2"/>
    <w:rsid w:val="00B32BDD"/>
    <w:rsid w:val="00B32CE3"/>
    <w:rsid w:val="00B32E38"/>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477"/>
    <w:rsid w:val="00B366B6"/>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F8A"/>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A41"/>
    <w:rsid w:val="00B44B26"/>
    <w:rsid w:val="00B44B46"/>
    <w:rsid w:val="00B4513A"/>
    <w:rsid w:val="00B45285"/>
    <w:rsid w:val="00B45589"/>
    <w:rsid w:val="00B457E7"/>
    <w:rsid w:val="00B45A61"/>
    <w:rsid w:val="00B45E03"/>
    <w:rsid w:val="00B45F9A"/>
    <w:rsid w:val="00B4625A"/>
    <w:rsid w:val="00B462D6"/>
    <w:rsid w:val="00B463DB"/>
    <w:rsid w:val="00B46657"/>
    <w:rsid w:val="00B466BA"/>
    <w:rsid w:val="00B46A9D"/>
    <w:rsid w:val="00B46B09"/>
    <w:rsid w:val="00B46BBB"/>
    <w:rsid w:val="00B46C43"/>
    <w:rsid w:val="00B46D01"/>
    <w:rsid w:val="00B47182"/>
    <w:rsid w:val="00B4736C"/>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4F7"/>
    <w:rsid w:val="00B50671"/>
    <w:rsid w:val="00B5092E"/>
    <w:rsid w:val="00B509D2"/>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40B"/>
    <w:rsid w:val="00B537A9"/>
    <w:rsid w:val="00B539E0"/>
    <w:rsid w:val="00B53CDF"/>
    <w:rsid w:val="00B53D01"/>
    <w:rsid w:val="00B53E1B"/>
    <w:rsid w:val="00B53E39"/>
    <w:rsid w:val="00B53EAD"/>
    <w:rsid w:val="00B53ED5"/>
    <w:rsid w:val="00B53EE3"/>
    <w:rsid w:val="00B53EF5"/>
    <w:rsid w:val="00B53F8F"/>
    <w:rsid w:val="00B5428C"/>
    <w:rsid w:val="00B5475E"/>
    <w:rsid w:val="00B54952"/>
    <w:rsid w:val="00B54989"/>
    <w:rsid w:val="00B549CE"/>
    <w:rsid w:val="00B54C3A"/>
    <w:rsid w:val="00B54D18"/>
    <w:rsid w:val="00B55025"/>
    <w:rsid w:val="00B553CF"/>
    <w:rsid w:val="00B555B8"/>
    <w:rsid w:val="00B55606"/>
    <w:rsid w:val="00B55690"/>
    <w:rsid w:val="00B556AC"/>
    <w:rsid w:val="00B558C7"/>
    <w:rsid w:val="00B55ACA"/>
    <w:rsid w:val="00B55C1A"/>
    <w:rsid w:val="00B55DB5"/>
    <w:rsid w:val="00B55F84"/>
    <w:rsid w:val="00B55FBC"/>
    <w:rsid w:val="00B5612F"/>
    <w:rsid w:val="00B5614F"/>
    <w:rsid w:val="00B562D2"/>
    <w:rsid w:val="00B566E0"/>
    <w:rsid w:val="00B56719"/>
    <w:rsid w:val="00B56792"/>
    <w:rsid w:val="00B5685D"/>
    <w:rsid w:val="00B56BD4"/>
    <w:rsid w:val="00B56C07"/>
    <w:rsid w:val="00B56C0A"/>
    <w:rsid w:val="00B56CC5"/>
    <w:rsid w:val="00B56D07"/>
    <w:rsid w:val="00B56FB1"/>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67C"/>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17A"/>
    <w:rsid w:val="00B634C6"/>
    <w:rsid w:val="00B6350C"/>
    <w:rsid w:val="00B6353B"/>
    <w:rsid w:val="00B635D6"/>
    <w:rsid w:val="00B63870"/>
    <w:rsid w:val="00B6394B"/>
    <w:rsid w:val="00B63A01"/>
    <w:rsid w:val="00B63D1E"/>
    <w:rsid w:val="00B640AB"/>
    <w:rsid w:val="00B640FA"/>
    <w:rsid w:val="00B64169"/>
    <w:rsid w:val="00B64398"/>
    <w:rsid w:val="00B64484"/>
    <w:rsid w:val="00B645EE"/>
    <w:rsid w:val="00B645F8"/>
    <w:rsid w:val="00B64699"/>
    <w:rsid w:val="00B646A6"/>
    <w:rsid w:val="00B64FAF"/>
    <w:rsid w:val="00B64FC1"/>
    <w:rsid w:val="00B65272"/>
    <w:rsid w:val="00B652B0"/>
    <w:rsid w:val="00B65379"/>
    <w:rsid w:val="00B65593"/>
    <w:rsid w:val="00B65611"/>
    <w:rsid w:val="00B6572E"/>
    <w:rsid w:val="00B657B5"/>
    <w:rsid w:val="00B65914"/>
    <w:rsid w:val="00B659B4"/>
    <w:rsid w:val="00B65D1C"/>
    <w:rsid w:val="00B65FE5"/>
    <w:rsid w:val="00B66205"/>
    <w:rsid w:val="00B662FC"/>
    <w:rsid w:val="00B664EC"/>
    <w:rsid w:val="00B665AE"/>
    <w:rsid w:val="00B66801"/>
    <w:rsid w:val="00B6723B"/>
    <w:rsid w:val="00B6796C"/>
    <w:rsid w:val="00B67B2B"/>
    <w:rsid w:val="00B67F3C"/>
    <w:rsid w:val="00B7030B"/>
    <w:rsid w:val="00B70316"/>
    <w:rsid w:val="00B70333"/>
    <w:rsid w:val="00B70347"/>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F4A"/>
    <w:rsid w:val="00B730BF"/>
    <w:rsid w:val="00B73168"/>
    <w:rsid w:val="00B73259"/>
    <w:rsid w:val="00B73453"/>
    <w:rsid w:val="00B736B5"/>
    <w:rsid w:val="00B737C7"/>
    <w:rsid w:val="00B737D9"/>
    <w:rsid w:val="00B73B14"/>
    <w:rsid w:val="00B73B61"/>
    <w:rsid w:val="00B73E2B"/>
    <w:rsid w:val="00B74182"/>
    <w:rsid w:val="00B741B3"/>
    <w:rsid w:val="00B741D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068"/>
    <w:rsid w:val="00B763DD"/>
    <w:rsid w:val="00B763E4"/>
    <w:rsid w:val="00B765DC"/>
    <w:rsid w:val="00B76727"/>
    <w:rsid w:val="00B767B4"/>
    <w:rsid w:val="00B768DF"/>
    <w:rsid w:val="00B768FC"/>
    <w:rsid w:val="00B76DF0"/>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D1A"/>
    <w:rsid w:val="00B80E42"/>
    <w:rsid w:val="00B80F5B"/>
    <w:rsid w:val="00B80FD8"/>
    <w:rsid w:val="00B811D4"/>
    <w:rsid w:val="00B812D2"/>
    <w:rsid w:val="00B81578"/>
    <w:rsid w:val="00B81684"/>
    <w:rsid w:val="00B817F4"/>
    <w:rsid w:val="00B818A0"/>
    <w:rsid w:val="00B81A29"/>
    <w:rsid w:val="00B81AB6"/>
    <w:rsid w:val="00B81BBD"/>
    <w:rsid w:val="00B81BF4"/>
    <w:rsid w:val="00B81DF6"/>
    <w:rsid w:val="00B8202F"/>
    <w:rsid w:val="00B8206A"/>
    <w:rsid w:val="00B820D0"/>
    <w:rsid w:val="00B82158"/>
    <w:rsid w:val="00B821AB"/>
    <w:rsid w:val="00B822CA"/>
    <w:rsid w:val="00B824AB"/>
    <w:rsid w:val="00B826F7"/>
    <w:rsid w:val="00B82831"/>
    <w:rsid w:val="00B82968"/>
    <w:rsid w:val="00B82BB8"/>
    <w:rsid w:val="00B82DFB"/>
    <w:rsid w:val="00B82E4A"/>
    <w:rsid w:val="00B82F68"/>
    <w:rsid w:val="00B830F7"/>
    <w:rsid w:val="00B8318A"/>
    <w:rsid w:val="00B8321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63"/>
    <w:rsid w:val="00B84DE9"/>
    <w:rsid w:val="00B84FBD"/>
    <w:rsid w:val="00B85123"/>
    <w:rsid w:val="00B857A4"/>
    <w:rsid w:val="00B857F1"/>
    <w:rsid w:val="00B8598A"/>
    <w:rsid w:val="00B85C28"/>
    <w:rsid w:val="00B85E03"/>
    <w:rsid w:val="00B85E33"/>
    <w:rsid w:val="00B85E49"/>
    <w:rsid w:val="00B85F67"/>
    <w:rsid w:val="00B86183"/>
    <w:rsid w:val="00B86485"/>
    <w:rsid w:val="00B864CE"/>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721"/>
    <w:rsid w:val="00B93A34"/>
    <w:rsid w:val="00B93B55"/>
    <w:rsid w:val="00B93C36"/>
    <w:rsid w:val="00B93DE5"/>
    <w:rsid w:val="00B93F1E"/>
    <w:rsid w:val="00B93F2E"/>
    <w:rsid w:val="00B94054"/>
    <w:rsid w:val="00B94253"/>
    <w:rsid w:val="00B94319"/>
    <w:rsid w:val="00B9436E"/>
    <w:rsid w:val="00B9450E"/>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96A"/>
    <w:rsid w:val="00B97B07"/>
    <w:rsid w:val="00B97B85"/>
    <w:rsid w:val="00B97BAA"/>
    <w:rsid w:val="00B97CCD"/>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F8"/>
    <w:rsid w:val="00BA1C20"/>
    <w:rsid w:val="00BA1DDD"/>
    <w:rsid w:val="00BA1E52"/>
    <w:rsid w:val="00BA2230"/>
    <w:rsid w:val="00BA270E"/>
    <w:rsid w:val="00BA2729"/>
    <w:rsid w:val="00BA283C"/>
    <w:rsid w:val="00BA28C4"/>
    <w:rsid w:val="00BA2AEB"/>
    <w:rsid w:val="00BA2DB3"/>
    <w:rsid w:val="00BA2DED"/>
    <w:rsid w:val="00BA3129"/>
    <w:rsid w:val="00BA36CD"/>
    <w:rsid w:val="00BA3744"/>
    <w:rsid w:val="00BA3746"/>
    <w:rsid w:val="00BA377F"/>
    <w:rsid w:val="00BA389B"/>
    <w:rsid w:val="00BA3974"/>
    <w:rsid w:val="00BA39B4"/>
    <w:rsid w:val="00BA3CC9"/>
    <w:rsid w:val="00BA3F29"/>
    <w:rsid w:val="00BA40BE"/>
    <w:rsid w:val="00BA4156"/>
    <w:rsid w:val="00BA42D6"/>
    <w:rsid w:val="00BA4458"/>
    <w:rsid w:val="00BA4567"/>
    <w:rsid w:val="00BA476B"/>
    <w:rsid w:val="00BA483D"/>
    <w:rsid w:val="00BA4865"/>
    <w:rsid w:val="00BA48E0"/>
    <w:rsid w:val="00BA4A22"/>
    <w:rsid w:val="00BA4C65"/>
    <w:rsid w:val="00BA4D25"/>
    <w:rsid w:val="00BA4F65"/>
    <w:rsid w:val="00BA50FD"/>
    <w:rsid w:val="00BA5267"/>
    <w:rsid w:val="00BA52C6"/>
    <w:rsid w:val="00BA5346"/>
    <w:rsid w:val="00BA54FB"/>
    <w:rsid w:val="00BA557D"/>
    <w:rsid w:val="00BA576D"/>
    <w:rsid w:val="00BA5A44"/>
    <w:rsid w:val="00BA5A67"/>
    <w:rsid w:val="00BA5A7D"/>
    <w:rsid w:val="00BA5C05"/>
    <w:rsid w:val="00BA5C97"/>
    <w:rsid w:val="00BA5EA6"/>
    <w:rsid w:val="00BA5EFB"/>
    <w:rsid w:val="00BA61DA"/>
    <w:rsid w:val="00BA6282"/>
    <w:rsid w:val="00BA6346"/>
    <w:rsid w:val="00BA63CE"/>
    <w:rsid w:val="00BA6572"/>
    <w:rsid w:val="00BA659A"/>
    <w:rsid w:val="00BA67F4"/>
    <w:rsid w:val="00BA6873"/>
    <w:rsid w:val="00BA68C1"/>
    <w:rsid w:val="00BA69EF"/>
    <w:rsid w:val="00BA6CFD"/>
    <w:rsid w:val="00BA6DF8"/>
    <w:rsid w:val="00BA6F27"/>
    <w:rsid w:val="00BA71C1"/>
    <w:rsid w:val="00BA7423"/>
    <w:rsid w:val="00BA7541"/>
    <w:rsid w:val="00BA762A"/>
    <w:rsid w:val="00BA7688"/>
    <w:rsid w:val="00BA7925"/>
    <w:rsid w:val="00BA793F"/>
    <w:rsid w:val="00BA7A94"/>
    <w:rsid w:val="00BA7AAE"/>
    <w:rsid w:val="00BA7EB0"/>
    <w:rsid w:val="00BA7ECE"/>
    <w:rsid w:val="00BB051A"/>
    <w:rsid w:val="00BB0528"/>
    <w:rsid w:val="00BB06B8"/>
    <w:rsid w:val="00BB070E"/>
    <w:rsid w:val="00BB0B3E"/>
    <w:rsid w:val="00BB0C7B"/>
    <w:rsid w:val="00BB0D75"/>
    <w:rsid w:val="00BB1038"/>
    <w:rsid w:val="00BB12EF"/>
    <w:rsid w:val="00BB15A5"/>
    <w:rsid w:val="00BB1966"/>
    <w:rsid w:val="00BB1B24"/>
    <w:rsid w:val="00BB1C4F"/>
    <w:rsid w:val="00BB1D50"/>
    <w:rsid w:val="00BB1F78"/>
    <w:rsid w:val="00BB225D"/>
    <w:rsid w:val="00BB22BD"/>
    <w:rsid w:val="00BB23D4"/>
    <w:rsid w:val="00BB2551"/>
    <w:rsid w:val="00BB2A9B"/>
    <w:rsid w:val="00BB2D6E"/>
    <w:rsid w:val="00BB2EC0"/>
    <w:rsid w:val="00BB3051"/>
    <w:rsid w:val="00BB308D"/>
    <w:rsid w:val="00BB317E"/>
    <w:rsid w:val="00BB3355"/>
    <w:rsid w:val="00BB3403"/>
    <w:rsid w:val="00BB340C"/>
    <w:rsid w:val="00BB34CA"/>
    <w:rsid w:val="00BB35B6"/>
    <w:rsid w:val="00BB365A"/>
    <w:rsid w:val="00BB3E53"/>
    <w:rsid w:val="00BB3F4C"/>
    <w:rsid w:val="00BB3F8F"/>
    <w:rsid w:val="00BB4051"/>
    <w:rsid w:val="00BB41A4"/>
    <w:rsid w:val="00BB424D"/>
    <w:rsid w:val="00BB449D"/>
    <w:rsid w:val="00BB470A"/>
    <w:rsid w:val="00BB47E7"/>
    <w:rsid w:val="00BB4844"/>
    <w:rsid w:val="00BB493B"/>
    <w:rsid w:val="00BB4A42"/>
    <w:rsid w:val="00BB5321"/>
    <w:rsid w:val="00BB56F2"/>
    <w:rsid w:val="00BB56F3"/>
    <w:rsid w:val="00BB5893"/>
    <w:rsid w:val="00BB5932"/>
    <w:rsid w:val="00BB5C62"/>
    <w:rsid w:val="00BB5D76"/>
    <w:rsid w:val="00BB5EB1"/>
    <w:rsid w:val="00BB5FA0"/>
    <w:rsid w:val="00BB61DC"/>
    <w:rsid w:val="00BB6431"/>
    <w:rsid w:val="00BB6472"/>
    <w:rsid w:val="00BB69F7"/>
    <w:rsid w:val="00BB6C81"/>
    <w:rsid w:val="00BB6D67"/>
    <w:rsid w:val="00BB6FB4"/>
    <w:rsid w:val="00BB705F"/>
    <w:rsid w:val="00BB71EC"/>
    <w:rsid w:val="00BB723D"/>
    <w:rsid w:val="00BB724B"/>
    <w:rsid w:val="00BB7634"/>
    <w:rsid w:val="00BB7D0E"/>
    <w:rsid w:val="00BB7E4A"/>
    <w:rsid w:val="00BC01B9"/>
    <w:rsid w:val="00BC0203"/>
    <w:rsid w:val="00BC0595"/>
    <w:rsid w:val="00BC05D0"/>
    <w:rsid w:val="00BC0873"/>
    <w:rsid w:val="00BC0BEE"/>
    <w:rsid w:val="00BC0E05"/>
    <w:rsid w:val="00BC10C3"/>
    <w:rsid w:val="00BC130E"/>
    <w:rsid w:val="00BC14D9"/>
    <w:rsid w:val="00BC14DF"/>
    <w:rsid w:val="00BC16BF"/>
    <w:rsid w:val="00BC173B"/>
    <w:rsid w:val="00BC1801"/>
    <w:rsid w:val="00BC1A03"/>
    <w:rsid w:val="00BC1A4D"/>
    <w:rsid w:val="00BC1A99"/>
    <w:rsid w:val="00BC1ACF"/>
    <w:rsid w:val="00BC201A"/>
    <w:rsid w:val="00BC2172"/>
    <w:rsid w:val="00BC2357"/>
    <w:rsid w:val="00BC2545"/>
    <w:rsid w:val="00BC2641"/>
    <w:rsid w:val="00BC2816"/>
    <w:rsid w:val="00BC2877"/>
    <w:rsid w:val="00BC290C"/>
    <w:rsid w:val="00BC2BC7"/>
    <w:rsid w:val="00BC2EB7"/>
    <w:rsid w:val="00BC2ED4"/>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377"/>
    <w:rsid w:val="00BC454C"/>
    <w:rsid w:val="00BC45A8"/>
    <w:rsid w:val="00BC4856"/>
    <w:rsid w:val="00BC499E"/>
    <w:rsid w:val="00BC4BAC"/>
    <w:rsid w:val="00BC4ED6"/>
    <w:rsid w:val="00BC51FA"/>
    <w:rsid w:val="00BC54F7"/>
    <w:rsid w:val="00BC59BD"/>
    <w:rsid w:val="00BC5C92"/>
    <w:rsid w:val="00BC5CE2"/>
    <w:rsid w:val="00BC5DB4"/>
    <w:rsid w:val="00BC5E4B"/>
    <w:rsid w:val="00BC5E5E"/>
    <w:rsid w:val="00BC5E7A"/>
    <w:rsid w:val="00BC600D"/>
    <w:rsid w:val="00BC6064"/>
    <w:rsid w:val="00BC6085"/>
    <w:rsid w:val="00BC620A"/>
    <w:rsid w:val="00BC6589"/>
    <w:rsid w:val="00BC6A58"/>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AAC"/>
    <w:rsid w:val="00BD0B99"/>
    <w:rsid w:val="00BD0CBE"/>
    <w:rsid w:val="00BD0F6C"/>
    <w:rsid w:val="00BD0FC4"/>
    <w:rsid w:val="00BD1005"/>
    <w:rsid w:val="00BD140B"/>
    <w:rsid w:val="00BD1663"/>
    <w:rsid w:val="00BD1A21"/>
    <w:rsid w:val="00BD1B91"/>
    <w:rsid w:val="00BD238C"/>
    <w:rsid w:val="00BD23A1"/>
    <w:rsid w:val="00BD2451"/>
    <w:rsid w:val="00BD2A08"/>
    <w:rsid w:val="00BD2BC8"/>
    <w:rsid w:val="00BD2C6E"/>
    <w:rsid w:val="00BD2E22"/>
    <w:rsid w:val="00BD2F55"/>
    <w:rsid w:val="00BD2FE2"/>
    <w:rsid w:val="00BD309B"/>
    <w:rsid w:val="00BD30C4"/>
    <w:rsid w:val="00BD34F4"/>
    <w:rsid w:val="00BD3625"/>
    <w:rsid w:val="00BD3837"/>
    <w:rsid w:val="00BD386B"/>
    <w:rsid w:val="00BD3C69"/>
    <w:rsid w:val="00BD3D7A"/>
    <w:rsid w:val="00BD42C4"/>
    <w:rsid w:val="00BD4764"/>
    <w:rsid w:val="00BD4AAA"/>
    <w:rsid w:val="00BD4BB6"/>
    <w:rsid w:val="00BD4D2D"/>
    <w:rsid w:val="00BD4EFD"/>
    <w:rsid w:val="00BD5811"/>
    <w:rsid w:val="00BD58A8"/>
    <w:rsid w:val="00BD58DD"/>
    <w:rsid w:val="00BD5A26"/>
    <w:rsid w:val="00BD5A68"/>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27"/>
    <w:rsid w:val="00BE14B6"/>
    <w:rsid w:val="00BE16C6"/>
    <w:rsid w:val="00BE1959"/>
    <w:rsid w:val="00BE197A"/>
    <w:rsid w:val="00BE19D4"/>
    <w:rsid w:val="00BE1A06"/>
    <w:rsid w:val="00BE1AD5"/>
    <w:rsid w:val="00BE1D4C"/>
    <w:rsid w:val="00BE1F11"/>
    <w:rsid w:val="00BE2088"/>
    <w:rsid w:val="00BE2358"/>
    <w:rsid w:val="00BE269D"/>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9DD"/>
    <w:rsid w:val="00BE5D24"/>
    <w:rsid w:val="00BE5FB5"/>
    <w:rsid w:val="00BE6468"/>
    <w:rsid w:val="00BE65B3"/>
    <w:rsid w:val="00BE65B5"/>
    <w:rsid w:val="00BE6682"/>
    <w:rsid w:val="00BE67C6"/>
    <w:rsid w:val="00BE688E"/>
    <w:rsid w:val="00BE6928"/>
    <w:rsid w:val="00BE6A14"/>
    <w:rsid w:val="00BE6B6B"/>
    <w:rsid w:val="00BE6CE6"/>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1B5"/>
    <w:rsid w:val="00BF02E6"/>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0EF"/>
    <w:rsid w:val="00BF220D"/>
    <w:rsid w:val="00BF2372"/>
    <w:rsid w:val="00BF23D0"/>
    <w:rsid w:val="00BF2817"/>
    <w:rsid w:val="00BF2A39"/>
    <w:rsid w:val="00BF2BA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9B"/>
    <w:rsid w:val="00BF45ED"/>
    <w:rsid w:val="00BF46F1"/>
    <w:rsid w:val="00BF479D"/>
    <w:rsid w:val="00BF47D7"/>
    <w:rsid w:val="00BF49D6"/>
    <w:rsid w:val="00BF4B41"/>
    <w:rsid w:val="00BF4B69"/>
    <w:rsid w:val="00BF4B70"/>
    <w:rsid w:val="00BF4B74"/>
    <w:rsid w:val="00BF5244"/>
    <w:rsid w:val="00BF5454"/>
    <w:rsid w:val="00BF548B"/>
    <w:rsid w:val="00BF56A8"/>
    <w:rsid w:val="00BF57F3"/>
    <w:rsid w:val="00BF5BB4"/>
    <w:rsid w:val="00BF5C2F"/>
    <w:rsid w:val="00BF5C4F"/>
    <w:rsid w:val="00BF60E3"/>
    <w:rsid w:val="00BF6777"/>
    <w:rsid w:val="00BF6C19"/>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892"/>
    <w:rsid w:val="00C039B6"/>
    <w:rsid w:val="00C03A39"/>
    <w:rsid w:val="00C03B7B"/>
    <w:rsid w:val="00C03CF6"/>
    <w:rsid w:val="00C04032"/>
    <w:rsid w:val="00C04097"/>
    <w:rsid w:val="00C04378"/>
    <w:rsid w:val="00C044A4"/>
    <w:rsid w:val="00C04567"/>
    <w:rsid w:val="00C04637"/>
    <w:rsid w:val="00C04AA5"/>
    <w:rsid w:val="00C04BB8"/>
    <w:rsid w:val="00C04C5F"/>
    <w:rsid w:val="00C04CDE"/>
    <w:rsid w:val="00C04D1E"/>
    <w:rsid w:val="00C05049"/>
    <w:rsid w:val="00C05094"/>
    <w:rsid w:val="00C0519C"/>
    <w:rsid w:val="00C053AE"/>
    <w:rsid w:val="00C05470"/>
    <w:rsid w:val="00C057E0"/>
    <w:rsid w:val="00C05863"/>
    <w:rsid w:val="00C05C20"/>
    <w:rsid w:val="00C05CE0"/>
    <w:rsid w:val="00C05D96"/>
    <w:rsid w:val="00C06066"/>
    <w:rsid w:val="00C06078"/>
    <w:rsid w:val="00C060F0"/>
    <w:rsid w:val="00C061D2"/>
    <w:rsid w:val="00C0620A"/>
    <w:rsid w:val="00C0648A"/>
    <w:rsid w:val="00C06549"/>
    <w:rsid w:val="00C067A4"/>
    <w:rsid w:val="00C0681F"/>
    <w:rsid w:val="00C069CA"/>
    <w:rsid w:val="00C06B6E"/>
    <w:rsid w:val="00C06BE9"/>
    <w:rsid w:val="00C06D90"/>
    <w:rsid w:val="00C06F62"/>
    <w:rsid w:val="00C077F1"/>
    <w:rsid w:val="00C078A1"/>
    <w:rsid w:val="00C078D6"/>
    <w:rsid w:val="00C07A6C"/>
    <w:rsid w:val="00C07AC5"/>
    <w:rsid w:val="00C07AE3"/>
    <w:rsid w:val="00C07AE4"/>
    <w:rsid w:val="00C07D15"/>
    <w:rsid w:val="00C07D3E"/>
    <w:rsid w:val="00C07E00"/>
    <w:rsid w:val="00C07EC4"/>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E5"/>
    <w:rsid w:val="00C11FF6"/>
    <w:rsid w:val="00C1214C"/>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33B"/>
    <w:rsid w:val="00C1741D"/>
    <w:rsid w:val="00C174EC"/>
    <w:rsid w:val="00C17593"/>
    <w:rsid w:val="00C17AA0"/>
    <w:rsid w:val="00C17D7E"/>
    <w:rsid w:val="00C17D89"/>
    <w:rsid w:val="00C17EA6"/>
    <w:rsid w:val="00C2010C"/>
    <w:rsid w:val="00C20112"/>
    <w:rsid w:val="00C20215"/>
    <w:rsid w:val="00C2022B"/>
    <w:rsid w:val="00C202D5"/>
    <w:rsid w:val="00C20452"/>
    <w:rsid w:val="00C204F0"/>
    <w:rsid w:val="00C2052B"/>
    <w:rsid w:val="00C2068D"/>
    <w:rsid w:val="00C206C4"/>
    <w:rsid w:val="00C206EC"/>
    <w:rsid w:val="00C2075D"/>
    <w:rsid w:val="00C20839"/>
    <w:rsid w:val="00C20AFB"/>
    <w:rsid w:val="00C20EB7"/>
    <w:rsid w:val="00C20F77"/>
    <w:rsid w:val="00C212F0"/>
    <w:rsid w:val="00C2179C"/>
    <w:rsid w:val="00C21883"/>
    <w:rsid w:val="00C21B1D"/>
    <w:rsid w:val="00C21C40"/>
    <w:rsid w:val="00C222CF"/>
    <w:rsid w:val="00C2232C"/>
    <w:rsid w:val="00C22479"/>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6B7"/>
    <w:rsid w:val="00C247BE"/>
    <w:rsid w:val="00C249E9"/>
    <w:rsid w:val="00C24C5E"/>
    <w:rsid w:val="00C24CA2"/>
    <w:rsid w:val="00C24D02"/>
    <w:rsid w:val="00C24E4D"/>
    <w:rsid w:val="00C24EE5"/>
    <w:rsid w:val="00C24F74"/>
    <w:rsid w:val="00C250CF"/>
    <w:rsid w:val="00C2544D"/>
    <w:rsid w:val="00C25670"/>
    <w:rsid w:val="00C25688"/>
    <w:rsid w:val="00C25802"/>
    <w:rsid w:val="00C258BE"/>
    <w:rsid w:val="00C258D0"/>
    <w:rsid w:val="00C25D3A"/>
    <w:rsid w:val="00C25D3D"/>
    <w:rsid w:val="00C25DA6"/>
    <w:rsid w:val="00C2610C"/>
    <w:rsid w:val="00C26175"/>
    <w:rsid w:val="00C263AE"/>
    <w:rsid w:val="00C26871"/>
    <w:rsid w:val="00C2695A"/>
    <w:rsid w:val="00C26A10"/>
    <w:rsid w:val="00C26AE1"/>
    <w:rsid w:val="00C26C46"/>
    <w:rsid w:val="00C26E4E"/>
    <w:rsid w:val="00C273C5"/>
    <w:rsid w:val="00C274BE"/>
    <w:rsid w:val="00C275A3"/>
    <w:rsid w:val="00C2763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9AC"/>
    <w:rsid w:val="00C32BB7"/>
    <w:rsid w:val="00C33230"/>
    <w:rsid w:val="00C3330B"/>
    <w:rsid w:val="00C33418"/>
    <w:rsid w:val="00C339DE"/>
    <w:rsid w:val="00C33A29"/>
    <w:rsid w:val="00C33AA7"/>
    <w:rsid w:val="00C33B36"/>
    <w:rsid w:val="00C33CE8"/>
    <w:rsid w:val="00C33DCE"/>
    <w:rsid w:val="00C33E91"/>
    <w:rsid w:val="00C33EE8"/>
    <w:rsid w:val="00C3463A"/>
    <w:rsid w:val="00C346BB"/>
    <w:rsid w:val="00C346C1"/>
    <w:rsid w:val="00C347A7"/>
    <w:rsid w:val="00C347F2"/>
    <w:rsid w:val="00C34977"/>
    <w:rsid w:val="00C34C05"/>
    <w:rsid w:val="00C34C53"/>
    <w:rsid w:val="00C35245"/>
    <w:rsid w:val="00C352F4"/>
    <w:rsid w:val="00C355B0"/>
    <w:rsid w:val="00C3566B"/>
    <w:rsid w:val="00C356BD"/>
    <w:rsid w:val="00C35A42"/>
    <w:rsid w:val="00C35B23"/>
    <w:rsid w:val="00C35D29"/>
    <w:rsid w:val="00C35D4F"/>
    <w:rsid w:val="00C36060"/>
    <w:rsid w:val="00C361E2"/>
    <w:rsid w:val="00C36283"/>
    <w:rsid w:val="00C363CB"/>
    <w:rsid w:val="00C3641C"/>
    <w:rsid w:val="00C3642A"/>
    <w:rsid w:val="00C3653A"/>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CFA"/>
    <w:rsid w:val="00C37D41"/>
    <w:rsid w:val="00C37D65"/>
    <w:rsid w:val="00C37DD7"/>
    <w:rsid w:val="00C37F07"/>
    <w:rsid w:val="00C37F85"/>
    <w:rsid w:val="00C37F8D"/>
    <w:rsid w:val="00C4018E"/>
    <w:rsid w:val="00C404D5"/>
    <w:rsid w:val="00C408DA"/>
    <w:rsid w:val="00C4091A"/>
    <w:rsid w:val="00C40996"/>
    <w:rsid w:val="00C40B01"/>
    <w:rsid w:val="00C40B7D"/>
    <w:rsid w:val="00C40F1A"/>
    <w:rsid w:val="00C40FF4"/>
    <w:rsid w:val="00C411AC"/>
    <w:rsid w:val="00C4129D"/>
    <w:rsid w:val="00C4135C"/>
    <w:rsid w:val="00C41C14"/>
    <w:rsid w:val="00C41C58"/>
    <w:rsid w:val="00C41D6A"/>
    <w:rsid w:val="00C41F29"/>
    <w:rsid w:val="00C42027"/>
    <w:rsid w:val="00C42130"/>
    <w:rsid w:val="00C42619"/>
    <w:rsid w:val="00C42784"/>
    <w:rsid w:val="00C4287C"/>
    <w:rsid w:val="00C429E1"/>
    <w:rsid w:val="00C42C95"/>
    <w:rsid w:val="00C42E70"/>
    <w:rsid w:val="00C42F55"/>
    <w:rsid w:val="00C4304B"/>
    <w:rsid w:val="00C4305A"/>
    <w:rsid w:val="00C4317C"/>
    <w:rsid w:val="00C43245"/>
    <w:rsid w:val="00C432E0"/>
    <w:rsid w:val="00C43317"/>
    <w:rsid w:val="00C43681"/>
    <w:rsid w:val="00C4375D"/>
    <w:rsid w:val="00C439F0"/>
    <w:rsid w:val="00C43A6C"/>
    <w:rsid w:val="00C43B21"/>
    <w:rsid w:val="00C43CE7"/>
    <w:rsid w:val="00C43D4E"/>
    <w:rsid w:val="00C43E69"/>
    <w:rsid w:val="00C43F3C"/>
    <w:rsid w:val="00C44189"/>
    <w:rsid w:val="00C441E9"/>
    <w:rsid w:val="00C4464F"/>
    <w:rsid w:val="00C44769"/>
    <w:rsid w:val="00C447FB"/>
    <w:rsid w:val="00C44867"/>
    <w:rsid w:val="00C448BB"/>
    <w:rsid w:val="00C44ADA"/>
    <w:rsid w:val="00C44AF6"/>
    <w:rsid w:val="00C4535E"/>
    <w:rsid w:val="00C4583C"/>
    <w:rsid w:val="00C45A93"/>
    <w:rsid w:val="00C45A9C"/>
    <w:rsid w:val="00C45BF6"/>
    <w:rsid w:val="00C45E3D"/>
    <w:rsid w:val="00C45EC0"/>
    <w:rsid w:val="00C46304"/>
    <w:rsid w:val="00C4640D"/>
    <w:rsid w:val="00C46B08"/>
    <w:rsid w:val="00C46B53"/>
    <w:rsid w:val="00C46C16"/>
    <w:rsid w:val="00C46D8E"/>
    <w:rsid w:val="00C46E10"/>
    <w:rsid w:val="00C470AA"/>
    <w:rsid w:val="00C470B6"/>
    <w:rsid w:val="00C477FC"/>
    <w:rsid w:val="00C47AE8"/>
    <w:rsid w:val="00C47B5B"/>
    <w:rsid w:val="00C47E46"/>
    <w:rsid w:val="00C500AD"/>
    <w:rsid w:val="00C500F1"/>
    <w:rsid w:val="00C501CB"/>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F3"/>
    <w:rsid w:val="00C51D11"/>
    <w:rsid w:val="00C51F23"/>
    <w:rsid w:val="00C5257E"/>
    <w:rsid w:val="00C525BB"/>
    <w:rsid w:val="00C526D1"/>
    <w:rsid w:val="00C52712"/>
    <w:rsid w:val="00C5285D"/>
    <w:rsid w:val="00C52BEC"/>
    <w:rsid w:val="00C52C1B"/>
    <w:rsid w:val="00C52DDA"/>
    <w:rsid w:val="00C52FA2"/>
    <w:rsid w:val="00C531B4"/>
    <w:rsid w:val="00C532F9"/>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64E"/>
    <w:rsid w:val="00C548BE"/>
    <w:rsid w:val="00C54B97"/>
    <w:rsid w:val="00C54C62"/>
    <w:rsid w:val="00C54C97"/>
    <w:rsid w:val="00C55454"/>
    <w:rsid w:val="00C55501"/>
    <w:rsid w:val="00C5561B"/>
    <w:rsid w:val="00C55651"/>
    <w:rsid w:val="00C559E1"/>
    <w:rsid w:val="00C55ADC"/>
    <w:rsid w:val="00C55C7A"/>
    <w:rsid w:val="00C55D3D"/>
    <w:rsid w:val="00C55D48"/>
    <w:rsid w:val="00C55D9F"/>
    <w:rsid w:val="00C55EBD"/>
    <w:rsid w:val="00C5638E"/>
    <w:rsid w:val="00C56918"/>
    <w:rsid w:val="00C569CA"/>
    <w:rsid w:val="00C56A5F"/>
    <w:rsid w:val="00C56BED"/>
    <w:rsid w:val="00C5707E"/>
    <w:rsid w:val="00C57CC6"/>
    <w:rsid w:val="00C57D03"/>
    <w:rsid w:val="00C60060"/>
    <w:rsid w:val="00C60193"/>
    <w:rsid w:val="00C601EB"/>
    <w:rsid w:val="00C608C1"/>
    <w:rsid w:val="00C60EC1"/>
    <w:rsid w:val="00C60F90"/>
    <w:rsid w:val="00C610CC"/>
    <w:rsid w:val="00C611EC"/>
    <w:rsid w:val="00C61458"/>
    <w:rsid w:val="00C616F3"/>
    <w:rsid w:val="00C61731"/>
    <w:rsid w:val="00C617F3"/>
    <w:rsid w:val="00C619F5"/>
    <w:rsid w:val="00C61A81"/>
    <w:rsid w:val="00C61AAE"/>
    <w:rsid w:val="00C61B66"/>
    <w:rsid w:val="00C61E9F"/>
    <w:rsid w:val="00C61EE3"/>
    <w:rsid w:val="00C62027"/>
    <w:rsid w:val="00C62163"/>
    <w:rsid w:val="00C6216B"/>
    <w:rsid w:val="00C628F6"/>
    <w:rsid w:val="00C62997"/>
    <w:rsid w:val="00C62A19"/>
    <w:rsid w:val="00C62A57"/>
    <w:rsid w:val="00C62BE7"/>
    <w:rsid w:val="00C62C31"/>
    <w:rsid w:val="00C62FB1"/>
    <w:rsid w:val="00C63275"/>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EDC"/>
    <w:rsid w:val="00C652A1"/>
    <w:rsid w:val="00C65686"/>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BA2"/>
    <w:rsid w:val="00C7024E"/>
    <w:rsid w:val="00C70250"/>
    <w:rsid w:val="00C702C3"/>
    <w:rsid w:val="00C7040D"/>
    <w:rsid w:val="00C705CE"/>
    <w:rsid w:val="00C70B8C"/>
    <w:rsid w:val="00C70C1B"/>
    <w:rsid w:val="00C70F4D"/>
    <w:rsid w:val="00C70F58"/>
    <w:rsid w:val="00C711A7"/>
    <w:rsid w:val="00C71313"/>
    <w:rsid w:val="00C71468"/>
    <w:rsid w:val="00C71A49"/>
    <w:rsid w:val="00C71A95"/>
    <w:rsid w:val="00C71CB2"/>
    <w:rsid w:val="00C71D67"/>
    <w:rsid w:val="00C71FE0"/>
    <w:rsid w:val="00C72130"/>
    <w:rsid w:val="00C72176"/>
    <w:rsid w:val="00C723AF"/>
    <w:rsid w:val="00C72873"/>
    <w:rsid w:val="00C72B29"/>
    <w:rsid w:val="00C72ECB"/>
    <w:rsid w:val="00C72EF5"/>
    <w:rsid w:val="00C732C5"/>
    <w:rsid w:val="00C73434"/>
    <w:rsid w:val="00C7357D"/>
    <w:rsid w:val="00C739CD"/>
    <w:rsid w:val="00C73BA7"/>
    <w:rsid w:val="00C73F10"/>
    <w:rsid w:val="00C740FD"/>
    <w:rsid w:val="00C74157"/>
    <w:rsid w:val="00C741B4"/>
    <w:rsid w:val="00C742A0"/>
    <w:rsid w:val="00C74317"/>
    <w:rsid w:val="00C7448E"/>
    <w:rsid w:val="00C748E2"/>
    <w:rsid w:val="00C74CF6"/>
    <w:rsid w:val="00C74D21"/>
    <w:rsid w:val="00C74F48"/>
    <w:rsid w:val="00C75004"/>
    <w:rsid w:val="00C7521B"/>
    <w:rsid w:val="00C75369"/>
    <w:rsid w:val="00C75412"/>
    <w:rsid w:val="00C75488"/>
    <w:rsid w:val="00C755E8"/>
    <w:rsid w:val="00C75970"/>
    <w:rsid w:val="00C75977"/>
    <w:rsid w:val="00C75AC4"/>
    <w:rsid w:val="00C75B22"/>
    <w:rsid w:val="00C75C9D"/>
    <w:rsid w:val="00C7676E"/>
    <w:rsid w:val="00C768E3"/>
    <w:rsid w:val="00C76A47"/>
    <w:rsid w:val="00C76A56"/>
    <w:rsid w:val="00C76A6B"/>
    <w:rsid w:val="00C76D2B"/>
    <w:rsid w:val="00C76F4F"/>
    <w:rsid w:val="00C77185"/>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0F7B"/>
    <w:rsid w:val="00C81271"/>
    <w:rsid w:val="00C8143D"/>
    <w:rsid w:val="00C8161B"/>
    <w:rsid w:val="00C8166A"/>
    <w:rsid w:val="00C81788"/>
    <w:rsid w:val="00C8192F"/>
    <w:rsid w:val="00C8198E"/>
    <w:rsid w:val="00C81B30"/>
    <w:rsid w:val="00C81F03"/>
    <w:rsid w:val="00C820A1"/>
    <w:rsid w:val="00C82375"/>
    <w:rsid w:val="00C82387"/>
    <w:rsid w:val="00C82399"/>
    <w:rsid w:val="00C82496"/>
    <w:rsid w:val="00C82640"/>
    <w:rsid w:val="00C82A88"/>
    <w:rsid w:val="00C82BF0"/>
    <w:rsid w:val="00C82FFA"/>
    <w:rsid w:val="00C83AEB"/>
    <w:rsid w:val="00C83B30"/>
    <w:rsid w:val="00C83BCE"/>
    <w:rsid w:val="00C83CAD"/>
    <w:rsid w:val="00C83D58"/>
    <w:rsid w:val="00C83D79"/>
    <w:rsid w:val="00C83DCA"/>
    <w:rsid w:val="00C83E87"/>
    <w:rsid w:val="00C84040"/>
    <w:rsid w:val="00C84042"/>
    <w:rsid w:val="00C84317"/>
    <w:rsid w:val="00C844E0"/>
    <w:rsid w:val="00C845C2"/>
    <w:rsid w:val="00C845CE"/>
    <w:rsid w:val="00C847BE"/>
    <w:rsid w:val="00C84998"/>
    <w:rsid w:val="00C84A9D"/>
    <w:rsid w:val="00C84B15"/>
    <w:rsid w:val="00C8515C"/>
    <w:rsid w:val="00C85229"/>
    <w:rsid w:val="00C8534D"/>
    <w:rsid w:val="00C85505"/>
    <w:rsid w:val="00C85528"/>
    <w:rsid w:val="00C85A05"/>
    <w:rsid w:val="00C85D11"/>
    <w:rsid w:val="00C85E0A"/>
    <w:rsid w:val="00C85FA2"/>
    <w:rsid w:val="00C8624E"/>
    <w:rsid w:val="00C8634D"/>
    <w:rsid w:val="00C86379"/>
    <w:rsid w:val="00C864DB"/>
    <w:rsid w:val="00C864FD"/>
    <w:rsid w:val="00C86588"/>
    <w:rsid w:val="00C8668A"/>
    <w:rsid w:val="00C870B0"/>
    <w:rsid w:val="00C87391"/>
    <w:rsid w:val="00C877DD"/>
    <w:rsid w:val="00C8781D"/>
    <w:rsid w:val="00C87863"/>
    <w:rsid w:val="00C901A9"/>
    <w:rsid w:val="00C9022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CFB"/>
    <w:rsid w:val="00C91DF3"/>
    <w:rsid w:val="00C91FAC"/>
    <w:rsid w:val="00C92144"/>
    <w:rsid w:val="00C9220C"/>
    <w:rsid w:val="00C92215"/>
    <w:rsid w:val="00C9228B"/>
    <w:rsid w:val="00C922B9"/>
    <w:rsid w:val="00C922C5"/>
    <w:rsid w:val="00C92329"/>
    <w:rsid w:val="00C92352"/>
    <w:rsid w:val="00C923A2"/>
    <w:rsid w:val="00C926FD"/>
    <w:rsid w:val="00C92953"/>
    <w:rsid w:val="00C92ABA"/>
    <w:rsid w:val="00C92C2A"/>
    <w:rsid w:val="00C92CF7"/>
    <w:rsid w:val="00C92EB9"/>
    <w:rsid w:val="00C9318C"/>
    <w:rsid w:val="00C93220"/>
    <w:rsid w:val="00C9323B"/>
    <w:rsid w:val="00C93297"/>
    <w:rsid w:val="00C93388"/>
    <w:rsid w:val="00C93BB6"/>
    <w:rsid w:val="00C93E74"/>
    <w:rsid w:val="00C941F3"/>
    <w:rsid w:val="00C94511"/>
    <w:rsid w:val="00C945C2"/>
    <w:rsid w:val="00C945EC"/>
    <w:rsid w:val="00C94C81"/>
    <w:rsid w:val="00C94E45"/>
    <w:rsid w:val="00C94FDA"/>
    <w:rsid w:val="00C94FF5"/>
    <w:rsid w:val="00C951AC"/>
    <w:rsid w:val="00C95300"/>
    <w:rsid w:val="00C953D8"/>
    <w:rsid w:val="00C9550A"/>
    <w:rsid w:val="00C95548"/>
    <w:rsid w:val="00C95730"/>
    <w:rsid w:val="00C957FF"/>
    <w:rsid w:val="00C95837"/>
    <w:rsid w:val="00C95962"/>
    <w:rsid w:val="00C95CD4"/>
    <w:rsid w:val="00C95CFA"/>
    <w:rsid w:val="00C96043"/>
    <w:rsid w:val="00C96323"/>
    <w:rsid w:val="00C96FE0"/>
    <w:rsid w:val="00C970B0"/>
    <w:rsid w:val="00C97348"/>
    <w:rsid w:val="00C9736C"/>
    <w:rsid w:val="00C976B2"/>
    <w:rsid w:val="00C97AF1"/>
    <w:rsid w:val="00CA0186"/>
    <w:rsid w:val="00CA036A"/>
    <w:rsid w:val="00CA0435"/>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E3"/>
    <w:rsid w:val="00CA5BCB"/>
    <w:rsid w:val="00CA5E40"/>
    <w:rsid w:val="00CA5F0B"/>
    <w:rsid w:val="00CA5F13"/>
    <w:rsid w:val="00CA6093"/>
    <w:rsid w:val="00CA6164"/>
    <w:rsid w:val="00CA6254"/>
    <w:rsid w:val="00CA636F"/>
    <w:rsid w:val="00CA6819"/>
    <w:rsid w:val="00CA7050"/>
    <w:rsid w:val="00CA71D1"/>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1BD"/>
    <w:rsid w:val="00CB12DA"/>
    <w:rsid w:val="00CB1368"/>
    <w:rsid w:val="00CB1396"/>
    <w:rsid w:val="00CB14AE"/>
    <w:rsid w:val="00CB14B2"/>
    <w:rsid w:val="00CB151C"/>
    <w:rsid w:val="00CB19FC"/>
    <w:rsid w:val="00CB1B90"/>
    <w:rsid w:val="00CB1B9C"/>
    <w:rsid w:val="00CB1F2A"/>
    <w:rsid w:val="00CB212A"/>
    <w:rsid w:val="00CB2156"/>
    <w:rsid w:val="00CB21B5"/>
    <w:rsid w:val="00CB229B"/>
    <w:rsid w:val="00CB23B6"/>
    <w:rsid w:val="00CB2606"/>
    <w:rsid w:val="00CB27B8"/>
    <w:rsid w:val="00CB2836"/>
    <w:rsid w:val="00CB28B5"/>
    <w:rsid w:val="00CB2B96"/>
    <w:rsid w:val="00CB2D1C"/>
    <w:rsid w:val="00CB2EB5"/>
    <w:rsid w:val="00CB2F24"/>
    <w:rsid w:val="00CB3568"/>
    <w:rsid w:val="00CB3726"/>
    <w:rsid w:val="00CB3866"/>
    <w:rsid w:val="00CB39CF"/>
    <w:rsid w:val="00CB3AB3"/>
    <w:rsid w:val="00CB3EE8"/>
    <w:rsid w:val="00CB40AC"/>
    <w:rsid w:val="00CB4184"/>
    <w:rsid w:val="00CB4290"/>
    <w:rsid w:val="00CB44DB"/>
    <w:rsid w:val="00CB46CE"/>
    <w:rsid w:val="00CB4736"/>
    <w:rsid w:val="00CB480A"/>
    <w:rsid w:val="00CB486E"/>
    <w:rsid w:val="00CB4984"/>
    <w:rsid w:val="00CB4997"/>
    <w:rsid w:val="00CB4BF4"/>
    <w:rsid w:val="00CB4E0E"/>
    <w:rsid w:val="00CB4FA5"/>
    <w:rsid w:val="00CB53CB"/>
    <w:rsid w:val="00CB558B"/>
    <w:rsid w:val="00CB5823"/>
    <w:rsid w:val="00CB5825"/>
    <w:rsid w:val="00CB5861"/>
    <w:rsid w:val="00CB58DD"/>
    <w:rsid w:val="00CB58EF"/>
    <w:rsid w:val="00CB5A9F"/>
    <w:rsid w:val="00CB5AE9"/>
    <w:rsid w:val="00CB5D68"/>
    <w:rsid w:val="00CB5EF8"/>
    <w:rsid w:val="00CB609C"/>
    <w:rsid w:val="00CB616C"/>
    <w:rsid w:val="00CB6343"/>
    <w:rsid w:val="00CB6370"/>
    <w:rsid w:val="00CB6598"/>
    <w:rsid w:val="00CB6673"/>
    <w:rsid w:val="00CB67ED"/>
    <w:rsid w:val="00CB68B3"/>
    <w:rsid w:val="00CB6A07"/>
    <w:rsid w:val="00CB6C2B"/>
    <w:rsid w:val="00CB6D84"/>
    <w:rsid w:val="00CB6F9E"/>
    <w:rsid w:val="00CB707A"/>
    <w:rsid w:val="00CB7106"/>
    <w:rsid w:val="00CB7109"/>
    <w:rsid w:val="00CB73D3"/>
    <w:rsid w:val="00CB74EF"/>
    <w:rsid w:val="00CB75E4"/>
    <w:rsid w:val="00CB7627"/>
    <w:rsid w:val="00CB7648"/>
    <w:rsid w:val="00CB76AA"/>
    <w:rsid w:val="00CB76F4"/>
    <w:rsid w:val="00CB7A68"/>
    <w:rsid w:val="00CB7B6B"/>
    <w:rsid w:val="00CB7BB6"/>
    <w:rsid w:val="00CB7FE8"/>
    <w:rsid w:val="00CC009C"/>
    <w:rsid w:val="00CC00B7"/>
    <w:rsid w:val="00CC0168"/>
    <w:rsid w:val="00CC034B"/>
    <w:rsid w:val="00CC0730"/>
    <w:rsid w:val="00CC07E6"/>
    <w:rsid w:val="00CC0883"/>
    <w:rsid w:val="00CC0A43"/>
    <w:rsid w:val="00CC0AA7"/>
    <w:rsid w:val="00CC0BCC"/>
    <w:rsid w:val="00CC0E56"/>
    <w:rsid w:val="00CC0E6B"/>
    <w:rsid w:val="00CC118A"/>
    <w:rsid w:val="00CC1355"/>
    <w:rsid w:val="00CC1679"/>
    <w:rsid w:val="00CC1687"/>
    <w:rsid w:val="00CC172A"/>
    <w:rsid w:val="00CC1735"/>
    <w:rsid w:val="00CC17AF"/>
    <w:rsid w:val="00CC1A18"/>
    <w:rsid w:val="00CC1B19"/>
    <w:rsid w:val="00CC1C42"/>
    <w:rsid w:val="00CC1E3E"/>
    <w:rsid w:val="00CC1E40"/>
    <w:rsid w:val="00CC24C0"/>
    <w:rsid w:val="00CC2559"/>
    <w:rsid w:val="00CC25C1"/>
    <w:rsid w:val="00CC2633"/>
    <w:rsid w:val="00CC27C2"/>
    <w:rsid w:val="00CC27F5"/>
    <w:rsid w:val="00CC281C"/>
    <w:rsid w:val="00CC2D18"/>
    <w:rsid w:val="00CC2EFE"/>
    <w:rsid w:val="00CC2FB4"/>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C2B"/>
    <w:rsid w:val="00CC4C5E"/>
    <w:rsid w:val="00CC4CB6"/>
    <w:rsid w:val="00CC4CCF"/>
    <w:rsid w:val="00CC4F1D"/>
    <w:rsid w:val="00CC4F58"/>
    <w:rsid w:val="00CC5702"/>
    <w:rsid w:val="00CC57AE"/>
    <w:rsid w:val="00CC58C9"/>
    <w:rsid w:val="00CC59E7"/>
    <w:rsid w:val="00CC5BE3"/>
    <w:rsid w:val="00CC5C02"/>
    <w:rsid w:val="00CC5DC6"/>
    <w:rsid w:val="00CC5E51"/>
    <w:rsid w:val="00CC606C"/>
    <w:rsid w:val="00CC60E5"/>
    <w:rsid w:val="00CC63CD"/>
    <w:rsid w:val="00CC6408"/>
    <w:rsid w:val="00CC6426"/>
    <w:rsid w:val="00CC656C"/>
    <w:rsid w:val="00CC673A"/>
    <w:rsid w:val="00CC6B0F"/>
    <w:rsid w:val="00CC6C99"/>
    <w:rsid w:val="00CC728B"/>
    <w:rsid w:val="00CC728E"/>
    <w:rsid w:val="00CC7356"/>
    <w:rsid w:val="00CC74D5"/>
    <w:rsid w:val="00CC772C"/>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0D7C"/>
    <w:rsid w:val="00CD0DEE"/>
    <w:rsid w:val="00CD11FD"/>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D0C"/>
    <w:rsid w:val="00CD3E10"/>
    <w:rsid w:val="00CD3F09"/>
    <w:rsid w:val="00CD3F47"/>
    <w:rsid w:val="00CD3F6F"/>
    <w:rsid w:val="00CD3FAF"/>
    <w:rsid w:val="00CD417E"/>
    <w:rsid w:val="00CD4542"/>
    <w:rsid w:val="00CD4752"/>
    <w:rsid w:val="00CD477A"/>
    <w:rsid w:val="00CD4822"/>
    <w:rsid w:val="00CD492B"/>
    <w:rsid w:val="00CD4A8B"/>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0B"/>
    <w:rsid w:val="00CE025E"/>
    <w:rsid w:val="00CE02A1"/>
    <w:rsid w:val="00CE02F7"/>
    <w:rsid w:val="00CE030D"/>
    <w:rsid w:val="00CE03B6"/>
    <w:rsid w:val="00CE05F2"/>
    <w:rsid w:val="00CE05F4"/>
    <w:rsid w:val="00CE07E2"/>
    <w:rsid w:val="00CE09BC"/>
    <w:rsid w:val="00CE0CBF"/>
    <w:rsid w:val="00CE0D6D"/>
    <w:rsid w:val="00CE0EB2"/>
    <w:rsid w:val="00CE112E"/>
    <w:rsid w:val="00CE1162"/>
    <w:rsid w:val="00CE11F7"/>
    <w:rsid w:val="00CE1225"/>
    <w:rsid w:val="00CE132D"/>
    <w:rsid w:val="00CE152F"/>
    <w:rsid w:val="00CE1632"/>
    <w:rsid w:val="00CE1A13"/>
    <w:rsid w:val="00CE1AC5"/>
    <w:rsid w:val="00CE1EFE"/>
    <w:rsid w:val="00CE212D"/>
    <w:rsid w:val="00CE228B"/>
    <w:rsid w:val="00CE250A"/>
    <w:rsid w:val="00CE253D"/>
    <w:rsid w:val="00CE2561"/>
    <w:rsid w:val="00CE27C0"/>
    <w:rsid w:val="00CE282E"/>
    <w:rsid w:val="00CE2B08"/>
    <w:rsid w:val="00CE2DD6"/>
    <w:rsid w:val="00CE2E2D"/>
    <w:rsid w:val="00CE2FF6"/>
    <w:rsid w:val="00CE3257"/>
    <w:rsid w:val="00CE36A8"/>
    <w:rsid w:val="00CE37BB"/>
    <w:rsid w:val="00CE3A44"/>
    <w:rsid w:val="00CE3DE5"/>
    <w:rsid w:val="00CE3E3B"/>
    <w:rsid w:val="00CE3E54"/>
    <w:rsid w:val="00CE3FCC"/>
    <w:rsid w:val="00CE414F"/>
    <w:rsid w:val="00CE429C"/>
    <w:rsid w:val="00CE42CD"/>
    <w:rsid w:val="00CE452A"/>
    <w:rsid w:val="00CE45F5"/>
    <w:rsid w:val="00CE4E95"/>
    <w:rsid w:val="00CE51D5"/>
    <w:rsid w:val="00CE54E5"/>
    <w:rsid w:val="00CE576E"/>
    <w:rsid w:val="00CE5861"/>
    <w:rsid w:val="00CE59E1"/>
    <w:rsid w:val="00CE5AC7"/>
    <w:rsid w:val="00CE5BCC"/>
    <w:rsid w:val="00CE5E50"/>
    <w:rsid w:val="00CE5E8C"/>
    <w:rsid w:val="00CE5FF9"/>
    <w:rsid w:val="00CE62F3"/>
    <w:rsid w:val="00CE63B8"/>
    <w:rsid w:val="00CE697C"/>
    <w:rsid w:val="00CE69F3"/>
    <w:rsid w:val="00CE6AD5"/>
    <w:rsid w:val="00CE6E24"/>
    <w:rsid w:val="00CE7180"/>
    <w:rsid w:val="00CE71C9"/>
    <w:rsid w:val="00CE74C5"/>
    <w:rsid w:val="00CE74D4"/>
    <w:rsid w:val="00CE7563"/>
    <w:rsid w:val="00CE76BD"/>
    <w:rsid w:val="00CE7747"/>
    <w:rsid w:val="00CE7843"/>
    <w:rsid w:val="00CE79BC"/>
    <w:rsid w:val="00CE7AC3"/>
    <w:rsid w:val="00CE7E59"/>
    <w:rsid w:val="00CF004B"/>
    <w:rsid w:val="00CF00A2"/>
    <w:rsid w:val="00CF02AC"/>
    <w:rsid w:val="00CF057C"/>
    <w:rsid w:val="00CF063D"/>
    <w:rsid w:val="00CF063F"/>
    <w:rsid w:val="00CF06E6"/>
    <w:rsid w:val="00CF0754"/>
    <w:rsid w:val="00CF08AA"/>
    <w:rsid w:val="00CF0B3D"/>
    <w:rsid w:val="00CF1029"/>
    <w:rsid w:val="00CF1272"/>
    <w:rsid w:val="00CF1350"/>
    <w:rsid w:val="00CF1354"/>
    <w:rsid w:val="00CF1463"/>
    <w:rsid w:val="00CF18AB"/>
    <w:rsid w:val="00CF18DD"/>
    <w:rsid w:val="00CF19CE"/>
    <w:rsid w:val="00CF1AA6"/>
    <w:rsid w:val="00CF20C8"/>
    <w:rsid w:val="00CF2334"/>
    <w:rsid w:val="00CF233B"/>
    <w:rsid w:val="00CF23D5"/>
    <w:rsid w:val="00CF2639"/>
    <w:rsid w:val="00CF277A"/>
    <w:rsid w:val="00CF285B"/>
    <w:rsid w:val="00CF2DB0"/>
    <w:rsid w:val="00CF2DD0"/>
    <w:rsid w:val="00CF2EC1"/>
    <w:rsid w:val="00CF2F6F"/>
    <w:rsid w:val="00CF2FBF"/>
    <w:rsid w:val="00CF2FD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4F48"/>
    <w:rsid w:val="00CF50A9"/>
    <w:rsid w:val="00CF5283"/>
    <w:rsid w:val="00CF52ED"/>
    <w:rsid w:val="00CF5337"/>
    <w:rsid w:val="00CF53CD"/>
    <w:rsid w:val="00CF5A90"/>
    <w:rsid w:val="00CF5BED"/>
    <w:rsid w:val="00CF5C5D"/>
    <w:rsid w:val="00CF5F29"/>
    <w:rsid w:val="00CF61A3"/>
    <w:rsid w:val="00CF6315"/>
    <w:rsid w:val="00CF6317"/>
    <w:rsid w:val="00CF64F9"/>
    <w:rsid w:val="00CF66DE"/>
    <w:rsid w:val="00CF67BD"/>
    <w:rsid w:val="00CF6848"/>
    <w:rsid w:val="00CF6876"/>
    <w:rsid w:val="00CF6AC6"/>
    <w:rsid w:val="00CF6AF3"/>
    <w:rsid w:val="00CF6B37"/>
    <w:rsid w:val="00CF6C9A"/>
    <w:rsid w:val="00CF6F64"/>
    <w:rsid w:val="00CF7004"/>
    <w:rsid w:val="00CF7149"/>
    <w:rsid w:val="00CF721A"/>
    <w:rsid w:val="00CF72B0"/>
    <w:rsid w:val="00CF74AD"/>
    <w:rsid w:val="00CF76DA"/>
    <w:rsid w:val="00CF78EA"/>
    <w:rsid w:val="00CF7A95"/>
    <w:rsid w:val="00CF7CCF"/>
    <w:rsid w:val="00CF7FA5"/>
    <w:rsid w:val="00D0011B"/>
    <w:rsid w:val="00D002B6"/>
    <w:rsid w:val="00D002EE"/>
    <w:rsid w:val="00D00359"/>
    <w:rsid w:val="00D00385"/>
    <w:rsid w:val="00D00522"/>
    <w:rsid w:val="00D00592"/>
    <w:rsid w:val="00D00701"/>
    <w:rsid w:val="00D007A9"/>
    <w:rsid w:val="00D00804"/>
    <w:rsid w:val="00D00A77"/>
    <w:rsid w:val="00D00B22"/>
    <w:rsid w:val="00D00B34"/>
    <w:rsid w:val="00D00E08"/>
    <w:rsid w:val="00D00FFE"/>
    <w:rsid w:val="00D010E6"/>
    <w:rsid w:val="00D0129D"/>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F5"/>
    <w:rsid w:val="00D02BA7"/>
    <w:rsid w:val="00D02BCB"/>
    <w:rsid w:val="00D02C36"/>
    <w:rsid w:val="00D02C7A"/>
    <w:rsid w:val="00D02CED"/>
    <w:rsid w:val="00D02E17"/>
    <w:rsid w:val="00D03025"/>
    <w:rsid w:val="00D03303"/>
    <w:rsid w:val="00D03426"/>
    <w:rsid w:val="00D04074"/>
    <w:rsid w:val="00D0434F"/>
    <w:rsid w:val="00D0438E"/>
    <w:rsid w:val="00D04815"/>
    <w:rsid w:val="00D04834"/>
    <w:rsid w:val="00D04898"/>
    <w:rsid w:val="00D04A64"/>
    <w:rsid w:val="00D04DD0"/>
    <w:rsid w:val="00D04FC8"/>
    <w:rsid w:val="00D052A4"/>
    <w:rsid w:val="00D05386"/>
    <w:rsid w:val="00D05393"/>
    <w:rsid w:val="00D05570"/>
    <w:rsid w:val="00D0576D"/>
    <w:rsid w:val="00D057E9"/>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C5"/>
    <w:rsid w:val="00D11C73"/>
    <w:rsid w:val="00D11E18"/>
    <w:rsid w:val="00D11EEE"/>
    <w:rsid w:val="00D11F6C"/>
    <w:rsid w:val="00D11FAE"/>
    <w:rsid w:val="00D120A9"/>
    <w:rsid w:val="00D1241C"/>
    <w:rsid w:val="00D12440"/>
    <w:rsid w:val="00D12487"/>
    <w:rsid w:val="00D12496"/>
    <w:rsid w:val="00D12563"/>
    <w:rsid w:val="00D126E6"/>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204"/>
    <w:rsid w:val="00D1420A"/>
    <w:rsid w:val="00D145FE"/>
    <w:rsid w:val="00D1495E"/>
    <w:rsid w:val="00D14992"/>
    <w:rsid w:val="00D14F64"/>
    <w:rsid w:val="00D15130"/>
    <w:rsid w:val="00D152F7"/>
    <w:rsid w:val="00D15403"/>
    <w:rsid w:val="00D159E6"/>
    <w:rsid w:val="00D15B55"/>
    <w:rsid w:val="00D15D13"/>
    <w:rsid w:val="00D15D5B"/>
    <w:rsid w:val="00D15D9D"/>
    <w:rsid w:val="00D1624D"/>
    <w:rsid w:val="00D1630C"/>
    <w:rsid w:val="00D1678C"/>
    <w:rsid w:val="00D16A0D"/>
    <w:rsid w:val="00D16BA8"/>
    <w:rsid w:val="00D16C6F"/>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0D"/>
    <w:rsid w:val="00D20687"/>
    <w:rsid w:val="00D208E7"/>
    <w:rsid w:val="00D20951"/>
    <w:rsid w:val="00D20B08"/>
    <w:rsid w:val="00D20C8F"/>
    <w:rsid w:val="00D20F77"/>
    <w:rsid w:val="00D20FBF"/>
    <w:rsid w:val="00D2109E"/>
    <w:rsid w:val="00D2125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4C6C"/>
    <w:rsid w:val="00D24E00"/>
    <w:rsid w:val="00D25077"/>
    <w:rsid w:val="00D252EE"/>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F01"/>
    <w:rsid w:val="00D27F7E"/>
    <w:rsid w:val="00D27FBF"/>
    <w:rsid w:val="00D27FC5"/>
    <w:rsid w:val="00D3074E"/>
    <w:rsid w:val="00D30803"/>
    <w:rsid w:val="00D30A7C"/>
    <w:rsid w:val="00D30BC5"/>
    <w:rsid w:val="00D30C46"/>
    <w:rsid w:val="00D30D92"/>
    <w:rsid w:val="00D30FC7"/>
    <w:rsid w:val="00D315A6"/>
    <w:rsid w:val="00D315CF"/>
    <w:rsid w:val="00D31B45"/>
    <w:rsid w:val="00D31B9F"/>
    <w:rsid w:val="00D31BEA"/>
    <w:rsid w:val="00D31D57"/>
    <w:rsid w:val="00D31D5B"/>
    <w:rsid w:val="00D31F6B"/>
    <w:rsid w:val="00D320CE"/>
    <w:rsid w:val="00D321C9"/>
    <w:rsid w:val="00D32287"/>
    <w:rsid w:val="00D327C9"/>
    <w:rsid w:val="00D32B6E"/>
    <w:rsid w:val="00D32C81"/>
    <w:rsid w:val="00D33017"/>
    <w:rsid w:val="00D33039"/>
    <w:rsid w:val="00D331F8"/>
    <w:rsid w:val="00D33313"/>
    <w:rsid w:val="00D33410"/>
    <w:rsid w:val="00D335CB"/>
    <w:rsid w:val="00D33AB3"/>
    <w:rsid w:val="00D33AFC"/>
    <w:rsid w:val="00D33D27"/>
    <w:rsid w:val="00D33E87"/>
    <w:rsid w:val="00D33EA9"/>
    <w:rsid w:val="00D33FED"/>
    <w:rsid w:val="00D3410B"/>
    <w:rsid w:val="00D344C9"/>
    <w:rsid w:val="00D34846"/>
    <w:rsid w:val="00D34AF5"/>
    <w:rsid w:val="00D34CC9"/>
    <w:rsid w:val="00D34FBC"/>
    <w:rsid w:val="00D351C4"/>
    <w:rsid w:val="00D35240"/>
    <w:rsid w:val="00D353FF"/>
    <w:rsid w:val="00D354C3"/>
    <w:rsid w:val="00D356EA"/>
    <w:rsid w:val="00D35783"/>
    <w:rsid w:val="00D35AA6"/>
    <w:rsid w:val="00D35C45"/>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55B"/>
    <w:rsid w:val="00D37814"/>
    <w:rsid w:val="00D379B1"/>
    <w:rsid w:val="00D37C2D"/>
    <w:rsid w:val="00D40082"/>
    <w:rsid w:val="00D402A7"/>
    <w:rsid w:val="00D404CE"/>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0D"/>
    <w:rsid w:val="00D42949"/>
    <w:rsid w:val="00D429DA"/>
    <w:rsid w:val="00D42B71"/>
    <w:rsid w:val="00D42C79"/>
    <w:rsid w:val="00D43203"/>
    <w:rsid w:val="00D43307"/>
    <w:rsid w:val="00D435CC"/>
    <w:rsid w:val="00D435FC"/>
    <w:rsid w:val="00D436AC"/>
    <w:rsid w:val="00D43888"/>
    <w:rsid w:val="00D43A49"/>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6035"/>
    <w:rsid w:val="00D46298"/>
    <w:rsid w:val="00D46316"/>
    <w:rsid w:val="00D466E5"/>
    <w:rsid w:val="00D467C7"/>
    <w:rsid w:val="00D4688E"/>
    <w:rsid w:val="00D46901"/>
    <w:rsid w:val="00D46B61"/>
    <w:rsid w:val="00D46D60"/>
    <w:rsid w:val="00D46E45"/>
    <w:rsid w:val="00D46F1F"/>
    <w:rsid w:val="00D46F2D"/>
    <w:rsid w:val="00D46F3F"/>
    <w:rsid w:val="00D47129"/>
    <w:rsid w:val="00D471EF"/>
    <w:rsid w:val="00D4750D"/>
    <w:rsid w:val="00D475CC"/>
    <w:rsid w:val="00D477E2"/>
    <w:rsid w:val="00D47ECA"/>
    <w:rsid w:val="00D47F4B"/>
    <w:rsid w:val="00D47F8C"/>
    <w:rsid w:val="00D47FA9"/>
    <w:rsid w:val="00D50190"/>
    <w:rsid w:val="00D50196"/>
    <w:rsid w:val="00D5027B"/>
    <w:rsid w:val="00D5034B"/>
    <w:rsid w:val="00D5044A"/>
    <w:rsid w:val="00D50474"/>
    <w:rsid w:val="00D506F1"/>
    <w:rsid w:val="00D507A9"/>
    <w:rsid w:val="00D50980"/>
    <w:rsid w:val="00D50A6B"/>
    <w:rsid w:val="00D50BCF"/>
    <w:rsid w:val="00D50BEC"/>
    <w:rsid w:val="00D50D4A"/>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40D"/>
    <w:rsid w:val="00D547A4"/>
    <w:rsid w:val="00D54A5A"/>
    <w:rsid w:val="00D54AD6"/>
    <w:rsid w:val="00D54B00"/>
    <w:rsid w:val="00D54C59"/>
    <w:rsid w:val="00D54C8E"/>
    <w:rsid w:val="00D54D88"/>
    <w:rsid w:val="00D54FE9"/>
    <w:rsid w:val="00D55115"/>
    <w:rsid w:val="00D55190"/>
    <w:rsid w:val="00D5521C"/>
    <w:rsid w:val="00D552BA"/>
    <w:rsid w:val="00D5544A"/>
    <w:rsid w:val="00D554E6"/>
    <w:rsid w:val="00D55545"/>
    <w:rsid w:val="00D5560B"/>
    <w:rsid w:val="00D55723"/>
    <w:rsid w:val="00D557A5"/>
    <w:rsid w:val="00D55957"/>
    <w:rsid w:val="00D559B6"/>
    <w:rsid w:val="00D55AA4"/>
    <w:rsid w:val="00D55B68"/>
    <w:rsid w:val="00D55C37"/>
    <w:rsid w:val="00D56127"/>
    <w:rsid w:val="00D5617C"/>
    <w:rsid w:val="00D561EF"/>
    <w:rsid w:val="00D562BD"/>
    <w:rsid w:val="00D56330"/>
    <w:rsid w:val="00D563C2"/>
    <w:rsid w:val="00D56450"/>
    <w:rsid w:val="00D567BC"/>
    <w:rsid w:val="00D56896"/>
    <w:rsid w:val="00D56C31"/>
    <w:rsid w:val="00D56D65"/>
    <w:rsid w:val="00D56FFD"/>
    <w:rsid w:val="00D571F2"/>
    <w:rsid w:val="00D572B2"/>
    <w:rsid w:val="00D573AF"/>
    <w:rsid w:val="00D57452"/>
    <w:rsid w:val="00D575A2"/>
    <w:rsid w:val="00D57665"/>
    <w:rsid w:val="00D5788A"/>
    <w:rsid w:val="00D578C5"/>
    <w:rsid w:val="00D57A2F"/>
    <w:rsid w:val="00D57C20"/>
    <w:rsid w:val="00D57C97"/>
    <w:rsid w:val="00D57F0A"/>
    <w:rsid w:val="00D600BE"/>
    <w:rsid w:val="00D60207"/>
    <w:rsid w:val="00D60479"/>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20B9"/>
    <w:rsid w:val="00D62243"/>
    <w:rsid w:val="00D622E4"/>
    <w:rsid w:val="00D62361"/>
    <w:rsid w:val="00D6239A"/>
    <w:rsid w:val="00D6278F"/>
    <w:rsid w:val="00D62949"/>
    <w:rsid w:val="00D62DEC"/>
    <w:rsid w:val="00D6307A"/>
    <w:rsid w:val="00D632CF"/>
    <w:rsid w:val="00D63395"/>
    <w:rsid w:val="00D633C2"/>
    <w:rsid w:val="00D6377A"/>
    <w:rsid w:val="00D637A1"/>
    <w:rsid w:val="00D637AA"/>
    <w:rsid w:val="00D63A29"/>
    <w:rsid w:val="00D63BAD"/>
    <w:rsid w:val="00D63C5F"/>
    <w:rsid w:val="00D63E10"/>
    <w:rsid w:val="00D6405A"/>
    <w:rsid w:val="00D6410E"/>
    <w:rsid w:val="00D6420E"/>
    <w:rsid w:val="00D64257"/>
    <w:rsid w:val="00D642C9"/>
    <w:rsid w:val="00D642F2"/>
    <w:rsid w:val="00D6433E"/>
    <w:rsid w:val="00D64346"/>
    <w:rsid w:val="00D6447E"/>
    <w:rsid w:val="00D6450A"/>
    <w:rsid w:val="00D646C4"/>
    <w:rsid w:val="00D64756"/>
    <w:rsid w:val="00D647F6"/>
    <w:rsid w:val="00D647F9"/>
    <w:rsid w:val="00D6485C"/>
    <w:rsid w:val="00D6492E"/>
    <w:rsid w:val="00D64B03"/>
    <w:rsid w:val="00D64B0A"/>
    <w:rsid w:val="00D64C10"/>
    <w:rsid w:val="00D64C4C"/>
    <w:rsid w:val="00D64CB8"/>
    <w:rsid w:val="00D64DE1"/>
    <w:rsid w:val="00D652B1"/>
    <w:rsid w:val="00D65328"/>
    <w:rsid w:val="00D65404"/>
    <w:rsid w:val="00D6575A"/>
    <w:rsid w:val="00D65837"/>
    <w:rsid w:val="00D65AAD"/>
    <w:rsid w:val="00D66022"/>
    <w:rsid w:val="00D66065"/>
    <w:rsid w:val="00D662E2"/>
    <w:rsid w:val="00D66A50"/>
    <w:rsid w:val="00D66B4A"/>
    <w:rsid w:val="00D66D78"/>
    <w:rsid w:val="00D66DAA"/>
    <w:rsid w:val="00D672F1"/>
    <w:rsid w:val="00D674EE"/>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4B"/>
    <w:rsid w:val="00D70C66"/>
    <w:rsid w:val="00D70DE5"/>
    <w:rsid w:val="00D70F5E"/>
    <w:rsid w:val="00D70F87"/>
    <w:rsid w:val="00D7123A"/>
    <w:rsid w:val="00D7140D"/>
    <w:rsid w:val="00D71828"/>
    <w:rsid w:val="00D71A5F"/>
    <w:rsid w:val="00D7227D"/>
    <w:rsid w:val="00D7232B"/>
    <w:rsid w:val="00D724DF"/>
    <w:rsid w:val="00D72AB7"/>
    <w:rsid w:val="00D72B06"/>
    <w:rsid w:val="00D72D6B"/>
    <w:rsid w:val="00D72E13"/>
    <w:rsid w:val="00D72FF1"/>
    <w:rsid w:val="00D7315F"/>
    <w:rsid w:val="00D7316F"/>
    <w:rsid w:val="00D73347"/>
    <w:rsid w:val="00D7355F"/>
    <w:rsid w:val="00D73581"/>
    <w:rsid w:val="00D7358A"/>
    <w:rsid w:val="00D73678"/>
    <w:rsid w:val="00D73845"/>
    <w:rsid w:val="00D73A3C"/>
    <w:rsid w:val="00D73A6B"/>
    <w:rsid w:val="00D73C63"/>
    <w:rsid w:val="00D73D0F"/>
    <w:rsid w:val="00D73D43"/>
    <w:rsid w:val="00D73DAD"/>
    <w:rsid w:val="00D73E0D"/>
    <w:rsid w:val="00D73F4D"/>
    <w:rsid w:val="00D74019"/>
    <w:rsid w:val="00D742ED"/>
    <w:rsid w:val="00D74461"/>
    <w:rsid w:val="00D7480B"/>
    <w:rsid w:val="00D74AF7"/>
    <w:rsid w:val="00D74C34"/>
    <w:rsid w:val="00D74EA0"/>
    <w:rsid w:val="00D7505F"/>
    <w:rsid w:val="00D7514D"/>
    <w:rsid w:val="00D75517"/>
    <w:rsid w:val="00D7551E"/>
    <w:rsid w:val="00D7568F"/>
    <w:rsid w:val="00D75722"/>
    <w:rsid w:val="00D75843"/>
    <w:rsid w:val="00D758A0"/>
    <w:rsid w:val="00D758A1"/>
    <w:rsid w:val="00D75945"/>
    <w:rsid w:val="00D75A9F"/>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CB"/>
    <w:rsid w:val="00D80F3B"/>
    <w:rsid w:val="00D81034"/>
    <w:rsid w:val="00D811DD"/>
    <w:rsid w:val="00D81307"/>
    <w:rsid w:val="00D814DD"/>
    <w:rsid w:val="00D8173F"/>
    <w:rsid w:val="00D817D5"/>
    <w:rsid w:val="00D817FD"/>
    <w:rsid w:val="00D81E9C"/>
    <w:rsid w:val="00D81F7B"/>
    <w:rsid w:val="00D81F95"/>
    <w:rsid w:val="00D820F3"/>
    <w:rsid w:val="00D822D5"/>
    <w:rsid w:val="00D824B5"/>
    <w:rsid w:val="00D825DF"/>
    <w:rsid w:val="00D826FC"/>
    <w:rsid w:val="00D8289C"/>
    <w:rsid w:val="00D829AC"/>
    <w:rsid w:val="00D82AE8"/>
    <w:rsid w:val="00D82D48"/>
    <w:rsid w:val="00D82F27"/>
    <w:rsid w:val="00D82FAE"/>
    <w:rsid w:val="00D83128"/>
    <w:rsid w:val="00D83212"/>
    <w:rsid w:val="00D83401"/>
    <w:rsid w:val="00D8375E"/>
    <w:rsid w:val="00D83B4B"/>
    <w:rsid w:val="00D83B8B"/>
    <w:rsid w:val="00D83BC5"/>
    <w:rsid w:val="00D83F32"/>
    <w:rsid w:val="00D83F6E"/>
    <w:rsid w:val="00D84268"/>
    <w:rsid w:val="00D8434F"/>
    <w:rsid w:val="00D846C5"/>
    <w:rsid w:val="00D8493F"/>
    <w:rsid w:val="00D849A6"/>
    <w:rsid w:val="00D84C08"/>
    <w:rsid w:val="00D84EC7"/>
    <w:rsid w:val="00D85245"/>
    <w:rsid w:val="00D856E4"/>
    <w:rsid w:val="00D858FF"/>
    <w:rsid w:val="00D861BE"/>
    <w:rsid w:val="00D8636C"/>
    <w:rsid w:val="00D86513"/>
    <w:rsid w:val="00D865CF"/>
    <w:rsid w:val="00D86833"/>
    <w:rsid w:val="00D86B37"/>
    <w:rsid w:val="00D86B97"/>
    <w:rsid w:val="00D86BF1"/>
    <w:rsid w:val="00D86ED1"/>
    <w:rsid w:val="00D87123"/>
    <w:rsid w:val="00D87154"/>
    <w:rsid w:val="00D873B6"/>
    <w:rsid w:val="00D87637"/>
    <w:rsid w:val="00D876E6"/>
    <w:rsid w:val="00D87708"/>
    <w:rsid w:val="00D8778A"/>
    <w:rsid w:val="00D87842"/>
    <w:rsid w:val="00D879E1"/>
    <w:rsid w:val="00D87B5F"/>
    <w:rsid w:val="00D90203"/>
    <w:rsid w:val="00D90343"/>
    <w:rsid w:val="00D9083C"/>
    <w:rsid w:val="00D9088B"/>
    <w:rsid w:val="00D90B01"/>
    <w:rsid w:val="00D90D39"/>
    <w:rsid w:val="00D90E7C"/>
    <w:rsid w:val="00D90ED1"/>
    <w:rsid w:val="00D91009"/>
    <w:rsid w:val="00D911BF"/>
    <w:rsid w:val="00D9120D"/>
    <w:rsid w:val="00D9126A"/>
    <w:rsid w:val="00D912DF"/>
    <w:rsid w:val="00D91838"/>
    <w:rsid w:val="00D919EE"/>
    <w:rsid w:val="00D91C54"/>
    <w:rsid w:val="00D91DEC"/>
    <w:rsid w:val="00D91E52"/>
    <w:rsid w:val="00D91F8C"/>
    <w:rsid w:val="00D921A7"/>
    <w:rsid w:val="00D92265"/>
    <w:rsid w:val="00D9230B"/>
    <w:rsid w:val="00D923B9"/>
    <w:rsid w:val="00D923BD"/>
    <w:rsid w:val="00D924E0"/>
    <w:rsid w:val="00D92558"/>
    <w:rsid w:val="00D92633"/>
    <w:rsid w:val="00D926A2"/>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F9"/>
    <w:rsid w:val="00D97356"/>
    <w:rsid w:val="00D9746B"/>
    <w:rsid w:val="00D97499"/>
    <w:rsid w:val="00D974D3"/>
    <w:rsid w:val="00D97565"/>
    <w:rsid w:val="00D9772D"/>
    <w:rsid w:val="00D97A62"/>
    <w:rsid w:val="00D97BD6"/>
    <w:rsid w:val="00D97CAD"/>
    <w:rsid w:val="00D97D11"/>
    <w:rsid w:val="00D97E86"/>
    <w:rsid w:val="00D97F97"/>
    <w:rsid w:val="00DA0011"/>
    <w:rsid w:val="00DA014C"/>
    <w:rsid w:val="00DA01B9"/>
    <w:rsid w:val="00DA02F4"/>
    <w:rsid w:val="00DA04E0"/>
    <w:rsid w:val="00DA0660"/>
    <w:rsid w:val="00DA0680"/>
    <w:rsid w:val="00DA0FC0"/>
    <w:rsid w:val="00DA1299"/>
    <w:rsid w:val="00DA1660"/>
    <w:rsid w:val="00DA1A08"/>
    <w:rsid w:val="00DA1C1A"/>
    <w:rsid w:val="00DA1C66"/>
    <w:rsid w:val="00DA1CE5"/>
    <w:rsid w:val="00DA1D64"/>
    <w:rsid w:val="00DA1D80"/>
    <w:rsid w:val="00DA1D9A"/>
    <w:rsid w:val="00DA2046"/>
    <w:rsid w:val="00DA20C6"/>
    <w:rsid w:val="00DA225C"/>
    <w:rsid w:val="00DA23D2"/>
    <w:rsid w:val="00DA2436"/>
    <w:rsid w:val="00DA24CA"/>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597"/>
    <w:rsid w:val="00DA5A53"/>
    <w:rsid w:val="00DA5B22"/>
    <w:rsid w:val="00DA5CA9"/>
    <w:rsid w:val="00DA5CB2"/>
    <w:rsid w:val="00DA5DC3"/>
    <w:rsid w:val="00DA5E7E"/>
    <w:rsid w:val="00DA629A"/>
    <w:rsid w:val="00DA6542"/>
    <w:rsid w:val="00DA65B3"/>
    <w:rsid w:val="00DA6E39"/>
    <w:rsid w:val="00DA6E9E"/>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70C"/>
    <w:rsid w:val="00DB2C5C"/>
    <w:rsid w:val="00DB2DF2"/>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F9D"/>
    <w:rsid w:val="00DB50AE"/>
    <w:rsid w:val="00DB53AA"/>
    <w:rsid w:val="00DB56C8"/>
    <w:rsid w:val="00DB5948"/>
    <w:rsid w:val="00DB5A21"/>
    <w:rsid w:val="00DB5BC0"/>
    <w:rsid w:val="00DB5BEA"/>
    <w:rsid w:val="00DB5DEB"/>
    <w:rsid w:val="00DB5EE5"/>
    <w:rsid w:val="00DB5F5D"/>
    <w:rsid w:val="00DB62A6"/>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61"/>
    <w:rsid w:val="00DB7E39"/>
    <w:rsid w:val="00DB7E8C"/>
    <w:rsid w:val="00DB7F53"/>
    <w:rsid w:val="00DC027D"/>
    <w:rsid w:val="00DC0349"/>
    <w:rsid w:val="00DC0715"/>
    <w:rsid w:val="00DC080E"/>
    <w:rsid w:val="00DC0B2C"/>
    <w:rsid w:val="00DC0BE2"/>
    <w:rsid w:val="00DC0D44"/>
    <w:rsid w:val="00DC0F93"/>
    <w:rsid w:val="00DC116C"/>
    <w:rsid w:val="00DC1384"/>
    <w:rsid w:val="00DC13B0"/>
    <w:rsid w:val="00DC13D4"/>
    <w:rsid w:val="00DC141B"/>
    <w:rsid w:val="00DC1470"/>
    <w:rsid w:val="00DC1479"/>
    <w:rsid w:val="00DC15E8"/>
    <w:rsid w:val="00DC1624"/>
    <w:rsid w:val="00DC16C0"/>
    <w:rsid w:val="00DC1763"/>
    <w:rsid w:val="00DC188E"/>
    <w:rsid w:val="00DC197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77"/>
    <w:rsid w:val="00DC3E1F"/>
    <w:rsid w:val="00DC3EED"/>
    <w:rsid w:val="00DC41EC"/>
    <w:rsid w:val="00DC4205"/>
    <w:rsid w:val="00DC440F"/>
    <w:rsid w:val="00DC499D"/>
    <w:rsid w:val="00DC4B72"/>
    <w:rsid w:val="00DC4D40"/>
    <w:rsid w:val="00DC4D82"/>
    <w:rsid w:val="00DC4E9C"/>
    <w:rsid w:val="00DC4F14"/>
    <w:rsid w:val="00DC519C"/>
    <w:rsid w:val="00DC522F"/>
    <w:rsid w:val="00DC542F"/>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6FEB"/>
    <w:rsid w:val="00DC7073"/>
    <w:rsid w:val="00DC765F"/>
    <w:rsid w:val="00DC76A1"/>
    <w:rsid w:val="00DC771A"/>
    <w:rsid w:val="00DC7722"/>
    <w:rsid w:val="00DC7890"/>
    <w:rsid w:val="00DC7BF6"/>
    <w:rsid w:val="00DC7EE6"/>
    <w:rsid w:val="00DD02A7"/>
    <w:rsid w:val="00DD02C4"/>
    <w:rsid w:val="00DD0498"/>
    <w:rsid w:val="00DD04BF"/>
    <w:rsid w:val="00DD04C5"/>
    <w:rsid w:val="00DD04D6"/>
    <w:rsid w:val="00DD05E8"/>
    <w:rsid w:val="00DD095F"/>
    <w:rsid w:val="00DD0C93"/>
    <w:rsid w:val="00DD0D0D"/>
    <w:rsid w:val="00DD0D6E"/>
    <w:rsid w:val="00DD1040"/>
    <w:rsid w:val="00DD128A"/>
    <w:rsid w:val="00DD128F"/>
    <w:rsid w:val="00DD12B1"/>
    <w:rsid w:val="00DD12B5"/>
    <w:rsid w:val="00DD1406"/>
    <w:rsid w:val="00DD1416"/>
    <w:rsid w:val="00DD1422"/>
    <w:rsid w:val="00DD152D"/>
    <w:rsid w:val="00DD15EE"/>
    <w:rsid w:val="00DD188C"/>
    <w:rsid w:val="00DD1947"/>
    <w:rsid w:val="00DD1959"/>
    <w:rsid w:val="00DD1A59"/>
    <w:rsid w:val="00DD1AE2"/>
    <w:rsid w:val="00DD1C7F"/>
    <w:rsid w:val="00DD1ED7"/>
    <w:rsid w:val="00DD2249"/>
    <w:rsid w:val="00DD242B"/>
    <w:rsid w:val="00DD2451"/>
    <w:rsid w:val="00DD246F"/>
    <w:rsid w:val="00DD2585"/>
    <w:rsid w:val="00DD25F4"/>
    <w:rsid w:val="00DD26AE"/>
    <w:rsid w:val="00DD2862"/>
    <w:rsid w:val="00DD2DDC"/>
    <w:rsid w:val="00DD2E2F"/>
    <w:rsid w:val="00DD2FE5"/>
    <w:rsid w:val="00DD3153"/>
    <w:rsid w:val="00DD3223"/>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96"/>
    <w:rsid w:val="00DD63EF"/>
    <w:rsid w:val="00DD640F"/>
    <w:rsid w:val="00DD6633"/>
    <w:rsid w:val="00DD67E0"/>
    <w:rsid w:val="00DD6969"/>
    <w:rsid w:val="00DD6C70"/>
    <w:rsid w:val="00DD6CED"/>
    <w:rsid w:val="00DD6D28"/>
    <w:rsid w:val="00DD6DA2"/>
    <w:rsid w:val="00DD6E64"/>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6BD"/>
    <w:rsid w:val="00DE16DD"/>
    <w:rsid w:val="00DE180C"/>
    <w:rsid w:val="00DE1838"/>
    <w:rsid w:val="00DE192C"/>
    <w:rsid w:val="00DE1BBD"/>
    <w:rsid w:val="00DE1CB8"/>
    <w:rsid w:val="00DE2148"/>
    <w:rsid w:val="00DE21CF"/>
    <w:rsid w:val="00DE251C"/>
    <w:rsid w:val="00DE265D"/>
    <w:rsid w:val="00DE274C"/>
    <w:rsid w:val="00DE279F"/>
    <w:rsid w:val="00DE29EE"/>
    <w:rsid w:val="00DE2D4B"/>
    <w:rsid w:val="00DE2E52"/>
    <w:rsid w:val="00DE2F22"/>
    <w:rsid w:val="00DE3083"/>
    <w:rsid w:val="00DE3DBE"/>
    <w:rsid w:val="00DE3E71"/>
    <w:rsid w:val="00DE3E7C"/>
    <w:rsid w:val="00DE4229"/>
    <w:rsid w:val="00DE4456"/>
    <w:rsid w:val="00DE459D"/>
    <w:rsid w:val="00DE45AC"/>
    <w:rsid w:val="00DE464E"/>
    <w:rsid w:val="00DE4664"/>
    <w:rsid w:val="00DE47CE"/>
    <w:rsid w:val="00DE480D"/>
    <w:rsid w:val="00DE4850"/>
    <w:rsid w:val="00DE4B0C"/>
    <w:rsid w:val="00DE4C2C"/>
    <w:rsid w:val="00DE4D74"/>
    <w:rsid w:val="00DE4D7D"/>
    <w:rsid w:val="00DE4EBB"/>
    <w:rsid w:val="00DE4F11"/>
    <w:rsid w:val="00DE516B"/>
    <w:rsid w:val="00DE566E"/>
    <w:rsid w:val="00DE589A"/>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33"/>
    <w:rsid w:val="00DF0E1D"/>
    <w:rsid w:val="00DF0E63"/>
    <w:rsid w:val="00DF1300"/>
    <w:rsid w:val="00DF13B2"/>
    <w:rsid w:val="00DF1ADA"/>
    <w:rsid w:val="00DF1DA5"/>
    <w:rsid w:val="00DF1DE2"/>
    <w:rsid w:val="00DF1E9C"/>
    <w:rsid w:val="00DF1FD6"/>
    <w:rsid w:val="00DF2097"/>
    <w:rsid w:val="00DF2215"/>
    <w:rsid w:val="00DF2479"/>
    <w:rsid w:val="00DF28A8"/>
    <w:rsid w:val="00DF2AC5"/>
    <w:rsid w:val="00DF2DDB"/>
    <w:rsid w:val="00DF2E58"/>
    <w:rsid w:val="00DF2FFA"/>
    <w:rsid w:val="00DF3195"/>
    <w:rsid w:val="00DF32AF"/>
    <w:rsid w:val="00DF3307"/>
    <w:rsid w:val="00DF3358"/>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1B5"/>
    <w:rsid w:val="00DF5270"/>
    <w:rsid w:val="00DF52B8"/>
    <w:rsid w:val="00DF543A"/>
    <w:rsid w:val="00DF54EE"/>
    <w:rsid w:val="00DF5766"/>
    <w:rsid w:val="00DF5C86"/>
    <w:rsid w:val="00DF5D31"/>
    <w:rsid w:val="00DF5E5C"/>
    <w:rsid w:val="00DF5E98"/>
    <w:rsid w:val="00DF5EF2"/>
    <w:rsid w:val="00DF5FF9"/>
    <w:rsid w:val="00DF6014"/>
    <w:rsid w:val="00DF665D"/>
    <w:rsid w:val="00DF676A"/>
    <w:rsid w:val="00DF6824"/>
    <w:rsid w:val="00DF6F0F"/>
    <w:rsid w:val="00DF6FD7"/>
    <w:rsid w:val="00DF7226"/>
    <w:rsid w:val="00DF78DF"/>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8E6"/>
    <w:rsid w:val="00E02C20"/>
    <w:rsid w:val="00E02E67"/>
    <w:rsid w:val="00E03253"/>
    <w:rsid w:val="00E032C1"/>
    <w:rsid w:val="00E038E4"/>
    <w:rsid w:val="00E039C0"/>
    <w:rsid w:val="00E03B67"/>
    <w:rsid w:val="00E03C38"/>
    <w:rsid w:val="00E03DF6"/>
    <w:rsid w:val="00E040D2"/>
    <w:rsid w:val="00E0430E"/>
    <w:rsid w:val="00E04345"/>
    <w:rsid w:val="00E044C1"/>
    <w:rsid w:val="00E046AE"/>
    <w:rsid w:val="00E046C1"/>
    <w:rsid w:val="00E04810"/>
    <w:rsid w:val="00E0481F"/>
    <w:rsid w:val="00E049D3"/>
    <w:rsid w:val="00E049EC"/>
    <w:rsid w:val="00E04D1F"/>
    <w:rsid w:val="00E04D5D"/>
    <w:rsid w:val="00E04EE6"/>
    <w:rsid w:val="00E04F3B"/>
    <w:rsid w:val="00E05192"/>
    <w:rsid w:val="00E05204"/>
    <w:rsid w:val="00E05207"/>
    <w:rsid w:val="00E0536E"/>
    <w:rsid w:val="00E05A43"/>
    <w:rsid w:val="00E05B03"/>
    <w:rsid w:val="00E05C33"/>
    <w:rsid w:val="00E05CEE"/>
    <w:rsid w:val="00E0613C"/>
    <w:rsid w:val="00E06261"/>
    <w:rsid w:val="00E06730"/>
    <w:rsid w:val="00E06AF4"/>
    <w:rsid w:val="00E07686"/>
    <w:rsid w:val="00E07721"/>
    <w:rsid w:val="00E07834"/>
    <w:rsid w:val="00E07E45"/>
    <w:rsid w:val="00E07FD4"/>
    <w:rsid w:val="00E1007C"/>
    <w:rsid w:val="00E102BD"/>
    <w:rsid w:val="00E102E3"/>
    <w:rsid w:val="00E1039D"/>
    <w:rsid w:val="00E103F8"/>
    <w:rsid w:val="00E104DE"/>
    <w:rsid w:val="00E10524"/>
    <w:rsid w:val="00E1074E"/>
    <w:rsid w:val="00E1075D"/>
    <w:rsid w:val="00E10A2E"/>
    <w:rsid w:val="00E10F50"/>
    <w:rsid w:val="00E1150E"/>
    <w:rsid w:val="00E115CC"/>
    <w:rsid w:val="00E1188A"/>
    <w:rsid w:val="00E1189F"/>
    <w:rsid w:val="00E119B3"/>
    <w:rsid w:val="00E11A13"/>
    <w:rsid w:val="00E11C22"/>
    <w:rsid w:val="00E11CAF"/>
    <w:rsid w:val="00E11E46"/>
    <w:rsid w:val="00E11EB8"/>
    <w:rsid w:val="00E11FB0"/>
    <w:rsid w:val="00E125EE"/>
    <w:rsid w:val="00E12775"/>
    <w:rsid w:val="00E12A5A"/>
    <w:rsid w:val="00E12B3F"/>
    <w:rsid w:val="00E12D4E"/>
    <w:rsid w:val="00E12DAD"/>
    <w:rsid w:val="00E12F2C"/>
    <w:rsid w:val="00E133F5"/>
    <w:rsid w:val="00E1351C"/>
    <w:rsid w:val="00E136AE"/>
    <w:rsid w:val="00E139D0"/>
    <w:rsid w:val="00E139F2"/>
    <w:rsid w:val="00E139FF"/>
    <w:rsid w:val="00E13AD1"/>
    <w:rsid w:val="00E13BD9"/>
    <w:rsid w:val="00E143F1"/>
    <w:rsid w:val="00E145E0"/>
    <w:rsid w:val="00E145F4"/>
    <w:rsid w:val="00E148E0"/>
    <w:rsid w:val="00E14913"/>
    <w:rsid w:val="00E14997"/>
    <w:rsid w:val="00E14E2C"/>
    <w:rsid w:val="00E14EBC"/>
    <w:rsid w:val="00E1500E"/>
    <w:rsid w:val="00E150B1"/>
    <w:rsid w:val="00E151CB"/>
    <w:rsid w:val="00E15352"/>
    <w:rsid w:val="00E15448"/>
    <w:rsid w:val="00E154A1"/>
    <w:rsid w:val="00E156D6"/>
    <w:rsid w:val="00E1582F"/>
    <w:rsid w:val="00E15849"/>
    <w:rsid w:val="00E15DF3"/>
    <w:rsid w:val="00E15FE1"/>
    <w:rsid w:val="00E16182"/>
    <w:rsid w:val="00E1626E"/>
    <w:rsid w:val="00E164E8"/>
    <w:rsid w:val="00E1654E"/>
    <w:rsid w:val="00E16590"/>
    <w:rsid w:val="00E1660E"/>
    <w:rsid w:val="00E167D4"/>
    <w:rsid w:val="00E16B7D"/>
    <w:rsid w:val="00E16F99"/>
    <w:rsid w:val="00E1729E"/>
    <w:rsid w:val="00E17584"/>
    <w:rsid w:val="00E175FF"/>
    <w:rsid w:val="00E17B9C"/>
    <w:rsid w:val="00E17C3F"/>
    <w:rsid w:val="00E17CBB"/>
    <w:rsid w:val="00E17CFB"/>
    <w:rsid w:val="00E202F9"/>
    <w:rsid w:val="00E2035D"/>
    <w:rsid w:val="00E20661"/>
    <w:rsid w:val="00E20862"/>
    <w:rsid w:val="00E20905"/>
    <w:rsid w:val="00E20AD1"/>
    <w:rsid w:val="00E20E6F"/>
    <w:rsid w:val="00E21319"/>
    <w:rsid w:val="00E214FB"/>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224"/>
    <w:rsid w:val="00E23599"/>
    <w:rsid w:val="00E23667"/>
    <w:rsid w:val="00E23851"/>
    <w:rsid w:val="00E23ACC"/>
    <w:rsid w:val="00E23ADB"/>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27F2D"/>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0ED"/>
    <w:rsid w:val="00E32122"/>
    <w:rsid w:val="00E32258"/>
    <w:rsid w:val="00E322BF"/>
    <w:rsid w:val="00E3253C"/>
    <w:rsid w:val="00E32582"/>
    <w:rsid w:val="00E32679"/>
    <w:rsid w:val="00E327EE"/>
    <w:rsid w:val="00E32E0E"/>
    <w:rsid w:val="00E32E29"/>
    <w:rsid w:val="00E32E59"/>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DDB"/>
    <w:rsid w:val="00E34F08"/>
    <w:rsid w:val="00E35657"/>
    <w:rsid w:val="00E356B0"/>
    <w:rsid w:val="00E359AA"/>
    <w:rsid w:val="00E35A7B"/>
    <w:rsid w:val="00E35CCF"/>
    <w:rsid w:val="00E35DF1"/>
    <w:rsid w:val="00E35EEC"/>
    <w:rsid w:val="00E35F47"/>
    <w:rsid w:val="00E362BC"/>
    <w:rsid w:val="00E3648F"/>
    <w:rsid w:val="00E365D2"/>
    <w:rsid w:val="00E368C0"/>
    <w:rsid w:val="00E36A3E"/>
    <w:rsid w:val="00E36B6A"/>
    <w:rsid w:val="00E36EB0"/>
    <w:rsid w:val="00E371C8"/>
    <w:rsid w:val="00E374CC"/>
    <w:rsid w:val="00E375EA"/>
    <w:rsid w:val="00E377BF"/>
    <w:rsid w:val="00E37B7E"/>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9A"/>
    <w:rsid w:val="00E41D2F"/>
    <w:rsid w:val="00E41D5B"/>
    <w:rsid w:val="00E41F64"/>
    <w:rsid w:val="00E421E8"/>
    <w:rsid w:val="00E42275"/>
    <w:rsid w:val="00E42630"/>
    <w:rsid w:val="00E4271B"/>
    <w:rsid w:val="00E42970"/>
    <w:rsid w:val="00E42A63"/>
    <w:rsid w:val="00E42CEE"/>
    <w:rsid w:val="00E42E10"/>
    <w:rsid w:val="00E42FF3"/>
    <w:rsid w:val="00E430E9"/>
    <w:rsid w:val="00E430EE"/>
    <w:rsid w:val="00E432AE"/>
    <w:rsid w:val="00E43507"/>
    <w:rsid w:val="00E4356E"/>
    <w:rsid w:val="00E43992"/>
    <w:rsid w:val="00E43CED"/>
    <w:rsid w:val="00E43D12"/>
    <w:rsid w:val="00E43F1E"/>
    <w:rsid w:val="00E43FBE"/>
    <w:rsid w:val="00E44396"/>
    <w:rsid w:val="00E44427"/>
    <w:rsid w:val="00E44983"/>
    <w:rsid w:val="00E44F8A"/>
    <w:rsid w:val="00E45051"/>
    <w:rsid w:val="00E452D0"/>
    <w:rsid w:val="00E45455"/>
    <w:rsid w:val="00E45665"/>
    <w:rsid w:val="00E457BE"/>
    <w:rsid w:val="00E45A9D"/>
    <w:rsid w:val="00E45C7C"/>
    <w:rsid w:val="00E45E36"/>
    <w:rsid w:val="00E45E70"/>
    <w:rsid w:val="00E45EA3"/>
    <w:rsid w:val="00E45FB3"/>
    <w:rsid w:val="00E460A1"/>
    <w:rsid w:val="00E460F0"/>
    <w:rsid w:val="00E46168"/>
    <w:rsid w:val="00E46193"/>
    <w:rsid w:val="00E463EE"/>
    <w:rsid w:val="00E464AE"/>
    <w:rsid w:val="00E46809"/>
    <w:rsid w:val="00E46814"/>
    <w:rsid w:val="00E46AD5"/>
    <w:rsid w:val="00E46CC9"/>
    <w:rsid w:val="00E46D03"/>
    <w:rsid w:val="00E46D8D"/>
    <w:rsid w:val="00E47341"/>
    <w:rsid w:val="00E47869"/>
    <w:rsid w:val="00E47878"/>
    <w:rsid w:val="00E4789A"/>
    <w:rsid w:val="00E479B0"/>
    <w:rsid w:val="00E47A11"/>
    <w:rsid w:val="00E47B8B"/>
    <w:rsid w:val="00E47D5F"/>
    <w:rsid w:val="00E47D96"/>
    <w:rsid w:val="00E47EBB"/>
    <w:rsid w:val="00E501CE"/>
    <w:rsid w:val="00E5045F"/>
    <w:rsid w:val="00E50A7B"/>
    <w:rsid w:val="00E50CEB"/>
    <w:rsid w:val="00E50E74"/>
    <w:rsid w:val="00E50E76"/>
    <w:rsid w:val="00E510A3"/>
    <w:rsid w:val="00E512ED"/>
    <w:rsid w:val="00E51338"/>
    <w:rsid w:val="00E51548"/>
    <w:rsid w:val="00E515A3"/>
    <w:rsid w:val="00E51812"/>
    <w:rsid w:val="00E51926"/>
    <w:rsid w:val="00E51B0C"/>
    <w:rsid w:val="00E51E23"/>
    <w:rsid w:val="00E521C6"/>
    <w:rsid w:val="00E52485"/>
    <w:rsid w:val="00E524BA"/>
    <w:rsid w:val="00E52532"/>
    <w:rsid w:val="00E52547"/>
    <w:rsid w:val="00E52643"/>
    <w:rsid w:val="00E527E6"/>
    <w:rsid w:val="00E52C2C"/>
    <w:rsid w:val="00E52CCE"/>
    <w:rsid w:val="00E52DFA"/>
    <w:rsid w:val="00E52E57"/>
    <w:rsid w:val="00E52EA9"/>
    <w:rsid w:val="00E52F76"/>
    <w:rsid w:val="00E5315C"/>
    <w:rsid w:val="00E533BD"/>
    <w:rsid w:val="00E53782"/>
    <w:rsid w:val="00E538E0"/>
    <w:rsid w:val="00E5398D"/>
    <w:rsid w:val="00E53C56"/>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53F"/>
    <w:rsid w:val="00E55582"/>
    <w:rsid w:val="00E55A8E"/>
    <w:rsid w:val="00E55ABF"/>
    <w:rsid w:val="00E55BED"/>
    <w:rsid w:val="00E55D2C"/>
    <w:rsid w:val="00E56010"/>
    <w:rsid w:val="00E56699"/>
    <w:rsid w:val="00E56B83"/>
    <w:rsid w:val="00E5711F"/>
    <w:rsid w:val="00E573BA"/>
    <w:rsid w:val="00E5765B"/>
    <w:rsid w:val="00E578B2"/>
    <w:rsid w:val="00E6000E"/>
    <w:rsid w:val="00E601E0"/>
    <w:rsid w:val="00E60241"/>
    <w:rsid w:val="00E6029F"/>
    <w:rsid w:val="00E602C9"/>
    <w:rsid w:val="00E60369"/>
    <w:rsid w:val="00E604E6"/>
    <w:rsid w:val="00E60710"/>
    <w:rsid w:val="00E60884"/>
    <w:rsid w:val="00E608B7"/>
    <w:rsid w:val="00E60C2D"/>
    <w:rsid w:val="00E60F80"/>
    <w:rsid w:val="00E60FB9"/>
    <w:rsid w:val="00E61226"/>
    <w:rsid w:val="00E613CC"/>
    <w:rsid w:val="00E613DB"/>
    <w:rsid w:val="00E61781"/>
    <w:rsid w:val="00E617E3"/>
    <w:rsid w:val="00E618E3"/>
    <w:rsid w:val="00E61A86"/>
    <w:rsid w:val="00E61DAC"/>
    <w:rsid w:val="00E61DB1"/>
    <w:rsid w:val="00E61DC7"/>
    <w:rsid w:val="00E6247A"/>
    <w:rsid w:val="00E624DA"/>
    <w:rsid w:val="00E62597"/>
    <w:rsid w:val="00E625E8"/>
    <w:rsid w:val="00E62896"/>
    <w:rsid w:val="00E62983"/>
    <w:rsid w:val="00E629F9"/>
    <w:rsid w:val="00E62ABD"/>
    <w:rsid w:val="00E62AF2"/>
    <w:rsid w:val="00E6300E"/>
    <w:rsid w:val="00E63060"/>
    <w:rsid w:val="00E630F7"/>
    <w:rsid w:val="00E631EB"/>
    <w:rsid w:val="00E63215"/>
    <w:rsid w:val="00E632E3"/>
    <w:rsid w:val="00E63434"/>
    <w:rsid w:val="00E634C0"/>
    <w:rsid w:val="00E63611"/>
    <w:rsid w:val="00E637C5"/>
    <w:rsid w:val="00E63802"/>
    <w:rsid w:val="00E63B75"/>
    <w:rsid w:val="00E63EE9"/>
    <w:rsid w:val="00E6412A"/>
    <w:rsid w:val="00E64286"/>
    <w:rsid w:val="00E642E8"/>
    <w:rsid w:val="00E64374"/>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3"/>
    <w:rsid w:val="00E6691F"/>
    <w:rsid w:val="00E669CC"/>
    <w:rsid w:val="00E66ABD"/>
    <w:rsid w:val="00E67244"/>
    <w:rsid w:val="00E672BE"/>
    <w:rsid w:val="00E67387"/>
    <w:rsid w:val="00E673D8"/>
    <w:rsid w:val="00E67482"/>
    <w:rsid w:val="00E67618"/>
    <w:rsid w:val="00E6795B"/>
    <w:rsid w:val="00E67C8B"/>
    <w:rsid w:val="00E67DDD"/>
    <w:rsid w:val="00E700D5"/>
    <w:rsid w:val="00E7012A"/>
    <w:rsid w:val="00E7020E"/>
    <w:rsid w:val="00E7043B"/>
    <w:rsid w:val="00E705E5"/>
    <w:rsid w:val="00E70669"/>
    <w:rsid w:val="00E70B0C"/>
    <w:rsid w:val="00E710FA"/>
    <w:rsid w:val="00E71128"/>
    <w:rsid w:val="00E71417"/>
    <w:rsid w:val="00E71552"/>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3065"/>
    <w:rsid w:val="00E7306F"/>
    <w:rsid w:val="00E7319E"/>
    <w:rsid w:val="00E73255"/>
    <w:rsid w:val="00E73367"/>
    <w:rsid w:val="00E73446"/>
    <w:rsid w:val="00E73AEF"/>
    <w:rsid w:val="00E73E01"/>
    <w:rsid w:val="00E73FF6"/>
    <w:rsid w:val="00E74384"/>
    <w:rsid w:val="00E74589"/>
    <w:rsid w:val="00E746B9"/>
    <w:rsid w:val="00E7476B"/>
    <w:rsid w:val="00E7478C"/>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8B0"/>
    <w:rsid w:val="00E75997"/>
    <w:rsid w:val="00E75AB7"/>
    <w:rsid w:val="00E75CB4"/>
    <w:rsid w:val="00E75F9B"/>
    <w:rsid w:val="00E76141"/>
    <w:rsid w:val="00E76270"/>
    <w:rsid w:val="00E76316"/>
    <w:rsid w:val="00E76516"/>
    <w:rsid w:val="00E766D2"/>
    <w:rsid w:val="00E76A31"/>
    <w:rsid w:val="00E76A68"/>
    <w:rsid w:val="00E76C68"/>
    <w:rsid w:val="00E76C80"/>
    <w:rsid w:val="00E76ED7"/>
    <w:rsid w:val="00E77040"/>
    <w:rsid w:val="00E77069"/>
    <w:rsid w:val="00E77096"/>
    <w:rsid w:val="00E772B1"/>
    <w:rsid w:val="00E773B6"/>
    <w:rsid w:val="00E773D4"/>
    <w:rsid w:val="00E773EA"/>
    <w:rsid w:val="00E77958"/>
    <w:rsid w:val="00E7797B"/>
    <w:rsid w:val="00E77B45"/>
    <w:rsid w:val="00E77B63"/>
    <w:rsid w:val="00E77C66"/>
    <w:rsid w:val="00E77CFA"/>
    <w:rsid w:val="00E77E20"/>
    <w:rsid w:val="00E8016D"/>
    <w:rsid w:val="00E801D6"/>
    <w:rsid w:val="00E804BC"/>
    <w:rsid w:val="00E8052E"/>
    <w:rsid w:val="00E80571"/>
    <w:rsid w:val="00E8062F"/>
    <w:rsid w:val="00E806BB"/>
    <w:rsid w:val="00E80867"/>
    <w:rsid w:val="00E80B6C"/>
    <w:rsid w:val="00E80B75"/>
    <w:rsid w:val="00E80F34"/>
    <w:rsid w:val="00E810D1"/>
    <w:rsid w:val="00E810EC"/>
    <w:rsid w:val="00E81169"/>
    <w:rsid w:val="00E8117B"/>
    <w:rsid w:val="00E81430"/>
    <w:rsid w:val="00E81490"/>
    <w:rsid w:val="00E815AA"/>
    <w:rsid w:val="00E816C9"/>
    <w:rsid w:val="00E81823"/>
    <w:rsid w:val="00E81F9F"/>
    <w:rsid w:val="00E81FE9"/>
    <w:rsid w:val="00E81FFB"/>
    <w:rsid w:val="00E81FFC"/>
    <w:rsid w:val="00E8211E"/>
    <w:rsid w:val="00E82155"/>
    <w:rsid w:val="00E82203"/>
    <w:rsid w:val="00E826C8"/>
    <w:rsid w:val="00E828DA"/>
    <w:rsid w:val="00E82C8C"/>
    <w:rsid w:val="00E82D10"/>
    <w:rsid w:val="00E83280"/>
    <w:rsid w:val="00E832C9"/>
    <w:rsid w:val="00E83469"/>
    <w:rsid w:val="00E835AA"/>
    <w:rsid w:val="00E83671"/>
    <w:rsid w:val="00E83736"/>
    <w:rsid w:val="00E8395E"/>
    <w:rsid w:val="00E83BF7"/>
    <w:rsid w:val="00E83E67"/>
    <w:rsid w:val="00E83E6E"/>
    <w:rsid w:val="00E83E82"/>
    <w:rsid w:val="00E841AF"/>
    <w:rsid w:val="00E841D1"/>
    <w:rsid w:val="00E842A2"/>
    <w:rsid w:val="00E843F9"/>
    <w:rsid w:val="00E8472D"/>
    <w:rsid w:val="00E84812"/>
    <w:rsid w:val="00E84A52"/>
    <w:rsid w:val="00E84B31"/>
    <w:rsid w:val="00E84E86"/>
    <w:rsid w:val="00E84EF5"/>
    <w:rsid w:val="00E84F91"/>
    <w:rsid w:val="00E850A0"/>
    <w:rsid w:val="00E850F7"/>
    <w:rsid w:val="00E85279"/>
    <w:rsid w:val="00E852E4"/>
    <w:rsid w:val="00E85483"/>
    <w:rsid w:val="00E859CA"/>
    <w:rsid w:val="00E85E18"/>
    <w:rsid w:val="00E85E58"/>
    <w:rsid w:val="00E85F1F"/>
    <w:rsid w:val="00E85FB1"/>
    <w:rsid w:val="00E86057"/>
    <w:rsid w:val="00E86156"/>
    <w:rsid w:val="00E861F7"/>
    <w:rsid w:val="00E863F2"/>
    <w:rsid w:val="00E86647"/>
    <w:rsid w:val="00E86A90"/>
    <w:rsid w:val="00E86BA9"/>
    <w:rsid w:val="00E86ED6"/>
    <w:rsid w:val="00E86F6A"/>
    <w:rsid w:val="00E87129"/>
    <w:rsid w:val="00E871AC"/>
    <w:rsid w:val="00E87438"/>
    <w:rsid w:val="00E87565"/>
    <w:rsid w:val="00E875CA"/>
    <w:rsid w:val="00E875E4"/>
    <w:rsid w:val="00E87658"/>
    <w:rsid w:val="00E8779F"/>
    <w:rsid w:val="00E879F0"/>
    <w:rsid w:val="00E87A8F"/>
    <w:rsid w:val="00E87AC1"/>
    <w:rsid w:val="00E87AE6"/>
    <w:rsid w:val="00E87C9E"/>
    <w:rsid w:val="00E87DCE"/>
    <w:rsid w:val="00E87E12"/>
    <w:rsid w:val="00E90199"/>
    <w:rsid w:val="00E90238"/>
    <w:rsid w:val="00E90344"/>
    <w:rsid w:val="00E904E4"/>
    <w:rsid w:val="00E90900"/>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57"/>
    <w:rsid w:val="00E920B8"/>
    <w:rsid w:val="00E924C7"/>
    <w:rsid w:val="00E92721"/>
    <w:rsid w:val="00E927D7"/>
    <w:rsid w:val="00E92994"/>
    <w:rsid w:val="00E92AA9"/>
    <w:rsid w:val="00E92C46"/>
    <w:rsid w:val="00E92C8D"/>
    <w:rsid w:val="00E92E29"/>
    <w:rsid w:val="00E92E7C"/>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4CF"/>
    <w:rsid w:val="00E94762"/>
    <w:rsid w:val="00E94A86"/>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885"/>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13E"/>
    <w:rsid w:val="00EA12B5"/>
    <w:rsid w:val="00EA12C3"/>
    <w:rsid w:val="00EA1665"/>
    <w:rsid w:val="00EA1A7E"/>
    <w:rsid w:val="00EA1B4A"/>
    <w:rsid w:val="00EA1D58"/>
    <w:rsid w:val="00EA1E30"/>
    <w:rsid w:val="00EA20C5"/>
    <w:rsid w:val="00EA20D9"/>
    <w:rsid w:val="00EA2271"/>
    <w:rsid w:val="00EA24FF"/>
    <w:rsid w:val="00EA2730"/>
    <w:rsid w:val="00EA2B50"/>
    <w:rsid w:val="00EA2BF8"/>
    <w:rsid w:val="00EA2CFC"/>
    <w:rsid w:val="00EA2D9B"/>
    <w:rsid w:val="00EA2E52"/>
    <w:rsid w:val="00EA2FAF"/>
    <w:rsid w:val="00EA33E6"/>
    <w:rsid w:val="00EA3502"/>
    <w:rsid w:val="00EA3527"/>
    <w:rsid w:val="00EA35AC"/>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C2"/>
    <w:rsid w:val="00EA4D38"/>
    <w:rsid w:val="00EA4F64"/>
    <w:rsid w:val="00EA4FFE"/>
    <w:rsid w:val="00EA5029"/>
    <w:rsid w:val="00EA5080"/>
    <w:rsid w:val="00EA5191"/>
    <w:rsid w:val="00EA5248"/>
    <w:rsid w:val="00EA5335"/>
    <w:rsid w:val="00EA5C16"/>
    <w:rsid w:val="00EA5C51"/>
    <w:rsid w:val="00EA5DF4"/>
    <w:rsid w:val="00EA5EB9"/>
    <w:rsid w:val="00EA5F39"/>
    <w:rsid w:val="00EA5FC9"/>
    <w:rsid w:val="00EA60DD"/>
    <w:rsid w:val="00EA6407"/>
    <w:rsid w:val="00EA645F"/>
    <w:rsid w:val="00EA647C"/>
    <w:rsid w:val="00EA6506"/>
    <w:rsid w:val="00EA66F6"/>
    <w:rsid w:val="00EA673B"/>
    <w:rsid w:val="00EA6D0A"/>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65"/>
    <w:rsid w:val="00EB2C74"/>
    <w:rsid w:val="00EB2DFC"/>
    <w:rsid w:val="00EB2FF1"/>
    <w:rsid w:val="00EB338E"/>
    <w:rsid w:val="00EB33F9"/>
    <w:rsid w:val="00EB3495"/>
    <w:rsid w:val="00EB35D4"/>
    <w:rsid w:val="00EB37A3"/>
    <w:rsid w:val="00EB3953"/>
    <w:rsid w:val="00EB3994"/>
    <w:rsid w:val="00EB3CE0"/>
    <w:rsid w:val="00EB3DB0"/>
    <w:rsid w:val="00EB3DE5"/>
    <w:rsid w:val="00EB3F67"/>
    <w:rsid w:val="00EB410B"/>
    <w:rsid w:val="00EB4146"/>
    <w:rsid w:val="00EB42C8"/>
    <w:rsid w:val="00EB4323"/>
    <w:rsid w:val="00EB43F9"/>
    <w:rsid w:val="00EB468F"/>
    <w:rsid w:val="00EB4757"/>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9DA"/>
    <w:rsid w:val="00EB6A8D"/>
    <w:rsid w:val="00EB6BCE"/>
    <w:rsid w:val="00EB6C27"/>
    <w:rsid w:val="00EB6C50"/>
    <w:rsid w:val="00EB6C53"/>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6DD"/>
    <w:rsid w:val="00EC0A4B"/>
    <w:rsid w:val="00EC0A60"/>
    <w:rsid w:val="00EC0AFA"/>
    <w:rsid w:val="00EC0BE4"/>
    <w:rsid w:val="00EC0D7D"/>
    <w:rsid w:val="00EC103C"/>
    <w:rsid w:val="00EC10C0"/>
    <w:rsid w:val="00EC112A"/>
    <w:rsid w:val="00EC1164"/>
    <w:rsid w:val="00EC117E"/>
    <w:rsid w:val="00EC1546"/>
    <w:rsid w:val="00EC160E"/>
    <w:rsid w:val="00EC183D"/>
    <w:rsid w:val="00EC1B0F"/>
    <w:rsid w:val="00EC1B4B"/>
    <w:rsid w:val="00EC1D09"/>
    <w:rsid w:val="00EC1D83"/>
    <w:rsid w:val="00EC1F3C"/>
    <w:rsid w:val="00EC201B"/>
    <w:rsid w:val="00EC223A"/>
    <w:rsid w:val="00EC241F"/>
    <w:rsid w:val="00EC25C0"/>
    <w:rsid w:val="00EC25C7"/>
    <w:rsid w:val="00EC264A"/>
    <w:rsid w:val="00EC26EA"/>
    <w:rsid w:val="00EC273F"/>
    <w:rsid w:val="00EC2E21"/>
    <w:rsid w:val="00EC2F72"/>
    <w:rsid w:val="00EC3230"/>
    <w:rsid w:val="00EC32D6"/>
    <w:rsid w:val="00EC331F"/>
    <w:rsid w:val="00EC349C"/>
    <w:rsid w:val="00EC36DD"/>
    <w:rsid w:val="00EC3C25"/>
    <w:rsid w:val="00EC3EBA"/>
    <w:rsid w:val="00EC4107"/>
    <w:rsid w:val="00EC42CD"/>
    <w:rsid w:val="00EC43A9"/>
    <w:rsid w:val="00EC4A42"/>
    <w:rsid w:val="00EC4D47"/>
    <w:rsid w:val="00EC4D77"/>
    <w:rsid w:val="00EC4D7B"/>
    <w:rsid w:val="00EC4E2E"/>
    <w:rsid w:val="00EC5074"/>
    <w:rsid w:val="00EC5337"/>
    <w:rsid w:val="00EC555C"/>
    <w:rsid w:val="00EC5589"/>
    <w:rsid w:val="00EC558B"/>
    <w:rsid w:val="00EC571B"/>
    <w:rsid w:val="00EC5964"/>
    <w:rsid w:val="00EC59B5"/>
    <w:rsid w:val="00EC5A0B"/>
    <w:rsid w:val="00EC5A47"/>
    <w:rsid w:val="00EC5B3B"/>
    <w:rsid w:val="00EC5BBD"/>
    <w:rsid w:val="00EC5DF2"/>
    <w:rsid w:val="00EC5ECD"/>
    <w:rsid w:val="00EC5F1A"/>
    <w:rsid w:val="00EC6039"/>
    <w:rsid w:val="00EC6278"/>
    <w:rsid w:val="00EC6337"/>
    <w:rsid w:val="00EC66F7"/>
    <w:rsid w:val="00EC6B7A"/>
    <w:rsid w:val="00EC6D68"/>
    <w:rsid w:val="00EC7059"/>
    <w:rsid w:val="00EC7183"/>
    <w:rsid w:val="00EC71AB"/>
    <w:rsid w:val="00EC71FC"/>
    <w:rsid w:val="00EC7349"/>
    <w:rsid w:val="00EC757E"/>
    <w:rsid w:val="00ED00B4"/>
    <w:rsid w:val="00ED022F"/>
    <w:rsid w:val="00ED0422"/>
    <w:rsid w:val="00ED04CE"/>
    <w:rsid w:val="00ED0ACC"/>
    <w:rsid w:val="00ED0C00"/>
    <w:rsid w:val="00ED0DE8"/>
    <w:rsid w:val="00ED0EB9"/>
    <w:rsid w:val="00ED1206"/>
    <w:rsid w:val="00ED1447"/>
    <w:rsid w:val="00ED1908"/>
    <w:rsid w:val="00ED199D"/>
    <w:rsid w:val="00ED19B6"/>
    <w:rsid w:val="00ED1A39"/>
    <w:rsid w:val="00ED1C10"/>
    <w:rsid w:val="00ED21B3"/>
    <w:rsid w:val="00ED2234"/>
    <w:rsid w:val="00ED2255"/>
    <w:rsid w:val="00ED22B4"/>
    <w:rsid w:val="00ED22ED"/>
    <w:rsid w:val="00ED230C"/>
    <w:rsid w:val="00ED24AE"/>
    <w:rsid w:val="00ED24E6"/>
    <w:rsid w:val="00ED26F8"/>
    <w:rsid w:val="00ED2802"/>
    <w:rsid w:val="00ED2A3C"/>
    <w:rsid w:val="00ED2CB4"/>
    <w:rsid w:val="00ED2FF1"/>
    <w:rsid w:val="00ED3207"/>
    <w:rsid w:val="00ED3244"/>
    <w:rsid w:val="00ED32E7"/>
    <w:rsid w:val="00ED332A"/>
    <w:rsid w:val="00ED3534"/>
    <w:rsid w:val="00ED35B9"/>
    <w:rsid w:val="00ED374D"/>
    <w:rsid w:val="00ED38AD"/>
    <w:rsid w:val="00ED38D7"/>
    <w:rsid w:val="00ED3937"/>
    <w:rsid w:val="00ED3958"/>
    <w:rsid w:val="00ED3B7D"/>
    <w:rsid w:val="00ED3BC3"/>
    <w:rsid w:val="00ED3F08"/>
    <w:rsid w:val="00ED3F89"/>
    <w:rsid w:val="00ED3F98"/>
    <w:rsid w:val="00ED4792"/>
    <w:rsid w:val="00ED4A1D"/>
    <w:rsid w:val="00ED4A3C"/>
    <w:rsid w:val="00ED4F21"/>
    <w:rsid w:val="00ED4F25"/>
    <w:rsid w:val="00ED5122"/>
    <w:rsid w:val="00ED532C"/>
    <w:rsid w:val="00ED54F7"/>
    <w:rsid w:val="00ED58F2"/>
    <w:rsid w:val="00ED58FE"/>
    <w:rsid w:val="00ED5947"/>
    <w:rsid w:val="00ED5980"/>
    <w:rsid w:val="00ED5B50"/>
    <w:rsid w:val="00ED5BDA"/>
    <w:rsid w:val="00ED5C66"/>
    <w:rsid w:val="00ED5EFE"/>
    <w:rsid w:val="00ED5F7B"/>
    <w:rsid w:val="00ED63FA"/>
    <w:rsid w:val="00ED645E"/>
    <w:rsid w:val="00ED6986"/>
    <w:rsid w:val="00ED699D"/>
    <w:rsid w:val="00ED6E32"/>
    <w:rsid w:val="00ED7363"/>
    <w:rsid w:val="00ED7423"/>
    <w:rsid w:val="00ED7772"/>
    <w:rsid w:val="00ED779D"/>
    <w:rsid w:val="00ED7884"/>
    <w:rsid w:val="00ED7919"/>
    <w:rsid w:val="00ED7BA6"/>
    <w:rsid w:val="00ED7DA9"/>
    <w:rsid w:val="00ED7E3A"/>
    <w:rsid w:val="00EE0074"/>
    <w:rsid w:val="00EE010A"/>
    <w:rsid w:val="00EE0130"/>
    <w:rsid w:val="00EE0327"/>
    <w:rsid w:val="00EE03BF"/>
    <w:rsid w:val="00EE08BC"/>
    <w:rsid w:val="00EE09EA"/>
    <w:rsid w:val="00EE0A49"/>
    <w:rsid w:val="00EE0BD0"/>
    <w:rsid w:val="00EE0CAF"/>
    <w:rsid w:val="00EE0CB9"/>
    <w:rsid w:val="00EE0E09"/>
    <w:rsid w:val="00EE12DA"/>
    <w:rsid w:val="00EE12F6"/>
    <w:rsid w:val="00EE14D7"/>
    <w:rsid w:val="00EE15CA"/>
    <w:rsid w:val="00EE1784"/>
    <w:rsid w:val="00EE18BB"/>
    <w:rsid w:val="00EE1937"/>
    <w:rsid w:val="00EE1A03"/>
    <w:rsid w:val="00EE1B45"/>
    <w:rsid w:val="00EE1CDA"/>
    <w:rsid w:val="00EE1F36"/>
    <w:rsid w:val="00EE24B7"/>
    <w:rsid w:val="00EE27AE"/>
    <w:rsid w:val="00EE2884"/>
    <w:rsid w:val="00EE2AAB"/>
    <w:rsid w:val="00EE2BAC"/>
    <w:rsid w:val="00EE2D73"/>
    <w:rsid w:val="00EE2E6D"/>
    <w:rsid w:val="00EE2EFB"/>
    <w:rsid w:val="00EE3203"/>
    <w:rsid w:val="00EE33A6"/>
    <w:rsid w:val="00EE35C4"/>
    <w:rsid w:val="00EE37AD"/>
    <w:rsid w:val="00EE3DCB"/>
    <w:rsid w:val="00EE3F45"/>
    <w:rsid w:val="00EE3FE2"/>
    <w:rsid w:val="00EE43C4"/>
    <w:rsid w:val="00EE43F9"/>
    <w:rsid w:val="00EE446F"/>
    <w:rsid w:val="00EE44A5"/>
    <w:rsid w:val="00EE468B"/>
    <w:rsid w:val="00EE4708"/>
    <w:rsid w:val="00EE4C95"/>
    <w:rsid w:val="00EE4E14"/>
    <w:rsid w:val="00EE4F27"/>
    <w:rsid w:val="00EE5112"/>
    <w:rsid w:val="00EE5150"/>
    <w:rsid w:val="00EE5438"/>
    <w:rsid w:val="00EE58ED"/>
    <w:rsid w:val="00EE58F3"/>
    <w:rsid w:val="00EE590C"/>
    <w:rsid w:val="00EE5C9F"/>
    <w:rsid w:val="00EE62B4"/>
    <w:rsid w:val="00EE636D"/>
    <w:rsid w:val="00EE659A"/>
    <w:rsid w:val="00EE66B1"/>
    <w:rsid w:val="00EE6A8C"/>
    <w:rsid w:val="00EE6CB1"/>
    <w:rsid w:val="00EE6D07"/>
    <w:rsid w:val="00EE6D48"/>
    <w:rsid w:val="00EE70C1"/>
    <w:rsid w:val="00EE70F5"/>
    <w:rsid w:val="00EE728E"/>
    <w:rsid w:val="00EE7309"/>
    <w:rsid w:val="00EE736D"/>
    <w:rsid w:val="00EE7446"/>
    <w:rsid w:val="00EE74B4"/>
    <w:rsid w:val="00EE7726"/>
    <w:rsid w:val="00EE785F"/>
    <w:rsid w:val="00EE78AC"/>
    <w:rsid w:val="00EE7D91"/>
    <w:rsid w:val="00EE7ECE"/>
    <w:rsid w:val="00EE7F6B"/>
    <w:rsid w:val="00EF00C8"/>
    <w:rsid w:val="00EF0225"/>
    <w:rsid w:val="00EF0789"/>
    <w:rsid w:val="00EF082A"/>
    <w:rsid w:val="00EF0A8B"/>
    <w:rsid w:val="00EF0BBB"/>
    <w:rsid w:val="00EF0CE6"/>
    <w:rsid w:val="00EF0E50"/>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DB"/>
    <w:rsid w:val="00EF3D43"/>
    <w:rsid w:val="00EF3DC2"/>
    <w:rsid w:val="00EF405C"/>
    <w:rsid w:val="00EF40C0"/>
    <w:rsid w:val="00EF42C1"/>
    <w:rsid w:val="00EF43C1"/>
    <w:rsid w:val="00EF447D"/>
    <w:rsid w:val="00EF474E"/>
    <w:rsid w:val="00EF48B7"/>
    <w:rsid w:val="00EF493B"/>
    <w:rsid w:val="00EF49F8"/>
    <w:rsid w:val="00EF4E23"/>
    <w:rsid w:val="00EF4F32"/>
    <w:rsid w:val="00EF51B4"/>
    <w:rsid w:val="00EF5226"/>
    <w:rsid w:val="00EF5326"/>
    <w:rsid w:val="00EF5601"/>
    <w:rsid w:val="00EF5630"/>
    <w:rsid w:val="00EF573A"/>
    <w:rsid w:val="00EF5861"/>
    <w:rsid w:val="00EF58EF"/>
    <w:rsid w:val="00EF5948"/>
    <w:rsid w:val="00EF5A49"/>
    <w:rsid w:val="00EF5A63"/>
    <w:rsid w:val="00EF5D0A"/>
    <w:rsid w:val="00EF6060"/>
    <w:rsid w:val="00EF60C7"/>
    <w:rsid w:val="00EF6141"/>
    <w:rsid w:val="00EF65A0"/>
    <w:rsid w:val="00EF6778"/>
    <w:rsid w:val="00EF688E"/>
    <w:rsid w:val="00EF6AD5"/>
    <w:rsid w:val="00EF6D3B"/>
    <w:rsid w:val="00EF6D7D"/>
    <w:rsid w:val="00EF6EF5"/>
    <w:rsid w:val="00EF6FFB"/>
    <w:rsid w:val="00EF706C"/>
    <w:rsid w:val="00EF7126"/>
    <w:rsid w:val="00EF7131"/>
    <w:rsid w:val="00EF716A"/>
    <w:rsid w:val="00EF72B3"/>
    <w:rsid w:val="00EF74DC"/>
    <w:rsid w:val="00EF751C"/>
    <w:rsid w:val="00EF7614"/>
    <w:rsid w:val="00EF7878"/>
    <w:rsid w:val="00EF7901"/>
    <w:rsid w:val="00EF7E6C"/>
    <w:rsid w:val="00F00008"/>
    <w:rsid w:val="00F000F0"/>
    <w:rsid w:val="00F00180"/>
    <w:rsid w:val="00F002AE"/>
    <w:rsid w:val="00F002BF"/>
    <w:rsid w:val="00F002CC"/>
    <w:rsid w:val="00F0067F"/>
    <w:rsid w:val="00F006E4"/>
    <w:rsid w:val="00F00923"/>
    <w:rsid w:val="00F00C9D"/>
    <w:rsid w:val="00F00E69"/>
    <w:rsid w:val="00F00EAE"/>
    <w:rsid w:val="00F00F02"/>
    <w:rsid w:val="00F01034"/>
    <w:rsid w:val="00F01537"/>
    <w:rsid w:val="00F015C7"/>
    <w:rsid w:val="00F016EC"/>
    <w:rsid w:val="00F017CB"/>
    <w:rsid w:val="00F0188C"/>
    <w:rsid w:val="00F01900"/>
    <w:rsid w:val="00F0197D"/>
    <w:rsid w:val="00F01A58"/>
    <w:rsid w:val="00F01E3C"/>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88F"/>
    <w:rsid w:val="00F03891"/>
    <w:rsid w:val="00F039B6"/>
    <w:rsid w:val="00F03ECA"/>
    <w:rsid w:val="00F0435F"/>
    <w:rsid w:val="00F043D0"/>
    <w:rsid w:val="00F044CA"/>
    <w:rsid w:val="00F04551"/>
    <w:rsid w:val="00F04887"/>
    <w:rsid w:val="00F04998"/>
    <w:rsid w:val="00F04C90"/>
    <w:rsid w:val="00F04D51"/>
    <w:rsid w:val="00F04E60"/>
    <w:rsid w:val="00F04F3E"/>
    <w:rsid w:val="00F0513B"/>
    <w:rsid w:val="00F0522E"/>
    <w:rsid w:val="00F0523C"/>
    <w:rsid w:val="00F05667"/>
    <w:rsid w:val="00F058CE"/>
    <w:rsid w:val="00F05EED"/>
    <w:rsid w:val="00F06385"/>
    <w:rsid w:val="00F0639D"/>
    <w:rsid w:val="00F064FD"/>
    <w:rsid w:val="00F0682B"/>
    <w:rsid w:val="00F06F02"/>
    <w:rsid w:val="00F06F4C"/>
    <w:rsid w:val="00F07053"/>
    <w:rsid w:val="00F075EA"/>
    <w:rsid w:val="00F07833"/>
    <w:rsid w:val="00F07BCC"/>
    <w:rsid w:val="00F07DEB"/>
    <w:rsid w:val="00F07E50"/>
    <w:rsid w:val="00F07E69"/>
    <w:rsid w:val="00F07FB1"/>
    <w:rsid w:val="00F1009E"/>
    <w:rsid w:val="00F100CC"/>
    <w:rsid w:val="00F1011F"/>
    <w:rsid w:val="00F10212"/>
    <w:rsid w:val="00F1024B"/>
    <w:rsid w:val="00F10437"/>
    <w:rsid w:val="00F10465"/>
    <w:rsid w:val="00F1067D"/>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A61"/>
    <w:rsid w:val="00F15F91"/>
    <w:rsid w:val="00F165AF"/>
    <w:rsid w:val="00F1665C"/>
    <w:rsid w:val="00F1674F"/>
    <w:rsid w:val="00F16BB1"/>
    <w:rsid w:val="00F16EA3"/>
    <w:rsid w:val="00F16F7C"/>
    <w:rsid w:val="00F16FC8"/>
    <w:rsid w:val="00F177FD"/>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4D"/>
    <w:rsid w:val="00F24FA0"/>
    <w:rsid w:val="00F24FB2"/>
    <w:rsid w:val="00F250CE"/>
    <w:rsid w:val="00F25157"/>
    <w:rsid w:val="00F252C7"/>
    <w:rsid w:val="00F2537D"/>
    <w:rsid w:val="00F2552F"/>
    <w:rsid w:val="00F257E8"/>
    <w:rsid w:val="00F25A54"/>
    <w:rsid w:val="00F25AEF"/>
    <w:rsid w:val="00F25B6F"/>
    <w:rsid w:val="00F25B94"/>
    <w:rsid w:val="00F25D4A"/>
    <w:rsid w:val="00F25E4C"/>
    <w:rsid w:val="00F25EB4"/>
    <w:rsid w:val="00F260BA"/>
    <w:rsid w:val="00F2617C"/>
    <w:rsid w:val="00F261EE"/>
    <w:rsid w:val="00F2643A"/>
    <w:rsid w:val="00F26876"/>
    <w:rsid w:val="00F26886"/>
    <w:rsid w:val="00F2699C"/>
    <w:rsid w:val="00F26AF5"/>
    <w:rsid w:val="00F26EFF"/>
    <w:rsid w:val="00F26F10"/>
    <w:rsid w:val="00F27039"/>
    <w:rsid w:val="00F278D9"/>
    <w:rsid w:val="00F279BA"/>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C3"/>
    <w:rsid w:val="00F318E7"/>
    <w:rsid w:val="00F31A74"/>
    <w:rsid w:val="00F31BF6"/>
    <w:rsid w:val="00F31C6E"/>
    <w:rsid w:val="00F31CCA"/>
    <w:rsid w:val="00F31D75"/>
    <w:rsid w:val="00F31D82"/>
    <w:rsid w:val="00F31F17"/>
    <w:rsid w:val="00F31F7E"/>
    <w:rsid w:val="00F32245"/>
    <w:rsid w:val="00F3236F"/>
    <w:rsid w:val="00F32374"/>
    <w:rsid w:val="00F323F6"/>
    <w:rsid w:val="00F3240E"/>
    <w:rsid w:val="00F32727"/>
    <w:rsid w:val="00F32DB9"/>
    <w:rsid w:val="00F32ED1"/>
    <w:rsid w:val="00F32F0E"/>
    <w:rsid w:val="00F32F3E"/>
    <w:rsid w:val="00F33036"/>
    <w:rsid w:val="00F33580"/>
    <w:rsid w:val="00F33674"/>
    <w:rsid w:val="00F3383E"/>
    <w:rsid w:val="00F3386F"/>
    <w:rsid w:val="00F33C64"/>
    <w:rsid w:val="00F34286"/>
    <w:rsid w:val="00F342E5"/>
    <w:rsid w:val="00F34419"/>
    <w:rsid w:val="00F3461E"/>
    <w:rsid w:val="00F346BC"/>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CA0"/>
    <w:rsid w:val="00F35E4C"/>
    <w:rsid w:val="00F35E92"/>
    <w:rsid w:val="00F36217"/>
    <w:rsid w:val="00F363C3"/>
    <w:rsid w:val="00F3651B"/>
    <w:rsid w:val="00F367A8"/>
    <w:rsid w:val="00F369F3"/>
    <w:rsid w:val="00F36A49"/>
    <w:rsid w:val="00F36A55"/>
    <w:rsid w:val="00F36A67"/>
    <w:rsid w:val="00F370CB"/>
    <w:rsid w:val="00F377A2"/>
    <w:rsid w:val="00F37922"/>
    <w:rsid w:val="00F37A3B"/>
    <w:rsid w:val="00F37ABA"/>
    <w:rsid w:val="00F37AEF"/>
    <w:rsid w:val="00F37AFD"/>
    <w:rsid w:val="00F37CA4"/>
    <w:rsid w:val="00F37CAE"/>
    <w:rsid w:val="00F37DAC"/>
    <w:rsid w:val="00F40179"/>
    <w:rsid w:val="00F401FC"/>
    <w:rsid w:val="00F40478"/>
    <w:rsid w:val="00F40481"/>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90"/>
    <w:rsid w:val="00F45DC4"/>
    <w:rsid w:val="00F4626D"/>
    <w:rsid w:val="00F465C1"/>
    <w:rsid w:val="00F4664C"/>
    <w:rsid w:val="00F4678D"/>
    <w:rsid w:val="00F467B0"/>
    <w:rsid w:val="00F4689D"/>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FA2"/>
    <w:rsid w:val="00F513BA"/>
    <w:rsid w:val="00F51447"/>
    <w:rsid w:val="00F514EF"/>
    <w:rsid w:val="00F51690"/>
    <w:rsid w:val="00F516F4"/>
    <w:rsid w:val="00F51713"/>
    <w:rsid w:val="00F51738"/>
    <w:rsid w:val="00F51823"/>
    <w:rsid w:val="00F5187B"/>
    <w:rsid w:val="00F51A56"/>
    <w:rsid w:val="00F524F8"/>
    <w:rsid w:val="00F52574"/>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415E"/>
    <w:rsid w:val="00F54192"/>
    <w:rsid w:val="00F54273"/>
    <w:rsid w:val="00F542D8"/>
    <w:rsid w:val="00F544D3"/>
    <w:rsid w:val="00F548C8"/>
    <w:rsid w:val="00F548D0"/>
    <w:rsid w:val="00F54B21"/>
    <w:rsid w:val="00F55194"/>
    <w:rsid w:val="00F5546C"/>
    <w:rsid w:val="00F5557C"/>
    <w:rsid w:val="00F556FB"/>
    <w:rsid w:val="00F55902"/>
    <w:rsid w:val="00F55AA4"/>
    <w:rsid w:val="00F55AC5"/>
    <w:rsid w:val="00F55AD6"/>
    <w:rsid w:val="00F55D37"/>
    <w:rsid w:val="00F55F64"/>
    <w:rsid w:val="00F55FFC"/>
    <w:rsid w:val="00F56082"/>
    <w:rsid w:val="00F56350"/>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7"/>
    <w:rsid w:val="00F60F7E"/>
    <w:rsid w:val="00F61061"/>
    <w:rsid w:val="00F61158"/>
    <w:rsid w:val="00F61456"/>
    <w:rsid w:val="00F61458"/>
    <w:rsid w:val="00F61564"/>
    <w:rsid w:val="00F616C4"/>
    <w:rsid w:val="00F61701"/>
    <w:rsid w:val="00F61902"/>
    <w:rsid w:val="00F61BB2"/>
    <w:rsid w:val="00F61C06"/>
    <w:rsid w:val="00F61DAD"/>
    <w:rsid w:val="00F61E07"/>
    <w:rsid w:val="00F61FDE"/>
    <w:rsid w:val="00F620AE"/>
    <w:rsid w:val="00F622E3"/>
    <w:rsid w:val="00F622F5"/>
    <w:rsid w:val="00F62377"/>
    <w:rsid w:val="00F6256A"/>
    <w:rsid w:val="00F62640"/>
    <w:rsid w:val="00F62652"/>
    <w:rsid w:val="00F62916"/>
    <w:rsid w:val="00F62B57"/>
    <w:rsid w:val="00F62BC4"/>
    <w:rsid w:val="00F62D9A"/>
    <w:rsid w:val="00F63289"/>
    <w:rsid w:val="00F632CF"/>
    <w:rsid w:val="00F6348E"/>
    <w:rsid w:val="00F635E5"/>
    <w:rsid w:val="00F637CE"/>
    <w:rsid w:val="00F63E76"/>
    <w:rsid w:val="00F63F14"/>
    <w:rsid w:val="00F63F91"/>
    <w:rsid w:val="00F6404E"/>
    <w:rsid w:val="00F6433C"/>
    <w:rsid w:val="00F64517"/>
    <w:rsid w:val="00F6474A"/>
    <w:rsid w:val="00F64966"/>
    <w:rsid w:val="00F64A4B"/>
    <w:rsid w:val="00F64D84"/>
    <w:rsid w:val="00F64DEC"/>
    <w:rsid w:val="00F64E93"/>
    <w:rsid w:val="00F64F9F"/>
    <w:rsid w:val="00F650A4"/>
    <w:rsid w:val="00F65163"/>
    <w:rsid w:val="00F654D0"/>
    <w:rsid w:val="00F654FA"/>
    <w:rsid w:val="00F65714"/>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A85"/>
    <w:rsid w:val="00F67C23"/>
    <w:rsid w:val="00F67E30"/>
    <w:rsid w:val="00F67F03"/>
    <w:rsid w:val="00F67FD5"/>
    <w:rsid w:val="00F703AF"/>
    <w:rsid w:val="00F70749"/>
    <w:rsid w:val="00F70767"/>
    <w:rsid w:val="00F7078F"/>
    <w:rsid w:val="00F7095C"/>
    <w:rsid w:val="00F70A45"/>
    <w:rsid w:val="00F70C16"/>
    <w:rsid w:val="00F70CA6"/>
    <w:rsid w:val="00F70CF7"/>
    <w:rsid w:val="00F70DBF"/>
    <w:rsid w:val="00F70FF9"/>
    <w:rsid w:val="00F71026"/>
    <w:rsid w:val="00F71042"/>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7AA"/>
    <w:rsid w:val="00F727CA"/>
    <w:rsid w:val="00F729B4"/>
    <w:rsid w:val="00F729CA"/>
    <w:rsid w:val="00F72A56"/>
    <w:rsid w:val="00F72C94"/>
    <w:rsid w:val="00F72D9F"/>
    <w:rsid w:val="00F72E17"/>
    <w:rsid w:val="00F72F2C"/>
    <w:rsid w:val="00F72FC4"/>
    <w:rsid w:val="00F732E4"/>
    <w:rsid w:val="00F73616"/>
    <w:rsid w:val="00F73B49"/>
    <w:rsid w:val="00F73BD0"/>
    <w:rsid w:val="00F73D87"/>
    <w:rsid w:val="00F73F43"/>
    <w:rsid w:val="00F7400B"/>
    <w:rsid w:val="00F7410C"/>
    <w:rsid w:val="00F7442D"/>
    <w:rsid w:val="00F744CE"/>
    <w:rsid w:val="00F7452E"/>
    <w:rsid w:val="00F74609"/>
    <w:rsid w:val="00F74664"/>
    <w:rsid w:val="00F74747"/>
    <w:rsid w:val="00F74791"/>
    <w:rsid w:val="00F747CA"/>
    <w:rsid w:val="00F74A7A"/>
    <w:rsid w:val="00F74BCB"/>
    <w:rsid w:val="00F74C0B"/>
    <w:rsid w:val="00F754B4"/>
    <w:rsid w:val="00F754C8"/>
    <w:rsid w:val="00F755CB"/>
    <w:rsid w:val="00F7564B"/>
    <w:rsid w:val="00F75A0C"/>
    <w:rsid w:val="00F75B48"/>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9D2"/>
    <w:rsid w:val="00F77C47"/>
    <w:rsid w:val="00F77CFA"/>
    <w:rsid w:val="00F77D24"/>
    <w:rsid w:val="00F77E63"/>
    <w:rsid w:val="00F77F77"/>
    <w:rsid w:val="00F80058"/>
    <w:rsid w:val="00F800C1"/>
    <w:rsid w:val="00F802E6"/>
    <w:rsid w:val="00F80347"/>
    <w:rsid w:val="00F80C59"/>
    <w:rsid w:val="00F80D8F"/>
    <w:rsid w:val="00F8107A"/>
    <w:rsid w:val="00F8111D"/>
    <w:rsid w:val="00F81197"/>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727"/>
    <w:rsid w:val="00F8683A"/>
    <w:rsid w:val="00F86B20"/>
    <w:rsid w:val="00F86C43"/>
    <w:rsid w:val="00F87059"/>
    <w:rsid w:val="00F870A8"/>
    <w:rsid w:val="00F87181"/>
    <w:rsid w:val="00F8718B"/>
    <w:rsid w:val="00F8718E"/>
    <w:rsid w:val="00F87201"/>
    <w:rsid w:val="00F87317"/>
    <w:rsid w:val="00F873B4"/>
    <w:rsid w:val="00F873F4"/>
    <w:rsid w:val="00F8746E"/>
    <w:rsid w:val="00F879A7"/>
    <w:rsid w:val="00F879C6"/>
    <w:rsid w:val="00F87A3E"/>
    <w:rsid w:val="00F87BA8"/>
    <w:rsid w:val="00F87CB7"/>
    <w:rsid w:val="00F87D07"/>
    <w:rsid w:val="00F87D7F"/>
    <w:rsid w:val="00F87E13"/>
    <w:rsid w:val="00F87E64"/>
    <w:rsid w:val="00F87E81"/>
    <w:rsid w:val="00F87EF0"/>
    <w:rsid w:val="00F90133"/>
    <w:rsid w:val="00F901EE"/>
    <w:rsid w:val="00F90391"/>
    <w:rsid w:val="00F903FA"/>
    <w:rsid w:val="00F9046C"/>
    <w:rsid w:val="00F90501"/>
    <w:rsid w:val="00F90779"/>
    <w:rsid w:val="00F90BEE"/>
    <w:rsid w:val="00F90C86"/>
    <w:rsid w:val="00F90FD6"/>
    <w:rsid w:val="00F910E4"/>
    <w:rsid w:val="00F914B1"/>
    <w:rsid w:val="00F914FA"/>
    <w:rsid w:val="00F915AB"/>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701"/>
    <w:rsid w:val="00F92725"/>
    <w:rsid w:val="00F92ADD"/>
    <w:rsid w:val="00F92D4C"/>
    <w:rsid w:val="00F92F6E"/>
    <w:rsid w:val="00F93528"/>
    <w:rsid w:val="00F9358C"/>
    <w:rsid w:val="00F93607"/>
    <w:rsid w:val="00F937D2"/>
    <w:rsid w:val="00F938B2"/>
    <w:rsid w:val="00F93A3D"/>
    <w:rsid w:val="00F93ABC"/>
    <w:rsid w:val="00F93ACB"/>
    <w:rsid w:val="00F93D13"/>
    <w:rsid w:val="00F93D67"/>
    <w:rsid w:val="00F93EE6"/>
    <w:rsid w:val="00F93F3D"/>
    <w:rsid w:val="00F94003"/>
    <w:rsid w:val="00F9434E"/>
    <w:rsid w:val="00F94412"/>
    <w:rsid w:val="00F94428"/>
    <w:rsid w:val="00F94441"/>
    <w:rsid w:val="00F94653"/>
    <w:rsid w:val="00F94714"/>
    <w:rsid w:val="00F94737"/>
    <w:rsid w:val="00F9473D"/>
    <w:rsid w:val="00F9495D"/>
    <w:rsid w:val="00F94C27"/>
    <w:rsid w:val="00F94E27"/>
    <w:rsid w:val="00F95013"/>
    <w:rsid w:val="00F9509C"/>
    <w:rsid w:val="00F951BD"/>
    <w:rsid w:val="00F954B7"/>
    <w:rsid w:val="00F9585C"/>
    <w:rsid w:val="00F9592D"/>
    <w:rsid w:val="00F95BAC"/>
    <w:rsid w:val="00F95CCE"/>
    <w:rsid w:val="00F95CEB"/>
    <w:rsid w:val="00F95E71"/>
    <w:rsid w:val="00F96316"/>
    <w:rsid w:val="00F9632D"/>
    <w:rsid w:val="00F9644F"/>
    <w:rsid w:val="00F96504"/>
    <w:rsid w:val="00F96587"/>
    <w:rsid w:val="00F965D9"/>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109A"/>
    <w:rsid w:val="00FA10D7"/>
    <w:rsid w:val="00FA1140"/>
    <w:rsid w:val="00FA11CF"/>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284"/>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25"/>
    <w:rsid w:val="00FA40C9"/>
    <w:rsid w:val="00FA43F9"/>
    <w:rsid w:val="00FA47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05B"/>
    <w:rsid w:val="00FA6220"/>
    <w:rsid w:val="00FA6225"/>
    <w:rsid w:val="00FA62ED"/>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1FD"/>
    <w:rsid w:val="00FB0249"/>
    <w:rsid w:val="00FB0443"/>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760"/>
    <w:rsid w:val="00FB47B5"/>
    <w:rsid w:val="00FB481F"/>
    <w:rsid w:val="00FB4931"/>
    <w:rsid w:val="00FB4AB0"/>
    <w:rsid w:val="00FB4F15"/>
    <w:rsid w:val="00FB4FB8"/>
    <w:rsid w:val="00FB51A0"/>
    <w:rsid w:val="00FB5262"/>
    <w:rsid w:val="00FB52FD"/>
    <w:rsid w:val="00FB5362"/>
    <w:rsid w:val="00FB57A7"/>
    <w:rsid w:val="00FB5A6F"/>
    <w:rsid w:val="00FB5B21"/>
    <w:rsid w:val="00FB5BD4"/>
    <w:rsid w:val="00FB5E12"/>
    <w:rsid w:val="00FB5E55"/>
    <w:rsid w:val="00FB601D"/>
    <w:rsid w:val="00FB6102"/>
    <w:rsid w:val="00FB61DE"/>
    <w:rsid w:val="00FB629F"/>
    <w:rsid w:val="00FB6379"/>
    <w:rsid w:val="00FB6401"/>
    <w:rsid w:val="00FB6498"/>
    <w:rsid w:val="00FB65BF"/>
    <w:rsid w:val="00FB66A8"/>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A87"/>
    <w:rsid w:val="00FC1C46"/>
    <w:rsid w:val="00FC1D53"/>
    <w:rsid w:val="00FC1E2E"/>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312F"/>
    <w:rsid w:val="00FC31FA"/>
    <w:rsid w:val="00FC32CF"/>
    <w:rsid w:val="00FC330F"/>
    <w:rsid w:val="00FC34E4"/>
    <w:rsid w:val="00FC3676"/>
    <w:rsid w:val="00FC37F0"/>
    <w:rsid w:val="00FC3AD2"/>
    <w:rsid w:val="00FC3BBC"/>
    <w:rsid w:val="00FC3E68"/>
    <w:rsid w:val="00FC3EEB"/>
    <w:rsid w:val="00FC4278"/>
    <w:rsid w:val="00FC42E7"/>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E6"/>
    <w:rsid w:val="00FC61C9"/>
    <w:rsid w:val="00FC61FE"/>
    <w:rsid w:val="00FC63CD"/>
    <w:rsid w:val="00FC63F9"/>
    <w:rsid w:val="00FC645D"/>
    <w:rsid w:val="00FC64F4"/>
    <w:rsid w:val="00FC654F"/>
    <w:rsid w:val="00FC65A0"/>
    <w:rsid w:val="00FC6613"/>
    <w:rsid w:val="00FC6621"/>
    <w:rsid w:val="00FC6B41"/>
    <w:rsid w:val="00FC6C0E"/>
    <w:rsid w:val="00FC6CC0"/>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D7E"/>
    <w:rsid w:val="00FD1034"/>
    <w:rsid w:val="00FD10D2"/>
    <w:rsid w:val="00FD10FD"/>
    <w:rsid w:val="00FD111E"/>
    <w:rsid w:val="00FD11BC"/>
    <w:rsid w:val="00FD14E4"/>
    <w:rsid w:val="00FD197D"/>
    <w:rsid w:val="00FD1A89"/>
    <w:rsid w:val="00FD21DD"/>
    <w:rsid w:val="00FD2524"/>
    <w:rsid w:val="00FD2804"/>
    <w:rsid w:val="00FD282A"/>
    <w:rsid w:val="00FD2843"/>
    <w:rsid w:val="00FD2924"/>
    <w:rsid w:val="00FD2A71"/>
    <w:rsid w:val="00FD2B66"/>
    <w:rsid w:val="00FD2F25"/>
    <w:rsid w:val="00FD3149"/>
    <w:rsid w:val="00FD3629"/>
    <w:rsid w:val="00FD3905"/>
    <w:rsid w:val="00FD3C15"/>
    <w:rsid w:val="00FD3D11"/>
    <w:rsid w:val="00FD3D82"/>
    <w:rsid w:val="00FD4212"/>
    <w:rsid w:val="00FD4620"/>
    <w:rsid w:val="00FD48FE"/>
    <w:rsid w:val="00FD49E0"/>
    <w:rsid w:val="00FD4B33"/>
    <w:rsid w:val="00FD4CC0"/>
    <w:rsid w:val="00FD4CF7"/>
    <w:rsid w:val="00FD4D83"/>
    <w:rsid w:val="00FD508A"/>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CF0"/>
    <w:rsid w:val="00FD6D7C"/>
    <w:rsid w:val="00FD6F9D"/>
    <w:rsid w:val="00FD7001"/>
    <w:rsid w:val="00FD7240"/>
    <w:rsid w:val="00FD72D9"/>
    <w:rsid w:val="00FD73AE"/>
    <w:rsid w:val="00FD75F2"/>
    <w:rsid w:val="00FD794E"/>
    <w:rsid w:val="00FD7F6A"/>
    <w:rsid w:val="00FD7F73"/>
    <w:rsid w:val="00FE04B6"/>
    <w:rsid w:val="00FE05E5"/>
    <w:rsid w:val="00FE0657"/>
    <w:rsid w:val="00FE06E4"/>
    <w:rsid w:val="00FE0785"/>
    <w:rsid w:val="00FE0C6A"/>
    <w:rsid w:val="00FE0C87"/>
    <w:rsid w:val="00FE146E"/>
    <w:rsid w:val="00FE14FD"/>
    <w:rsid w:val="00FE1517"/>
    <w:rsid w:val="00FE156F"/>
    <w:rsid w:val="00FE1860"/>
    <w:rsid w:val="00FE1D18"/>
    <w:rsid w:val="00FE1E95"/>
    <w:rsid w:val="00FE205A"/>
    <w:rsid w:val="00FE20AB"/>
    <w:rsid w:val="00FE22FE"/>
    <w:rsid w:val="00FE26FE"/>
    <w:rsid w:val="00FE2A82"/>
    <w:rsid w:val="00FE2AAD"/>
    <w:rsid w:val="00FE2B27"/>
    <w:rsid w:val="00FE2B7B"/>
    <w:rsid w:val="00FE2BD4"/>
    <w:rsid w:val="00FE2CE4"/>
    <w:rsid w:val="00FE2DE0"/>
    <w:rsid w:val="00FE2E0A"/>
    <w:rsid w:val="00FE305C"/>
    <w:rsid w:val="00FE3100"/>
    <w:rsid w:val="00FE31AE"/>
    <w:rsid w:val="00FE332D"/>
    <w:rsid w:val="00FE3422"/>
    <w:rsid w:val="00FE3439"/>
    <w:rsid w:val="00FE35C1"/>
    <w:rsid w:val="00FE3768"/>
    <w:rsid w:val="00FE37A4"/>
    <w:rsid w:val="00FE3B7D"/>
    <w:rsid w:val="00FE3B8E"/>
    <w:rsid w:val="00FE3C0B"/>
    <w:rsid w:val="00FE3D7C"/>
    <w:rsid w:val="00FE4117"/>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1A2"/>
    <w:rsid w:val="00FE61F9"/>
    <w:rsid w:val="00FE627C"/>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D1"/>
    <w:rsid w:val="00FF01C5"/>
    <w:rsid w:val="00FF0216"/>
    <w:rsid w:val="00FF0224"/>
    <w:rsid w:val="00FF030A"/>
    <w:rsid w:val="00FF04E2"/>
    <w:rsid w:val="00FF0502"/>
    <w:rsid w:val="00FF0544"/>
    <w:rsid w:val="00FF054D"/>
    <w:rsid w:val="00FF0670"/>
    <w:rsid w:val="00FF0971"/>
    <w:rsid w:val="00FF0BBB"/>
    <w:rsid w:val="00FF0C33"/>
    <w:rsid w:val="00FF0CED"/>
    <w:rsid w:val="00FF0D53"/>
    <w:rsid w:val="00FF0DA7"/>
    <w:rsid w:val="00FF0E25"/>
    <w:rsid w:val="00FF12AA"/>
    <w:rsid w:val="00FF1455"/>
    <w:rsid w:val="00FF14C1"/>
    <w:rsid w:val="00FF1583"/>
    <w:rsid w:val="00FF1716"/>
    <w:rsid w:val="00FF1862"/>
    <w:rsid w:val="00FF1CD4"/>
    <w:rsid w:val="00FF1F60"/>
    <w:rsid w:val="00FF2077"/>
    <w:rsid w:val="00FF20BB"/>
    <w:rsid w:val="00FF2139"/>
    <w:rsid w:val="00FF28BB"/>
    <w:rsid w:val="00FF2926"/>
    <w:rsid w:val="00FF2A88"/>
    <w:rsid w:val="00FF2EED"/>
    <w:rsid w:val="00FF310E"/>
    <w:rsid w:val="00FF37C5"/>
    <w:rsid w:val="00FF3803"/>
    <w:rsid w:val="00FF3826"/>
    <w:rsid w:val="00FF3A12"/>
    <w:rsid w:val="00FF3CFC"/>
    <w:rsid w:val="00FF3D99"/>
    <w:rsid w:val="00FF3F6E"/>
    <w:rsid w:val="00FF43AF"/>
    <w:rsid w:val="00FF4780"/>
    <w:rsid w:val="00FF48E0"/>
    <w:rsid w:val="00FF4D22"/>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C8"/>
    <w:rsid w:val="00FF6767"/>
    <w:rsid w:val="00FF6777"/>
    <w:rsid w:val="00FF69FC"/>
    <w:rsid w:val="00FF6BC9"/>
    <w:rsid w:val="00FF6CF6"/>
    <w:rsid w:val="00FF6EE3"/>
    <w:rsid w:val="00FF6FAC"/>
    <w:rsid w:val="00FF707C"/>
    <w:rsid w:val="00FF70C9"/>
    <w:rsid w:val="00FF78DB"/>
    <w:rsid w:val="00FF79A1"/>
    <w:rsid w:val="00FF7A06"/>
    <w:rsid w:val="00FF7FDF"/>
    <w:rsid w:val="01725FB1"/>
    <w:rsid w:val="037D1C9D"/>
    <w:rsid w:val="077E6421"/>
    <w:rsid w:val="0A0E0D84"/>
    <w:rsid w:val="0B04063A"/>
    <w:rsid w:val="0DDC4DEF"/>
    <w:rsid w:val="117C51F8"/>
    <w:rsid w:val="13EC4581"/>
    <w:rsid w:val="1A211A1E"/>
    <w:rsid w:val="1A7172BF"/>
    <w:rsid w:val="1AA23DE7"/>
    <w:rsid w:val="1BAD530A"/>
    <w:rsid w:val="1D7F6DCC"/>
    <w:rsid w:val="1DDA2713"/>
    <w:rsid w:val="21EA6C7C"/>
    <w:rsid w:val="231B2CD1"/>
    <w:rsid w:val="26CE610B"/>
    <w:rsid w:val="2DA779E4"/>
    <w:rsid w:val="3201025F"/>
    <w:rsid w:val="349F224E"/>
    <w:rsid w:val="3C88001D"/>
    <w:rsid w:val="3C991E3E"/>
    <w:rsid w:val="3E005A60"/>
    <w:rsid w:val="3FA07C92"/>
    <w:rsid w:val="41596711"/>
    <w:rsid w:val="443D5D10"/>
    <w:rsid w:val="466C3F74"/>
    <w:rsid w:val="487C08CF"/>
    <w:rsid w:val="4B6D133D"/>
    <w:rsid w:val="508C7EC5"/>
    <w:rsid w:val="51D157CB"/>
    <w:rsid w:val="534552BB"/>
    <w:rsid w:val="54173C8A"/>
    <w:rsid w:val="543D7FB8"/>
    <w:rsid w:val="5462497E"/>
    <w:rsid w:val="555C0351"/>
    <w:rsid w:val="56D816B1"/>
    <w:rsid w:val="59304F51"/>
    <w:rsid w:val="5964254E"/>
    <w:rsid w:val="5A6E1225"/>
    <w:rsid w:val="5E7E4C9D"/>
    <w:rsid w:val="619D6C38"/>
    <w:rsid w:val="61C42D66"/>
    <w:rsid w:val="664D176A"/>
    <w:rsid w:val="66C71DC8"/>
    <w:rsid w:val="6A845436"/>
    <w:rsid w:val="6DA91430"/>
    <w:rsid w:val="6E0C216D"/>
    <w:rsid w:val="6E853548"/>
    <w:rsid w:val="6EA418EF"/>
    <w:rsid w:val="6FDB2A54"/>
    <w:rsid w:val="70CD6013"/>
    <w:rsid w:val="737044B5"/>
    <w:rsid w:val="745D3C8E"/>
    <w:rsid w:val="767E238B"/>
    <w:rsid w:val="789615D4"/>
    <w:rsid w:val="79736203"/>
    <w:rsid w:val="7ABB4DD6"/>
    <w:rsid w:val="7D79555D"/>
    <w:rsid w:val="7FA70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4C4DD"/>
  <w15:docId w15:val="{C595BA5E-73E9-F14D-835E-3F6DB591B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link w:val="ac"/>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4">
    <w:name w:val="index 3"/>
    <w:basedOn w:val="a"/>
    <w:next w:val="a"/>
    <w:qFormat/>
    <w:pPr>
      <w:ind w:left="600" w:hanging="200"/>
    </w:pPr>
    <w:rPr>
      <w:rFonts w:ascii="Calibri" w:hAnsi="Calibri" w:cs="Calibri"/>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jc w:val="both"/>
      <w:textAlignment w:val="baseline"/>
    </w:pPr>
    <w:rPr>
      <w:rFonts w:ascii="Arial" w:hAnsi="Arial"/>
      <w:b/>
      <w:sz w:val="18"/>
      <w:lang w:eastAsia="en-US"/>
    </w:rPr>
  </w:style>
  <w:style w:type="paragraph" w:styleId="af2">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3">
    <w:name w:val="Subtitle"/>
    <w:basedOn w:val="a"/>
    <w:next w:val="a"/>
    <w:link w:val="af4"/>
    <w:qFormat/>
    <w:pPr>
      <w:spacing w:after="60"/>
      <w:jc w:val="center"/>
      <w:outlineLvl w:val="1"/>
    </w:pPr>
    <w:rPr>
      <w:rFonts w:ascii="Cambria" w:eastAsia="Times New Roman" w:hAnsi="Cambria"/>
      <w:sz w:val="24"/>
      <w:szCs w:val="24"/>
    </w:rPr>
  </w:style>
  <w:style w:type="paragraph" w:styleId="af5">
    <w:name w:val="footnote text"/>
    <w:basedOn w:val="a"/>
    <w:link w:val="af6"/>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7">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sz w:val="22"/>
    </w:rPr>
  </w:style>
  <w:style w:type="paragraph" w:styleId="af8">
    <w:name w:val="Normal (Web)"/>
    <w:basedOn w:val="a"/>
    <w:uiPriority w:val="99"/>
    <w:unhideWhenUsed/>
    <w:qFormat/>
    <w:pPr>
      <w:spacing w:before="100" w:beforeAutospacing="1" w:after="100" w:afterAutospacing="1"/>
    </w:pPr>
    <w:rPr>
      <w:sz w:val="24"/>
      <w:szCs w:val="24"/>
      <w:lang w:val="en-US"/>
    </w:rPr>
  </w:style>
  <w:style w:type="paragraph" w:styleId="25">
    <w:name w:val="index 2"/>
    <w:basedOn w:val="11"/>
    <w:next w:val="a"/>
    <w:semiHidden/>
    <w:qFormat/>
    <w:pPr>
      <w:ind w:left="400"/>
    </w:pPr>
  </w:style>
  <w:style w:type="paragraph" w:styleId="af9">
    <w:name w:val="annotation subject"/>
    <w:basedOn w:val="a9"/>
    <w:next w:val="a9"/>
    <w:link w:val="afa"/>
    <w:uiPriority w:val="99"/>
    <w:qFormat/>
    <w:rPr>
      <w:b/>
      <w:bCs/>
    </w:rPr>
  </w:style>
  <w:style w:type="table" w:styleId="afb">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Lista1,?? ??,?????,????,列出段落1,中等深浅网格 1 - 着色 21,¥¡¡¡¡ì¬º¥¹¥È¶ÎÂä,ÁÐ³ö¶ÎÂä,列表段落1,—ño’i—Ž,¥ê¥¹¥È¶ÎÂä,1st level - Bullet List Paragraph,Lettre d'introduction,Paragrafo elenco,Normal bullet 2,Bullet list,목록단락,列,列表段,—ñ弌,列表段落11,列出段落"/>
    <w:basedOn w:val="a"/>
    <w:link w:val="aff3"/>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0">
    <w:name w:val="页脚 字符"/>
    <w:link w:val="ae"/>
    <w:uiPriority w:val="99"/>
    <w:qFormat/>
    <w:rPr>
      <w:rFonts w:ascii="Arial" w:hAnsi="Arial"/>
      <w:b/>
      <w:i/>
      <w:sz w:val="18"/>
    </w:rPr>
  </w:style>
  <w:style w:type="character" w:customStyle="1" w:styleId="af1">
    <w:name w:val="页眉 字符"/>
    <w:link w:val="af"/>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6">
    <w:name w:val="脚注文本 字符"/>
    <w:link w:val="af5"/>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semiHidden/>
    <w:qFormat/>
    <w:rPr>
      <w:rFonts w:ascii="Times New Roman" w:hAnsi="Times New Roma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a">
    <w:name w:val="批注主题 字符"/>
    <w:link w:val="af9"/>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c">
    <w:name w:val="正文文本 字符"/>
    <w:link w:val="ab"/>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b"/>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b"/>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5">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paragraph" w:customStyle="1" w:styleId="Revision1">
    <w:name w:val="Revision1"/>
    <w:hidden/>
    <w:uiPriority w:val="99"/>
    <w:semiHidden/>
    <w:qFormat/>
    <w:rPr>
      <w:rFonts w:ascii="Times New Roman" w:hAnsi="Times New Roman"/>
      <w:lang w:val="en-GB" w:eastAsia="en-US"/>
    </w:rPr>
  </w:style>
  <w:style w:type="paragraph" w:customStyle="1" w:styleId="18">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232636">
      <w:bodyDiv w:val="1"/>
      <w:marLeft w:val="0"/>
      <w:marRight w:val="0"/>
      <w:marTop w:val="0"/>
      <w:marBottom w:val="0"/>
      <w:divBdr>
        <w:top w:val="none" w:sz="0" w:space="0" w:color="auto"/>
        <w:left w:val="none" w:sz="0" w:space="0" w:color="auto"/>
        <w:bottom w:val="none" w:sz="0" w:space="0" w:color="auto"/>
        <w:right w:val="none" w:sz="0" w:space="0" w:color="auto"/>
      </w:divBdr>
    </w:div>
    <w:div w:id="597828531">
      <w:bodyDiv w:val="1"/>
      <w:marLeft w:val="0"/>
      <w:marRight w:val="0"/>
      <w:marTop w:val="0"/>
      <w:marBottom w:val="0"/>
      <w:divBdr>
        <w:top w:val="none" w:sz="0" w:space="0" w:color="auto"/>
        <w:left w:val="none" w:sz="0" w:space="0" w:color="auto"/>
        <w:bottom w:val="none" w:sz="0" w:space="0" w:color="auto"/>
        <w:right w:val="none" w:sz="0" w:space="0" w:color="auto"/>
      </w:divBdr>
    </w:div>
    <w:div w:id="707220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file:///C:\Users\cmcc\AppData\Local\Temp\360zip$Temp\Docs\R1-2207993.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1/relationships/people" Target="people.xml"/><Relationship Id="rId10" Type="http://schemas.openxmlformats.org/officeDocument/2006/relationships/numbering" Target="numbering.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Value>1020</Value>
      <Value>1033</Value>
      <Value>1034</Value>
    </TaxCatchAll>
    <_dlc_DocIdPersistId xmlns="f166a696-7b5b-4ccd-9f0c-ffde0cceec81" xsi:nil="true"/>
    <_dlc_DocId xmlns="f166a696-7b5b-4ccd-9f0c-ffde0cceec81">5NUHHDQN7SK2-1476151046-529394</_dlc_DocId>
    <_dlc_DocIdUrl xmlns="f166a696-7b5b-4ccd-9f0c-ffde0cceec81">
      <Url>https://ericsson.sharepoint.com/sites/star/_layouts/15/DocIdRedir.aspx?ID=5NUHHDQN7SK2-1476151046-529394</Url>
      <Description>5NUHHDQN7SK2-1476151046-529394</Description>
    </_dlc_DocIdUrl>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C26E9-9130-4032-AC88-E7BB51BC6E83}">
  <ds:schemaRefs>
    <ds:schemaRef ds:uri="Microsoft.SharePoint.Taxonomy.ContentTypeSync"/>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B29FF4F-FA8C-46BA-A599-F9BF5B75E2CF}">
  <ds:schemaRefs>
    <ds:schemaRef ds:uri="http://schemas.openxmlformats.org/officeDocument/2006/bibliography"/>
  </ds:schemaRefs>
</ds:datastoreItem>
</file>

<file path=customXml/itemProps6.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7.xml><?xml version="1.0" encoding="utf-8"?>
<ds:datastoreItem xmlns:ds="http://schemas.openxmlformats.org/officeDocument/2006/customXml" ds:itemID="{CA76AC3B-E309-4DA4-92D7-562DCFC2F0E1}">
  <ds:schemaRefs>
    <ds:schemaRef ds:uri="http://schemas.microsoft.com/sharepoint/events"/>
  </ds:schemaRefs>
</ds:datastoreItem>
</file>

<file path=customXml/itemProps8.xml><?xml version="1.0" encoding="utf-8"?>
<ds:datastoreItem xmlns:ds="http://schemas.openxmlformats.org/officeDocument/2006/customXml" ds:itemID="{09AB9588-099C-46A6-9E91-6DF5C219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37418E2F-E0E6-44E0-9F2E-74DE7C33A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31</Pages>
  <Words>47260</Words>
  <Characters>269384</Characters>
  <Application>Microsoft Office Word</Application>
  <DocSecurity>0</DocSecurity>
  <Lines>2244</Lines>
  <Paragraphs>632</Paragraphs>
  <ScaleCrop>false</ScaleCrop>
  <Company>CMCC</Company>
  <LinksUpToDate>false</LinksUpToDate>
  <CharactersWithSpaces>316012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9</cp:revision>
  <cp:lastPrinted>2016-05-08T07:33:00Z</cp:lastPrinted>
  <dcterms:created xsi:type="dcterms:W3CDTF">2022-10-19T01:32:00Z</dcterms:created>
  <dcterms:modified xsi:type="dcterms:W3CDTF">2022-10-19T02:18:00Z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df5c9de3-4f72-4355-b031-7190ac697bbe</vt:lpwstr>
  </property>
  <property fmtid="{D5CDD505-2E9C-101B-9397-08002B2CF9AE}" pid="13" name="Tags">
    <vt:lpwstr/>
  </property>
  <property fmtid="{D5CDD505-2E9C-101B-9397-08002B2CF9AE}" pid="14" name="KSOProductBuildVer">
    <vt:lpwstr>2052-11.8.2.10393</vt:lpwstr>
  </property>
  <property fmtid="{D5CDD505-2E9C-101B-9397-08002B2CF9AE}" pid="15" name="ICV">
    <vt:lpwstr>35067B7D65C24DB98660152174AE6EE5</vt:lpwstr>
  </property>
  <property fmtid="{D5CDD505-2E9C-101B-9397-08002B2CF9AE}" pid="16" name="_2015_ms_pID_725343">
    <vt:lpwstr>(3)BughzBWVt7cG6Ou8Keu6U7lL7LwGVgrRmH8y4DotHsr+f6mpbtl1v23w0pmG/bgNi77ix24q
s01cT9JhYTqRTAOXJy7ZXwO+fG/ds+ai1B56GospbqBl6kT9dsJF7t2d9HWVrBMrKRHvGHfq
do6hePCedKQFjZsfEwg1r+YKYSjolvsEVJE4GXEg8moHDSpUzP/ykGAF70MaJDHocdOYXK2H
vCl1RHcdQFBbcY8vU5</vt:lpwstr>
  </property>
  <property fmtid="{D5CDD505-2E9C-101B-9397-08002B2CF9AE}" pid="17" name="_2015_ms_pID_7253431">
    <vt:lpwstr>0kQ+rsbGfsL91z8fjctkM2pCVuoJVTERpau7Ons+pvMAmgXzO8mOj4
pAYBoe1nZffK25R07v7nI5eQboQ8NWnmK/+UwLqcuGp9Ozzr6Af24dqgyAxVklK+mkiZPNvG
RqpUUnnySTAVoN28uk19IpLDiS8yXCqeqqI3Itlk1CDNVXpQ41JZnihnYD9mJhfghzsg/Be1
mUrFf7GA5rAhp3vxNGt+QRrIrI+IEKM3xiFv</vt:lpwstr>
  </property>
  <property fmtid="{D5CDD505-2E9C-101B-9397-08002B2CF9AE}" pid="18" name="_2015_ms_pID_7253432">
    <vt:lpwstr>WQ==</vt:lpwstr>
  </property>
  <property fmtid="{D5CDD505-2E9C-101B-9397-08002B2CF9AE}" pid="19"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1666100665</vt:lpwstr>
  </property>
</Properties>
</file>