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FC8AD" w14:textId="044B4E69" w:rsidR="00B07A4F" w:rsidRPr="00EE0CBA" w:rsidRDefault="00B07A4F" w:rsidP="00C784FF">
      <w:pPr>
        <w:pStyle w:val="Header"/>
        <w:tabs>
          <w:tab w:val="right" w:pos="9639"/>
        </w:tabs>
        <w:rPr>
          <w:sz w:val="24"/>
          <w:szCs w:val="24"/>
          <w:lang w:val="pt-BR"/>
        </w:rPr>
      </w:pPr>
      <w:bookmarkStart w:id="0" w:name="_Hlk37418177"/>
      <w:r w:rsidRPr="00EE0CBA">
        <w:rPr>
          <w:sz w:val="24"/>
          <w:szCs w:val="24"/>
          <w:lang w:val="pt-BR"/>
        </w:rPr>
        <w:t>3GPP TSG RAN WG1 #1</w:t>
      </w:r>
      <w:r w:rsidR="00514A22">
        <w:rPr>
          <w:sz w:val="24"/>
          <w:szCs w:val="24"/>
          <w:lang w:val="pt-BR"/>
        </w:rPr>
        <w:t>10</w:t>
      </w:r>
      <w:r w:rsidR="00012A40">
        <w:rPr>
          <w:sz w:val="24"/>
          <w:szCs w:val="24"/>
          <w:lang w:val="pt-BR"/>
        </w:rPr>
        <w:t>bis-e</w:t>
      </w:r>
      <w:r w:rsidRPr="00EE0CBA">
        <w:rPr>
          <w:lang w:val="pt-BR"/>
        </w:rPr>
        <w:tab/>
      </w:r>
      <w:r w:rsidR="002F707A" w:rsidRPr="002F707A">
        <w:rPr>
          <w:sz w:val="24"/>
          <w:szCs w:val="24"/>
          <w:lang w:val="pt-BR"/>
        </w:rPr>
        <w:t>R1-2210151</w:t>
      </w:r>
    </w:p>
    <w:p w14:paraId="3E929AE5" w14:textId="47B8EA19" w:rsidR="00B07A4F" w:rsidRPr="0000574B" w:rsidRDefault="00012A40" w:rsidP="00C784FF">
      <w:pPr>
        <w:pStyle w:val="Header"/>
        <w:rPr>
          <w:noProof w:val="0"/>
          <w:sz w:val="24"/>
          <w:szCs w:val="24"/>
          <w:lang w:val="en-GB"/>
        </w:rPr>
      </w:pPr>
      <w:r>
        <w:rPr>
          <w:noProof w:val="0"/>
          <w:sz w:val="24"/>
          <w:szCs w:val="24"/>
          <w:lang w:val="en-GB"/>
        </w:rPr>
        <w:t>E-meeting</w:t>
      </w:r>
      <w:r w:rsidR="00514A22">
        <w:rPr>
          <w:noProof w:val="0"/>
          <w:sz w:val="24"/>
          <w:szCs w:val="24"/>
          <w:lang w:val="en-GB"/>
        </w:rPr>
        <w:t xml:space="preserve">, </w:t>
      </w:r>
      <w:r>
        <w:rPr>
          <w:noProof w:val="0"/>
          <w:sz w:val="24"/>
          <w:szCs w:val="24"/>
          <w:lang w:val="en-GB"/>
        </w:rPr>
        <w:t>October</w:t>
      </w:r>
      <w:r w:rsidR="00514A22">
        <w:rPr>
          <w:noProof w:val="0"/>
          <w:sz w:val="24"/>
          <w:szCs w:val="24"/>
          <w:lang w:val="en-GB"/>
        </w:rPr>
        <w:t xml:space="preserve"> </w:t>
      </w:r>
      <w:r>
        <w:rPr>
          <w:noProof w:val="0"/>
          <w:sz w:val="24"/>
          <w:szCs w:val="24"/>
          <w:lang w:val="en-GB"/>
        </w:rPr>
        <w:t>10</w:t>
      </w:r>
      <w:r w:rsidR="00514A22">
        <w:rPr>
          <w:noProof w:val="0"/>
          <w:sz w:val="24"/>
          <w:szCs w:val="24"/>
          <w:lang w:val="en-GB"/>
        </w:rPr>
        <w:t xml:space="preserve"> - </w:t>
      </w:r>
      <w:r>
        <w:rPr>
          <w:noProof w:val="0"/>
          <w:sz w:val="24"/>
          <w:szCs w:val="24"/>
          <w:lang w:val="en-GB"/>
        </w:rPr>
        <w:t>19</w:t>
      </w:r>
      <w:r w:rsidR="00B07A4F" w:rsidRPr="0000574B">
        <w:rPr>
          <w:noProof w:val="0"/>
          <w:sz w:val="24"/>
          <w:szCs w:val="24"/>
          <w:lang w:val="en-GB"/>
        </w:rPr>
        <w:t>, 202</w:t>
      </w:r>
      <w:r w:rsidR="00522A1B" w:rsidRPr="0000574B">
        <w:rPr>
          <w:noProof w:val="0"/>
          <w:sz w:val="24"/>
          <w:szCs w:val="24"/>
          <w:lang w:val="en-GB"/>
        </w:rPr>
        <w:t>2</w:t>
      </w:r>
    </w:p>
    <w:bookmarkEnd w:id="0"/>
    <w:p w14:paraId="2CFE1919" w14:textId="77777777" w:rsidR="00850D96" w:rsidRPr="0000574B" w:rsidRDefault="00850D96" w:rsidP="00CA26CE">
      <w:pPr>
        <w:pStyle w:val="Header"/>
        <w:rPr>
          <w:bCs/>
          <w:noProof w:val="0"/>
          <w:sz w:val="24"/>
          <w:lang w:val="en-GB" w:eastAsia="ja-JP"/>
        </w:rPr>
      </w:pPr>
    </w:p>
    <w:p w14:paraId="30E02941" w14:textId="486F5D18" w:rsidR="0034111C" w:rsidRPr="0000574B" w:rsidRDefault="0034111C" w:rsidP="16512788">
      <w:pPr>
        <w:pStyle w:val="CRCoverPage"/>
        <w:rPr>
          <w:rFonts w:cs="MS Mincho"/>
          <w:b/>
          <w:sz w:val="24"/>
          <w:szCs w:val="24"/>
          <w:lang w:eastAsia="ja-JP"/>
        </w:rPr>
      </w:pPr>
      <w:r w:rsidRPr="00910DCB">
        <w:rPr>
          <w:rFonts w:cs="MS Mincho"/>
          <w:b/>
          <w:sz w:val="24"/>
          <w:szCs w:val="24"/>
        </w:rPr>
        <w:t>Agenda item:</w:t>
      </w:r>
      <w:r w:rsidRPr="00910DCB">
        <w:rPr>
          <w:rFonts w:cs="MS Mincho"/>
          <w:b/>
          <w:sz w:val="24"/>
        </w:rPr>
        <w:tab/>
      </w:r>
      <w:r w:rsidRPr="00910DCB">
        <w:rPr>
          <w:rFonts w:cs="MS Mincho"/>
          <w:b/>
          <w:sz w:val="24"/>
        </w:rPr>
        <w:tab/>
      </w:r>
      <w:r w:rsidR="00910DCB" w:rsidRPr="00910DCB">
        <w:rPr>
          <w:rFonts w:cs="MS Mincho"/>
          <w:b/>
          <w:sz w:val="24"/>
        </w:rPr>
        <w:t>9</w:t>
      </w:r>
      <w:r w:rsidR="006F5F1F" w:rsidRPr="00910DCB">
        <w:rPr>
          <w:rFonts w:cs="MS Mincho"/>
          <w:b/>
          <w:sz w:val="24"/>
        </w:rPr>
        <w:t>.</w:t>
      </w:r>
      <w:r w:rsidR="007D2B93">
        <w:rPr>
          <w:rFonts w:cs="MS Mincho"/>
          <w:b/>
          <w:sz w:val="24"/>
        </w:rPr>
        <w:t>9</w:t>
      </w:r>
      <w:r w:rsidR="00910DCB" w:rsidRPr="00910DCB">
        <w:rPr>
          <w:rFonts w:cs="MS Mincho"/>
          <w:b/>
          <w:sz w:val="24"/>
        </w:rPr>
        <w:t>.1</w:t>
      </w:r>
    </w:p>
    <w:p w14:paraId="30E02942" w14:textId="11CBDC88" w:rsidR="00E128F2" w:rsidRPr="0000574B" w:rsidRDefault="0034111C" w:rsidP="16512788">
      <w:pPr>
        <w:tabs>
          <w:tab w:val="left" w:pos="1985"/>
        </w:tabs>
        <w:spacing w:after="120"/>
        <w:ind w:left="1985" w:hanging="1985"/>
        <w:rPr>
          <w:rFonts w:ascii="Arial" w:hAnsi="Arial" w:cs="Arial"/>
          <w:b/>
          <w:sz w:val="24"/>
          <w:szCs w:val="24"/>
        </w:rPr>
      </w:pPr>
      <w:r w:rsidRPr="0000574B">
        <w:rPr>
          <w:rFonts w:ascii="Arial" w:hAnsi="Arial" w:cs="Arial"/>
          <w:b/>
          <w:sz w:val="24"/>
          <w:szCs w:val="24"/>
        </w:rPr>
        <w:t>Source:</w:t>
      </w:r>
      <w:r w:rsidRPr="0000574B">
        <w:rPr>
          <w:rFonts w:ascii="Arial" w:hAnsi="Arial" w:cs="Arial"/>
          <w:b/>
          <w:sz w:val="24"/>
        </w:rPr>
        <w:tab/>
      </w:r>
      <w:r w:rsidR="00013455" w:rsidRPr="0000574B">
        <w:rPr>
          <w:rFonts w:ascii="Arial" w:hAnsi="Arial" w:cs="Arial"/>
          <w:b/>
          <w:sz w:val="24"/>
          <w:szCs w:val="24"/>
        </w:rPr>
        <w:t xml:space="preserve">Nokia, </w:t>
      </w:r>
      <w:r w:rsidR="00E67802" w:rsidRPr="0000574B">
        <w:rPr>
          <w:rFonts w:ascii="Arial" w:hAnsi="Arial" w:cs="Arial"/>
          <w:b/>
          <w:sz w:val="24"/>
          <w:szCs w:val="24"/>
        </w:rPr>
        <w:t>Nokia</w:t>
      </w:r>
      <w:r w:rsidR="00013455" w:rsidRPr="0000574B">
        <w:rPr>
          <w:rFonts w:ascii="Arial" w:hAnsi="Arial" w:cs="Arial"/>
          <w:b/>
          <w:sz w:val="24"/>
          <w:szCs w:val="24"/>
        </w:rPr>
        <w:t xml:space="preserve"> Shanghai Bell</w:t>
      </w:r>
    </w:p>
    <w:p w14:paraId="30E02943" w14:textId="65F57017" w:rsidR="0034111C" w:rsidRPr="0000574B" w:rsidRDefault="0034111C" w:rsidP="16512788">
      <w:pPr>
        <w:ind w:left="1985" w:hanging="1985"/>
        <w:rPr>
          <w:rFonts w:ascii="Arial" w:hAnsi="Arial" w:cs="Arial"/>
          <w:b/>
          <w:sz w:val="24"/>
          <w:szCs w:val="24"/>
        </w:rPr>
      </w:pPr>
      <w:r w:rsidRPr="0000574B">
        <w:rPr>
          <w:rFonts w:ascii="Arial" w:hAnsi="Arial" w:cs="Arial"/>
          <w:b/>
          <w:sz w:val="24"/>
          <w:szCs w:val="24"/>
        </w:rPr>
        <w:t>Title:</w:t>
      </w:r>
      <w:r w:rsidRPr="0000574B">
        <w:rPr>
          <w:rFonts w:ascii="Arial" w:hAnsi="Arial" w:cs="Arial"/>
          <w:b/>
          <w:sz w:val="24"/>
        </w:rPr>
        <w:tab/>
      </w:r>
      <w:r w:rsidR="00910DCB">
        <w:rPr>
          <w:rFonts w:ascii="Arial" w:hAnsi="Arial" w:cs="Arial"/>
          <w:b/>
          <w:sz w:val="24"/>
        </w:rPr>
        <w:t>On m</w:t>
      </w:r>
      <w:r w:rsidR="00910DCB" w:rsidRPr="00910DCB">
        <w:rPr>
          <w:rFonts w:ascii="Arial" w:hAnsi="Arial" w:cs="Arial"/>
          <w:b/>
          <w:sz w:val="24"/>
        </w:rPr>
        <w:t>ulti-cell PUSCH/PDSCH scheduling with a single DCI</w:t>
      </w:r>
    </w:p>
    <w:p w14:paraId="30E02944" w14:textId="60B6B0C7" w:rsidR="0034111C" w:rsidRPr="0000574B" w:rsidRDefault="0034111C" w:rsidP="16512788">
      <w:pPr>
        <w:rPr>
          <w:rFonts w:ascii="Arial" w:hAnsi="Arial" w:cs="Arial"/>
          <w:b/>
          <w:sz w:val="24"/>
          <w:szCs w:val="24"/>
        </w:rPr>
      </w:pPr>
      <w:r w:rsidRPr="0000574B">
        <w:rPr>
          <w:rFonts w:ascii="Arial" w:hAnsi="Arial" w:cs="Arial"/>
          <w:b/>
          <w:sz w:val="24"/>
          <w:szCs w:val="24"/>
        </w:rPr>
        <w:t xml:space="preserve">Document </w:t>
      </w:r>
      <w:r w:rsidR="3E61DC49" w:rsidRPr="0000574B">
        <w:rPr>
          <w:rFonts w:ascii="Arial" w:hAnsi="Arial" w:cs="Arial"/>
          <w:b/>
          <w:sz w:val="24"/>
          <w:szCs w:val="24"/>
        </w:rPr>
        <w:t>for:</w:t>
      </w:r>
      <w:r w:rsidRPr="0000574B">
        <w:rPr>
          <w:rFonts w:ascii="Arial" w:hAnsi="Arial" w:cs="Arial"/>
          <w:b/>
          <w:sz w:val="24"/>
        </w:rPr>
        <w:tab/>
      </w:r>
      <w:r w:rsidR="00220615" w:rsidRPr="0000574B">
        <w:rPr>
          <w:rFonts w:ascii="Arial" w:hAnsi="Arial" w:cs="Arial"/>
          <w:b/>
          <w:sz w:val="24"/>
        </w:rPr>
        <w:tab/>
      </w:r>
      <w:r w:rsidRPr="0000574B">
        <w:rPr>
          <w:rFonts w:ascii="Arial" w:hAnsi="Arial" w:cs="Arial"/>
          <w:b/>
          <w:sz w:val="24"/>
          <w:szCs w:val="24"/>
        </w:rPr>
        <w:t>Discussion and Decision</w:t>
      </w:r>
    </w:p>
    <w:p w14:paraId="7CF7938E" w14:textId="7E19F756" w:rsidR="00ED1327" w:rsidRPr="0000574B" w:rsidRDefault="00EE7FA7" w:rsidP="0014774A">
      <w:pPr>
        <w:pStyle w:val="Heading1"/>
        <w:ind w:left="426"/>
      </w:pPr>
      <w:r w:rsidRPr="0000574B">
        <w:t>Introduction</w:t>
      </w:r>
    </w:p>
    <w:p w14:paraId="5C81804A" w14:textId="3E8DC4B8" w:rsidR="00910DCB" w:rsidRDefault="00217D0A" w:rsidP="002D1F22">
      <w:pPr>
        <w:jc w:val="both"/>
        <w:rPr>
          <w:i/>
          <w:iCs/>
        </w:rPr>
      </w:pPr>
      <w:bookmarkStart w:id="1" w:name="_Hlk510705081"/>
      <w:r w:rsidRPr="0000574B">
        <w:t xml:space="preserve">In this contribution, we </w:t>
      </w:r>
      <w:r w:rsidR="00910DCB">
        <w:t>discuss m</w:t>
      </w:r>
      <w:r w:rsidR="00910DCB" w:rsidRPr="00910DCB">
        <w:t>ulti-cell PUSCH/PDSCH scheduling with a single DCI</w:t>
      </w:r>
      <w:r w:rsidR="00910DCB">
        <w:t xml:space="preserve"> as part of the multi-carrier enhancements for NR WI based on the following justification ad related objective defined in the WID in </w:t>
      </w:r>
      <w:hyperlink r:id="rId13" w:history="1">
        <w:r w:rsidR="00910DCB" w:rsidRPr="00910DCB">
          <w:rPr>
            <w:rStyle w:val="Hyperlink"/>
          </w:rPr>
          <w:t>RP-220834</w:t>
        </w:r>
      </w:hyperlink>
      <w:r w:rsidR="00910DCB" w:rsidRPr="00321249">
        <w:t>:</w:t>
      </w:r>
    </w:p>
    <w:tbl>
      <w:tblPr>
        <w:tblStyle w:val="TableGrid"/>
        <w:tblW w:w="0" w:type="auto"/>
        <w:tblLook w:val="04A0" w:firstRow="1" w:lastRow="0" w:firstColumn="1" w:lastColumn="0" w:noHBand="0" w:noVBand="1"/>
      </w:tblPr>
      <w:tblGrid>
        <w:gridCol w:w="9629"/>
      </w:tblGrid>
      <w:tr w:rsidR="00910DCB" w14:paraId="262A1478" w14:textId="77777777" w:rsidTr="00910DCB">
        <w:tc>
          <w:tcPr>
            <w:tcW w:w="9629" w:type="dxa"/>
          </w:tcPr>
          <w:p w14:paraId="4E522052" w14:textId="77777777" w:rsidR="00910DCB" w:rsidRPr="00910DCB" w:rsidRDefault="00910DCB" w:rsidP="002D1F22">
            <w:pPr>
              <w:jc w:val="both"/>
              <w:rPr>
                <w:b/>
                <w:bCs/>
              </w:rPr>
            </w:pPr>
            <w:r w:rsidRPr="00910DCB">
              <w:rPr>
                <w:b/>
                <w:bCs/>
              </w:rPr>
              <w:t xml:space="preserve">Justification: </w:t>
            </w:r>
          </w:p>
          <w:p w14:paraId="40A371BC" w14:textId="45A3A579" w:rsidR="00910DCB" w:rsidRPr="00910DCB" w:rsidRDefault="00910DCB" w:rsidP="00910DCB">
            <w:pPr>
              <w:ind w:left="284"/>
              <w:rPr>
                <w:i/>
              </w:rPr>
            </w:pPr>
            <w:r w:rsidRPr="00910DCB">
              <w:rPr>
                <w:rStyle w:val="Emphasis"/>
                <w:iCs w:val="0"/>
              </w:rPr>
              <w:t xml:space="preserve">One motivation is to increase flexibility and spectral/power efficiency on scheduling data over multiple cells including intra-band cells and inter-band cells. The current scheduling mechanism only allows scheduling of single cell PUSCH/PDSCH per a scheduling DCI. With more available scattered spectrum bands or wider bandwidth spectrum, the need of simultaneous scheduling of multiple cells is expected to be increasing. To reduce the control overhead, it is beneficial to extend from single-cell scheduling to multi-cell PUSCH/PDSCH scheduling with a single scheduling DCI. Meanwhile, trade-off between overhead saving and scheduling restriction has to be </w:t>
            </w:r>
            <w:proofErr w:type="gramStart"/>
            <w:r w:rsidRPr="00910DCB">
              <w:rPr>
                <w:rStyle w:val="Emphasis"/>
                <w:iCs w:val="0"/>
              </w:rPr>
              <w:t>taken into account</w:t>
            </w:r>
            <w:proofErr w:type="gramEnd"/>
            <w:r w:rsidRPr="00910DCB">
              <w:rPr>
                <w:rStyle w:val="Emphasis"/>
                <w:iCs w:val="0"/>
              </w:rPr>
              <w:t>.</w:t>
            </w:r>
          </w:p>
          <w:p w14:paraId="284F7C08" w14:textId="77777777" w:rsidR="00910DCB" w:rsidRDefault="00910DCB" w:rsidP="002D1F22">
            <w:pPr>
              <w:jc w:val="both"/>
              <w:rPr>
                <w:b/>
                <w:bCs/>
              </w:rPr>
            </w:pPr>
          </w:p>
          <w:p w14:paraId="1E9D9E34" w14:textId="320FEEF8" w:rsidR="00910DCB" w:rsidRPr="00910DCB" w:rsidRDefault="00910DCB" w:rsidP="002D1F22">
            <w:pPr>
              <w:jc w:val="both"/>
              <w:rPr>
                <w:b/>
                <w:bCs/>
              </w:rPr>
            </w:pPr>
            <w:r w:rsidRPr="00910DCB">
              <w:rPr>
                <w:b/>
                <w:bCs/>
              </w:rPr>
              <w:t>Objective:</w:t>
            </w:r>
          </w:p>
          <w:p w14:paraId="27337F7C" w14:textId="77777777" w:rsidR="00910DCB" w:rsidRDefault="00910DCB" w:rsidP="00910DCB">
            <w:pPr>
              <w:spacing w:after="0"/>
              <w:rPr>
                <w:rStyle w:val="Emphasis"/>
                <w:i w:val="0"/>
                <w:iCs w:val="0"/>
              </w:rPr>
            </w:pPr>
            <w:r>
              <w:rPr>
                <w:rStyle w:val="Emphasis"/>
                <w:i w:val="0"/>
                <w:iCs w:val="0"/>
              </w:rPr>
              <w:t>1. Specify a solution for multi-cell PUSCH/PDSCH scheduling (one PDSCH/PUSCH per cell) with a single DCI [RAN1]</w:t>
            </w:r>
          </w:p>
          <w:p w14:paraId="7DAE8C6A" w14:textId="77777777" w:rsidR="00910DCB" w:rsidRDefault="00910DCB" w:rsidP="00D06302">
            <w:pPr>
              <w:numPr>
                <w:ilvl w:val="0"/>
                <w:numId w:val="25"/>
              </w:numPr>
              <w:spacing w:after="0"/>
              <w:textAlignment w:val="auto"/>
              <w:rPr>
                <w:rStyle w:val="Emphasis"/>
                <w:i w:val="0"/>
                <w:iCs w:val="0"/>
              </w:rPr>
            </w:pPr>
            <w:r>
              <w:rPr>
                <w:rStyle w:val="Emphasis"/>
                <w:i w:val="0"/>
                <w:iCs w:val="0"/>
              </w:rPr>
              <w:t>Identify the maximum number of cells that can be scheduled simultaneously</w:t>
            </w:r>
          </w:p>
          <w:p w14:paraId="2C4DAC94" w14:textId="77777777" w:rsidR="00910DCB" w:rsidRDefault="00910DCB" w:rsidP="00D06302">
            <w:pPr>
              <w:numPr>
                <w:ilvl w:val="0"/>
                <w:numId w:val="25"/>
              </w:numPr>
              <w:spacing w:after="0"/>
              <w:textAlignment w:val="auto"/>
              <w:rPr>
                <w:rStyle w:val="Emphasis"/>
                <w:i w:val="0"/>
                <w:iCs w:val="0"/>
              </w:rPr>
            </w:pPr>
            <w:r>
              <w:rPr>
                <w:rStyle w:val="Emphasis"/>
                <w:i w:val="0"/>
                <w:iCs w:val="0"/>
              </w:rPr>
              <w:t>Consider both intra-band and inter-band CA operation</w:t>
            </w:r>
          </w:p>
          <w:p w14:paraId="3AE27D29" w14:textId="77777777" w:rsidR="00910DCB" w:rsidRDefault="00910DCB" w:rsidP="00D06302">
            <w:pPr>
              <w:numPr>
                <w:ilvl w:val="0"/>
                <w:numId w:val="25"/>
              </w:numPr>
              <w:spacing w:after="0"/>
              <w:textAlignment w:val="auto"/>
              <w:rPr>
                <w:rStyle w:val="Emphasis"/>
                <w:i w:val="0"/>
                <w:iCs w:val="0"/>
              </w:rPr>
            </w:pPr>
            <w:r>
              <w:rPr>
                <w:rStyle w:val="Emphasis"/>
                <w:i w:val="0"/>
                <w:iCs w:val="0"/>
              </w:rPr>
              <w:t>Consider both FR1 and FR2</w:t>
            </w:r>
          </w:p>
          <w:p w14:paraId="1DE86E1B" w14:textId="77777777" w:rsidR="00910DCB" w:rsidRDefault="00910DCB" w:rsidP="00D06302">
            <w:pPr>
              <w:numPr>
                <w:ilvl w:val="0"/>
                <w:numId w:val="25"/>
              </w:numPr>
              <w:spacing w:after="0"/>
              <w:textAlignment w:val="auto"/>
            </w:pPr>
            <w:r>
              <w:t>The single DCI shall be optimized for 3 or more cells for the multi-cell PUSCH/PDSCH scheduling</w:t>
            </w:r>
          </w:p>
          <w:p w14:paraId="18022AA1" w14:textId="5F7174E0" w:rsidR="00910DCB" w:rsidRPr="00910DCB" w:rsidRDefault="00910DCB" w:rsidP="002D1F22">
            <w:pPr>
              <w:jc w:val="both"/>
            </w:pPr>
          </w:p>
        </w:tc>
      </w:tr>
    </w:tbl>
    <w:p w14:paraId="706DCFFD" w14:textId="77777777" w:rsidR="00514A22" w:rsidRDefault="00514A22" w:rsidP="002D1F22">
      <w:pPr>
        <w:jc w:val="both"/>
        <w:rPr>
          <w:i/>
          <w:iCs/>
        </w:rPr>
      </w:pPr>
    </w:p>
    <w:p w14:paraId="3B1D2236" w14:textId="70A7E3A7" w:rsidR="00514A22" w:rsidRDefault="00514A22" w:rsidP="002D1F22">
      <w:pPr>
        <w:jc w:val="both"/>
      </w:pPr>
      <w:r>
        <w:t>In order to simplify the work of the moderator</w:t>
      </w:r>
      <w:r w:rsidR="00455239">
        <w:t>,</w:t>
      </w:r>
      <w:r>
        <w:t xml:space="preserve"> the document is structured in a similar manner as the moderator document used during RAN1#1</w:t>
      </w:r>
      <w:r w:rsidR="00BB108D">
        <w:t>10</w:t>
      </w:r>
      <w:r>
        <w:t xml:space="preserve"> with the final RAN1#109-e moderator summary being available in </w:t>
      </w:r>
      <w:hyperlink r:id="rId14" w:history="1">
        <w:r w:rsidR="00BB108D">
          <w:rPr>
            <w:rStyle w:val="Hyperlink"/>
          </w:rPr>
          <w:t>R1-2208048</w:t>
        </w:r>
      </w:hyperlink>
      <w:r>
        <w:t>:</w:t>
      </w:r>
    </w:p>
    <w:p w14:paraId="74D3C947" w14:textId="7CE7B7C6" w:rsidR="00514A22" w:rsidRDefault="00514A22" w:rsidP="00E85939">
      <w:pPr>
        <w:pStyle w:val="ListParagraph"/>
        <w:numPr>
          <w:ilvl w:val="0"/>
          <w:numId w:val="27"/>
        </w:numPr>
      </w:pPr>
      <w:r>
        <w:t xml:space="preserve">In Section </w:t>
      </w:r>
      <w:r w:rsidR="007833E3">
        <w:t>2</w:t>
      </w:r>
      <w:r>
        <w:t>, we discuss scenarios and basic framework (according to Sec. 2 of the RAN1#1</w:t>
      </w:r>
      <w:r w:rsidR="007833E3">
        <w:t>10</w:t>
      </w:r>
      <w:r>
        <w:t xml:space="preserve"> moderator summary in </w:t>
      </w:r>
      <w:hyperlink r:id="rId15" w:history="1">
        <w:r w:rsidR="00BB108D">
          <w:rPr>
            <w:rStyle w:val="Hyperlink"/>
          </w:rPr>
          <w:t>R1-2208048</w:t>
        </w:r>
      </w:hyperlink>
      <w:r>
        <w:t>)</w:t>
      </w:r>
    </w:p>
    <w:p w14:paraId="4F2458E4" w14:textId="4F1128DD" w:rsidR="00514A22" w:rsidRDefault="00514A22" w:rsidP="00E85939">
      <w:pPr>
        <w:pStyle w:val="ListParagraph"/>
        <w:numPr>
          <w:ilvl w:val="0"/>
          <w:numId w:val="27"/>
        </w:numPr>
      </w:pPr>
      <w:r>
        <w:t xml:space="preserve">In Section </w:t>
      </w:r>
      <w:r w:rsidR="00BB108D">
        <w:t>3</w:t>
      </w:r>
      <w:r>
        <w:t xml:space="preserve">, we discuss DCI format design issues (according to Sec. 3 </w:t>
      </w:r>
      <w:r w:rsidR="00BB108D">
        <w:t xml:space="preserve">of the RAN1#110 moderator summary in </w:t>
      </w:r>
      <w:hyperlink r:id="rId16" w:history="1">
        <w:r w:rsidR="00BB108D">
          <w:rPr>
            <w:rStyle w:val="Hyperlink"/>
          </w:rPr>
          <w:t>R1-2208048</w:t>
        </w:r>
      </w:hyperlink>
      <w:r w:rsidR="00BB108D">
        <w:t>)</w:t>
      </w:r>
    </w:p>
    <w:p w14:paraId="082F3957" w14:textId="79021DD9" w:rsidR="00514A22" w:rsidRDefault="00514A22" w:rsidP="00E85939">
      <w:pPr>
        <w:pStyle w:val="ListParagraph"/>
        <w:numPr>
          <w:ilvl w:val="0"/>
          <w:numId w:val="27"/>
        </w:numPr>
      </w:pPr>
      <w:r>
        <w:t xml:space="preserve">In Section </w:t>
      </w:r>
      <w:r w:rsidR="00BB108D">
        <w:t>4</w:t>
      </w:r>
      <w:r>
        <w:t xml:space="preserve">, we discuss DCI field design (according to Sec. 4 </w:t>
      </w:r>
      <w:r w:rsidR="00BB108D">
        <w:t xml:space="preserve">of the RAN1#110 moderator summary in </w:t>
      </w:r>
      <w:hyperlink r:id="rId17" w:history="1">
        <w:r w:rsidR="00BB108D">
          <w:rPr>
            <w:rStyle w:val="Hyperlink"/>
          </w:rPr>
          <w:t>R1-2208048</w:t>
        </w:r>
      </w:hyperlink>
      <w:r w:rsidR="00BB108D">
        <w:t>)</w:t>
      </w:r>
    </w:p>
    <w:p w14:paraId="3E4723AF" w14:textId="0EF30B1C" w:rsidR="00514A22" w:rsidRDefault="00514A22" w:rsidP="00E85939">
      <w:pPr>
        <w:pStyle w:val="ListParagraph"/>
        <w:numPr>
          <w:ilvl w:val="0"/>
          <w:numId w:val="27"/>
        </w:numPr>
      </w:pPr>
      <w:r>
        <w:t xml:space="preserve">In Section </w:t>
      </w:r>
      <w:r w:rsidR="00BB108D">
        <w:t>5</w:t>
      </w:r>
      <w:r>
        <w:t xml:space="preserve">, we discuss pending issues on HARQ CB construction (according to Sec. 5 </w:t>
      </w:r>
      <w:r w:rsidR="00BB108D">
        <w:t xml:space="preserve">of the RAN1#110 moderator summary in </w:t>
      </w:r>
      <w:hyperlink r:id="rId18" w:history="1">
        <w:r w:rsidR="00BB108D">
          <w:rPr>
            <w:rStyle w:val="Hyperlink"/>
          </w:rPr>
          <w:t>R1-2208048</w:t>
        </w:r>
      </w:hyperlink>
      <w:r w:rsidR="00BB108D">
        <w:t>)</w:t>
      </w:r>
    </w:p>
    <w:bookmarkEnd w:id="1"/>
    <w:p w14:paraId="547BF6A2" w14:textId="77777777" w:rsidR="00A816C4" w:rsidRPr="007349C6" w:rsidRDefault="00A816C4" w:rsidP="00691A78">
      <w:pPr>
        <w:jc w:val="both"/>
      </w:pPr>
    </w:p>
    <w:p w14:paraId="18D76EF9" w14:textId="4355F97C" w:rsidR="0020431E" w:rsidRDefault="00B00C9E" w:rsidP="00B90224">
      <w:pPr>
        <w:pStyle w:val="Heading1"/>
      </w:pPr>
      <w:r>
        <w:t>Scenarios and basic framework</w:t>
      </w:r>
    </w:p>
    <w:p w14:paraId="5CC21B16" w14:textId="11C408A2" w:rsidR="00FB66AE" w:rsidRPr="0000574B" w:rsidRDefault="005843F5" w:rsidP="00FB66AE">
      <w:pPr>
        <w:pStyle w:val="Heading2"/>
        <w:ind w:left="567"/>
      </w:pPr>
      <w:r>
        <w:t xml:space="preserve">Scenario prioritization </w:t>
      </w:r>
    </w:p>
    <w:p w14:paraId="6C60C25C" w14:textId="2BF586E1" w:rsidR="009A0171" w:rsidRDefault="00FB66AE" w:rsidP="00FB66AE">
      <w:pPr>
        <w:jc w:val="both"/>
      </w:pPr>
      <w:r>
        <w:t>At RAN1#1</w:t>
      </w:r>
      <w:r w:rsidR="005B3172">
        <w:t>10</w:t>
      </w:r>
      <w:r>
        <w:t xml:space="preserve">, </w:t>
      </w:r>
      <w:r w:rsidR="005843F5">
        <w:t>there had been discussions on some prioritization of applicable scenarios</w:t>
      </w:r>
      <w:r w:rsidR="005B3172">
        <w:t xml:space="preserve">. </w:t>
      </w:r>
    </w:p>
    <w:p w14:paraId="77D9755E" w14:textId="12627958" w:rsidR="009A0171" w:rsidRDefault="009A0171" w:rsidP="00FB66AE">
      <w:pPr>
        <w:jc w:val="both"/>
      </w:pPr>
      <w:r>
        <w:t xml:space="preserve">The following agreement </w:t>
      </w:r>
      <w:r w:rsidR="001834A0">
        <w:t xml:space="preserve">on same / mixed numerology </w:t>
      </w:r>
      <w:r>
        <w:t>could be reached</w:t>
      </w:r>
      <w:r w:rsidR="00BE7CD2">
        <w:t xml:space="preserve"> in RAN1#110</w:t>
      </w:r>
      <w:r>
        <w:t xml:space="preserve">: </w:t>
      </w:r>
    </w:p>
    <w:tbl>
      <w:tblPr>
        <w:tblStyle w:val="TableGrid"/>
        <w:tblW w:w="0" w:type="auto"/>
        <w:tblLook w:val="04A0" w:firstRow="1" w:lastRow="0" w:firstColumn="1" w:lastColumn="0" w:noHBand="0" w:noVBand="1"/>
      </w:tblPr>
      <w:tblGrid>
        <w:gridCol w:w="9629"/>
      </w:tblGrid>
      <w:tr w:rsidR="009A0171" w14:paraId="514A8A0F" w14:textId="77777777" w:rsidTr="009A0171">
        <w:tc>
          <w:tcPr>
            <w:tcW w:w="9629" w:type="dxa"/>
          </w:tcPr>
          <w:p w14:paraId="435CF580" w14:textId="77777777" w:rsidR="001834A0" w:rsidRDefault="001834A0" w:rsidP="00663229">
            <w:pPr>
              <w:spacing w:after="0"/>
              <w:rPr>
                <w:rFonts w:cs="Times"/>
                <w:b/>
                <w:bCs/>
                <w:highlight w:val="green"/>
                <w:lang w:eastAsia="x-none"/>
              </w:rPr>
            </w:pPr>
            <w:r>
              <w:rPr>
                <w:rFonts w:cs="Times"/>
                <w:b/>
                <w:bCs/>
                <w:highlight w:val="green"/>
                <w:lang w:eastAsia="x-none"/>
              </w:rPr>
              <w:lastRenderedPageBreak/>
              <w:t>Agreement</w:t>
            </w:r>
          </w:p>
          <w:p w14:paraId="60430943" w14:textId="77777777" w:rsidR="001834A0" w:rsidRDefault="001834A0" w:rsidP="00E85939">
            <w:pPr>
              <w:numPr>
                <w:ilvl w:val="0"/>
                <w:numId w:val="38"/>
              </w:numPr>
              <w:adjustRightInd/>
              <w:snapToGrid w:val="0"/>
              <w:spacing w:after="0"/>
              <w:jc w:val="both"/>
              <w:textAlignment w:val="auto"/>
              <w:rPr>
                <w:rFonts w:eastAsia="Times New Roman" w:cs="Times"/>
                <w:color w:val="000000"/>
              </w:rPr>
            </w:pPr>
            <w:r>
              <w:rPr>
                <w:rFonts w:eastAsia="Times New Roman" w:cs="Times"/>
                <w:color w:val="000000"/>
              </w:rPr>
              <w:t>At least cases 1-1 and 1-2 on SCS are supported:</w:t>
            </w:r>
          </w:p>
          <w:p w14:paraId="06C74069" w14:textId="77777777" w:rsidR="001834A0" w:rsidRDefault="001834A0" w:rsidP="00E85939">
            <w:pPr>
              <w:numPr>
                <w:ilvl w:val="0"/>
                <w:numId w:val="39"/>
              </w:numPr>
              <w:adjustRightInd/>
              <w:snapToGrid w:val="0"/>
              <w:spacing w:after="0"/>
              <w:jc w:val="both"/>
              <w:textAlignment w:val="auto"/>
              <w:rPr>
                <w:rFonts w:eastAsia="Times New Roman" w:cs="Times"/>
                <w:color w:val="000000"/>
              </w:rPr>
            </w:pPr>
            <w:r>
              <w:rPr>
                <w:rFonts w:eastAsia="Times New Roman" w:cs="Times"/>
                <w:color w:val="000000"/>
              </w:rPr>
              <w:t>Case 1-1: A DCI format 0-X/1-X on a scheduling cell can schedule multiple cells including the scheduling cell and same SCS is used among all the co-scheduled cells including the scheduling cell.</w:t>
            </w:r>
          </w:p>
          <w:p w14:paraId="24FEB34B" w14:textId="77777777" w:rsidR="001834A0" w:rsidRDefault="001834A0" w:rsidP="00E85939">
            <w:pPr>
              <w:numPr>
                <w:ilvl w:val="0"/>
                <w:numId w:val="39"/>
              </w:numPr>
              <w:adjustRightInd/>
              <w:snapToGrid w:val="0"/>
              <w:spacing w:after="0"/>
              <w:jc w:val="both"/>
              <w:textAlignment w:val="auto"/>
              <w:rPr>
                <w:rFonts w:eastAsia="Times New Roman" w:cs="Times"/>
                <w:color w:val="000000"/>
              </w:rPr>
            </w:pPr>
            <w:r>
              <w:rPr>
                <w:rFonts w:eastAsia="Times New Roman" w:cs="Times"/>
                <w:color w:val="000000"/>
              </w:rPr>
              <w:t>Case 1-2: A DCI format 0-X/1-X on a scheduling cell can schedule multiple cells not including the scheduling cell and same SCS is used among all the co-scheduled cells which may be same or different to the SCS of the scheduling cell.</w:t>
            </w:r>
          </w:p>
          <w:p w14:paraId="5A311218" w14:textId="77777777" w:rsidR="001834A0" w:rsidRDefault="001834A0" w:rsidP="00E85939">
            <w:pPr>
              <w:numPr>
                <w:ilvl w:val="0"/>
                <w:numId w:val="39"/>
              </w:numPr>
              <w:adjustRightInd/>
              <w:snapToGrid w:val="0"/>
              <w:spacing w:after="0"/>
              <w:jc w:val="both"/>
              <w:textAlignment w:val="auto"/>
              <w:rPr>
                <w:rFonts w:eastAsia="Times New Roman" w:cs="Times"/>
                <w:color w:val="000000"/>
              </w:rPr>
            </w:pPr>
            <w:r>
              <w:rPr>
                <w:rFonts w:eastAsia="Times New Roman" w:cs="Times"/>
                <w:color w:val="000000"/>
              </w:rPr>
              <w:t>Case 1-3: A DCI format 0-X/1-X on a scheduling cell can schedule multiple cells including the scheduling cell and different SCS is used among the co-scheduled cells including the scheduling cell.</w:t>
            </w:r>
          </w:p>
          <w:p w14:paraId="2790185C" w14:textId="77777777" w:rsidR="001834A0" w:rsidRDefault="001834A0" w:rsidP="00E85939">
            <w:pPr>
              <w:numPr>
                <w:ilvl w:val="0"/>
                <w:numId w:val="39"/>
              </w:numPr>
              <w:adjustRightInd/>
              <w:snapToGrid w:val="0"/>
              <w:spacing w:after="0"/>
              <w:jc w:val="both"/>
              <w:textAlignment w:val="auto"/>
              <w:rPr>
                <w:rFonts w:eastAsia="Times New Roman" w:cs="Times"/>
                <w:color w:val="000000"/>
              </w:rPr>
            </w:pPr>
            <w:r>
              <w:rPr>
                <w:rFonts w:eastAsia="Times New Roman" w:cs="Times"/>
                <w:color w:val="000000"/>
              </w:rPr>
              <w:t>Case 1-4: A DCI format 0-X/1-X on a scheduling cell can schedule multiple cells not including the scheduling cell and different SCS is used among the co-scheduled cells.</w:t>
            </w:r>
          </w:p>
          <w:p w14:paraId="20AABE12" w14:textId="327A066F" w:rsidR="009A0171" w:rsidRPr="001834A0" w:rsidRDefault="001834A0" w:rsidP="00E85939">
            <w:pPr>
              <w:numPr>
                <w:ilvl w:val="0"/>
                <w:numId w:val="39"/>
              </w:numPr>
              <w:adjustRightInd/>
              <w:snapToGrid w:val="0"/>
              <w:spacing w:after="0"/>
              <w:jc w:val="both"/>
              <w:textAlignment w:val="auto"/>
              <w:rPr>
                <w:rFonts w:eastAsia="Times New Roman" w:cs="Times"/>
                <w:color w:val="000000"/>
              </w:rPr>
            </w:pPr>
            <w:r w:rsidRPr="00A64D0B">
              <w:rPr>
                <w:rFonts w:eastAsia="Times New Roman" w:cs="Times"/>
                <w:color w:val="000000"/>
                <w:highlight w:val="yellow"/>
              </w:rPr>
              <w:t>FFS:</w:t>
            </w:r>
            <w:r>
              <w:rPr>
                <w:rFonts w:eastAsia="Times New Roman" w:cs="Times"/>
                <w:color w:val="000000"/>
              </w:rPr>
              <w:t xml:space="preserve"> Whether Case 1-3 or 1-4 is additionally supported.</w:t>
            </w:r>
          </w:p>
        </w:tc>
      </w:tr>
    </w:tbl>
    <w:p w14:paraId="69AF254D" w14:textId="77777777" w:rsidR="009A0171" w:rsidRDefault="009A0171" w:rsidP="00FB66AE">
      <w:pPr>
        <w:jc w:val="both"/>
      </w:pPr>
    </w:p>
    <w:p w14:paraId="25760BE1" w14:textId="0790B4A9" w:rsidR="00E151BE" w:rsidRDefault="00E151BE" w:rsidP="00FB66AE">
      <w:pPr>
        <w:jc w:val="both"/>
      </w:pPr>
      <w:r>
        <w:t xml:space="preserve">In addition, at RAN#97, the following was agreed: </w:t>
      </w:r>
    </w:p>
    <w:tbl>
      <w:tblPr>
        <w:tblStyle w:val="TableGrid"/>
        <w:tblW w:w="0" w:type="auto"/>
        <w:tblLook w:val="04A0" w:firstRow="1" w:lastRow="0" w:firstColumn="1" w:lastColumn="0" w:noHBand="0" w:noVBand="1"/>
      </w:tblPr>
      <w:tblGrid>
        <w:gridCol w:w="9629"/>
      </w:tblGrid>
      <w:tr w:rsidR="00E151BE" w14:paraId="64556422" w14:textId="77777777" w:rsidTr="00E151BE">
        <w:tc>
          <w:tcPr>
            <w:tcW w:w="9629" w:type="dxa"/>
          </w:tcPr>
          <w:p w14:paraId="7F3B89F8" w14:textId="77777777" w:rsidR="009B1587" w:rsidRDefault="009B1587" w:rsidP="009B1587">
            <w:pPr>
              <w:spacing w:after="0"/>
              <w:rPr>
                <w:rFonts w:cs="Times"/>
                <w:b/>
                <w:bCs/>
                <w:highlight w:val="green"/>
                <w:lang w:eastAsia="x-none"/>
              </w:rPr>
            </w:pPr>
            <w:r>
              <w:rPr>
                <w:rFonts w:cs="Times"/>
                <w:b/>
                <w:bCs/>
                <w:highlight w:val="green"/>
                <w:lang w:eastAsia="x-none"/>
              </w:rPr>
              <w:t>Agreement</w:t>
            </w:r>
          </w:p>
          <w:p w14:paraId="673A7702" w14:textId="77777777" w:rsidR="009B1587" w:rsidRPr="009B1587" w:rsidRDefault="009B1587" w:rsidP="009B1587">
            <w:pPr>
              <w:adjustRightInd/>
              <w:snapToGrid w:val="0"/>
              <w:spacing w:after="0"/>
              <w:jc w:val="both"/>
              <w:textAlignment w:val="auto"/>
              <w:rPr>
                <w:rFonts w:eastAsia="Times New Roman" w:cs="Times"/>
                <w:color w:val="000000"/>
              </w:rPr>
            </w:pPr>
            <w:r w:rsidRPr="009B1587">
              <w:rPr>
                <w:rFonts w:eastAsia="Times New Roman" w:cs="Times"/>
                <w:color w:val="000000"/>
              </w:rPr>
              <w:t>Followings are excluded from multi-cell PDSCH/PUSCH scheduling in Rel-18.</w:t>
            </w:r>
          </w:p>
          <w:p w14:paraId="48F46DB4" w14:textId="77777777" w:rsidR="009B1587" w:rsidRPr="009B1587" w:rsidRDefault="009B1587" w:rsidP="00E85939">
            <w:pPr>
              <w:numPr>
                <w:ilvl w:val="0"/>
                <w:numId w:val="38"/>
              </w:numPr>
              <w:adjustRightInd/>
              <w:snapToGrid w:val="0"/>
              <w:spacing w:after="0"/>
              <w:jc w:val="both"/>
              <w:textAlignment w:val="auto"/>
              <w:rPr>
                <w:rFonts w:eastAsia="Times New Roman" w:cs="Times"/>
                <w:color w:val="000000"/>
              </w:rPr>
            </w:pPr>
            <w:r w:rsidRPr="009B1587">
              <w:rPr>
                <w:rFonts w:eastAsia="Times New Roman" w:cs="Times"/>
                <w:color w:val="000000"/>
              </w:rPr>
              <w:t>SCell schedules multiple cells including P(S)Cell</w:t>
            </w:r>
          </w:p>
          <w:p w14:paraId="64217465" w14:textId="77777777" w:rsidR="009B1587" w:rsidRPr="009B1587" w:rsidRDefault="009B1587" w:rsidP="00E85939">
            <w:pPr>
              <w:numPr>
                <w:ilvl w:val="0"/>
                <w:numId w:val="38"/>
              </w:numPr>
              <w:adjustRightInd/>
              <w:snapToGrid w:val="0"/>
              <w:spacing w:after="0"/>
              <w:jc w:val="both"/>
              <w:textAlignment w:val="auto"/>
              <w:rPr>
                <w:rFonts w:eastAsia="Times New Roman" w:cs="Times"/>
                <w:color w:val="000000"/>
                <w:highlight w:val="yellow"/>
              </w:rPr>
            </w:pPr>
            <w:r w:rsidRPr="009B1587">
              <w:rPr>
                <w:rFonts w:eastAsia="Times New Roman" w:cs="Times"/>
                <w:color w:val="000000"/>
                <w:highlight w:val="yellow"/>
              </w:rPr>
              <w:t>Different SCS among co-scheduled cells</w:t>
            </w:r>
          </w:p>
          <w:p w14:paraId="727B3702" w14:textId="77777777" w:rsidR="009B1587" w:rsidRPr="009B1587" w:rsidRDefault="009B1587" w:rsidP="00E85939">
            <w:pPr>
              <w:numPr>
                <w:ilvl w:val="0"/>
                <w:numId w:val="38"/>
              </w:numPr>
              <w:adjustRightInd/>
              <w:snapToGrid w:val="0"/>
              <w:spacing w:after="0"/>
              <w:jc w:val="both"/>
              <w:textAlignment w:val="auto"/>
              <w:rPr>
                <w:rFonts w:eastAsia="Times New Roman" w:cs="Times"/>
                <w:color w:val="000000"/>
              </w:rPr>
            </w:pPr>
            <w:r w:rsidRPr="009B1587">
              <w:rPr>
                <w:rFonts w:eastAsia="Times New Roman" w:cs="Times"/>
                <w:color w:val="000000"/>
              </w:rPr>
              <w:t>Different carrier type (licensed or unlicensed, FR1 or FR2-1 or FR2-2) among co-scheduled cells</w:t>
            </w:r>
          </w:p>
          <w:p w14:paraId="7BFA2C47" w14:textId="77777777" w:rsidR="009B1587" w:rsidRPr="009B1587" w:rsidRDefault="009B1587" w:rsidP="00E85939">
            <w:pPr>
              <w:numPr>
                <w:ilvl w:val="0"/>
                <w:numId w:val="38"/>
              </w:numPr>
              <w:adjustRightInd/>
              <w:snapToGrid w:val="0"/>
              <w:spacing w:after="0"/>
              <w:jc w:val="both"/>
              <w:textAlignment w:val="auto"/>
              <w:rPr>
                <w:rFonts w:eastAsia="Times New Roman" w:cs="Times"/>
                <w:color w:val="000000"/>
              </w:rPr>
            </w:pPr>
            <w:r w:rsidRPr="009B1587">
              <w:rPr>
                <w:rFonts w:eastAsia="Times New Roman" w:cs="Times"/>
                <w:color w:val="000000"/>
              </w:rPr>
              <w:t>Configuration of both multi-cell PDSCH/PUSCH scheduling and multi-TRP for a scheduled cell</w:t>
            </w:r>
          </w:p>
          <w:p w14:paraId="336C7F1E" w14:textId="33B7AA3D" w:rsidR="009B1587" w:rsidRPr="0011097D" w:rsidRDefault="009B1587" w:rsidP="00E85939">
            <w:pPr>
              <w:numPr>
                <w:ilvl w:val="0"/>
                <w:numId w:val="38"/>
              </w:numPr>
              <w:adjustRightInd/>
              <w:snapToGrid w:val="0"/>
              <w:spacing w:after="0"/>
              <w:jc w:val="both"/>
              <w:textAlignment w:val="auto"/>
              <w:rPr>
                <w:rFonts w:eastAsia="Times New Roman" w:cs="Times"/>
                <w:color w:val="000000"/>
              </w:rPr>
            </w:pPr>
            <w:r w:rsidRPr="009B1587">
              <w:rPr>
                <w:rFonts w:eastAsia="Times New Roman" w:cs="Times"/>
                <w:color w:val="000000"/>
              </w:rPr>
              <w:t>Support for any sidelink scheduling</w:t>
            </w:r>
          </w:p>
        </w:tc>
      </w:tr>
    </w:tbl>
    <w:p w14:paraId="3157BCAC" w14:textId="77777777" w:rsidR="00E151BE" w:rsidRDefault="00E151BE" w:rsidP="00FB66AE">
      <w:pPr>
        <w:jc w:val="both"/>
      </w:pPr>
    </w:p>
    <w:p w14:paraId="28673AB1" w14:textId="3E161977" w:rsidR="00E151BE" w:rsidRDefault="008F444C" w:rsidP="00FB66AE">
      <w:pPr>
        <w:jc w:val="both"/>
      </w:pPr>
      <w:r>
        <w:t>Therefore, the additional agreement on excluding different SCS</w:t>
      </w:r>
      <w:r w:rsidR="0050165D">
        <w:t xml:space="preserve"> from the operation automatically solves the pending RAN1 FFS on Case 1-3 and 1-4, </w:t>
      </w:r>
      <w:r w:rsidR="00747221">
        <w:t>and it should be clear that in Rel-18 only Case 1-1 and Case 1-</w:t>
      </w:r>
      <w:r w:rsidR="008477A4">
        <w:t>2</w:t>
      </w:r>
      <w:r w:rsidR="00747221">
        <w:t xml:space="preserve"> are supported</w:t>
      </w:r>
      <w:r w:rsidR="00313DFB">
        <w:t xml:space="preserve"> and no further discussion on this points is required</w:t>
      </w:r>
      <w:r w:rsidR="00747221">
        <w:t xml:space="preserve">. </w:t>
      </w:r>
    </w:p>
    <w:p w14:paraId="4454D3C2" w14:textId="40555755" w:rsidR="0082585E" w:rsidRPr="00FA6255" w:rsidRDefault="00636B09" w:rsidP="00FB66AE">
      <w:pPr>
        <w:jc w:val="both"/>
        <w:rPr>
          <w:b/>
          <w:bCs/>
          <w:i/>
          <w:iCs/>
          <w:sz w:val="22"/>
          <w:szCs w:val="22"/>
        </w:rPr>
      </w:pPr>
      <w:r w:rsidRPr="002F707A">
        <w:rPr>
          <w:b/>
          <w:bCs/>
          <w:i/>
          <w:iCs/>
          <w:sz w:val="22"/>
          <w:szCs w:val="22"/>
        </w:rPr>
        <w:t>Observation 2.1.1:</w:t>
      </w:r>
      <w:r w:rsidRPr="00FA6255">
        <w:rPr>
          <w:b/>
          <w:bCs/>
          <w:i/>
          <w:iCs/>
          <w:sz w:val="22"/>
          <w:szCs w:val="22"/>
        </w:rPr>
        <w:t xml:space="preserve"> Based on the RAN#97 agreement / guidance, no further discussions on different SCS operation (i.e. Cases 1-3 and 1-4) </w:t>
      </w:r>
      <w:r w:rsidR="00FA6255" w:rsidRPr="00FA6255">
        <w:rPr>
          <w:b/>
          <w:bCs/>
          <w:i/>
          <w:iCs/>
          <w:sz w:val="22"/>
          <w:szCs w:val="22"/>
        </w:rPr>
        <w:t xml:space="preserve">seem to be required. </w:t>
      </w:r>
    </w:p>
    <w:p w14:paraId="662C770D" w14:textId="77777777" w:rsidR="0082585E" w:rsidRDefault="0082585E" w:rsidP="00FB66AE">
      <w:pPr>
        <w:jc w:val="both"/>
      </w:pPr>
    </w:p>
    <w:p w14:paraId="1D960E29" w14:textId="44135B59" w:rsidR="00FB66AE" w:rsidRDefault="00071121" w:rsidP="00FB66AE">
      <w:pPr>
        <w:jc w:val="both"/>
      </w:pPr>
      <w:r>
        <w:t xml:space="preserve">On the different carrier types, the latest </w:t>
      </w:r>
      <w:r w:rsidR="005843F5">
        <w:t xml:space="preserve">moderator proposal </w:t>
      </w:r>
      <w:r w:rsidR="00747221">
        <w:t xml:space="preserve">from RAN1#110 </w:t>
      </w:r>
      <w:r>
        <w:t xml:space="preserve">reads </w:t>
      </w:r>
      <w:r w:rsidR="005843F5">
        <w:t xml:space="preserve">as: </w:t>
      </w:r>
    </w:p>
    <w:tbl>
      <w:tblPr>
        <w:tblStyle w:val="TableGrid"/>
        <w:tblW w:w="0" w:type="auto"/>
        <w:tblLook w:val="04A0" w:firstRow="1" w:lastRow="0" w:firstColumn="1" w:lastColumn="0" w:noHBand="0" w:noVBand="1"/>
      </w:tblPr>
      <w:tblGrid>
        <w:gridCol w:w="9629"/>
      </w:tblGrid>
      <w:tr w:rsidR="00FB66AE" w14:paraId="5673B540" w14:textId="77777777" w:rsidTr="00C551A5">
        <w:tc>
          <w:tcPr>
            <w:tcW w:w="9629" w:type="dxa"/>
          </w:tcPr>
          <w:p w14:paraId="6D57F133" w14:textId="77777777" w:rsidR="00650CFC" w:rsidRPr="00650CFC" w:rsidRDefault="00650CFC" w:rsidP="00650CFC">
            <w:pPr>
              <w:pStyle w:val="Heading4"/>
              <w:numPr>
                <w:ilvl w:val="0"/>
                <w:numId w:val="0"/>
              </w:numPr>
              <w:overflowPunct/>
              <w:autoSpaceDE/>
              <w:autoSpaceDN/>
              <w:adjustRightInd/>
              <w:spacing w:after="0" w:line="259" w:lineRule="auto"/>
              <w:ind w:left="862" w:hanging="862"/>
              <w:jc w:val="both"/>
              <w:textAlignment w:val="auto"/>
              <w:rPr>
                <w:rFonts w:ascii="Times New Roman" w:hAnsi="Times New Roman"/>
                <w:b/>
                <w:bCs/>
                <w:sz w:val="20"/>
                <w:szCs w:val="16"/>
                <w:lang w:eastAsia="zh-CN"/>
              </w:rPr>
            </w:pPr>
            <w:r w:rsidRPr="00650CFC">
              <w:rPr>
                <w:rFonts w:ascii="Times New Roman" w:hAnsi="Times New Roman"/>
                <w:b/>
                <w:bCs/>
                <w:sz w:val="20"/>
                <w:szCs w:val="16"/>
                <w:lang w:eastAsia="zh-CN"/>
              </w:rPr>
              <w:t>Proposal 1-3rev1:</w:t>
            </w:r>
          </w:p>
          <w:p w14:paraId="61CD2A76" w14:textId="77777777" w:rsidR="00650CFC" w:rsidRDefault="00650CFC" w:rsidP="00E85939">
            <w:pPr>
              <w:numPr>
                <w:ilvl w:val="0"/>
                <w:numId w:val="30"/>
              </w:numPr>
              <w:adjustRightInd/>
              <w:snapToGrid w:val="0"/>
              <w:spacing w:after="0"/>
              <w:jc w:val="both"/>
              <w:textAlignment w:val="auto"/>
              <w:rPr>
                <w:rFonts w:eastAsia="Times New Roman"/>
                <w:color w:val="000000"/>
              </w:rPr>
            </w:pPr>
            <w:r>
              <w:rPr>
                <w:rFonts w:eastAsia="Times New Roman"/>
                <w:color w:val="000000"/>
              </w:rPr>
              <w:t>Below cases 2-1 and 2-2 on carrier type are prioritized:</w:t>
            </w:r>
          </w:p>
          <w:p w14:paraId="16E2D14D" w14:textId="77777777" w:rsidR="00650CFC" w:rsidRDefault="00650CFC" w:rsidP="00E85939">
            <w:pPr>
              <w:numPr>
                <w:ilvl w:val="0"/>
                <w:numId w:val="29"/>
              </w:numPr>
              <w:adjustRightInd/>
              <w:snapToGrid w:val="0"/>
              <w:spacing w:after="0"/>
              <w:jc w:val="both"/>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1684480C" w14:textId="77777777" w:rsidR="00650CFC" w:rsidRDefault="00650CFC" w:rsidP="00E85939">
            <w:pPr>
              <w:numPr>
                <w:ilvl w:val="0"/>
                <w:numId w:val="29"/>
              </w:numPr>
              <w:adjustRightInd/>
              <w:snapToGrid w:val="0"/>
              <w:spacing w:after="0"/>
              <w:jc w:val="both"/>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6BCCBC5D" w14:textId="77777777" w:rsidR="00650CFC" w:rsidRDefault="00650CFC" w:rsidP="00E85939">
            <w:pPr>
              <w:numPr>
                <w:ilvl w:val="0"/>
                <w:numId w:val="29"/>
              </w:numPr>
              <w:adjustRightInd/>
              <w:snapToGrid w:val="0"/>
              <w:spacing w:after="0"/>
              <w:jc w:val="both"/>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28632AFB" w14:textId="77777777" w:rsidR="00650CFC" w:rsidRDefault="00650CFC" w:rsidP="00E85939">
            <w:pPr>
              <w:numPr>
                <w:ilvl w:val="0"/>
                <w:numId w:val="29"/>
              </w:numPr>
              <w:adjustRightInd/>
              <w:snapToGrid w:val="0"/>
              <w:spacing w:after="0"/>
              <w:jc w:val="both"/>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7F74A7EF" w14:textId="77777777" w:rsidR="00650CFC" w:rsidRPr="00650CFC" w:rsidRDefault="00650CFC" w:rsidP="00E85939">
            <w:pPr>
              <w:numPr>
                <w:ilvl w:val="0"/>
                <w:numId w:val="29"/>
              </w:numPr>
              <w:adjustRightInd/>
              <w:snapToGrid w:val="0"/>
              <w:spacing w:after="0"/>
              <w:jc w:val="both"/>
              <w:textAlignment w:val="auto"/>
              <w:rPr>
                <w:rFonts w:eastAsia="Times New Roman"/>
                <w:color w:val="FF0000"/>
                <w:u w:val="single"/>
              </w:rPr>
            </w:pPr>
            <w:r w:rsidRPr="00650CFC">
              <w:rPr>
                <w:rFonts w:eastAsia="Times New Roman"/>
                <w:color w:val="FF0000"/>
                <w:u w:val="single"/>
              </w:rPr>
              <w:t xml:space="preserve">Note: for Case 2-1, unlicensed cell operation is not prioritized </w:t>
            </w:r>
          </w:p>
          <w:p w14:paraId="75C66092" w14:textId="64695154" w:rsidR="00FB66AE" w:rsidRPr="00650CFC" w:rsidRDefault="00650CFC" w:rsidP="00E85939">
            <w:pPr>
              <w:numPr>
                <w:ilvl w:val="0"/>
                <w:numId w:val="29"/>
              </w:numPr>
              <w:adjustRightInd/>
              <w:snapToGrid w:val="0"/>
              <w:spacing w:after="0"/>
              <w:jc w:val="both"/>
              <w:textAlignment w:val="auto"/>
              <w:rPr>
                <w:rFonts w:eastAsia="Times New Roman"/>
              </w:rPr>
            </w:pPr>
            <w:r>
              <w:rPr>
                <w:rFonts w:eastAsia="Times New Roman"/>
              </w:rPr>
              <w:t>Note: for Case 2-2, 2-3 and 2-4, using an unlicensed cell for scheduling a set of co-scheduled cells including licensed cell is not prioritized</w:t>
            </w:r>
          </w:p>
        </w:tc>
      </w:tr>
    </w:tbl>
    <w:p w14:paraId="2FFD4DF7" w14:textId="77777777" w:rsidR="00FB66AE" w:rsidRDefault="00FB66AE" w:rsidP="00FB66AE">
      <w:pPr>
        <w:jc w:val="both"/>
      </w:pPr>
    </w:p>
    <w:p w14:paraId="25D6DFEC" w14:textId="109FA080" w:rsidR="0031595C" w:rsidRDefault="00313DFB" w:rsidP="00FB66AE">
      <w:pPr>
        <w:jc w:val="both"/>
      </w:pPr>
      <w:r>
        <w:t>In addition</w:t>
      </w:r>
      <w:r w:rsidR="0031595C">
        <w:t>, at RAN#9</w:t>
      </w:r>
      <w:r w:rsidR="00A07340">
        <w:t>7</w:t>
      </w:r>
      <w:r w:rsidR="0031595C">
        <w:t xml:space="preserve">, the following was agreed: </w:t>
      </w:r>
    </w:p>
    <w:tbl>
      <w:tblPr>
        <w:tblStyle w:val="TableGrid"/>
        <w:tblW w:w="0" w:type="auto"/>
        <w:tblLook w:val="04A0" w:firstRow="1" w:lastRow="0" w:firstColumn="1" w:lastColumn="0" w:noHBand="0" w:noVBand="1"/>
      </w:tblPr>
      <w:tblGrid>
        <w:gridCol w:w="9629"/>
      </w:tblGrid>
      <w:tr w:rsidR="0031595C" w14:paraId="02948F51" w14:textId="77777777" w:rsidTr="0031595C">
        <w:tc>
          <w:tcPr>
            <w:tcW w:w="9629" w:type="dxa"/>
          </w:tcPr>
          <w:p w14:paraId="3AAC06D5" w14:textId="77777777" w:rsidR="0011097D" w:rsidRDefault="0011097D" w:rsidP="0011097D">
            <w:pPr>
              <w:spacing w:after="0"/>
              <w:rPr>
                <w:rFonts w:cs="Times"/>
                <w:b/>
                <w:bCs/>
                <w:highlight w:val="green"/>
                <w:lang w:eastAsia="x-none"/>
              </w:rPr>
            </w:pPr>
            <w:r>
              <w:rPr>
                <w:rFonts w:cs="Times"/>
                <w:b/>
                <w:bCs/>
                <w:highlight w:val="green"/>
                <w:lang w:eastAsia="x-none"/>
              </w:rPr>
              <w:t>Agreement</w:t>
            </w:r>
          </w:p>
          <w:p w14:paraId="748EF038" w14:textId="77777777" w:rsidR="0011097D" w:rsidRPr="009B1587" w:rsidRDefault="0011097D" w:rsidP="0011097D">
            <w:pPr>
              <w:adjustRightInd/>
              <w:snapToGrid w:val="0"/>
              <w:spacing w:after="0"/>
              <w:jc w:val="both"/>
              <w:textAlignment w:val="auto"/>
              <w:rPr>
                <w:rFonts w:eastAsia="Times New Roman" w:cs="Times"/>
                <w:color w:val="000000"/>
              </w:rPr>
            </w:pPr>
            <w:r w:rsidRPr="009B1587">
              <w:rPr>
                <w:rFonts w:eastAsia="Times New Roman" w:cs="Times"/>
                <w:color w:val="000000"/>
              </w:rPr>
              <w:t>Followings are excluded from multi-cell PDSCH/PUSCH scheduling in Rel-18.</w:t>
            </w:r>
          </w:p>
          <w:p w14:paraId="2AA28231" w14:textId="77777777" w:rsidR="0011097D" w:rsidRPr="009B1587" w:rsidRDefault="0011097D" w:rsidP="00E85939">
            <w:pPr>
              <w:numPr>
                <w:ilvl w:val="0"/>
                <w:numId w:val="30"/>
              </w:numPr>
              <w:adjustRightInd/>
              <w:snapToGrid w:val="0"/>
              <w:spacing w:after="0"/>
              <w:jc w:val="both"/>
              <w:textAlignment w:val="auto"/>
              <w:rPr>
                <w:rFonts w:eastAsia="Times New Roman" w:cs="Times"/>
                <w:color w:val="000000"/>
              </w:rPr>
            </w:pPr>
            <w:r w:rsidRPr="009B1587">
              <w:rPr>
                <w:rFonts w:eastAsia="Times New Roman" w:cs="Times"/>
                <w:color w:val="000000"/>
              </w:rPr>
              <w:t>SCell schedules multiple cells including P(S)Cell</w:t>
            </w:r>
          </w:p>
          <w:p w14:paraId="3769505E" w14:textId="77777777" w:rsidR="0011097D" w:rsidRPr="009B1587" w:rsidRDefault="0011097D" w:rsidP="00E85939">
            <w:pPr>
              <w:numPr>
                <w:ilvl w:val="0"/>
                <w:numId w:val="30"/>
              </w:numPr>
              <w:adjustRightInd/>
              <w:snapToGrid w:val="0"/>
              <w:spacing w:after="0"/>
              <w:jc w:val="both"/>
              <w:textAlignment w:val="auto"/>
              <w:rPr>
                <w:rFonts w:eastAsia="Times New Roman" w:cs="Times"/>
                <w:color w:val="000000"/>
              </w:rPr>
            </w:pPr>
            <w:r w:rsidRPr="009B1587">
              <w:rPr>
                <w:rFonts w:eastAsia="Times New Roman" w:cs="Times"/>
                <w:color w:val="000000"/>
              </w:rPr>
              <w:t>Different SCS among co-scheduled cells</w:t>
            </w:r>
          </w:p>
          <w:p w14:paraId="5E3CF353" w14:textId="77777777" w:rsidR="0011097D" w:rsidRPr="009B1587" w:rsidRDefault="0011097D" w:rsidP="00E85939">
            <w:pPr>
              <w:numPr>
                <w:ilvl w:val="0"/>
                <w:numId w:val="30"/>
              </w:numPr>
              <w:adjustRightInd/>
              <w:snapToGrid w:val="0"/>
              <w:spacing w:after="0"/>
              <w:jc w:val="both"/>
              <w:textAlignment w:val="auto"/>
              <w:rPr>
                <w:rFonts w:eastAsia="Times New Roman" w:cs="Times"/>
                <w:color w:val="000000"/>
                <w:highlight w:val="yellow"/>
              </w:rPr>
            </w:pPr>
            <w:r w:rsidRPr="009B1587">
              <w:rPr>
                <w:rFonts w:eastAsia="Times New Roman" w:cs="Times"/>
                <w:color w:val="000000"/>
                <w:highlight w:val="yellow"/>
              </w:rPr>
              <w:t>Different carrier type (licensed or unlicensed, FR1 or FR2-1 or FR2-2) among co-scheduled cells</w:t>
            </w:r>
          </w:p>
          <w:p w14:paraId="3528DFBE" w14:textId="77777777" w:rsidR="0011097D" w:rsidRDefault="0011097D" w:rsidP="00E85939">
            <w:pPr>
              <w:numPr>
                <w:ilvl w:val="0"/>
                <w:numId w:val="30"/>
              </w:numPr>
              <w:adjustRightInd/>
              <w:snapToGrid w:val="0"/>
              <w:spacing w:after="0"/>
              <w:jc w:val="both"/>
              <w:textAlignment w:val="auto"/>
              <w:rPr>
                <w:rFonts w:eastAsia="Times New Roman" w:cs="Times"/>
                <w:color w:val="000000"/>
              </w:rPr>
            </w:pPr>
            <w:r w:rsidRPr="009B1587">
              <w:rPr>
                <w:rFonts w:eastAsia="Times New Roman" w:cs="Times"/>
                <w:color w:val="000000"/>
              </w:rPr>
              <w:lastRenderedPageBreak/>
              <w:t>Configuration of both multi-cell PDSCH/PUSCH scheduling and multi-TRP for a scheduled cell</w:t>
            </w:r>
          </w:p>
          <w:p w14:paraId="46824D74" w14:textId="77777777" w:rsidR="0031595C" w:rsidRDefault="0011097D" w:rsidP="00E85939">
            <w:pPr>
              <w:numPr>
                <w:ilvl w:val="0"/>
                <w:numId w:val="30"/>
              </w:numPr>
              <w:adjustRightInd/>
              <w:snapToGrid w:val="0"/>
              <w:spacing w:after="0"/>
              <w:jc w:val="both"/>
              <w:textAlignment w:val="auto"/>
              <w:rPr>
                <w:rFonts w:eastAsia="Times New Roman" w:cs="Times"/>
                <w:color w:val="000000"/>
              </w:rPr>
            </w:pPr>
            <w:r w:rsidRPr="009B1587">
              <w:rPr>
                <w:rFonts w:eastAsia="Times New Roman" w:cs="Times"/>
                <w:color w:val="000000"/>
              </w:rPr>
              <w:t>Support for any sidelink scheduling</w:t>
            </w:r>
          </w:p>
          <w:p w14:paraId="7398D88B" w14:textId="77777777" w:rsidR="00161DDA" w:rsidRDefault="00161DDA" w:rsidP="00161DDA">
            <w:pPr>
              <w:adjustRightInd/>
              <w:snapToGrid w:val="0"/>
              <w:spacing w:after="0"/>
              <w:jc w:val="both"/>
              <w:textAlignment w:val="auto"/>
              <w:rPr>
                <w:rFonts w:eastAsia="Times New Roman" w:cs="Times"/>
                <w:color w:val="000000"/>
              </w:rPr>
            </w:pPr>
          </w:p>
          <w:p w14:paraId="1B1785E1" w14:textId="245D0E17" w:rsidR="00161DDA" w:rsidRDefault="00161DDA" w:rsidP="00161DDA">
            <w:pPr>
              <w:adjustRightInd/>
              <w:snapToGrid w:val="0"/>
              <w:spacing w:after="0"/>
              <w:jc w:val="both"/>
              <w:textAlignment w:val="auto"/>
              <w:rPr>
                <w:rFonts w:eastAsia="Times New Roman" w:cs="Times"/>
                <w:color w:val="000000"/>
              </w:rPr>
            </w:pPr>
            <w:r w:rsidRPr="00A07340">
              <w:rPr>
                <w:rFonts w:eastAsia="Times New Roman" w:cs="Times"/>
                <w:b/>
                <w:bCs/>
                <w:color w:val="000000"/>
                <w:highlight w:val="green"/>
              </w:rPr>
              <w:t>Agreement</w:t>
            </w:r>
            <w:r>
              <w:rPr>
                <w:rFonts w:eastAsia="Times New Roman" w:cs="Times"/>
                <w:color w:val="000000"/>
              </w:rPr>
              <w:t xml:space="preserve"> </w:t>
            </w:r>
          </w:p>
          <w:p w14:paraId="035C2F70" w14:textId="2F5C2732" w:rsidR="00161DDA" w:rsidRPr="0011097D" w:rsidRDefault="00161DDA" w:rsidP="00161DDA">
            <w:pPr>
              <w:adjustRightInd/>
              <w:snapToGrid w:val="0"/>
              <w:spacing w:after="0"/>
              <w:jc w:val="both"/>
              <w:textAlignment w:val="auto"/>
              <w:rPr>
                <w:rFonts w:eastAsia="Times New Roman" w:cs="Times"/>
                <w:color w:val="000000"/>
              </w:rPr>
            </w:pPr>
            <w:r w:rsidRPr="00161DDA">
              <w:rPr>
                <w:rFonts w:eastAsia="Times New Roman" w:cs="Times"/>
                <w:color w:val="000000"/>
              </w:rPr>
              <w:t>Deprioritize any optimization for unlicensed spectrum operation for designing the multi-cell PUSCH/PDSCH scheduling in Rel-18.</w:t>
            </w:r>
          </w:p>
        </w:tc>
      </w:tr>
    </w:tbl>
    <w:p w14:paraId="6143E73E" w14:textId="406CB7E0" w:rsidR="00313DFB" w:rsidRDefault="00313DFB" w:rsidP="00FB66AE">
      <w:pPr>
        <w:jc w:val="both"/>
      </w:pPr>
      <w:r>
        <w:lastRenderedPageBreak/>
        <w:t xml:space="preserve"> </w:t>
      </w:r>
    </w:p>
    <w:p w14:paraId="06353337" w14:textId="747DC566" w:rsidR="00345B10" w:rsidRDefault="003C42AF" w:rsidP="00FB66AE">
      <w:pPr>
        <w:jc w:val="both"/>
      </w:pPr>
      <w:r>
        <w:t>Looking now</w:t>
      </w:r>
      <w:r w:rsidR="00503202">
        <w:t xml:space="preserve"> at the situation, it seems that if we consider now the ‘carrier type’ </w:t>
      </w:r>
      <w:r w:rsidR="00095E81">
        <w:t>as being limited to ‘</w:t>
      </w:r>
      <w:r w:rsidR="00095E81" w:rsidRPr="00950FF3">
        <w:rPr>
          <w:i/>
          <w:iCs/>
        </w:rPr>
        <w:t xml:space="preserve">licensed or unlicensed, </w:t>
      </w:r>
      <w:r w:rsidR="00095E81" w:rsidRPr="009B1587">
        <w:rPr>
          <w:i/>
          <w:iCs/>
        </w:rPr>
        <w:t>FR1 or FR2-1 or FR2-2</w:t>
      </w:r>
      <w:r w:rsidR="00095E81" w:rsidRPr="00950FF3">
        <w:t>‘</w:t>
      </w:r>
      <w:r w:rsidR="00950FF3">
        <w:t xml:space="preserve">, case 2-3 and </w:t>
      </w:r>
      <w:r w:rsidR="0036682B">
        <w:t>2-4 are not supported based on the RAN plenary decision / guidance but there could still be a mix of FDD and TDD cells</w:t>
      </w:r>
      <w:r w:rsidR="00345B10">
        <w:t>. Therefore we don’t think any further discussions would be needed on these.</w:t>
      </w:r>
      <w:r w:rsidR="00207CC2">
        <w:t xml:space="preserve"> Maybe it would therefore better to </w:t>
      </w:r>
      <w:r w:rsidR="008A43CB">
        <w:t>talk about ‘</w:t>
      </w:r>
      <w:r w:rsidR="00FA531A" w:rsidRPr="00FA531A">
        <w:rPr>
          <w:i/>
          <w:iCs/>
        </w:rPr>
        <w:t xml:space="preserve">same / </w:t>
      </w:r>
      <w:r w:rsidR="008A43CB" w:rsidRPr="00FA531A">
        <w:rPr>
          <w:i/>
          <w:iCs/>
        </w:rPr>
        <w:t xml:space="preserve">different </w:t>
      </w:r>
      <w:r w:rsidR="00C12CDC">
        <w:rPr>
          <w:i/>
          <w:iCs/>
        </w:rPr>
        <w:t xml:space="preserve">spectrum </w:t>
      </w:r>
      <w:r w:rsidR="008A43CB" w:rsidRPr="00FA531A">
        <w:rPr>
          <w:i/>
          <w:iCs/>
        </w:rPr>
        <w:t>types and frequency ranges</w:t>
      </w:r>
      <w:r w:rsidR="008A43CB">
        <w:t xml:space="preserve">’ here.  </w:t>
      </w:r>
      <w:r w:rsidR="00345B10">
        <w:t xml:space="preserve"> </w:t>
      </w:r>
    </w:p>
    <w:p w14:paraId="32F43323" w14:textId="31B1DFA9" w:rsidR="00FD3FBC" w:rsidRDefault="00A8727E" w:rsidP="00FB66AE">
      <w:pPr>
        <w:jc w:val="both"/>
      </w:pPr>
      <w:r>
        <w:t>Considering Case 2-1 there is still the open issue of the unlicensed band operation, but also there the plenary gave some guidance here, namely at least there should not be any specific optimizations discussed</w:t>
      </w:r>
      <w:r w:rsidR="00FE6BB9">
        <w:t xml:space="preserve">. </w:t>
      </w:r>
      <w:r>
        <w:t xml:space="preserve"> </w:t>
      </w:r>
      <w:r w:rsidR="00FD3FBC">
        <w:t xml:space="preserve"> </w:t>
      </w:r>
    </w:p>
    <w:p w14:paraId="6D9C2CC2" w14:textId="784B882A" w:rsidR="0036682B" w:rsidRDefault="00C7149E" w:rsidP="00FB66AE">
      <w:pPr>
        <w:jc w:val="both"/>
      </w:pPr>
      <w:r>
        <w:t xml:space="preserve">Considering Case 2-2, </w:t>
      </w:r>
      <w:r w:rsidR="009900BB">
        <w:t xml:space="preserve">we also think that </w:t>
      </w:r>
      <w:r w:rsidR="00437174">
        <w:t xml:space="preserve">using an licensed cell for scheduling licensed band cells should not be supported. </w:t>
      </w:r>
    </w:p>
    <w:p w14:paraId="274F7DC5" w14:textId="77777777" w:rsidR="00BD1890" w:rsidRDefault="00804917" w:rsidP="00FB66AE">
      <w:pPr>
        <w:jc w:val="both"/>
      </w:pPr>
      <w:r>
        <w:t xml:space="preserve">Therefore, we don’t really think some further down-selection (necessarily) would be needed, but </w:t>
      </w:r>
      <w:r w:rsidR="00BD1890">
        <w:t xml:space="preserve">it would be good to have a clear agreement what is actually supported in the end, i.e. Case 2-1 and Case 2-2. </w:t>
      </w:r>
    </w:p>
    <w:p w14:paraId="104D91FD" w14:textId="362D5D52" w:rsidR="00BD1890" w:rsidRPr="00810836" w:rsidRDefault="00BD1890" w:rsidP="00501264">
      <w:pPr>
        <w:spacing w:after="0"/>
        <w:jc w:val="both"/>
        <w:rPr>
          <w:b/>
          <w:bCs/>
          <w:sz w:val="22"/>
          <w:szCs w:val="22"/>
        </w:rPr>
      </w:pPr>
      <w:r w:rsidRPr="002F707A">
        <w:rPr>
          <w:b/>
          <w:bCs/>
          <w:sz w:val="22"/>
          <w:szCs w:val="22"/>
        </w:rPr>
        <w:t>Proposal</w:t>
      </w:r>
      <w:r w:rsidR="00810836" w:rsidRPr="002F707A">
        <w:rPr>
          <w:b/>
          <w:bCs/>
          <w:sz w:val="22"/>
          <w:szCs w:val="22"/>
        </w:rPr>
        <w:t xml:space="preserve"> 2.1.</w:t>
      </w:r>
      <w:r w:rsidR="005E6BD2" w:rsidRPr="002F707A">
        <w:rPr>
          <w:b/>
          <w:bCs/>
          <w:sz w:val="22"/>
          <w:szCs w:val="22"/>
        </w:rPr>
        <w:t>2</w:t>
      </w:r>
      <w:r w:rsidRPr="002F707A">
        <w:rPr>
          <w:b/>
          <w:bCs/>
          <w:sz w:val="22"/>
          <w:szCs w:val="22"/>
        </w:rPr>
        <w:t xml:space="preserve">: </w:t>
      </w:r>
      <w:r w:rsidR="00501264" w:rsidRPr="002F707A">
        <w:rPr>
          <w:b/>
          <w:bCs/>
          <w:sz w:val="22"/>
          <w:szCs w:val="22"/>
        </w:rPr>
        <w:t>The</w:t>
      </w:r>
      <w:r w:rsidR="00501264" w:rsidRPr="00810836">
        <w:rPr>
          <w:b/>
          <w:bCs/>
          <w:sz w:val="22"/>
          <w:szCs w:val="22"/>
        </w:rPr>
        <w:t xml:space="preserve"> following is supported in Rel-18: </w:t>
      </w:r>
    </w:p>
    <w:p w14:paraId="404A3AF8" w14:textId="7C576C25" w:rsidR="00501264" w:rsidRPr="00810836" w:rsidRDefault="00501264" w:rsidP="00E85939">
      <w:pPr>
        <w:pStyle w:val="ListParagraph"/>
        <w:numPr>
          <w:ilvl w:val="0"/>
          <w:numId w:val="45"/>
        </w:numPr>
        <w:snapToGrid w:val="0"/>
        <w:rPr>
          <w:rFonts w:eastAsia="Times New Roman"/>
          <w:b/>
          <w:bCs/>
          <w:color w:val="000000"/>
          <w:sz w:val="22"/>
          <w:szCs w:val="22"/>
        </w:rPr>
      </w:pPr>
      <w:r w:rsidRPr="00810836">
        <w:rPr>
          <w:rFonts w:eastAsia="Times New Roman"/>
          <w:b/>
          <w:bCs/>
          <w:color w:val="000000"/>
          <w:sz w:val="22"/>
          <w:szCs w:val="22"/>
        </w:rPr>
        <w:t xml:space="preserve">Case 2-1: A DCI format 0-X/1-X on a scheduling cell can schedule multiple cells including the scheduling cell and </w:t>
      </w:r>
      <w:r w:rsidR="002C4DD3" w:rsidRPr="007941E5">
        <w:rPr>
          <w:rFonts w:eastAsia="Times New Roman"/>
          <w:b/>
          <w:bCs/>
          <w:color w:val="FF0000"/>
          <w:sz w:val="22"/>
          <w:szCs w:val="22"/>
        </w:rPr>
        <w:t xml:space="preserve">the </w:t>
      </w:r>
      <w:r w:rsidRPr="007941E5">
        <w:rPr>
          <w:rFonts w:eastAsia="Times New Roman"/>
          <w:b/>
          <w:bCs/>
          <w:color w:val="FF0000"/>
          <w:sz w:val="22"/>
          <w:szCs w:val="22"/>
        </w:rPr>
        <w:t xml:space="preserve">same </w:t>
      </w:r>
      <w:r w:rsidR="00A31A77" w:rsidRPr="007941E5">
        <w:rPr>
          <w:rFonts w:eastAsia="Times New Roman"/>
          <w:b/>
          <w:bCs/>
          <w:color w:val="FF0000"/>
          <w:sz w:val="22"/>
          <w:szCs w:val="22"/>
        </w:rPr>
        <w:t xml:space="preserve">spectrum </w:t>
      </w:r>
      <w:r w:rsidRPr="007941E5">
        <w:rPr>
          <w:rFonts w:eastAsia="Times New Roman"/>
          <w:b/>
          <w:bCs/>
          <w:color w:val="FF0000"/>
          <w:sz w:val="22"/>
          <w:szCs w:val="22"/>
        </w:rPr>
        <w:t xml:space="preserve">type </w:t>
      </w:r>
      <w:r w:rsidR="00AF433D" w:rsidRPr="007941E5">
        <w:rPr>
          <w:rFonts w:eastAsia="Times New Roman"/>
          <w:b/>
          <w:bCs/>
          <w:color w:val="FF0000"/>
          <w:sz w:val="22"/>
          <w:szCs w:val="22"/>
        </w:rPr>
        <w:t xml:space="preserve">and frequency range </w:t>
      </w:r>
      <w:r w:rsidRPr="00810836">
        <w:rPr>
          <w:rFonts w:eastAsia="Times New Roman"/>
          <w:b/>
          <w:bCs/>
          <w:color w:val="000000"/>
          <w:sz w:val="22"/>
          <w:szCs w:val="22"/>
        </w:rPr>
        <w:t>(</w:t>
      </w:r>
      <w:r w:rsidR="00AF433D" w:rsidRPr="00810836">
        <w:rPr>
          <w:rFonts w:eastAsia="Times New Roman"/>
          <w:b/>
          <w:bCs/>
          <w:color w:val="000000"/>
          <w:sz w:val="22"/>
          <w:szCs w:val="22"/>
        </w:rPr>
        <w:t xml:space="preserve">licensed or unlicensed, </w:t>
      </w:r>
      <w:r w:rsidRPr="00810836">
        <w:rPr>
          <w:rFonts w:eastAsia="Times New Roman"/>
          <w:b/>
          <w:bCs/>
          <w:color w:val="000000"/>
          <w:sz w:val="22"/>
          <w:szCs w:val="22"/>
        </w:rPr>
        <w:t>FR1 or FR2-1 or FR2-2) is used among all the co-scheduled cells including the scheduling cell.</w:t>
      </w:r>
    </w:p>
    <w:p w14:paraId="5B041700" w14:textId="025B3D8C" w:rsidR="002C4DD3" w:rsidRPr="00810836" w:rsidRDefault="002C4DD3" w:rsidP="00E85939">
      <w:pPr>
        <w:pStyle w:val="ListParagraph"/>
        <w:numPr>
          <w:ilvl w:val="1"/>
          <w:numId w:val="45"/>
        </w:numPr>
        <w:snapToGrid w:val="0"/>
        <w:rPr>
          <w:rFonts w:eastAsia="Times New Roman"/>
          <w:b/>
          <w:bCs/>
          <w:color w:val="000000"/>
          <w:sz w:val="22"/>
          <w:szCs w:val="22"/>
        </w:rPr>
      </w:pPr>
      <w:r w:rsidRPr="00810836">
        <w:rPr>
          <w:rFonts w:eastAsia="Times New Roman"/>
          <w:b/>
          <w:bCs/>
          <w:color w:val="000000"/>
          <w:sz w:val="22"/>
          <w:szCs w:val="22"/>
        </w:rPr>
        <w:t xml:space="preserve">This includes the support </w:t>
      </w:r>
      <w:r w:rsidR="0062473F" w:rsidRPr="00810836">
        <w:rPr>
          <w:rFonts w:eastAsia="Times New Roman"/>
          <w:b/>
          <w:bCs/>
          <w:color w:val="000000"/>
          <w:sz w:val="22"/>
          <w:szCs w:val="22"/>
        </w:rPr>
        <w:t xml:space="preserve">of </w:t>
      </w:r>
      <w:r w:rsidRPr="00810836">
        <w:rPr>
          <w:rFonts w:eastAsia="Times New Roman"/>
          <w:b/>
          <w:bCs/>
          <w:color w:val="000000"/>
          <w:sz w:val="22"/>
          <w:szCs w:val="22"/>
        </w:rPr>
        <w:t xml:space="preserve">a mix of FDD and TDD cells. </w:t>
      </w:r>
    </w:p>
    <w:p w14:paraId="7AC51BA0" w14:textId="6E069FE3" w:rsidR="00501264" w:rsidRPr="00810836" w:rsidRDefault="00501264" w:rsidP="00E85939">
      <w:pPr>
        <w:pStyle w:val="ListParagraph"/>
        <w:numPr>
          <w:ilvl w:val="0"/>
          <w:numId w:val="45"/>
        </w:numPr>
        <w:snapToGrid w:val="0"/>
        <w:rPr>
          <w:rFonts w:eastAsia="Times New Roman"/>
          <w:b/>
          <w:bCs/>
          <w:color w:val="000000"/>
          <w:sz w:val="22"/>
          <w:szCs w:val="22"/>
        </w:rPr>
      </w:pPr>
      <w:r w:rsidRPr="00810836">
        <w:rPr>
          <w:rFonts w:eastAsia="Times New Roman"/>
          <w:b/>
          <w:bCs/>
          <w:color w:val="000000"/>
          <w:sz w:val="22"/>
          <w:szCs w:val="22"/>
        </w:rPr>
        <w:t xml:space="preserve">Case 2-2: A DCI format 0-X/1-X on a scheduling cell can schedule multiple cells not including the scheduling cell and </w:t>
      </w:r>
      <w:r w:rsidR="00C404E9" w:rsidRPr="007941E5">
        <w:rPr>
          <w:rFonts w:eastAsia="Times New Roman"/>
          <w:b/>
          <w:bCs/>
          <w:color w:val="FF0000"/>
          <w:sz w:val="22"/>
          <w:szCs w:val="22"/>
        </w:rPr>
        <w:t>the same spectrum type and frequency range</w:t>
      </w:r>
      <w:r w:rsidR="00C404E9" w:rsidRPr="00810836">
        <w:rPr>
          <w:rFonts w:eastAsia="Times New Roman"/>
          <w:b/>
          <w:bCs/>
          <w:color w:val="000000"/>
          <w:sz w:val="22"/>
          <w:szCs w:val="22"/>
        </w:rPr>
        <w:t xml:space="preserve"> (licensed or unlicensed, FR1 or FR2-1 or FR2-2) </w:t>
      </w:r>
      <w:r w:rsidRPr="00810836">
        <w:rPr>
          <w:rFonts w:eastAsia="Times New Roman"/>
          <w:b/>
          <w:bCs/>
          <w:color w:val="000000"/>
          <w:sz w:val="22"/>
          <w:szCs w:val="22"/>
        </w:rPr>
        <w:t>is used among all the co-scheduled cells which may be same or different carrier type to the scheduling cell.</w:t>
      </w:r>
    </w:p>
    <w:p w14:paraId="656CD568" w14:textId="0B180B34" w:rsidR="00C404E9" w:rsidRPr="00810836" w:rsidRDefault="00C404E9" w:rsidP="00E85939">
      <w:pPr>
        <w:pStyle w:val="ListParagraph"/>
        <w:numPr>
          <w:ilvl w:val="1"/>
          <w:numId w:val="45"/>
        </w:numPr>
        <w:snapToGrid w:val="0"/>
        <w:rPr>
          <w:rFonts w:eastAsia="Times New Roman"/>
          <w:b/>
          <w:bCs/>
          <w:color w:val="000000"/>
          <w:sz w:val="22"/>
          <w:szCs w:val="22"/>
        </w:rPr>
      </w:pPr>
      <w:r w:rsidRPr="00810836">
        <w:rPr>
          <w:rFonts w:eastAsia="Times New Roman"/>
          <w:b/>
          <w:bCs/>
          <w:color w:val="000000"/>
          <w:sz w:val="22"/>
          <w:szCs w:val="22"/>
        </w:rPr>
        <w:t xml:space="preserve">This includes the support </w:t>
      </w:r>
      <w:r w:rsidR="0062473F" w:rsidRPr="00810836">
        <w:rPr>
          <w:rFonts w:eastAsia="Times New Roman"/>
          <w:b/>
          <w:bCs/>
          <w:color w:val="000000"/>
          <w:sz w:val="22"/>
          <w:szCs w:val="22"/>
        </w:rPr>
        <w:t xml:space="preserve">of </w:t>
      </w:r>
      <w:r w:rsidRPr="00810836">
        <w:rPr>
          <w:rFonts w:eastAsia="Times New Roman"/>
          <w:b/>
          <w:bCs/>
          <w:color w:val="000000"/>
          <w:sz w:val="22"/>
          <w:szCs w:val="22"/>
        </w:rPr>
        <w:t xml:space="preserve">a mix of FDD and TDD cells. </w:t>
      </w:r>
    </w:p>
    <w:p w14:paraId="16A73F19" w14:textId="34728742" w:rsidR="00501264" w:rsidRPr="00810836" w:rsidRDefault="00C96249" w:rsidP="00E85939">
      <w:pPr>
        <w:pStyle w:val="ListParagraph"/>
        <w:numPr>
          <w:ilvl w:val="1"/>
          <w:numId w:val="45"/>
        </w:numPr>
        <w:snapToGrid w:val="0"/>
        <w:rPr>
          <w:b/>
          <w:bCs/>
          <w:sz w:val="22"/>
          <w:szCs w:val="22"/>
        </w:rPr>
      </w:pPr>
      <w:r w:rsidRPr="00810836">
        <w:rPr>
          <w:rFonts w:eastAsia="Times New Roman"/>
          <w:b/>
          <w:bCs/>
          <w:sz w:val="22"/>
          <w:szCs w:val="22"/>
        </w:rPr>
        <w:t>Using an unlicensed cell for scheduling a set of co-scheduled licensed cell</w:t>
      </w:r>
      <w:r w:rsidR="0018668D" w:rsidRPr="00810836">
        <w:rPr>
          <w:rFonts w:eastAsia="Times New Roman"/>
          <w:b/>
          <w:bCs/>
          <w:sz w:val="22"/>
          <w:szCs w:val="22"/>
        </w:rPr>
        <w:t>s is not supported</w:t>
      </w:r>
    </w:p>
    <w:p w14:paraId="12CE60C7" w14:textId="2F98B467" w:rsidR="00B62848" w:rsidRDefault="003C42AF" w:rsidP="00FB66AE">
      <w:pPr>
        <w:jc w:val="both"/>
      </w:pPr>
      <w:r>
        <w:t xml:space="preserve"> </w:t>
      </w:r>
    </w:p>
    <w:p w14:paraId="5F8BEF8F" w14:textId="5550A0BA" w:rsidR="00BC5607" w:rsidRDefault="00BC5607" w:rsidP="00FB66AE">
      <w:pPr>
        <w:jc w:val="both"/>
      </w:pPr>
      <w:r>
        <w:t xml:space="preserve">In addition to prioritizing the same SCS and carrier types, we still think that intra-band operation could be regarded as a priority scenario for further optimization compared to inter-band operation. Focusing on intra-band operation, as discussed already in our earlier RAN1 contribution in Sec. 3.5 of R1-2203276, may allow for assuming commonalities in terms of MCS, antenna configuration &amp; precoding as well as in terms of resource allocation (in terms of TDRA &amp; PRB bundling, etc.). </w:t>
      </w:r>
    </w:p>
    <w:p w14:paraId="74457C06" w14:textId="798C0FF0" w:rsidR="00BC5607" w:rsidRDefault="00BC5607" w:rsidP="00FB66AE">
      <w:pPr>
        <w:jc w:val="both"/>
      </w:pPr>
      <w:r>
        <w:t xml:space="preserve">Therefore, we suggest to further prioritize intra-band over inter-band support for DCI formats 0_X and 1_X. </w:t>
      </w:r>
    </w:p>
    <w:p w14:paraId="0D4C6346" w14:textId="5BAD659D" w:rsidR="00BC5607" w:rsidRPr="00334EAE" w:rsidRDefault="00BC5607" w:rsidP="00FB66AE">
      <w:pPr>
        <w:jc w:val="both"/>
        <w:rPr>
          <w:b/>
          <w:bCs/>
          <w:sz w:val="22"/>
          <w:szCs w:val="22"/>
        </w:rPr>
      </w:pPr>
      <w:r w:rsidRPr="002F707A">
        <w:rPr>
          <w:b/>
          <w:bCs/>
          <w:sz w:val="22"/>
          <w:szCs w:val="22"/>
        </w:rPr>
        <w:t xml:space="preserve">Proposal </w:t>
      </w:r>
      <w:r w:rsidR="006B5575" w:rsidRPr="002F707A">
        <w:rPr>
          <w:b/>
          <w:bCs/>
          <w:sz w:val="22"/>
          <w:szCs w:val="22"/>
        </w:rPr>
        <w:t>2</w:t>
      </w:r>
      <w:r w:rsidRPr="002F707A">
        <w:rPr>
          <w:b/>
          <w:bCs/>
          <w:sz w:val="22"/>
          <w:szCs w:val="22"/>
        </w:rPr>
        <w:t>.</w:t>
      </w:r>
      <w:r w:rsidR="00E30E7D" w:rsidRPr="002F707A">
        <w:rPr>
          <w:b/>
          <w:bCs/>
          <w:sz w:val="22"/>
          <w:szCs w:val="22"/>
        </w:rPr>
        <w:t>1</w:t>
      </w:r>
      <w:r w:rsidR="005E6BD2" w:rsidRPr="002F707A">
        <w:rPr>
          <w:b/>
          <w:bCs/>
          <w:sz w:val="22"/>
          <w:szCs w:val="22"/>
        </w:rPr>
        <w:t>.3</w:t>
      </w:r>
      <w:r w:rsidRPr="002F707A">
        <w:rPr>
          <w:b/>
          <w:bCs/>
          <w:sz w:val="22"/>
          <w:szCs w:val="22"/>
        </w:rPr>
        <w:t>:</w:t>
      </w:r>
      <w:r w:rsidRPr="00334EAE">
        <w:rPr>
          <w:b/>
          <w:bCs/>
          <w:sz w:val="22"/>
          <w:szCs w:val="22"/>
        </w:rPr>
        <w:t xml:space="preserve"> </w:t>
      </w:r>
      <w:r w:rsidR="00F21C3A">
        <w:rPr>
          <w:b/>
          <w:bCs/>
          <w:sz w:val="22"/>
          <w:szCs w:val="22"/>
        </w:rPr>
        <w:t xml:space="preserve">Highest priority </w:t>
      </w:r>
      <w:r w:rsidR="009F58C9">
        <w:rPr>
          <w:b/>
          <w:bCs/>
          <w:sz w:val="22"/>
          <w:szCs w:val="22"/>
        </w:rPr>
        <w:t xml:space="preserve">scenario should be </w:t>
      </w:r>
      <w:r w:rsidRPr="00334EAE">
        <w:rPr>
          <w:b/>
          <w:bCs/>
          <w:sz w:val="22"/>
          <w:szCs w:val="22"/>
        </w:rPr>
        <w:t xml:space="preserve">intra-band </w:t>
      </w:r>
      <w:r w:rsidR="00334EAE">
        <w:rPr>
          <w:b/>
          <w:bCs/>
          <w:sz w:val="22"/>
          <w:szCs w:val="22"/>
        </w:rPr>
        <w:t xml:space="preserve">CA </w:t>
      </w:r>
      <w:r w:rsidR="00334EAE" w:rsidRPr="00334EAE">
        <w:rPr>
          <w:b/>
          <w:bCs/>
          <w:sz w:val="22"/>
          <w:szCs w:val="22"/>
        </w:rPr>
        <w:t>operation for multi-cell scheduling using DCI formats 0_X / 1_X</w:t>
      </w:r>
      <w:r w:rsidR="00CF6DB6">
        <w:rPr>
          <w:b/>
          <w:bCs/>
          <w:sz w:val="22"/>
          <w:szCs w:val="22"/>
        </w:rPr>
        <w:t xml:space="preserve"> with lower priority for </w:t>
      </w:r>
      <w:r w:rsidR="00334EAE" w:rsidRPr="00334EAE">
        <w:rPr>
          <w:b/>
          <w:bCs/>
          <w:sz w:val="22"/>
          <w:szCs w:val="22"/>
        </w:rPr>
        <w:t xml:space="preserve">over inter-band </w:t>
      </w:r>
      <w:r w:rsidR="00334EAE">
        <w:rPr>
          <w:b/>
          <w:bCs/>
          <w:sz w:val="22"/>
          <w:szCs w:val="22"/>
        </w:rPr>
        <w:t xml:space="preserve">CA </w:t>
      </w:r>
      <w:r w:rsidR="00334EAE" w:rsidRPr="00334EAE">
        <w:rPr>
          <w:b/>
          <w:bCs/>
          <w:sz w:val="22"/>
          <w:szCs w:val="22"/>
        </w:rPr>
        <w:t>operation</w:t>
      </w:r>
      <w:r w:rsidR="00CA1AF8">
        <w:rPr>
          <w:b/>
          <w:bCs/>
          <w:sz w:val="22"/>
          <w:szCs w:val="22"/>
        </w:rPr>
        <w:t>.</w:t>
      </w:r>
      <w:r w:rsidR="00334EAE" w:rsidRPr="00334EAE">
        <w:rPr>
          <w:b/>
          <w:bCs/>
          <w:sz w:val="22"/>
          <w:szCs w:val="22"/>
        </w:rPr>
        <w:t xml:space="preserve"> </w:t>
      </w:r>
    </w:p>
    <w:p w14:paraId="33C23A50" w14:textId="77777777" w:rsidR="00BC5607" w:rsidRDefault="00BC5607" w:rsidP="00FB66AE">
      <w:pPr>
        <w:jc w:val="both"/>
      </w:pPr>
    </w:p>
    <w:p w14:paraId="16CE1073" w14:textId="7E347012" w:rsidR="00441A22" w:rsidRDefault="00441A22" w:rsidP="00FB66AE">
      <w:pPr>
        <w:jc w:val="both"/>
      </w:pPr>
      <w:r>
        <w:t>We would further like to note here, that prioritizing the same SCS</w:t>
      </w:r>
      <w:r w:rsidR="00334EAE">
        <w:t xml:space="preserve">, intra-band and same </w:t>
      </w:r>
      <w:r w:rsidR="00BF6B16">
        <w:t xml:space="preserve">spectrum </w:t>
      </w:r>
      <w:r w:rsidR="00334EAE">
        <w:t xml:space="preserve">type </w:t>
      </w:r>
      <w:r w:rsidR="00BF6B16">
        <w:t xml:space="preserve">&amp; frequency range </w:t>
      </w:r>
      <w:r>
        <w:t xml:space="preserve">should also be </w:t>
      </w:r>
      <w:r w:rsidR="00D87A8C">
        <w:t>considered</w:t>
      </w:r>
      <w:r>
        <w:t xml:space="preserve"> in the DCI field design (as discussed in Sec. </w:t>
      </w:r>
      <w:r w:rsidR="003D520C">
        <w:t>4</w:t>
      </w:r>
      <w:r>
        <w:t xml:space="preserve">). </w:t>
      </w:r>
    </w:p>
    <w:p w14:paraId="23A4BDEC" w14:textId="3227ED4A" w:rsidR="00FB66AE" w:rsidRPr="00011A89" w:rsidRDefault="00441A22" w:rsidP="00FB66AE">
      <w:pPr>
        <w:jc w:val="both"/>
        <w:rPr>
          <w:b/>
          <w:bCs/>
          <w:i/>
          <w:iCs/>
          <w:sz w:val="22"/>
          <w:szCs w:val="22"/>
        </w:rPr>
      </w:pPr>
      <w:r w:rsidRPr="00011A89">
        <w:rPr>
          <w:b/>
          <w:bCs/>
          <w:i/>
          <w:iCs/>
          <w:sz w:val="22"/>
          <w:szCs w:val="22"/>
        </w:rPr>
        <w:t xml:space="preserve">Observation </w:t>
      </w:r>
      <w:r w:rsidR="003D520C" w:rsidRPr="00011A89">
        <w:rPr>
          <w:b/>
          <w:bCs/>
          <w:i/>
          <w:iCs/>
          <w:sz w:val="22"/>
          <w:szCs w:val="22"/>
        </w:rPr>
        <w:t>2</w:t>
      </w:r>
      <w:r w:rsidR="00BE5F9A" w:rsidRPr="00011A89">
        <w:rPr>
          <w:b/>
          <w:bCs/>
          <w:i/>
          <w:iCs/>
          <w:sz w:val="22"/>
          <w:szCs w:val="22"/>
        </w:rPr>
        <w:t>.</w:t>
      </w:r>
      <w:r w:rsidR="00E30E7D" w:rsidRPr="00011A89">
        <w:rPr>
          <w:b/>
          <w:bCs/>
          <w:i/>
          <w:iCs/>
          <w:sz w:val="22"/>
          <w:szCs w:val="22"/>
        </w:rPr>
        <w:t>1</w:t>
      </w:r>
      <w:r w:rsidR="00BE5F9A" w:rsidRPr="00011A89">
        <w:rPr>
          <w:b/>
          <w:bCs/>
          <w:i/>
          <w:iCs/>
          <w:sz w:val="22"/>
          <w:szCs w:val="22"/>
        </w:rPr>
        <w:t>.</w:t>
      </w:r>
      <w:r w:rsidR="005E6BD2" w:rsidRPr="00011A89">
        <w:rPr>
          <w:b/>
          <w:bCs/>
          <w:i/>
          <w:iCs/>
          <w:sz w:val="22"/>
          <w:szCs w:val="22"/>
        </w:rPr>
        <w:t>4</w:t>
      </w:r>
      <w:r w:rsidR="00BE5F9A" w:rsidRPr="00011A89">
        <w:rPr>
          <w:b/>
          <w:bCs/>
          <w:i/>
          <w:iCs/>
          <w:sz w:val="22"/>
          <w:szCs w:val="22"/>
        </w:rPr>
        <w:t>: The prioritization of the same SCS</w:t>
      </w:r>
      <w:r w:rsidR="00334EAE" w:rsidRPr="00011A89">
        <w:rPr>
          <w:b/>
          <w:bCs/>
          <w:i/>
          <w:iCs/>
          <w:sz w:val="22"/>
          <w:szCs w:val="22"/>
        </w:rPr>
        <w:t xml:space="preserve">, same </w:t>
      </w:r>
      <w:r w:rsidR="00E2336B" w:rsidRPr="00011A89">
        <w:rPr>
          <w:b/>
          <w:bCs/>
          <w:i/>
          <w:iCs/>
          <w:sz w:val="22"/>
          <w:szCs w:val="22"/>
        </w:rPr>
        <w:t>spectrum type &amp; frequency range</w:t>
      </w:r>
      <w:r w:rsidR="00334EAE" w:rsidRPr="00011A89">
        <w:rPr>
          <w:b/>
          <w:bCs/>
          <w:i/>
          <w:iCs/>
          <w:sz w:val="22"/>
          <w:szCs w:val="22"/>
        </w:rPr>
        <w:t xml:space="preserve"> and intra-band CA operation</w:t>
      </w:r>
      <w:r w:rsidR="00BE5F9A" w:rsidRPr="00011A89">
        <w:rPr>
          <w:b/>
          <w:bCs/>
          <w:i/>
          <w:iCs/>
          <w:sz w:val="22"/>
          <w:szCs w:val="22"/>
        </w:rPr>
        <w:t xml:space="preserve"> for DCI format 0_X/1_X operation should be also reflected in the DCI field design. </w:t>
      </w:r>
      <w:r w:rsidRPr="00011A89">
        <w:rPr>
          <w:b/>
          <w:bCs/>
          <w:i/>
          <w:iCs/>
          <w:sz w:val="22"/>
          <w:szCs w:val="22"/>
        </w:rPr>
        <w:t xml:space="preserve"> </w:t>
      </w:r>
    </w:p>
    <w:p w14:paraId="07658593" w14:textId="0868A874" w:rsidR="00FB66AE" w:rsidRDefault="00FB66AE" w:rsidP="00043693">
      <w:pPr>
        <w:jc w:val="both"/>
      </w:pPr>
    </w:p>
    <w:p w14:paraId="3213300D" w14:textId="369A00B0" w:rsidR="004A587D" w:rsidRDefault="004A587D" w:rsidP="00043693">
      <w:pPr>
        <w:jc w:val="both"/>
      </w:pPr>
      <w:r>
        <w:t xml:space="preserve">As discussed during RAN1#109-e </w:t>
      </w:r>
      <w:r w:rsidR="00503202">
        <w:t xml:space="preserve">&amp; #110 </w:t>
      </w:r>
      <w:r>
        <w:t>already, there is only little time for the overall completion of this feature. We would clearly like to see the specification of both DCI format 0_X and 1_X in Rel-18, but in case there would be a need for further down-prioritization later on we think the focus could then be set on PDSCH scheduling using DCI format 1_X</w:t>
      </w:r>
      <w:r w:rsidR="00CA1AF8">
        <w:t xml:space="preserve">. The </w:t>
      </w:r>
      <w:r>
        <w:t xml:space="preserve">(absolute) PDCCH overhead savings from multi-cell PDSCH scheduling using DCI format 1_X are </w:t>
      </w:r>
      <w:r w:rsidR="00CA1AF8">
        <w:t xml:space="preserve">expected to be </w:t>
      </w:r>
      <w:r>
        <w:t xml:space="preserve">larger compared to the multi-cell PUSCH scheduling using DCI format 0_X, as (i) the probability of DL CA is clearly higher than for UL CA and (ii) the usual traffic imbalance for UL &amp; DL. </w:t>
      </w:r>
      <w:r w:rsidR="00712AA7">
        <w:t xml:space="preserve">So therefore, </w:t>
      </w:r>
      <w:bookmarkStart w:id="2" w:name="_Int_XaIZKjNi"/>
      <w:r w:rsidR="00712AA7">
        <w:t>specific</w:t>
      </w:r>
      <w:bookmarkEnd w:id="2"/>
      <w:r w:rsidR="00712AA7">
        <w:t xml:space="preserve"> optimizations for DCI format 1_X may be also more useful than optimizations for DCI format 0_X operation. </w:t>
      </w:r>
    </w:p>
    <w:p w14:paraId="247C268A" w14:textId="77C04D3A" w:rsidR="004A587D" w:rsidRDefault="004A587D" w:rsidP="00043693">
      <w:pPr>
        <w:jc w:val="both"/>
      </w:pPr>
      <w:r>
        <w:lastRenderedPageBreak/>
        <w:t>We don’t think an agreement will be needed in RAN1 on this point but would just to note this her</w:t>
      </w:r>
      <w:r w:rsidR="00712AA7">
        <w:t xml:space="preserve">e. </w:t>
      </w:r>
    </w:p>
    <w:p w14:paraId="1A8D22C4" w14:textId="38BF0003" w:rsidR="00712AA7" w:rsidRPr="00BE5F9A" w:rsidRDefault="00712AA7" w:rsidP="00712AA7">
      <w:pPr>
        <w:jc w:val="both"/>
        <w:rPr>
          <w:b/>
          <w:bCs/>
          <w:i/>
          <w:iCs/>
          <w:sz w:val="22"/>
          <w:szCs w:val="22"/>
        </w:rPr>
      </w:pPr>
      <w:r w:rsidRPr="00011A89">
        <w:rPr>
          <w:b/>
          <w:bCs/>
          <w:i/>
          <w:iCs/>
          <w:sz w:val="22"/>
          <w:szCs w:val="22"/>
        </w:rPr>
        <w:t xml:space="preserve">Observation </w:t>
      </w:r>
      <w:r w:rsidR="003D520C" w:rsidRPr="00011A89">
        <w:rPr>
          <w:b/>
          <w:bCs/>
          <w:i/>
          <w:iCs/>
          <w:sz w:val="22"/>
          <w:szCs w:val="22"/>
        </w:rPr>
        <w:t>2</w:t>
      </w:r>
      <w:r w:rsidRPr="00011A89">
        <w:rPr>
          <w:b/>
          <w:bCs/>
          <w:i/>
          <w:iCs/>
          <w:sz w:val="22"/>
          <w:szCs w:val="22"/>
        </w:rPr>
        <w:t>.</w:t>
      </w:r>
      <w:r w:rsidR="00503202" w:rsidRPr="00011A89">
        <w:rPr>
          <w:b/>
          <w:bCs/>
          <w:i/>
          <w:iCs/>
          <w:sz w:val="22"/>
          <w:szCs w:val="22"/>
        </w:rPr>
        <w:t>1</w:t>
      </w:r>
      <w:r w:rsidRPr="00011A89">
        <w:rPr>
          <w:b/>
          <w:bCs/>
          <w:i/>
          <w:iCs/>
          <w:sz w:val="22"/>
          <w:szCs w:val="22"/>
        </w:rPr>
        <w:t>.</w:t>
      </w:r>
      <w:r w:rsidR="005E6BD2" w:rsidRPr="00011A89">
        <w:rPr>
          <w:b/>
          <w:bCs/>
          <w:i/>
          <w:iCs/>
          <w:sz w:val="22"/>
          <w:szCs w:val="22"/>
        </w:rPr>
        <w:t>5</w:t>
      </w:r>
      <w:r w:rsidRPr="00011A89">
        <w:rPr>
          <w:b/>
          <w:bCs/>
          <w:i/>
          <w:iCs/>
          <w:sz w:val="22"/>
          <w:szCs w:val="22"/>
        </w:rPr>
        <w:t>: Specific</w:t>
      </w:r>
      <w:r>
        <w:rPr>
          <w:b/>
          <w:bCs/>
          <w:i/>
          <w:iCs/>
          <w:sz w:val="22"/>
          <w:szCs w:val="22"/>
        </w:rPr>
        <w:t xml:space="preserve"> optimizations for DCI format 1_X operation could be prioritized over optimizations for DCI format 0_X operation, as the </w:t>
      </w:r>
      <w:r w:rsidR="00CA1AF8">
        <w:rPr>
          <w:b/>
          <w:bCs/>
          <w:i/>
          <w:iCs/>
          <w:sz w:val="22"/>
          <w:szCs w:val="22"/>
        </w:rPr>
        <w:t xml:space="preserve">DL control resource saving </w:t>
      </w:r>
      <w:r>
        <w:rPr>
          <w:b/>
          <w:bCs/>
          <w:i/>
          <w:iCs/>
          <w:sz w:val="22"/>
          <w:szCs w:val="22"/>
        </w:rPr>
        <w:t xml:space="preserve">of multi-cell scheduling for PDSCH using DCI format 1_X is clearly higher compared to multi-cell PUSCH scheduling using DCI format 0_X.   </w:t>
      </w:r>
      <w:r w:rsidRPr="00BE5F9A">
        <w:rPr>
          <w:b/>
          <w:bCs/>
          <w:i/>
          <w:iCs/>
          <w:sz w:val="22"/>
          <w:szCs w:val="22"/>
        </w:rPr>
        <w:t xml:space="preserve">  </w:t>
      </w:r>
    </w:p>
    <w:p w14:paraId="741F666C" w14:textId="77777777" w:rsidR="005843F5" w:rsidRDefault="005843F5" w:rsidP="00043693">
      <w:pPr>
        <w:jc w:val="both"/>
      </w:pPr>
    </w:p>
    <w:p w14:paraId="3E49CE17" w14:textId="4F694EC2" w:rsidR="0020431E" w:rsidRPr="0000574B" w:rsidRDefault="0020431E" w:rsidP="0020431E">
      <w:pPr>
        <w:pStyle w:val="Heading1"/>
      </w:pPr>
      <w:r>
        <w:t>DCI format design</w:t>
      </w:r>
    </w:p>
    <w:p w14:paraId="30742053" w14:textId="38B2DD86" w:rsidR="0020431E" w:rsidRPr="0000574B" w:rsidRDefault="0020431E" w:rsidP="0020431E">
      <w:pPr>
        <w:pStyle w:val="Heading2"/>
        <w:ind w:left="567"/>
      </w:pPr>
      <w:r>
        <w:t xml:space="preserve">Maximum number of cells scheduled by a single DCI </w:t>
      </w:r>
    </w:p>
    <w:p w14:paraId="4F540BDB" w14:textId="27401D11" w:rsidR="0020431E" w:rsidRDefault="009A0E38" w:rsidP="0020431E">
      <w:pPr>
        <w:jc w:val="both"/>
      </w:pPr>
      <w:r>
        <w:t>On this issue, t</w:t>
      </w:r>
      <w:r w:rsidR="0020431E">
        <w:t xml:space="preserve">he following </w:t>
      </w:r>
      <w:r w:rsidR="00F60EC3">
        <w:t>agreements &amp; working assumptions are available</w:t>
      </w:r>
      <w:r w:rsidR="0020431E">
        <w:t xml:space="preserve">: </w:t>
      </w:r>
    </w:p>
    <w:tbl>
      <w:tblPr>
        <w:tblStyle w:val="TableGrid"/>
        <w:tblW w:w="0" w:type="auto"/>
        <w:tblLook w:val="04A0" w:firstRow="1" w:lastRow="0" w:firstColumn="1" w:lastColumn="0" w:noHBand="0" w:noVBand="1"/>
      </w:tblPr>
      <w:tblGrid>
        <w:gridCol w:w="9629"/>
      </w:tblGrid>
      <w:tr w:rsidR="0020431E" w14:paraId="3D7AA3B4" w14:textId="77777777" w:rsidTr="0020431E">
        <w:tc>
          <w:tcPr>
            <w:tcW w:w="9629" w:type="dxa"/>
          </w:tcPr>
          <w:p w14:paraId="449BD6F5" w14:textId="77777777" w:rsidR="0020431E" w:rsidRPr="00947C5B" w:rsidRDefault="0020431E" w:rsidP="0020431E">
            <w:pPr>
              <w:spacing w:after="0"/>
              <w:rPr>
                <w:b/>
                <w:bCs/>
                <w:highlight w:val="green"/>
                <w:lang w:eastAsia="x-none"/>
              </w:rPr>
            </w:pPr>
            <w:r w:rsidRPr="00947C5B">
              <w:rPr>
                <w:b/>
                <w:bCs/>
                <w:highlight w:val="green"/>
                <w:lang w:eastAsia="x-none"/>
              </w:rPr>
              <w:t>Agreement</w:t>
            </w:r>
          </w:p>
          <w:p w14:paraId="29923D3D" w14:textId="77777777" w:rsidR="0020431E" w:rsidRDefault="0020431E" w:rsidP="00E85939">
            <w:pPr>
              <w:numPr>
                <w:ilvl w:val="0"/>
                <w:numId w:val="28"/>
              </w:numPr>
              <w:overflowPunct/>
              <w:autoSpaceDE/>
              <w:autoSpaceDN/>
              <w:adjustRightInd/>
              <w:spacing w:after="0"/>
              <w:textAlignment w:val="auto"/>
              <w:rPr>
                <w:lang w:eastAsia="x-none"/>
              </w:rPr>
            </w:pPr>
            <w:r>
              <w:rPr>
                <w:lang w:eastAsia="x-none"/>
              </w:rPr>
              <w:t>For a UE, the maximum number of cells scheduled by a DCI format 0_X can be same or different to the maximum number of cells scheduled by a DCI format 1_X.</w:t>
            </w:r>
          </w:p>
          <w:p w14:paraId="0F8093A2" w14:textId="77777777" w:rsidR="0020431E" w:rsidRDefault="0020431E" w:rsidP="0020431E">
            <w:pPr>
              <w:spacing w:after="0"/>
              <w:jc w:val="both"/>
            </w:pPr>
          </w:p>
          <w:p w14:paraId="745C4725" w14:textId="77777777" w:rsidR="0020431E" w:rsidRPr="00F104E1" w:rsidRDefault="0020431E" w:rsidP="0020431E">
            <w:pPr>
              <w:spacing w:after="0"/>
              <w:rPr>
                <w:b/>
                <w:bCs/>
                <w:highlight w:val="green"/>
                <w:lang w:eastAsia="x-none"/>
              </w:rPr>
            </w:pPr>
            <w:r w:rsidRPr="00F104E1">
              <w:rPr>
                <w:b/>
                <w:bCs/>
                <w:highlight w:val="green"/>
                <w:lang w:eastAsia="x-none"/>
              </w:rPr>
              <w:t>Agreement</w:t>
            </w:r>
          </w:p>
          <w:p w14:paraId="13225DEA" w14:textId="77777777" w:rsidR="0020431E" w:rsidRPr="00902D19" w:rsidRDefault="0020431E" w:rsidP="00E85939">
            <w:pPr>
              <w:numPr>
                <w:ilvl w:val="0"/>
                <w:numId w:val="28"/>
              </w:numPr>
              <w:overflowPunct/>
              <w:autoSpaceDE/>
              <w:autoSpaceDN/>
              <w:adjustRightInd/>
              <w:spacing w:after="0"/>
              <w:textAlignment w:val="auto"/>
              <w:rPr>
                <w:lang w:eastAsia="x-none"/>
              </w:rPr>
            </w:pPr>
            <w:r w:rsidRPr="00F104E1">
              <w:rPr>
                <w:lang w:eastAsia="x-none"/>
              </w:rPr>
              <w:t>One value for the maximum number of co-scheduled cells by a DCI format 0_X in Rel-18 is selected from {3, 4, 8}</w:t>
            </w:r>
            <w:r w:rsidRPr="00902D19">
              <w:rPr>
                <w:lang w:eastAsia="x-none"/>
              </w:rPr>
              <w:t>.</w:t>
            </w:r>
          </w:p>
          <w:p w14:paraId="28799D12" w14:textId="77777777" w:rsidR="0020431E" w:rsidRPr="00902D19" w:rsidRDefault="0020431E" w:rsidP="00E85939">
            <w:pPr>
              <w:numPr>
                <w:ilvl w:val="0"/>
                <w:numId w:val="28"/>
              </w:numPr>
              <w:overflowPunct/>
              <w:autoSpaceDE/>
              <w:autoSpaceDN/>
              <w:adjustRightInd/>
              <w:spacing w:after="0"/>
              <w:textAlignment w:val="auto"/>
              <w:rPr>
                <w:lang w:eastAsia="x-none"/>
              </w:rPr>
            </w:pPr>
            <w:r w:rsidRPr="00F104E1">
              <w:rPr>
                <w:lang w:eastAsia="x-none"/>
              </w:rPr>
              <w:t>For a UE, the maximum number of co-scheduled cells by a DCI format 0_X can be smaller than or equal to the maximum number supported in Rel-18</w:t>
            </w:r>
            <w:r w:rsidRPr="00902D19">
              <w:rPr>
                <w:lang w:eastAsia="x-none"/>
              </w:rPr>
              <w:t>.</w:t>
            </w:r>
          </w:p>
          <w:p w14:paraId="5C8B84D1" w14:textId="77777777" w:rsidR="0020431E" w:rsidRDefault="0020431E" w:rsidP="0020431E">
            <w:pPr>
              <w:spacing w:after="0"/>
              <w:rPr>
                <w:lang w:eastAsia="x-none"/>
              </w:rPr>
            </w:pPr>
          </w:p>
          <w:p w14:paraId="6F73387D" w14:textId="77777777" w:rsidR="0020431E" w:rsidRPr="00F104E1" w:rsidRDefault="0020431E" w:rsidP="0020431E">
            <w:pPr>
              <w:spacing w:after="0"/>
              <w:rPr>
                <w:b/>
                <w:bCs/>
                <w:highlight w:val="green"/>
                <w:lang w:eastAsia="x-none"/>
              </w:rPr>
            </w:pPr>
            <w:r w:rsidRPr="00F104E1">
              <w:rPr>
                <w:b/>
                <w:bCs/>
                <w:highlight w:val="green"/>
                <w:lang w:eastAsia="x-none"/>
              </w:rPr>
              <w:t>Agreement</w:t>
            </w:r>
          </w:p>
          <w:p w14:paraId="324B0933" w14:textId="77777777" w:rsidR="0020431E" w:rsidRPr="00E87D61" w:rsidRDefault="0020431E" w:rsidP="00E85939">
            <w:pPr>
              <w:numPr>
                <w:ilvl w:val="0"/>
                <w:numId w:val="28"/>
              </w:numPr>
              <w:overflowPunct/>
              <w:autoSpaceDE/>
              <w:autoSpaceDN/>
              <w:adjustRightInd/>
              <w:spacing w:after="0"/>
              <w:textAlignment w:val="auto"/>
              <w:rPr>
                <w:lang w:eastAsia="x-none"/>
              </w:rPr>
            </w:pPr>
            <w:r w:rsidRPr="00F104E1">
              <w:rPr>
                <w:lang w:eastAsia="x-none"/>
              </w:rPr>
              <w:t xml:space="preserve">One value for the maximum number of co-scheduled cells by a DCI format </w:t>
            </w:r>
            <w:r>
              <w:rPr>
                <w:lang w:eastAsia="x-none"/>
              </w:rPr>
              <w:t>1</w:t>
            </w:r>
            <w:r w:rsidRPr="00F104E1">
              <w:rPr>
                <w:lang w:eastAsia="x-none"/>
              </w:rPr>
              <w:t>_X in Rel-18 is selected from {3, 4, 8}</w:t>
            </w:r>
            <w:r w:rsidRPr="00E87D61">
              <w:rPr>
                <w:lang w:eastAsia="x-none"/>
              </w:rPr>
              <w:t>.</w:t>
            </w:r>
          </w:p>
          <w:p w14:paraId="2B55EE79" w14:textId="77777777" w:rsidR="0020431E" w:rsidRDefault="0020431E" w:rsidP="00E85939">
            <w:pPr>
              <w:numPr>
                <w:ilvl w:val="0"/>
                <w:numId w:val="28"/>
              </w:numPr>
              <w:overflowPunct/>
              <w:autoSpaceDE/>
              <w:autoSpaceDN/>
              <w:adjustRightInd/>
              <w:spacing w:after="0"/>
              <w:textAlignment w:val="auto"/>
              <w:rPr>
                <w:lang w:eastAsia="x-none"/>
              </w:rPr>
            </w:pPr>
            <w:r w:rsidRPr="00F104E1">
              <w:rPr>
                <w:lang w:eastAsia="x-none"/>
              </w:rPr>
              <w:t xml:space="preserve">For a UE, the maximum number of co-scheduled cells by a DCI format </w:t>
            </w:r>
            <w:r>
              <w:rPr>
                <w:lang w:eastAsia="x-none"/>
              </w:rPr>
              <w:t>1</w:t>
            </w:r>
            <w:r w:rsidRPr="00F104E1">
              <w:rPr>
                <w:lang w:eastAsia="x-none"/>
              </w:rPr>
              <w:t>_X can be smaller than or equal to the maximum number supported in Rel-18</w:t>
            </w:r>
            <w:r w:rsidRPr="00902D19">
              <w:rPr>
                <w:lang w:eastAsia="x-none"/>
              </w:rPr>
              <w:t>.</w:t>
            </w:r>
          </w:p>
          <w:p w14:paraId="155B6DA0" w14:textId="77777777" w:rsidR="009A0E38" w:rsidRDefault="009A0E38" w:rsidP="009A0E38">
            <w:pPr>
              <w:overflowPunct/>
              <w:autoSpaceDE/>
              <w:autoSpaceDN/>
              <w:adjustRightInd/>
              <w:spacing w:after="0"/>
              <w:textAlignment w:val="auto"/>
              <w:rPr>
                <w:lang w:eastAsia="x-none"/>
              </w:rPr>
            </w:pPr>
          </w:p>
          <w:p w14:paraId="6AEB9E6E" w14:textId="77777777" w:rsidR="00C976A0" w:rsidRDefault="00C976A0" w:rsidP="00405F79">
            <w:pPr>
              <w:spacing w:after="0"/>
              <w:rPr>
                <w:rFonts w:cs="Times"/>
                <w:b/>
                <w:bCs/>
                <w:highlight w:val="darkYellow"/>
                <w:lang w:eastAsia="x-none"/>
              </w:rPr>
            </w:pPr>
            <w:r>
              <w:rPr>
                <w:rFonts w:cs="Times"/>
                <w:b/>
                <w:bCs/>
                <w:highlight w:val="darkYellow"/>
                <w:lang w:eastAsia="x-none"/>
              </w:rPr>
              <w:t>Working Assumption</w:t>
            </w:r>
          </w:p>
          <w:p w14:paraId="6C29C9A9" w14:textId="77777777" w:rsidR="00C976A0" w:rsidRDefault="00C976A0" w:rsidP="00E85939">
            <w:pPr>
              <w:pStyle w:val="ListParagraph"/>
              <w:numPr>
                <w:ilvl w:val="0"/>
                <w:numId w:val="40"/>
              </w:numPr>
              <w:kinsoku w:val="0"/>
              <w:overflowPunct w:val="0"/>
              <w:adjustRightInd w:val="0"/>
              <w:contextualSpacing w:val="0"/>
              <w:jc w:val="left"/>
              <w:textAlignment w:val="baseline"/>
              <w:rPr>
                <w:rFonts w:eastAsia="KaiTi" w:cs="Times"/>
              </w:rPr>
            </w:pPr>
            <w:r>
              <w:rPr>
                <w:rFonts w:cs="Times"/>
                <w:lang w:eastAsia="en-US"/>
              </w:rPr>
              <w:t>The maximum number of co-scheduled cells by a DCI format 1_X in Rel-18 is 4</w:t>
            </w:r>
            <w:r>
              <w:rPr>
                <w:rFonts w:eastAsia="KaiTi" w:cs="Times"/>
              </w:rPr>
              <w:t>.</w:t>
            </w:r>
          </w:p>
          <w:p w14:paraId="1A2A4139" w14:textId="77777777" w:rsidR="00C976A0" w:rsidRDefault="00C976A0" w:rsidP="00E85939">
            <w:pPr>
              <w:pStyle w:val="ListParagraph"/>
              <w:numPr>
                <w:ilvl w:val="0"/>
                <w:numId w:val="40"/>
              </w:numPr>
              <w:kinsoku w:val="0"/>
              <w:overflowPunct w:val="0"/>
              <w:adjustRightInd w:val="0"/>
              <w:contextualSpacing w:val="0"/>
              <w:jc w:val="left"/>
              <w:textAlignment w:val="baseline"/>
              <w:rPr>
                <w:rFonts w:eastAsia="KaiTi" w:cs="Times"/>
              </w:rPr>
            </w:pPr>
            <w:r>
              <w:rPr>
                <w:rFonts w:cs="Times"/>
                <w:lang w:eastAsia="en-US"/>
              </w:rPr>
              <w:t>The maximum number of co-scheduled cells by a DCI format 0_X in Rel-18 is 4</w:t>
            </w:r>
            <w:r>
              <w:rPr>
                <w:rFonts w:eastAsia="KaiTi" w:cs="Times"/>
              </w:rPr>
              <w:t>.</w:t>
            </w:r>
          </w:p>
          <w:p w14:paraId="6214DFAD" w14:textId="77777777" w:rsidR="00C976A0" w:rsidRDefault="00C976A0" w:rsidP="00C976A0">
            <w:pPr>
              <w:pStyle w:val="ListParagraph"/>
              <w:kinsoku w:val="0"/>
              <w:overflowPunct w:val="0"/>
              <w:adjustRightInd w:val="0"/>
              <w:textAlignment w:val="baseline"/>
              <w:rPr>
                <w:rFonts w:eastAsia="KaiTi" w:cs="Times"/>
              </w:rPr>
            </w:pPr>
            <w:r w:rsidRPr="00C976A0">
              <w:rPr>
                <w:rFonts w:eastAsia="KaiTi" w:cs="Times"/>
                <w:highlight w:val="yellow"/>
              </w:rPr>
              <w:t>FFS:</w:t>
            </w:r>
            <w:r>
              <w:rPr>
                <w:rFonts w:eastAsia="KaiTi" w:cs="Times"/>
              </w:rPr>
              <w:t xml:space="preserve"> The maximum number of configurable cells for co-scheduling</w:t>
            </w:r>
          </w:p>
          <w:p w14:paraId="68988030" w14:textId="1AAA6117" w:rsidR="009A0E38" w:rsidRDefault="009A0E38" w:rsidP="009A0E38">
            <w:pPr>
              <w:overflowPunct/>
              <w:autoSpaceDE/>
              <w:autoSpaceDN/>
              <w:adjustRightInd/>
              <w:spacing w:after="0"/>
              <w:textAlignment w:val="auto"/>
              <w:rPr>
                <w:lang w:eastAsia="x-none"/>
              </w:rPr>
            </w:pPr>
          </w:p>
        </w:tc>
      </w:tr>
    </w:tbl>
    <w:p w14:paraId="5D7D8282" w14:textId="77777777" w:rsidR="0020431E" w:rsidRDefault="0020431E" w:rsidP="0020431E">
      <w:pPr>
        <w:jc w:val="both"/>
      </w:pPr>
    </w:p>
    <w:p w14:paraId="4E0D5D8F" w14:textId="6BA96C26" w:rsidR="0020431E" w:rsidRDefault="00D25409" w:rsidP="0020431E">
      <w:pPr>
        <w:jc w:val="both"/>
      </w:pPr>
      <w:r>
        <w:t>On the maximum number of cells, we fully support the RAN1#110 working assumption</w:t>
      </w:r>
      <w:r w:rsidR="00301A78">
        <w:t>. As discussed already in our T</w:t>
      </w:r>
      <w:r w:rsidR="007C7240">
        <w:t>D</w:t>
      </w:r>
      <w:r w:rsidR="00301A78">
        <w:t>ocs to the previous RAN1 meetings</w:t>
      </w:r>
      <w:r w:rsidR="0020431E">
        <w:t xml:space="preserve">, we think that having too many cells schedulable by a single DCI will just increase the DCI size unnecessarily, as the probability of scheduling at the same time a very large number of cells will likely get smaller when the number of cells increases, while the achievable relative reduction in PDCCH loading compared to single-cell scheduling DCIs gets also smaller. </w:t>
      </w:r>
      <w:r w:rsidR="00445F67">
        <w:t>Note that we also have a restriction on the maximum DCI payload size based on the polar code interleaver design</w:t>
      </w:r>
      <w:r w:rsidR="00576FB0">
        <w:t xml:space="preserve"> </w:t>
      </w:r>
      <w:r w:rsidR="002E43B7">
        <w:t xml:space="preserve">for DL control information </w:t>
      </w:r>
      <w:r w:rsidR="00576FB0">
        <w:t>of 140 information bits excluding CRC</w:t>
      </w:r>
      <w:r w:rsidR="00445F67">
        <w:t xml:space="preserve">. </w:t>
      </w:r>
      <w:r w:rsidR="0020431E">
        <w:t xml:space="preserve">So from this perspective, we think that a reasonable absolute maximum of schedulable cells should be either 4 or 8. But considering the rather small probability of (a) needing to schedule more than 4 cells at the same time and (b) having the ability to </w:t>
      </w:r>
      <w:r w:rsidR="00687DFD">
        <w:t>support</w:t>
      </w:r>
      <w:r w:rsidR="0020431E">
        <w:t xml:space="preserve"> more than one scheduling DCI transmitted to scheduled up to 4 cells, we think that limiting this to a maximum of 4 cells seems to be a reasonable assumption. Note that for FR2 deployments where a UE can be configured with up to 8 schedulable cells, since the DCI payload size for 8 cells could be excessive, later in the document we discuss and propose to allow the configuration of at least 2 multi-cell DCIs within a single PUCCH cell group.</w:t>
      </w:r>
    </w:p>
    <w:p w14:paraId="71CB0C84" w14:textId="106FBF7C" w:rsidR="0020431E" w:rsidRDefault="0020431E" w:rsidP="0020431E">
      <w:pPr>
        <w:jc w:val="both"/>
        <w:rPr>
          <w:b/>
          <w:bCs/>
          <w:sz w:val="22"/>
          <w:szCs w:val="22"/>
        </w:rPr>
      </w:pPr>
      <w:r w:rsidRPr="00011A89">
        <w:rPr>
          <w:b/>
          <w:bCs/>
          <w:sz w:val="22"/>
          <w:szCs w:val="22"/>
        </w:rPr>
        <w:t xml:space="preserve">Proposal </w:t>
      </w:r>
      <w:r w:rsidR="002E44B2" w:rsidRPr="00011A89">
        <w:rPr>
          <w:b/>
          <w:bCs/>
          <w:sz w:val="22"/>
          <w:szCs w:val="22"/>
        </w:rPr>
        <w:t>3</w:t>
      </w:r>
      <w:r w:rsidRPr="00011A89">
        <w:rPr>
          <w:b/>
          <w:bCs/>
          <w:sz w:val="22"/>
          <w:szCs w:val="22"/>
        </w:rPr>
        <w:t xml:space="preserve">.1.1: </w:t>
      </w:r>
      <w:r w:rsidR="002E44B2" w:rsidRPr="00011A89">
        <w:rPr>
          <w:b/>
          <w:bCs/>
          <w:sz w:val="22"/>
          <w:szCs w:val="22"/>
        </w:rPr>
        <w:t>RAN1</w:t>
      </w:r>
      <w:r w:rsidR="002E44B2">
        <w:rPr>
          <w:b/>
          <w:bCs/>
          <w:sz w:val="22"/>
          <w:szCs w:val="22"/>
        </w:rPr>
        <w:t xml:space="preserve"> to confirm the </w:t>
      </w:r>
      <w:r w:rsidR="00601357">
        <w:rPr>
          <w:b/>
          <w:bCs/>
          <w:sz w:val="22"/>
          <w:szCs w:val="22"/>
        </w:rPr>
        <w:t>RAN1#110 working assumption on the maximum number of co-sc</w:t>
      </w:r>
      <w:r w:rsidR="0046518F">
        <w:rPr>
          <w:b/>
          <w:bCs/>
          <w:sz w:val="22"/>
          <w:szCs w:val="22"/>
        </w:rPr>
        <w:t xml:space="preserve">heduled cells, i.e. </w:t>
      </w:r>
    </w:p>
    <w:tbl>
      <w:tblPr>
        <w:tblStyle w:val="TableGrid"/>
        <w:tblW w:w="0" w:type="auto"/>
        <w:tblInd w:w="421" w:type="dxa"/>
        <w:tblLook w:val="04A0" w:firstRow="1" w:lastRow="0" w:firstColumn="1" w:lastColumn="0" w:noHBand="0" w:noVBand="1"/>
      </w:tblPr>
      <w:tblGrid>
        <w:gridCol w:w="9208"/>
      </w:tblGrid>
      <w:tr w:rsidR="0046518F" w14:paraId="1B649F83" w14:textId="77777777" w:rsidTr="0046518F">
        <w:tc>
          <w:tcPr>
            <w:tcW w:w="9208" w:type="dxa"/>
          </w:tcPr>
          <w:p w14:paraId="31F0F01D" w14:textId="77777777" w:rsidR="0046518F" w:rsidRDefault="0046518F" w:rsidP="0046518F">
            <w:pPr>
              <w:spacing w:after="0"/>
              <w:rPr>
                <w:rFonts w:cs="Times"/>
                <w:b/>
                <w:bCs/>
                <w:highlight w:val="darkYellow"/>
                <w:lang w:eastAsia="x-none"/>
              </w:rPr>
            </w:pPr>
            <w:r>
              <w:rPr>
                <w:rFonts w:cs="Times"/>
                <w:b/>
                <w:bCs/>
                <w:highlight w:val="darkYellow"/>
                <w:lang w:eastAsia="x-none"/>
              </w:rPr>
              <w:t>Working Assumption</w:t>
            </w:r>
          </w:p>
          <w:p w14:paraId="03384F1F" w14:textId="77777777" w:rsidR="0046518F" w:rsidRDefault="0046518F" w:rsidP="00E85939">
            <w:pPr>
              <w:pStyle w:val="ListParagraph"/>
              <w:numPr>
                <w:ilvl w:val="0"/>
                <w:numId w:val="40"/>
              </w:numPr>
              <w:kinsoku w:val="0"/>
              <w:overflowPunct w:val="0"/>
              <w:adjustRightInd w:val="0"/>
              <w:contextualSpacing w:val="0"/>
              <w:jc w:val="left"/>
              <w:textAlignment w:val="baseline"/>
              <w:rPr>
                <w:rFonts w:eastAsia="KaiTi" w:cs="Times"/>
              </w:rPr>
            </w:pPr>
            <w:r>
              <w:rPr>
                <w:rFonts w:cs="Times"/>
                <w:lang w:eastAsia="en-US"/>
              </w:rPr>
              <w:t>The maximum number of co-scheduled cells by a DCI format 1_X in Rel-18 is 4</w:t>
            </w:r>
            <w:r>
              <w:rPr>
                <w:rFonts w:eastAsia="KaiTi" w:cs="Times"/>
              </w:rPr>
              <w:t>.</w:t>
            </w:r>
          </w:p>
          <w:p w14:paraId="12DBF577" w14:textId="2734A759" w:rsidR="0046518F" w:rsidRPr="0046518F" w:rsidRDefault="0046518F" w:rsidP="00E85939">
            <w:pPr>
              <w:pStyle w:val="ListParagraph"/>
              <w:numPr>
                <w:ilvl w:val="0"/>
                <w:numId w:val="40"/>
              </w:numPr>
              <w:kinsoku w:val="0"/>
              <w:overflowPunct w:val="0"/>
              <w:adjustRightInd w:val="0"/>
              <w:contextualSpacing w:val="0"/>
              <w:jc w:val="left"/>
              <w:textAlignment w:val="baseline"/>
              <w:rPr>
                <w:rFonts w:eastAsia="KaiTi" w:cs="Times"/>
              </w:rPr>
            </w:pPr>
            <w:r>
              <w:rPr>
                <w:rFonts w:cs="Times"/>
                <w:lang w:eastAsia="en-US"/>
              </w:rPr>
              <w:t>The maximum number of co-scheduled cells by a DCI format 0_X in Rel-18 is 4</w:t>
            </w:r>
            <w:r>
              <w:rPr>
                <w:rFonts w:eastAsia="KaiTi" w:cs="Times"/>
              </w:rPr>
              <w:t>.</w:t>
            </w:r>
          </w:p>
        </w:tc>
      </w:tr>
    </w:tbl>
    <w:p w14:paraId="062F9FDA" w14:textId="77777777" w:rsidR="0046518F" w:rsidRPr="002B347C" w:rsidRDefault="0046518F" w:rsidP="0020431E">
      <w:pPr>
        <w:jc w:val="both"/>
        <w:rPr>
          <w:b/>
          <w:bCs/>
          <w:sz w:val="22"/>
          <w:szCs w:val="22"/>
        </w:rPr>
      </w:pPr>
    </w:p>
    <w:p w14:paraId="2F8C9992" w14:textId="700538BF" w:rsidR="002E55D1" w:rsidRDefault="0020431E" w:rsidP="00F82BC2">
      <w:pPr>
        <w:jc w:val="both"/>
        <w:rPr>
          <w:lang w:eastAsia="x-none"/>
        </w:rPr>
      </w:pPr>
      <w:r>
        <w:t xml:space="preserve">There had been also discussions </w:t>
      </w:r>
      <w:r w:rsidR="002E55D1">
        <w:t xml:space="preserve">related to agreement that the </w:t>
      </w:r>
      <w:r w:rsidR="002E55D1" w:rsidRPr="00F104E1">
        <w:rPr>
          <w:lang w:eastAsia="x-none"/>
        </w:rPr>
        <w:t>maximum number of co-scheduled cells by a DCI format 0_X can be smaller than or equal to the maximum number supported in Rel-18</w:t>
      </w:r>
      <w:r w:rsidR="002E55D1">
        <w:rPr>
          <w:lang w:eastAsia="x-none"/>
        </w:rPr>
        <w:t xml:space="preserve">. Clearly there could be some potential UE </w:t>
      </w:r>
      <w:r w:rsidR="002E55D1">
        <w:rPr>
          <w:lang w:eastAsia="x-none"/>
        </w:rPr>
        <w:lastRenderedPageBreak/>
        <w:t xml:space="preserve">capability on the maximum supported number by the UE, that would limit the number of co-scheduled cells. But in addition, there may be additional restrictions that the gNB may need to </w:t>
      </w:r>
      <w:r w:rsidR="00D87A8C">
        <w:rPr>
          <w:lang w:eastAsia="x-none"/>
        </w:rPr>
        <w:t>consider</w:t>
      </w:r>
      <w:r w:rsidR="002E55D1">
        <w:rPr>
          <w:lang w:eastAsia="x-none"/>
        </w:rPr>
        <w:t xml:space="preserve"> here. </w:t>
      </w:r>
    </w:p>
    <w:p w14:paraId="3FEC3EB8" w14:textId="315C6225" w:rsidR="002E55D1" w:rsidRDefault="000927A4" w:rsidP="002E55D1">
      <w:pPr>
        <w:jc w:val="both"/>
      </w:pPr>
      <w:r>
        <w:t>H</w:t>
      </w:r>
      <w:r w:rsidR="002E55D1">
        <w:t xml:space="preserve">aving the maximum number of cells (from specification perspective or UE capability) that can be scheduled limited to e.g. 4 cells, does not mean that for each operation up to 4 cells should be schedulable or the UE is having CA with 4 cells configured in the first place. As discussed above, the probability for such large number of cells will be rather small and at the same time the DCI size would still be large. Therefore, we think the actual maximum number of schedulable cells should be left to the gNB and therefore, some type of RRC configuration on the maximum number of schedulable cells should be supported. Such RRC configuration could be done </w:t>
      </w:r>
      <w:r w:rsidR="0082508F">
        <w:t xml:space="preserve">e.g. </w:t>
      </w:r>
      <w:r w:rsidR="002E55D1">
        <w:t xml:space="preserve">through </w:t>
      </w:r>
      <w:r w:rsidR="0082508F">
        <w:t xml:space="preserve">an RRC configured </w:t>
      </w:r>
      <w:r w:rsidR="002E55D1">
        <w:t xml:space="preserve">table </w:t>
      </w:r>
      <w:r w:rsidR="0082508F">
        <w:t xml:space="preserve">used to indicate the co-scheduled cells. </w:t>
      </w:r>
      <w:r w:rsidR="00445F67">
        <w:t>This allows the gNB to flexibly configure the maximum number of co-scheduled cells within the UEs capability for different CA scenarios.</w:t>
      </w:r>
    </w:p>
    <w:p w14:paraId="563AA892" w14:textId="0006D3C7" w:rsidR="002E55D1" w:rsidRPr="002B347C" w:rsidRDefault="002E55D1" w:rsidP="002E55D1">
      <w:pPr>
        <w:spacing w:after="0"/>
        <w:jc w:val="both"/>
        <w:rPr>
          <w:b/>
          <w:bCs/>
          <w:sz w:val="22"/>
          <w:szCs w:val="22"/>
        </w:rPr>
      </w:pPr>
      <w:r w:rsidRPr="00011A89">
        <w:rPr>
          <w:b/>
          <w:bCs/>
          <w:sz w:val="22"/>
          <w:szCs w:val="22"/>
        </w:rPr>
        <w:t xml:space="preserve">Proposal </w:t>
      </w:r>
      <w:r w:rsidR="00DF42EC" w:rsidRPr="00011A89">
        <w:rPr>
          <w:b/>
          <w:bCs/>
          <w:sz w:val="22"/>
          <w:szCs w:val="22"/>
        </w:rPr>
        <w:t>3</w:t>
      </w:r>
      <w:r w:rsidRPr="00011A89">
        <w:rPr>
          <w:b/>
          <w:bCs/>
          <w:sz w:val="22"/>
          <w:szCs w:val="22"/>
        </w:rPr>
        <w:t>.1.2: To limit</w:t>
      </w:r>
      <w:r w:rsidRPr="002B347C">
        <w:rPr>
          <w:b/>
          <w:bCs/>
          <w:sz w:val="22"/>
          <w:szCs w:val="22"/>
        </w:rPr>
        <w:t xml:space="preserve"> the DCI size, </w:t>
      </w:r>
      <w:r w:rsidRPr="002B347C">
        <w:rPr>
          <w:b/>
          <w:bCs/>
          <w:sz w:val="22"/>
          <w:szCs w:val="22"/>
          <w:lang w:eastAsia="x-none"/>
        </w:rPr>
        <w:t xml:space="preserve">the maximum number of co-scheduled cells by a DCI format 0_X / 1_X </w:t>
      </w:r>
      <w:r w:rsidRPr="002B347C">
        <w:rPr>
          <w:b/>
          <w:bCs/>
          <w:sz w:val="22"/>
          <w:szCs w:val="22"/>
        </w:rPr>
        <w:t xml:space="preserve">should be based on RRC configuration (i.e. from the set of {2,3,4}). </w:t>
      </w:r>
    </w:p>
    <w:p w14:paraId="2361D490" w14:textId="77777777" w:rsidR="002E55D1" w:rsidRDefault="002E55D1" w:rsidP="002E55D1">
      <w:pPr>
        <w:pStyle w:val="ListParagraph"/>
        <w:ind w:left="1005"/>
        <w:rPr>
          <w:b/>
          <w:bCs/>
        </w:rPr>
      </w:pPr>
    </w:p>
    <w:p w14:paraId="3B544F0E" w14:textId="50E220E6" w:rsidR="00CD5E4F" w:rsidRDefault="00301F78" w:rsidP="00CD5E4F">
      <w:pPr>
        <w:spacing w:after="0"/>
        <w:jc w:val="both"/>
      </w:pPr>
      <w:r>
        <w:t xml:space="preserve">In addition, there is the open </w:t>
      </w:r>
      <w:r w:rsidR="004368EC">
        <w:t xml:space="preserve">FFS on the maximum number of configurable cells for co-scheduling using DCI formats 0_X / 1_X. </w:t>
      </w:r>
      <w:r w:rsidR="00C06C1E">
        <w:t xml:space="preserve">Some companies seem to have the understanding, that the maximum number of configurable cells for co-scheduling would </w:t>
      </w:r>
      <w:r w:rsidR="000927A4">
        <w:t xml:space="preserve">be </w:t>
      </w:r>
      <w:r w:rsidR="00356B3D">
        <w:t xml:space="preserve">the same as the maximum number that can be scheduled by the DCI (i.e. 4 in principle and 2, 3 or 4 based on the RRC configurable maximum number based on </w:t>
      </w:r>
      <w:r w:rsidR="00356B3D" w:rsidRPr="00011A89">
        <w:t>Prop</w:t>
      </w:r>
      <w:r w:rsidR="004E0D69" w:rsidRPr="00011A89">
        <w:t>osal 3.1.2 above</w:t>
      </w:r>
      <w:r w:rsidR="00356B3D">
        <w:t>).</w:t>
      </w:r>
      <w:r w:rsidR="00405F79">
        <w:t xml:space="preserve"> We don’t think the number of configurable cells for the co-scheduling by the DCI format should be limited to the maximum number of co-scheduled cells, as the indication of the co-scheduled cells </w:t>
      </w:r>
      <w:r w:rsidR="00615D50">
        <w:t xml:space="preserve">in the DCI can indicate </w:t>
      </w:r>
      <w:r w:rsidR="00851749">
        <w:t xml:space="preserve">which of the ≤4 cells </w:t>
      </w:r>
      <w:r w:rsidR="00615D50">
        <w:t xml:space="preserve">from a larger set of (e.g. 8) </w:t>
      </w:r>
      <w:r w:rsidR="00851749">
        <w:t xml:space="preserve">co-scheduled </w:t>
      </w:r>
      <w:r w:rsidR="00615D50">
        <w:t xml:space="preserve">cells </w:t>
      </w:r>
      <w:r w:rsidR="0095142C">
        <w:t xml:space="preserve">are actually scheduled for PDSCH /PUSCH transmission. </w:t>
      </w:r>
    </w:p>
    <w:p w14:paraId="4919F32D" w14:textId="77777777" w:rsidR="004506E5" w:rsidRDefault="0095142C" w:rsidP="00EE14E3">
      <w:pPr>
        <w:jc w:val="both"/>
      </w:pPr>
      <w:r>
        <w:t xml:space="preserve">Not having a direct linkage of the maximum number of </w:t>
      </w:r>
      <w:r w:rsidR="00507E6A">
        <w:t xml:space="preserve">configurable cells for co-scheduling and maximum number of co-scheduled cells </w:t>
      </w:r>
      <w:r w:rsidR="00EE14E3">
        <w:t>has the following advantage</w:t>
      </w:r>
      <w:r w:rsidR="00CD5E4F">
        <w:t>:</w:t>
      </w:r>
      <w:r w:rsidR="00EE14E3">
        <w:t xml:space="preserve"> </w:t>
      </w:r>
      <w:r w:rsidR="00EC28A8">
        <w:t>A single configuration can support a larger number of cells within a PUCCH cell group</w:t>
      </w:r>
      <w:r w:rsidR="005C2E95">
        <w:t xml:space="preserve"> where more than one DCI c</w:t>
      </w:r>
      <w:r w:rsidR="00A12411">
        <w:t>ould be transmitted within a PDCCH monitoring occasion to schedule a different set of co-scheduled cells. This will allow to</w:t>
      </w:r>
      <w:r w:rsidR="00EE14E3">
        <w:t xml:space="preserve"> better manage the BD / CCE budget in terms of the overall needed PDCCH candidates of the group of cells within a PUCCH group</w:t>
      </w:r>
      <w:r w:rsidR="00450D94">
        <w:t xml:space="preserve"> and reduce the related RRC configuration overhead to our understanding</w:t>
      </w:r>
      <w:r w:rsidR="00EE14E3">
        <w:t>.</w:t>
      </w:r>
      <w:r w:rsidR="004F785E">
        <w:t xml:space="preserve"> Therefore, we don’t think any additional restriction </w:t>
      </w:r>
      <w:r w:rsidR="004506E5">
        <w:t xml:space="preserve">on top of the </w:t>
      </w:r>
      <w:r w:rsidR="004F785E">
        <w:t>number of cells within a PUCCH group</w:t>
      </w:r>
      <w:r w:rsidR="004506E5">
        <w:t xml:space="preserve"> should be imposed. </w:t>
      </w:r>
    </w:p>
    <w:p w14:paraId="10F5EA21" w14:textId="7A927941" w:rsidR="00CD5E4F" w:rsidRPr="002460D4" w:rsidRDefault="004506E5" w:rsidP="00EE14E3">
      <w:pPr>
        <w:jc w:val="both"/>
        <w:rPr>
          <w:b/>
          <w:bCs/>
          <w:sz w:val="22"/>
          <w:szCs w:val="22"/>
        </w:rPr>
      </w:pPr>
      <w:r w:rsidRPr="00011A89">
        <w:rPr>
          <w:b/>
          <w:bCs/>
          <w:sz w:val="22"/>
          <w:szCs w:val="22"/>
        </w:rPr>
        <w:t xml:space="preserve">Proposal 3.1.3: </w:t>
      </w:r>
      <w:r w:rsidRPr="00011A89">
        <w:rPr>
          <w:rFonts w:eastAsia="KaiTi" w:cs="Times"/>
          <w:b/>
          <w:bCs/>
          <w:sz w:val="22"/>
          <w:szCs w:val="22"/>
          <w:lang w:eastAsia="zh-CN"/>
        </w:rPr>
        <w:t>The</w:t>
      </w:r>
      <w:r w:rsidRPr="002460D4">
        <w:rPr>
          <w:rFonts w:eastAsia="KaiTi" w:cs="Times"/>
          <w:b/>
          <w:bCs/>
          <w:sz w:val="22"/>
          <w:szCs w:val="22"/>
          <w:lang w:eastAsia="zh-CN"/>
        </w:rPr>
        <w:t xml:space="preserve"> maximum number of configurable cells for co-scheduling</w:t>
      </w:r>
      <w:r w:rsidR="00EF22EC" w:rsidRPr="002460D4">
        <w:rPr>
          <w:rFonts w:eastAsia="KaiTi" w:cs="Times"/>
          <w:b/>
          <w:bCs/>
          <w:sz w:val="22"/>
          <w:szCs w:val="22"/>
          <w:lang w:eastAsia="zh-CN"/>
        </w:rPr>
        <w:t xml:space="preserve"> using DCI formats 0_X / 1_X is determined by the </w:t>
      </w:r>
      <w:r w:rsidR="001F4B1C">
        <w:rPr>
          <w:rFonts w:eastAsia="KaiTi" w:cs="Times"/>
          <w:b/>
          <w:bCs/>
          <w:sz w:val="22"/>
          <w:szCs w:val="22"/>
          <w:lang w:eastAsia="zh-CN"/>
        </w:rPr>
        <w:t xml:space="preserve">number of </w:t>
      </w:r>
      <w:r w:rsidR="00EF22EC" w:rsidRPr="002460D4">
        <w:rPr>
          <w:rFonts w:eastAsia="KaiTi" w:cs="Times"/>
          <w:b/>
          <w:bCs/>
          <w:sz w:val="22"/>
          <w:szCs w:val="22"/>
          <w:lang w:eastAsia="zh-CN"/>
        </w:rPr>
        <w:t xml:space="preserve">cells within a PUCCH </w:t>
      </w:r>
      <w:r w:rsidR="002460D4" w:rsidRPr="002460D4">
        <w:rPr>
          <w:rFonts w:eastAsia="KaiTi" w:cs="Times"/>
          <w:b/>
          <w:bCs/>
          <w:sz w:val="22"/>
          <w:szCs w:val="22"/>
          <w:lang w:eastAsia="zh-CN"/>
        </w:rPr>
        <w:t>group but not limited otherwise</w:t>
      </w:r>
      <w:r w:rsidR="009B18EE">
        <w:rPr>
          <w:rFonts w:eastAsia="KaiTi" w:cs="Times"/>
          <w:b/>
          <w:bCs/>
          <w:sz w:val="22"/>
          <w:szCs w:val="22"/>
          <w:lang w:eastAsia="zh-CN"/>
        </w:rPr>
        <w:t xml:space="preserve"> (</w:t>
      </w:r>
      <w:r w:rsidR="002460D4" w:rsidRPr="002460D4">
        <w:rPr>
          <w:rFonts w:eastAsia="KaiTi" w:cs="Times"/>
          <w:b/>
          <w:bCs/>
          <w:sz w:val="22"/>
          <w:szCs w:val="22"/>
          <w:lang w:eastAsia="zh-CN"/>
        </w:rPr>
        <w:t xml:space="preserve">i.e. &gt;4 </w:t>
      </w:r>
      <w:r w:rsidR="001F4B1C">
        <w:rPr>
          <w:rFonts w:eastAsia="KaiTi" w:cs="Times"/>
          <w:b/>
          <w:bCs/>
          <w:sz w:val="22"/>
          <w:szCs w:val="22"/>
          <w:lang w:eastAsia="zh-CN"/>
        </w:rPr>
        <w:t xml:space="preserve">configurable </w:t>
      </w:r>
      <w:r w:rsidR="002460D4" w:rsidRPr="002460D4">
        <w:rPr>
          <w:rFonts w:eastAsia="KaiTi" w:cs="Times"/>
          <w:b/>
          <w:bCs/>
          <w:sz w:val="22"/>
          <w:szCs w:val="22"/>
          <w:lang w:eastAsia="zh-CN"/>
        </w:rPr>
        <w:t xml:space="preserve">cells </w:t>
      </w:r>
      <w:r w:rsidR="001F4B1C">
        <w:rPr>
          <w:rFonts w:eastAsia="KaiTi" w:cs="Times"/>
          <w:b/>
          <w:bCs/>
          <w:sz w:val="22"/>
          <w:szCs w:val="22"/>
          <w:lang w:eastAsia="zh-CN"/>
        </w:rPr>
        <w:t xml:space="preserve">are </w:t>
      </w:r>
      <w:r w:rsidR="002460D4" w:rsidRPr="002460D4">
        <w:rPr>
          <w:rFonts w:eastAsia="KaiTi" w:cs="Times"/>
          <w:b/>
          <w:bCs/>
          <w:sz w:val="22"/>
          <w:szCs w:val="22"/>
          <w:lang w:eastAsia="zh-CN"/>
        </w:rPr>
        <w:t>supported)</w:t>
      </w:r>
      <w:r w:rsidR="009B18EE">
        <w:rPr>
          <w:rFonts w:eastAsia="KaiTi" w:cs="Times"/>
          <w:b/>
          <w:bCs/>
          <w:sz w:val="22"/>
          <w:szCs w:val="22"/>
          <w:lang w:eastAsia="zh-CN"/>
        </w:rPr>
        <w:t xml:space="preserve">. </w:t>
      </w:r>
      <w:r w:rsidR="002460D4" w:rsidRPr="002460D4">
        <w:rPr>
          <w:rFonts w:eastAsia="KaiTi" w:cs="Times"/>
          <w:b/>
          <w:bCs/>
          <w:sz w:val="22"/>
          <w:szCs w:val="22"/>
          <w:lang w:eastAsia="zh-CN"/>
        </w:rPr>
        <w:t xml:space="preserve"> </w:t>
      </w:r>
    </w:p>
    <w:p w14:paraId="4CA9FD19" w14:textId="77777777" w:rsidR="004F785E" w:rsidRPr="0020431E" w:rsidRDefault="004F785E" w:rsidP="00EE14E3">
      <w:pPr>
        <w:jc w:val="both"/>
      </w:pPr>
    </w:p>
    <w:p w14:paraId="67AEDA76" w14:textId="3E22A385" w:rsidR="002D26CF" w:rsidRDefault="00AA0B01" w:rsidP="002D26CF">
      <w:pPr>
        <w:pStyle w:val="Heading2"/>
        <w:ind w:left="567"/>
      </w:pPr>
      <w:r>
        <w:t>S</w:t>
      </w:r>
      <w:r w:rsidR="006A40CE" w:rsidRPr="006A40CE">
        <w:t xml:space="preserve">cheduling possibilities </w:t>
      </w:r>
    </w:p>
    <w:p w14:paraId="29D7CE2E" w14:textId="683D4D6E" w:rsidR="00D422FE" w:rsidRDefault="00D422FE" w:rsidP="00D422FE">
      <w:pPr>
        <w:jc w:val="both"/>
      </w:pPr>
      <w:r>
        <w:t xml:space="preserve">On the latest monitoring of 0_X/1_X, the last moderator </w:t>
      </w:r>
      <w:r w:rsidRPr="002878C4">
        <w:rPr>
          <w:i/>
          <w:iCs/>
        </w:rPr>
        <w:t>Proposal 2-3rev1</w:t>
      </w:r>
      <w:r>
        <w:t xml:space="preserve"> reads as: </w:t>
      </w:r>
    </w:p>
    <w:tbl>
      <w:tblPr>
        <w:tblStyle w:val="TableGrid"/>
        <w:tblW w:w="0" w:type="auto"/>
        <w:tblInd w:w="421" w:type="dxa"/>
        <w:tblLook w:val="04A0" w:firstRow="1" w:lastRow="0" w:firstColumn="1" w:lastColumn="0" w:noHBand="0" w:noVBand="1"/>
      </w:tblPr>
      <w:tblGrid>
        <w:gridCol w:w="9208"/>
      </w:tblGrid>
      <w:tr w:rsidR="00D422FE" w14:paraId="61798E55" w14:textId="77777777" w:rsidTr="000828AB">
        <w:tc>
          <w:tcPr>
            <w:tcW w:w="9208" w:type="dxa"/>
          </w:tcPr>
          <w:p w14:paraId="570D7E5F" w14:textId="77777777" w:rsidR="00D422FE" w:rsidRPr="00886055" w:rsidRDefault="00D422FE" w:rsidP="000828AB">
            <w:pPr>
              <w:kinsoku w:val="0"/>
              <w:spacing w:after="60"/>
              <w:rPr>
                <w:b/>
                <w:bCs/>
              </w:rPr>
            </w:pPr>
            <w:r w:rsidRPr="00886055">
              <w:rPr>
                <w:b/>
                <w:bCs/>
              </w:rPr>
              <w:t>Proposal 2-3rev1:</w:t>
            </w:r>
          </w:p>
          <w:p w14:paraId="3BB5DD2D" w14:textId="77777777" w:rsidR="00D422FE" w:rsidRPr="006D7F5A" w:rsidRDefault="00D422FE" w:rsidP="00E85939">
            <w:pPr>
              <w:pStyle w:val="ListParagraph"/>
              <w:numPr>
                <w:ilvl w:val="0"/>
                <w:numId w:val="30"/>
              </w:numPr>
              <w:kinsoku w:val="0"/>
              <w:overflowPunct w:val="0"/>
              <w:adjustRightInd w:val="0"/>
              <w:spacing w:after="60"/>
              <w:contextualSpacing w:val="0"/>
              <w:jc w:val="left"/>
              <w:textAlignment w:val="baseline"/>
              <w:rPr>
                <w:rFonts w:eastAsia="KaiTi"/>
              </w:rPr>
            </w:pPr>
            <w:r>
              <w:rPr>
                <w:lang w:eastAsia="en-US"/>
              </w:rPr>
              <w:t xml:space="preserve">For each scheduled cell, a UE monitors PDCCH for DCI format 0_X/1_X always on one scheduling cell per configuration. </w:t>
            </w:r>
          </w:p>
          <w:p w14:paraId="4AF2D8F2" w14:textId="77777777" w:rsidR="00D422FE" w:rsidRPr="00886055" w:rsidRDefault="00D422FE" w:rsidP="00E85939">
            <w:pPr>
              <w:pStyle w:val="ListParagraph"/>
              <w:numPr>
                <w:ilvl w:val="0"/>
                <w:numId w:val="30"/>
              </w:numPr>
              <w:kinsoku w:val="0"/>
              <w:overflowPunct w:val="0"/>
              <w:adjustRightInd w:val="0"/>
              <w:spacing w:after="60"/>
              <w:contextualSpacing w:val="0"/>
              <w:jc w:val="left"/>
              <w:textAlignment w:val="baseline"/>
              <w:rPr>
                <w:rFonts w:eastAsia="KaiTi"/>
              </w:rPr>
            </w:pPr>
            <w:r>
              <w:rPr>
                <w:lang w:eastAsia="en-US"/>
              </w:rPr>
              <w:t>FFS: whether a UE</w:t>
            </w:r>
            <w:r w:rsidRPr="00765021">
              <w:rPr>
                <w:lang w:eastAsia="en-US"/>
              </w:rPr>
              <w:t xml:space="preserve"> </w:t>
            </w:r>
            <w:r>
              <w:rPr>
                <w:lang w:eastAsia="en-US"/>
              </w:rPr>
              <w:t xml:space="preserve">monitors PDCCH for DCI format 0_X/1_X on one scheduling cell and the scheduling cell can be changed dynamically </w:t>
            </w:r>
          </w:p>
        </w:tc>
      </w:tr>
    </w:tbl>
    <w:p w14:paraId="623FD407" w14:textId="77777777" w:rsidR="008B02C1" w:rsidRDefault="008B02C1" w:rsidP="00D422FE">
      <w:pPr>
        <w:jc w:val="both"/>
      </w:pPr>
    </w:p>
    <w:p w14:paraId="6EED8345" w14:textId="2F0F3822" w:rsidR="008B02C1" w:rsidRDefault="008B02C1" w:rsidP="00D422FE">
      <w:pPr>
        <w:jc w:val="both"/>
      </w:pPr>
      <w:r>
        <w:t xml:space="preserve">But there had been further discussions during RAN#97, with the following agreement / guidance to be noted: </w:t>
      </w:r>
    </w:p>
    <w:tbl>
      <w:tblPr>
        <w:tblStyle w:val="TableGrid"/>
        <w:tblW w:w="0" w:type="auto"/>
        <w:tblLook w:val="04A0" w:firstRow="1" w:lastRow="0" w:firstColumn="1" w:lastColumn="0" w:noHBand="0" w:noVBand="1"/>
      </w:tblPr>
      <w:tblGrid>
        <w:gridCol w:w="9629"/>
      </w:tblGrid>
      <w:tr w:rsidR="008B02C1" w14:paraId="62ACD77B" w14:textId="77777777" w:rsidTr="008B02C1">
        <w:tc>
          <w:tcPr>
            <w:tcW w:w="9629" w:type="dxa"/>
          </w:tcPr>
          <w:p w14:paraId="752B931B" w14:textId="0B480722" w:rsidR="000460D5" w:rsidRPr="000460D5" w:rsidRDefault="000460D5" w:rsidP="00A40951">
            <w:pPr>
              <w:spacing w:after="0"/>
              <w:jc w:val="both"/>
              <w:rPr>
                <w:b/>
                <w:bCs/>
              </w:rPr>
            </w:pPr>
            <w:r w:rsidRPr="000460D5">
              <w:rPr>
                <w:b/>
                <w:bCs/>
                <w:highlight w:val="green"/>
              </w:rPr>
              <w:t>Agreement</w:t>
            </w:r>
            <w:r>
              <w:rPr>
                <w:b/>
                <w:bCs/>
              </w:rPr>
              <w:t xml:space="preserve"> </w:t>
            </w:r>
            <w:r w:rsidR="00A40951">
              <w:rPr>
                <w:b/>
                <w:bCs/>
              </w:rPr>
              <w:t>(RAN#97)</w:t>
            </w:r>
          </w:p>
          <w:p w14:paraId="7CB5B9FB" w14:textId="23B77556" w:rsidR="008B02C1" w:rsidRDefault="000460D5" w:rsidP="000460D5">
            <w:pPr>
              <w:jc w:val="both"/>
            </w:pPr>
            <w:r>
              <w:t>Configuring more than one scheduling cell for DCI format 0_X/1_X for each scheduled cell is not supported for the multi-cell PUSCH/PDSCH scheduling in Rel-18.</w:t>
            </w:r>
          </w:p>
        </w:tc>
      </w:tr>
    </w:tbl>
    <w:p w14:paraId="0D945C3B" w14:textId="77777777" w:rsidR="008B02C1" w:rsidRDefault="008B02C1" w:rsidP="00D422FE">
      <w:pPr>
        <w:jc w:val="both"/>
      </w:pPr>
    </w:p>
    <w:p w14:paraId="6B5CCAE3" w14:textId="439864ED" w:rsidR="00455F94" w:rsidRDefault="00455F94" w:rsidP="00D422FE">
      <w:pPr>
        <w:jc w:val="both"/>
      </w:pPr>
      <w:r>
        <w:t>Base</w:t>
      </w:r>
      <w:r w:rsidR="00F04CBC">
        <w:t>d</w:t>
      </w:r>
      <w:r>
        <w:t xml:space="preserve"> on our understanding, the RAN agreement / guidance already full</w:t>
      </w:r>
      <w:r w:rsidR="00DB6A29">
        <w:t>y</w:t>
      </w:r>
      <w:r>
        <w:t xml:space="preserve"> clarifies </w:t>
      </w:r>
      <w:r w:rsidR="00C609B9">
        <w:t>the open discussion points from RAN1#110</w:t>
      </w:r>
      <w:r w:rsidR="00DB6A29">
        <w:t xml:space="preserve">, i.e., </w:t>
      </w:r>
      <w:r w:rsidR="00D74463">
        <w:t xml:space="preserve">if there can be (a) more than one cell being configured and (b) </w:t>
      </w:r>
      <w:r w:rsidR="00AD4A55">
        <w:t>if the scheduling cell can be dynamically changed</w:t>
      </w:r>
      <w:r w:rsidR="00C609B9">
        <w:t xml:space="preserve">, namely both </w:t>
      </w:r>
      <w:r w:rsidR="00DB6A29">
        <w:t>are</w:t>
      </w:r>
      <w:r w:rsidR="00C609B9">
        <w:t xml:space="preserve"> not supported. </w:t>
      </w:r>
      <w:r w:rsidR="00B57089">
        <w:t xml:space="preserve">Moreover, there had been late comments in the NWM discussion in RAN#97 by CATT, that the term ‘each scheduled cell’ is a bit unclear and that ‘a scheduled cell’ would be more appropriate (which we agree). </w:t>
      </w:r>
      <w:r w:rsidR="0097717F">
        <w:t xml:space="preserve">As the RAN agreement only spells out what is not supported, we suggest to simply </w:t>
      </w:r>
      <w:r w:rsidR="00F04CBC">
        <w:t xml:space="preserve">(&amp; quickly) </w:t>
      </w:r>
      <w:r w:rsidR="0097717F">
        <w:t>agree what is actually supported, namely</w:t>
      </w:r>
      <w:r w:rsidR="00F04CBC">
        <w:t xml:space="preserve"> a UE to monitor always on a single scheduling cell</w:t>
      </w:r>
      <w:r w:rsidR="00B57089">
        <w:t xml:space="preserve"> for ‘a scheduled cell’</w:t>
      </w:r>
      <w:r w:rsidR="00F04CBC">
        <w:t xml:space="preserve">. </w:t>
      </w:r>
    </w:p>
    <w:p w14:paraId="1157C45B" w14:textId="77777777" w:rsidR="00F04CBC" w:rsidRDefault="00F04CBC" w:rsidP="00D422FE">
      <w:pPr>
        <w:jc w:val="both"/>
      </w:pPr>
    </w:p>
    <w:p w14:paraId="5EF61463" w14:textId="20C985CC" w:rsidR="00D422FE" w:rsidRDefault="00D422FE" w:rsidP="00B57089">
      <w:pPr>
        <w:jc w:val="both"/>
        <w:rPr>
          <w:b/>
          <w:bCs/>
          <w:sz w:val="22"/>
          <w:szCs w:val="22"/>
        </w:rPr>
      </w:pPr>
      <w:r w:rsidRPr="00011A89">
        <w:rPr>
          <w:b/>
          <w:bCs/>
          <w:sz w:val="22"/>
          <w:szCs w:val="22"/>
        </w:rPr>
        <w:t>Proposal 3.2</w:t>
      </w:r>
      <w:r w:rsidR="00B57089" w:rsidRPr="00011A89">
        <w:rPr>
          <w:b/>
          <w:bCs/>
          <w:sz w:val="22"/>
          <w:szCs w:val="22"/>
        </w:rPr>
        <w:t>.1</w:t>
      </w:r>
      <w:r w:rsidRPr="00011A89">
        <w:rPr>
          <w:b/>
          <w:bCs/>
          <w:sz w:val="22"/>
          <w:szCs w:val="22"/>
        </w:rPr>
        <w:t>:</w:t>
      </w:r>
      <w:r w:rsidRPr="002B347C">
        <w:rPr>
          <w:b/>
          <w:bCs/>
          <w:sz w:val="22"/>
          <w:szCs w:val="22"/>
        </w:rPr>
        <w:t xml:space="preserve"> </w:t>
      </w:r>
      <w:r w:rsidR="00B57089" w:rsidRPr="00B57089">
        <w:rPr>
          <w:b/>
          <w:bCs/>
          <w:sz w:val="22"/>
          <w:szCs w:val="22"/>
        </w:rPr>
        <w:t xml:space="preserve">For </w:t>
      </w:r>
      <w:r w:rsidR="00B57089" w:rsidRPr="00B57089">
        <w:rPr>
          <w:b/>
          <w:bCs/>
          <w:color w:val="FF0000"/>
          <w:sz w:val="22"/>
          <w:szCs w:val="22"/>
        </w:rPr>
        <w:t>a</w:t>
      </w:r>
      <w:r w:rsidR="00B57089" w:rsidRPr="00B57089">
        <w:rPr>
          <w:b/>
          <w:bCs/>
          <w:sz w:val="22"/>
          <w:szCs w:val="22"/>
        </w:rPr>
        <w:t xml:space="preserve"> scheduled cell, a UE monitors PDCCH for DCI format 0_X/1_X always on one scheduling cell</w:t>
      </w:r>
      <w:r w:rsidR="00B57089">
        <w:rPr>
          <w:b/>
          <w:bCs/>
          <w:sz w:val="22"/>
          <w:szCs w:val="22"/>
        </w:rPr>
        <w:t xml:space="preserve">. </w:t>
      </w:r>
      <w:r w:rsidR="00B57089">
        <w:t xml:space="preserve"> </w:t>
      </w:r>
    </w:p>
    <w:p w14:paraId="6ECDB507" w14:textId="77777777" w:rsidR="00017F55" w:rsidRDefault="00017F55" w:rsidP="0082508F"/>
    <w:p w14:paraId="79F25881" w14:textId="5CEAA71F" w:rsidR="004D1B60" w:rsidRDefault="00B57089" w:rsidP="0082508F">
      <w:r>
        <w:t>Moreover, a</w:t>
      </w:r>
      <w:r w:rsidR="00CF7B7F">
        <w:t xml:space="preserve">t RAN1#110 the following working assumption could be reached: </w:t>
      </w:r>
    </w:p>
    <w:tbl>
      <w:tblPr>
        <w:tblStyle w:val="TableGrid"/>
        <w:tblW w:w="0" w:type="auto"/>
        <w:tblInd w:w="704" w:type="dxa"/>
        <w:tblLook w:val="04A0" w:firstRow="1" w:lastRow="0" w:firstColumn="1" w:lastColumn="0" w:noHBand="0" w:noVBand="1"/>
      </w:tblPr>
      <w:tblGrid>
        <w:gridCol w:w="8925"/>
      </w:tblGrid>
      <w:tr w:rsidR="00066AA4" w14:paraId="430E86A9" w14:textId="77777777" w:rsidTr="00C551A5">
        <w:tc>
          <w:tcPr>
            <w:tcW w:w="8925" w:type="dxa"/>
          </w:tcPr>
          <w:p w14:paraId="162585C3" w14:textId="77777777" w:rsidR="00C26C83" w:rsidRDefault="00C26C83" w:rsidP="00C26C83">
            <w:pPr>
              <w:spacing w:after="0"/>
              <w:rPr>
                <w:rFonts w:cs="Times"/>
                <w:b/>
                <w:bCs/>
                <w:highlight w:val="darkYellow"/>
                <w:lang w:eastAsia="x-none"/>
              </w:rPr>
            </w:pPr>
            <w:r>
              <w:rPr>
                <w:rFonts w:cs="Times"/>
                <w:b/>
                <w:bCs/>
                <w:highlight w:val="darkYellow"/>
                <w:lang w:eastAsia="x-none"/>
              </w:rPr>
              <w:t>Working Assumption</w:t>
            </w:r>
          </w:p>
          <w:p w14:paraId="38894A6E" w14:textId="77777777" w:rsidR="00C26C83" w:rsidRDefault="00C26C83" w:rsidP="00C26C83">
            <w:pPr>
              <w:pStyle w:val="ListParagraph"/>
              <w:kinsoku w:val="0"/>
              <w:overflowPunct w:val="0"/>
              <w:adjustRightInd w:val="0"/>
              <w:textAlignment w:val="baseline"/>
              <w:rPr>
                <w:rFonts w:cs="Times"/>
                <w:lang w:eastAsia="en-US"/>
              </w:rPr>
            </w:pPr>
            <w:r>
              <w:rPr>
                <w:rFonts w:cs="Times"/>
                <w:lang w:eastAsia="en-US"/>
              </w:rPr>
              <w:t xml:space="preserve">For a cell within a set of cells which can be co-scheduled by a DCI format 0_X/1_X, support monitoring the DCI format 0_X/1_X and legacy single cell scheduling DCI format(s) from a same scheduling cell. </w:t>
            </w:r>
          </w:p>
          <w:p w14:paraId="05F92778" w14:textId="77777777" w:rsidR="00C26C83" w:rsidRDefault="00C26C83" w:rsidP="00E85939">
            <w:pPr>
              <w:pStyle w:val="ListParagraph"/>
              <w:numPr>
                <w:ilvl w:val="0"/>
                <w:numId w:val="30"/>
              </w:numPr>
              <w:kinsoku w:val="0"/>
              <w:overflowPunct w:val="0"/>
              <w:adjustRightInd w:val="0"/>
              <w:contextualSpacing w:val="0"/>
              <w:jc w:val="left"/>
              <w:textAlignment w:val="baseline"/>
              <w:rPr>
                <w:rFonts w:eastAsia="KaiTi" w:cs="Times"/>
              </w:rPr>
            </w:pPr>
            <w:r>
              <w:rPr>
                <w:rFonts w:eastAsia="KaiTi" w:cs="Times"/>
              </w:rPr>
              <w:t xml:space="preserve">The DCI format 0_X/1_X and the legacy DCI format(s) can be monitored simultaneously. </w:t>
            </w:r>
          </w:p>
          <w:p w14:paraId="426BE156" w14:textId="77777777" w:rsidR="00C26C83" w:rsidRDefault="00C26C83" w:rsidP="00E85939">
            <w:pPr>
              <w:pStyle w:val="ListParagraph"/>
              <w:numPr>
                <w:ilvl w:val="1"/>
                <w:numId w:val="30"/>
              </w:numPr>
              <w:kinsoku w:val="0"/>
              <w:overflowPunct w:val="0"/>
              <w:adjustRightInd w:val="0"/>
              <w:contextualSpacing w:val="0"/>
              <w:jc w:val="left"/>
              <w:textAlignment w:val="baseline"/>
              <w:rPr>
                <w:rFonts w:eastAsia="KaiTi" w:cs="Times"/>
              </w:rPr>
            </w:pPr>
            <w:r w:rsidRPr="00C26C83">
              <w:rPr>
                <w:rFonts w:eastAsia="KaiTi" w:cs="Times"/>
                <w:highlight w:val="yellow"/>
              </w:rPr>
              <w:t>FFS:</w:t>
            </w:r>
            <w:r>
              <w:rPr>
                <w:rFonts w:eastAsia="KaiTi" w:cs="Times"/>
              </w:rPr>
              <w:t xml:space="preserve"> whether monitoring of the DCI format 0_X/1_X and the legacy DCI format(s) is supported for one, a subset, or all cells within the set of cells. </w:t>
            </w:r>
          </w:p>
          <w:p w14:paraId="3FB089AB" w14:textId="77777777" w:rsidR="00C26C83" w:rsidRDefault="00C26C83" w:rsidP="00E85939">
            <w:pPr>
              <w:pStyle w:val="ListParagraph"/>
              <w:numPr>
                <w:ilvl w:val="0"/>
                <w:numId w:val="30"/>
              </w:numPr>
              <w:kinsoku w:val="0"/>
              <w:overflowPunct w:val="0"/>
              <w:adjustRightInd w:val="0"/>
              <w:contextualSpacing w:val="0"/>
              <w:jc w:val="left"/>
              <w:textAlignment w:val="baseline"/>
              <w:rPr>
                <w:rFonts w:eastAsia="KaiTi" w:cs="Times"/>
              </w:rPr>
            </w:pPr>
            <w:r w:rsidRPr="00C26C83">
              <w:rPr>
                <w:rFonts w:eastAsia="KaiTi" w:cs="Times"/>
                <w:highlight w:val="yellow"/>
              </w:rPr>
              <w:t>FFS:</w:t>
            </w:r>
            <w:r>
              <w:rPr>
                <w:rFonts w:eastAsia="KaiTi" w:cs="Times"/>
              </w:rPr>
              <w:t xml:space="preserve"> number of different DCI sizes for 0_X/1_X and for legacy DCI formats</w:t>
            </w:r>
          </w:p>
          <w:p w14:paraId="12663D26" w14:textId="77777777" w:rsidR="00066AA4" w:rsidRDefault="00C26C83" w:rsidP="00E85939">
            <w:pPr>
              <w:pStyle w:val="ListParagraph"/>
              <w:numPr>
                <w:ilvl w:val="0"/>
                <w:numId w:val="30"/>
              </w:numPr>
              <w:kinsoku w:val="0"/>
              <w:overflowPunct w:val="0"/>
              <w:adjustRightInd w:val="0"/>
              <w:contextualSpacing w:val="0"/>
              <w:jc w:val="left"/>
              <w:textAlignment w:val="baseline"/>
              <w:rPr>
                <w:rFonts w:eastAsia="KaiTi" w:cs="Times"/>
              </w:rPr>
            </w:pPr>
            <w:r w:rsidRPr="00C26C83">
              <w:rPr>
                <w:rFonts w:eastAsia="KaiTi" w:cs="Times"/>
                <w:highlight w:val="yellow"/>
              </w:rPr>
              <w:t>FFS:</w:t>
            </w:r>
            <w:r>
              <w:rPr>
                <w:rFonts w:eastAsia="KaiTi" w:cs="Times"/>
              </w:rPr>
              <w:t xml:space="preserve"> whether to support a subset or all legacy DCI format(s) to be monitored with DCI 0_X/1_X</w:t>
            </w:r>
          </w:p>
          <w:p w14:paraId="7DC67F4C" w14:textId="14D38A1D" w:rsidR="00C26C83" w:rsidRPr="00C26C83" w:rsidRDefault="00C26C83" w:rsidP="00C26C83">
            <w:pPr>
              <w:pStyle w:val="ListParagraph"/>
              <w:kinsoku w:val="0"/>
              <w:overflowPunct w:val="0"/>
              <w:adjustRightInd w:val="0"/>
              <w:ind w:left="360"/>
              <w:contextualSpacing w:val="0"/>
              <w:jc w:val="left"/>
              <w:textAlignment w:val="baseline"/>
              <w:rPr>
                <w:rFonts w:eastAsia="KaiTi" w:cs="Times"/>
              </w:rPr>
            </w:pPr>
          </w:p>
        </w:tc>
      </w:tr>
    </w:tbl>
    <w:p w14:paraId="1F50EB92" w14:textId="77777777" w:rsidR="00066AA4" w:rsidRDefault="00066AA4" w:rsidP="00066AA4"/>
    <w:p w14:paraId="70156625" w14:textId="07A771DB" w:rsidR="00B10F7F" w:rsidRDefault="00C71496" w:rsidP="00066AA4">
      <w:r>
        <w:t xml:space="preserve">Overall, as already discussed in previous meetings, we clearly support the </w:t>
      </w:r>
      <w:r w:rsidR="00565D0F">
        <w:t xml:space="preserve">intention of the working assumption. </w:t>
      </w:r>
    </w:p>
    <w:p w14:paraId="2AAAC630" w14:textId="28CE2FC9" w:rsidR="00565D0F" w:rsidRDefault="00565D0F" w:rsidP="00565D0F">
      <w:pPr>
        <w:jc w:val="both"/>
        <w:rPr>
          <w:b/>
          <w:bCs/>
          <w:sz w:val="22"/>
          <w:szCs w:val="22"/>
        </w:rPr>
      </w:pPr>
      <w:r w:rsidRPr="00011A89">
        <w:rPr>
          <w:b/>
          <w:bCs/>
          <w:sz w:val="22"/>
          <w:szCs w:val="22"/>
        </w:rPr>
        <w:t>Proposal 3.2.</w:t>
      </w:r>
      <w:r w:rsidR="00B57089" w:rsidRPr="00011A89">
        <w:rPr>
          <w:b/>
          <w:bCs/>
          <w:sz w:val="22"/>
          <w:szCs w:val="22"/>
        </w:rPr>
        <w:t>2</w:t>
      </w:r>
      <w:r w:rsidRPr="00011A89">
        <w:rPr>
          <w:b/>
          <w:bCs/>
          <w:sz w:val="22"/>
          <w:szCs w:val="22"/>
        </w:rPr>
        <w:t>: Confirm</w:t>
      </w:r>
      <w:r>
        <w:rPr>
          <w:b/>
          <w:bCs/>
          <w:sz w:val="22"/>
          <w:szCs w:val="22"/>
        </w:rPr>
        <w:t xml:space="preserve"> the </w:t>
      </w:r>
      <w:r w:rsidR="004A6A1A">
        <w:rPr>
          <w:b/>
          <w:bCs/>
          <w:sz w:val="22"/>
          <w:szCs w:val="22"/>
        </w:rPr>
        <w:t xml:space="preserve">following </w:t>
      </w:r>
      <w:r>
        <w:rPr>
          <w:b/>
          <w:bCs/>
          <w:sz w:val="22"/>
          <w:szCs w:val="22"/>
        </w:rPr>
        <w:t>RAN1#110</w:t>
      </w:r>
      <w:r w:rsidR="00944019">
        <w:rPr>
          <w:b/>
          <w:bCs/>
          <w:sz w:val="22"/>
          <w:szCs w:val="22"/>
        </w:rPr>
        <w:t xml:space="preserve"> working assumption on the </w:t>
      </w:r>
      <w:bookmarkStart w:id="3" w:name="_Hlk113632011"/>
      <w:r w:rsidR="00944019">
        <w:rPr>
          <w:b/>
          <w:bCs/>
          <w:sz w:val="22"/>
          <w:szCs w:val="22"/>
        </w:rPr>
        <w:t xml:space="preserve">support of </w:t>
      </w:r>
      <w:r w:rsidR="002D0417">
        <w:rPr>
          <w:b/>
          <w:bCs/>
          <w:sz w:val="22"/>
          <w:szCs w:val="22"/>
        </w:rPr>
        <w:t>s</w:t>
      </w:r>
      <w:r w:rsidRPr="002B347C">
        <w:rPr>
          <w:b/>
          <w:bCs/>
          <w:sz w:val="22"/>
          <w:szCs w:val="22"/>
        </w:rPr>
        <w:t xml:space="preserve">imultaneous monitoring for DCI format 0_X/1X and legacy DCI format(s) </w:t>
      </w:r>
      <w:r>
        <w:rPr>
          <w:b/>
          <w:bCs/>
          <w:sz w:val="22"/>
          <w:szCs w:val="22"/>
        </w:rPr>
        <w:t>from a same scheduling cell</w:t>
      </w:r>
      <w:bookmarkEnd w:id="3"/>
      <w:r w:rsidRPr="002B347C">
        <w:rPr>
          <w:b/>
          <w:bCs/>
          <w:sz w:val="22"/>
          <w:szCs w:val="22"/>
        </w:rPr>
        <w:t>.</w:t>
      </w:r>
    </w:p>
    <w:tbl>
      <w:tblPr>
        <w:tblStyle w:val="TableGrid"/>
        <w:tblW w:w="0" w:type="auto"/>
        <w:tblInd w:w="704" w:type="dxa"/>
        <w:tblLook w:val="04A0" w:firstRow="1" w:lastRow="0" w:firstColumn="1" w:lastColumn="0" w:noHBand="0" w:noVBand="1"/>
      </w:tblPr>
      <w:tblGrid>
        <w:gridCol w:w="8925"/>
      </w:tblGrid>
      <w:tr w:rsidR="002D0417" w14:paraId="2E93C720" w14:textId="77777777" w:rsidTr="00125888">
        <w:tc>
          <w:tcPr>
            <w:tcW w:w="8925" w:type="dxa"/>
          </w:tcPr>
          <w:p w14:paraId="3A002347" w14:textId="77777777" w:rsidR="002D0417" w:rsidRDefault="002D0417" w:rsidP="00125888">
            <w:pPr>
              <w:spacing w:after="0"/>
              <w:rPr>
                <w:rFonts w:cs="Times"/>
                <w:b/>
                <w:bCs/>
                <w:highlight w:val="darkYellow"/>
                <w:lang w:eastAsia="x-none"/>
              </w:rPr>
            </w:pPr>
            <w:r>
              <w:rPr>
                <w:rFonts w:cs="Times"/>
                <w:b/>
                <w:bCs/>
                <w:highlight w:val="darkYellow"/>
                <w:lang w:eastAsia="x-none"/>
              </w:rPr>
              <w:t>Working Assumption</w:t>
            </w:r>
          </w:p>
          <w:p w14:paraId="3256323C" w14:textId="77777777" w:rsidR="002D0417" w:rsidRDefault="002D0417" w:rsidP="00125888">
            <w:pPr>
              <w:pStyle w:val="ListParagraph"/>
              <w:kinsoku w:val="0"/>
              <w:overflowPunct w:val="0"/>
              <w:adjustRightInd w:val="0"/>
              <w:textAlignment w:val="baseline"/>
              <w:rPr>
                <w:rFonts w:cs="Times"/>
                <w:lang w:eastAsia="en-US"/>
              </w:rPr>
            </w:pPr>
            <w:r>
              <w:rPr>
                <w:rFonts w:cs="Times"/>
                <w:lang w:eastAsia="en-US"/>
              </w:rPr>
              <w:t xml:space="preserve">For a cell within a set of cells which can be co-scheduled by a DCI format 0_X/1_X, support monitoring the DCI format 0_X/1_X and legacy single cell scheduling DCI format(s) from a same scheduling cell. </w:t>
            </w:r>
          </w:p>
          <w:p w14:paraId="2FD200AA" w14:textId="77777777" w:rsidR="002D0417" w:rsidRPr="00AD1346" w:rsidRDefault="002D0417" w:rsidP="00E85939">
            <w:pPr>
              <w:pStyle w:val="ListParagraph"/>
              <w:numPr>
                <w:ilvl w:val="0"/>
                <w:numId w:val="30"/>
              </w:numPr>
              <w:kinsoku w:val="0"/>
              <w:overflowPunct w:val="0"/>
              <w:adjustRightInd w:val="0"/>
              <w:contextualSpacing w:val="0"/>
              <w:jc w:val="left"/>
              <w:textAlignment w:val="baseline"/>
              <w:rPr>
                <w:rFonts w:eastAsia="KaiTi" w:cs="Times"/>
              </w:rPr>
            </w:pPr>
            <w:r w:rsidRPr="00AD1346">
              <w:rPr>
                <w:rFonts w:eastAsia="KaiTi" w:cs="Times"/>
              </w:rPr>
              <w:t xml:space="preserve">The DCI format 0_X/1_X and the legacy DCI format(s) can be monitored simultaneously. </w:t>
            </w:r>
          </w:p>
          <w:p w14:paraId="26703D92" w14:textId="77777777" w:rsidR="002D0417" w:rsidRPr="00AD1346" w:rsidRDefault="002D0417" w:rsidP="00E85939">
            <w:pPr>
              <w:pStyle w:val="ListParagraph"/>
              <w:numPr>
                <w:ilvl w:val="1"/>
                <w:numId w:val="30"/>
              </w:numPr>
              <w:kinsoku w:val="0"/>
              <w:overflowPunct w:val="0"/>
              <w:adjustRightInd w:val="0"/>
              <w:contextualSpacing w:val="0"/>
              <w:jc w:val="left"/>
              <w:textAlignment w:val="baseline"/>
              <w:rPr>
                <w:rFonts w:eastAsia="KaiTi" w:cs="Times"/>
              </w:rPr>
            </w:pPr>
            <w:r w:rsidRPr="00AD1346">
              <w:rPr>
                <w:rFonts w:eastAsia="KaiTi" w:cs="Times"/>
              </w:rPr>
              <w:t xml:space="preserve">FFS: whether monitoring of the DCI format 0_X/1_X and the legacy DCI format(s) is supported for one, a subset, or all cells within the set of cells. </w:t>
            </w:r>
          </w:p>
          <w:p w14:paraId="3AF6CC47" w14:textId="77777777" w:rsidR="002D0417" w:rsidRPr="00AD1346" w:rsidRDefault="002D0417" w:rsidP="00E85939">
            <w:pPr>
              <w:pStyle w:val="ListParagraph"/>
              <w:numPr>
                <w:ilvl w:val="0"/>
                <w:numId w:val="30"/>
              </w:numPr>
              <w:kinsoku w:val="0"/>
              <w:overflowPunct w:val="0"/>
              <w:adjustRightInd w:val="0"/>
              <w:contextualSpacing w:val="0"/>
              <w:jc w:val="left"/>
              <w:textAlignment w:val="baseline"/>
              <w:rPr>
                <w:rFonts w:eastAsia="KaiTi" w:cs="Times"/>
              </w:rPr>
            </w:pPr>
            <w:r w:rsidRPr="00AD1346">
              <w:rPr>
                <w:rFonts w:eastAsia="KaiTi" w:cs="Times"/>
              </w:rPr>
              <w:t>FFS: number of different DCI sizes for 0_X/1_X and for legacy DCI formats</w:t>
            </w:r>
          </w:p>
          <w:p w14:paraId="29078926" w14:textId="77777777" w:rsidR="002D0417" w:rsidRDefault="002D0417" w:rsidP="00E85939">
            <w:pPr>
              <w:pStyle w:val="ListParagraph"/>
              <w:numPr>
                <w:ilvl w:val="0"/>
                <w:numId w:val="30"/>
              </w:numPr>
              <w:kinsoku w:val="0"/>
              <w:overflowPunct w:val="0"/>
              <w:adjustRightInd w:val="0"/>
              <w:contextualSpacing w:val="0"/>
              <w:jc w:val="left"/>
              <w:textAlignment w:val="baseline"/>
              <w:rPr>
                <w:rFonts w:eastAsia="KaiTi" w:cs="Times"/>
              </w:rPr>
            </w:pPr>
            <w:r w:rsidRPr="00AD1346">
              <w:rPr>
                <w:rFonts w:eastAsia="KaiTi" w:cs="Times"/>
              </w:rPr>
              <w:t>FFS: whether</w:t>
            </w:r>
            <w:r>
              <w:rPr>
                <w:rFonts w:eastAsia="KaiTi" w:cs="Times"/>
              </w:rPr>
              <w:t xml:space="preserve"> to support a subset or all legacy DCI format(s) to be monitored with DCI 0_X/1_X</w:t>
            </w:r>
          </w:p>
          <w:p w14:paraId="212549FA" w14:textId="77777777" w:rsidR="002D0417" w:rsidRPr="00C26C83" w:rsidRDefault="002D0417" w:rsidP="00125888">
            <w:pPr>
              <w:pStyle w:val="ListParagraph"/>
              <w:kinsoku w:val="0"/>
              <w:overflowPunct w:val="0"/>
              <w:adjustRightInd w:val="0"/>
              <w:ind w:left="360"/>
              <w:contextualSpacing w:val="0"/>
              <w:jc w:val="left"/>
              <w:textAlignment w:val="baseline"/>
              <w:rPr>
                <w:rFonts w:eastAsia="KaiTi" w:cs="Times"/>
              </w:rPr>
            </w:pPr>
          </w:p>
        </w:tc>
      </w:tr>
    </w:tbl>
    <w:p w14:paraId="2096EAC9" w14:textId="77777777" w:rsidR="002D0417" w:rsidRPr="002B347C" w:rsidRDefault="002D0417" w:rsidP="00565D0F">
      <w:pPr>
        <w:jc w:val="both"/>
        <w:rPr>
          <w:b/>
          <w:bCs/>
          <w:sz w:val="22"/>
          <w:szCs w:val="22"/>
        </w:rPr>
      </w:pPr>
    </w:p>
    <w:p w14:paraId="2C7C51F8" w14:textId="63799699" w:rsidR="00565D0F" w:rsidRDefault="00656B3D" w:rsidP="00B16383">
      <w:pPr>
        <w:spacing w:after="0"/>
      </w:pPr>
      <w:r>
        <w:t xml:space="preserve">On the FFS in the working assumption, </w:t>
      </w:r>
      <w:r w:rsidR="00B16383">
        <w:t xml:space="preserve">the motivation to have those are not fully clear to us: </w:t>
      </w:r>
    </w:p>
    <w:p w14:paraId="102E42A6" w14:textId="6886E82C" w:rsidR="00B16383" w:rsidRDefault="00B16383" w:rsidP="00E85939">
      <w:pPr>
        <w:pStyle w:val="ListParagraph"/>
        <w:numPr>
          <w:ilvl w:val="0"/>
          <w:numId w:val="41"/>
        </w:numPr>
      </w:pPr>
      <w:r>
        <w:t xml:space="preserve">On the first FFS, it is not clear to us if this would be related to some potential UE capability (i.e. </w:t>
      </w:r>
      <w:r w:rsidR="00027DF6">
        <w:t>maximum co-scheduled cells for which this would be supported) or if there is any other reason to support this only fo</w:t>
      </w:r>
      <w:r w:rsidR="002F4ACB">
        <w:t xml:space="preserve">r one or a sub-set of co-scheduled cells. </w:t>
      </w:r>
    </w:p>
    <w:p w14:paraId="3D1DC2D9" w14:textId="48BC5DB7" w:rsidR="00B16383" w:rsidRDefault="002F4ACB" w:rsidP="00E85939">
      <w:pPr>
        <w:pStyle w:val="ListParagraph"/>
        <w:numPr>
          <w:ilvl w:val="0"/>
          <w:numId w:val="41"/>
        </w:numPr>
      </w:pPr>
      <w:r>
        <w:t xml:space="preserve">For the second FFS, clearly there potentially could be some restrictions depending on how the DCI sizes are to be calculated (which is still FFS). But this is not clear to us if any other restrictions are </w:t>
      </w:r>
      <w:r w:rsidR="00184C6B">
        <w:t xml:space="preserve">implied by companies that added the FFS here. </w:t>
      </w:r>
    </w:p>
    <w:p w14:paraId="57360C45" w14:textId="77777777" w:rsidR="009322E8" w:rsidRDefault="00184C6B" w:rsidP="00E85939">
      <w:pPr>
        <w:pStyle w:val="ListParagraph"/>
        <w:numPr>
          <w:ilvl w:val="0"/>
          <w:numId w:val="41"/>
        </w:numPr>
      </w:pPr>
      <w:r>
        <w:t>Similarly for the 3</w:t>
      </w:r>
      <w:r w:rsidRPr="00184C6B">
        <w:rPr>
          <w:vertAlign w:val="superscript"/>
        </w:rPr>
        <w:t>rd</w:t>
      </w:r>
      <w:r>
        <w:t xml:space="preserve"> FFS, we don’t see </w:t>
      </w:r>
      <w:r w:rsidR="00645953">
        <w:t>any relation here in terms of legacy DCI formats would be applicable here. As long as the number of DCI sizes, BDs &amp; CCE limits are</w:t>
      </w:r>
      <w:r w:rsidR="009322E8">
        <w:t xml:space="preserve"> not exceeded – at least we don’t see any specific need to restrict the applicable SC-DCI formats here. </w:t>
      </w:r>
    </w:p>
    <w:p w14:paraId="501F8282" w14:textId="77777777" w:rsidR="009322E8" w:rsidRDefault="009322E8" w:rsidP="009322E8"/>
    <w:p w14:paraId="02423340" w14:textId="5C17461E" w:rsidR="00184C6B" w:rsidRPr="00672A23" w:rsidRDefault="009322E8" w:rsidP="00EA55C0">
      <w:pPr>
        <w:jc w:val="both"/>
        <w:rPr>
          <w:b/>
          <w:bCs/>
          <w:i/>
          <w:iCs/>
        </w:rPr>
      </w:pPr>
      <w:r w:rsidRPr="00011A89">
        <w:rPr>
          <w:b/>
          <w:bCs/>
          <w:i/>
          <w:iCs/>
          <w:sz w:val="22"/>
          <w:szCs w:val="22"/>
        </w:rPr>
        <w:t>Observation</w:t>
      </w:r>
      <w:r w:rsidR="00672A23" w:rsidRPr="00011A89">
        <w:rPr>
          <w:b/>
          <w:bCs/>
          <w:i/>
          <w:iCs/>
          <w:sz w:val="22"/>
          <w:szCs w:val="22"/>
        </w:rPr>
        <w:t xml:space="preserve"> 3.2</w:t>
      </w:r>
      <w:r w:rsidR="001E10EC" w:rsidRPr="00011A89">
        <w:rPr>
          <w:b/>
          <w:bCs/>
          <w:i/>
          <w:iCs/>
          <w:sz w:val="22"/>
          <w:szCs w:val="22"/>
        </w:rPr>
        <w:t>.3</w:t>
      </w:r>
      <w:r w:rsidRPr="00011A89">
        <w:rPr>
          <w:b/>
          <w:bCs/>
          <w:i/>
          <w:iCs/>
          <w:sz w:val="22"/>
          <w:szCs w:val="22"/>
        </w:rPr>
        <w:t>:</w:t>
      </w:r>
      <w:r w:rsidR="00672A23" w:rsidRPr="00011A89">
        <w:rPr>
          <w:b/>
          <w:bCs/>
          <w:i/>
          <w:iCs/>
          <w:sz w:val="22"/>
          <w:szCs w:val="22"/>
        </w:rPr>
        <w:t xml:space="preserve"> The</w:t>
      </w:r>
      <w:r w:rsidR="00672A23" w:rsidRPr="00A70B4B">
        <w:rPr>
          <w:b/>
          <w:bCs/>
          <w:i/>
          <w:iCs/>
          <w:sz w:val="22"/>
          <w:szCs w:val="22"/>
        </w:rPr>
        <w:t xml:space="preserve"> motivation for the FFSs in the RAN1#110 working assumption on </w:t>
      </w:r>
      <w:r w:rsidR="00FD5C45" w:rsidRPr="00A70B4B">
        <w:rPr>
          <w:b/>
          <w:bCs/>
          <w:i/>
          <w:iCs/>
          <w:sz w:val="22"/>
          <w:szCs w:val="22"/>
        </w:rPr>
        <w:t>support of simultaneous monitoring for DCI format 0_X/1X and legacy DCI format(s) from a same scheduling cell are not fully clear to us.</w:t>
      </w:r>
      <w:r w:rsidR="00FD5C45">
        <w:rPr>
          <w:b/>
          <w:bCs/>
          <w:i/>
          <w:iCs/>
        </w:rPr>
        <w:t xml:space="preserve"> </w:t>
      </w:r>
      <w:r w:rsidRPr="00672A23">
        <w:rPr>
          <w:b/>
          <w:bCs/>
          <w:i/>
          <w:iCs/>
        </w:rPr>
        <w:t xml:space="preserve"> </w:t>
      </w:r>
      <w:r w:rsidR="00645953" w:rsidRPr="00672A23">
        <w:rPr>
          <w:b/>
          <w:bCs/>
          <w:i/>
          <w:iCs/>
        </w:rPr>
        <w:t xml:space="preserve"> </w:t>
      </w:r>
    </w:p>
    <w:p w14:paraId="16CCA0A4" w14:textId="77777777" w:rsidR="00B16383" w:rsidRDefault="00B16383" w:rsidP="00FA0989">
      <w:pPr>
        <w:jc w:val="both"/>
      </w:pPr>
    </w:p>
    <w:p w14:paraId="11C0434C" w14:textId="78DC59D0" w:rsidR="00191053" w:rsidRDefault="00F80386" w:rsidP="000C72FE">
      <w:pPr>
        <w:tabs>
          <w:tab w:val="left" w:pos="3808"/>
        </w:tabs>
        <w:jc w:val="both"/>
      </w:pPr>
      <w:r>
        <w:t xml:space="preserve">The </w:t>
      </w:r>
      <w:r w:rsidR="00703324">
        <w:t xml:space="preserve">RAN1#110 </w:t>
      </w:r>
      <w:r>
        <w:t>working assumption only handles the case for a same scheduling cell</w:t>
      </w:r>
      <w:r w:rsidR="006A1576">
        <w:t xml:space="preserve">, </w:t>
      </w:r>
      <w:r>
        <w:t xml:space="preserve">but it is still open if a </w:t>
      </w:r>
      <w:r w:rsidR="002B347C">
        <w:t xml:space="preserve">different scheduling cell for </w:t>
      </w:r>
      <w:r w:rsidR="001072A3">
        <w:t xml:space="preserve">0_X/1_X </w:t>
      </w:r>
      <w:r w:rsidR="002B347C">
        <w:t xml:space="preserve">and </w:t>
      </w:r>
      <w:r w:rsidR="001072A3">
        <w:t>fallback DCI formats is to be supported</w:t>
      </w:r>
      <w:r w:rsidR="00126534">
        <w:t>. T</w:t>
      </w:r>
      <w:r w:rsidR="001072A3">
        <w:t xml:space="preserve">wo possibilities are </w:t>
      </w:r>
      <w:r w:rsidR="5FAF8ED9">
        <w:t>depicted in</w:t>
      </w:r>
      <w:r w:rsidR="26C013FE">
        <w:t xml:space="preserve"> </w:t>
      </w:r>
      <w:r w:rsidR="008C64E0" w:rsidRPr="00734C02">
        <w:fldChar w:fldCharType="begin"/>
      </w:r>
      <w:r w:rsidR="008C64E0" w:rsidRPr="00734C02">
        <w:instrText xml:space="preserve"> REF _Ref100741684 </w:instrText>
      </w:r>
      <w:r w:rsidR="001072A3" w:rsidRPr="00734C02">
        <w:instrText xml:space="preserve"> \* MERGEFORMAT </w:instrText>
      </w:r>
      <w:r w:rsidR="008C64E0" w:rsidRPr="00734C02">
        <w:fldChar w:fldCharType="separate"/>
      </w:r>
      <w:r w:rsidR="00D25CB9" w:rsidRPr="00734C02">
        <w:t xml:space="preserve">Figure </w:t>
      </w:r>
      <w:r w:rsidR="00D25CB9" w:rsidRPr="00734C02">
        <w:rPr>
          <w:noProof/>
        </w:rPr>
        <w:t>1</w:t>
      </w:r>
      <w:r w:rsidR="008C64E0" w:rsidRPr="00734C02">
        <w:fldChar w:fldCharType="end"/>
      </w:r>
      <w:r w:rsidR="3CC3AB62" w:rsidRPr="00734C02">
        <w:rPr>
          <w:noProof/>
        </w:rPr>
        <w:t xml:space="preserve"> a</w:t>
      </w:r>
      <w:r w:rsidR="3CC3AB62" w:rsidRPr="5649B944">
        <w:rPr>
          <w:noProof/>
        </w:rPr>
        <w:t>nd</w:t>
      </w:r>
      <w:r w:rsidR="00D12A3D">
        <w:rPr>
          <w:noProof/>
        </w:rPr>
        <w:t xml:space="preserve"> Figure 2</w:t>
      </w:r>
      <w:r w:rsidR="56815D6C" w:rsidRPr="5649B944">
        <w:rPr>
          <w:noProof/>
        </w:rPr>
        <w:t>.</w:t>
      </w:r>
      <w:r w:rsidR="5FAF8ED9">
        <w:t xml:space="preserve"> </w:t>
      </w:r>
    </w:p>
    <w:p w14:paraId="4A46949C" w14:textId="6710B7FF" w:rsidR="00191053" w:rsidRDefault="5FAF8ED9" w:rsidP="5649B944">
      <w:pPr>
        <w:jc w:val="both"/>
      </w:pPr>
      <w:r>
        <w:t xml:space="preserve">In </w:t>
      </w:r>
      <w:r w:rsidR="008C64E0">
        <w:fldChar w:fldCharType="begin"/>
      </w:r>
      <w:r w:rsidR="008C64E0">
        <w:instrText xml:space="preserve"> REF _Ref100741684 </w:instrText>
      </w:r>
      <w:r w:rsidR="008C64E0">
        <w:fldChar w:fldCharType="separate"/>
      </w:r>
      <w:r w:rsidR="008E2B6B">
        <w:t>Figure 1</w:t>
      </w:r>
      <w:r w:rsidR="008C64E0">
        <w:fldChar w:fldCharType="end"/>
      </w:r>
      <w:r w:rsidR="00D12A3D">
        <w:t>,</w:t>
      </w:r>
      <w:r w:rsidR="24EF97B0">
        <w:t xml:space="preserve"> </w:t>
      </w:r>
      <w:r w:rsidR="50A8C412">
        <w:t xml:space="preserve">the </w:t>
      </w:r>
      <w:r w:rsidR="2A3447F1">
        <w:t xml:space="preserve">single-cell-scheduling DCIs are </w:t>
      </w:r>
      <w:r w:rsidR="637210E1">
        <w:t>“self-scheduling”, i.e. on the same cell as the scheduled PxSCH</w:t>
      </w:r>
      <w:r w:rsidR="00734C02">
        <w:t>.</w:t>
      </w:r>
      <w:r w:rsidR="00D12A3D">
        <w:t xml:space="preserve"> Figure 2 </w:t>
      </w:r>
      <w:r w:rsidR="041AC719">
        <w:t xml:space="preserve">represents the case </w:t>
      </w:r>
      <w:r w:rsidR="0304ECD3">
        <w:t xml:space="preserve">where </w:t>
      </w:r>
      <w:r w:rsidR="104CD348">
        <w:t>single-cell-scheduling DCI</w:t>
      </w:r>
      <w:r w:rsidR="009B22D7">
        <w:t>s</w:t>
      </w:r>
      <w:r w:rsidR="104CD348">
        <w:t xml:space="preserve"> </w:t>
      </w:r>
      <w:r w:rsidR="00CC5D03">
        <w:t xml:space="preserve">are </w:t>
      </w:r>
      <w:r w:rsidR="104CD348">
        <w:t xml:space="preserve">monitored </w:t>
      </w:r>
      <w:r w:rsidR="03B25F85">
        <w:t xml:space="preserve">on a different </w:t>
      </w:r>
      <w:r w:rsidR="104CD348">
        <w:t xml:space="preserve">cell </w:t>
      </w:r>
      <w:r w:rsidR="03B25F85">
        <w:t xml:space="preserve">through cross-carrier scheduling </w:t>
      </w:r>
      <w:r w:rsidR="104CD348">
        <w:t>as the multi-cell scheduling DCI</w:t>
      </w:r>
      <w:r w:rsidR="637210E1">
        <w:t>.</w:t>
      </w:r>
    </w:p>
    <w:p w14:paraId="0F6DCC2D" w14:textId="77777777" w:rsidR="000D214D" w:rsidRDefault="000D214D" w:rsidP="00B03176">
      <w:pPr>
        <w:jc w:val="center"/>
      </w:pPr>
    </w:p>
    <w:p w14:paraId="0617102F" w14:textId="755D00B6" w:rsidR="00A51124" w:rsidRDefault="002223B5" w:rsidP="00B03176">
      <w:pPr>
        <w:jc w:val="center"/>
      </w:pPr>
      <w:r>
        <w:rPr>
          <w:noProof/>
        </w:rPr>
        <w:lastRenderedPageBreak/>
        <w:drawing>
          <wp:inline distT="0" distB="0" distL="0" distR="0" wp14:anchorId="679AB51E" wp14:editId="435FC919">
            <wp:extent cx="5396400" cy="113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96400" cy="1130400"/>
                    </a:xfrm>
                    <a:prstGeom prst="rect">
                      <a:avLst/>
                    </a:prstGeom>
                    <a:noFill/>
                  </pic:spPr>
                </pic:pic>
              </a:graphicData>
            </a:graphic>
          </wp:inline>
        </w:drawing>
      </w:r>
    </w:p>
    <w:p w14:paraId="1F46AA0B" w14:textId="50CBB89F" w:rsidR="002223B5" w:rsidRDefault="00F7604D" w:rsidP="00B03176">
      <w:pPr>
        <w:pStyle w:val="Caption"/>
        <w:jc w:val="center"/>
      </w:pPr>
      <w:bookmarkStart w:id="4" w:name="_Ref100741684"/>
      <w:bookmarkStart w:id="5" w:name="_Ref99962456"/>
      <w:r>
        <w:t xml:space="preserve">Figure </w:t>
      </w:r>
      <w:r w:rsidR="00D25CB9">
        <w:t>1</w:t>
      </w:r>
      <w:bookmarkEnd w:id="4"/>
      <w:r>
        <w:t xml:space="preserve">: </w:t>
      </w:r>
      <w:bookmarkEnd w:id="5"/>
      <w:r w:rsidR="002223B5">
        <w:t>Single-cell-scheduling DCIs are</w:t>
      </w:r>
      <w:r w:rsidR="00FC3039">
        <w:t xml:space="preserve"> all</w:t>
      </w:r>
      <w:r w:rsidR="002223B5">
        <w:t xml:space="preserve"> </w:t>
      </w:r>
      <w:r w:rsidR="008273A2">
        <w:t>“self-scheduling”, i.e. in the same cell as the scheduled PxSCH</w:t>
      </w:r>
    </w:p>
    <w:p w14:paraId="521C35BE" w14:textId="77777777" w:rsidR="002223B5" w:rsidRDefault="002223B5" w:rsidP="002223B5"/>
    <w:p w14:paraId="280A6706" w14:textId="2FA12C10" w:rsidR="000C72FE" w:rsidRDefault="00CA1AC7" w:rsidP="000C72FE">
      <w:pPr>
        <w:pStyle w:val="Caption"/>
        <w:jc w:val="center"/>
      </w:pPr>
      <w:bookmarkStart w:id="6" w:name="_Ref100741692"/>
      <w:r>
        <w:rPr>
          <w:noProof/>
        </w:rPr>
        <w:drawing>
          <wp:inline distT="0" distB="0" distL="0" distR="0" wp14:anchorId="122BCB5D" wp14:editId="0FE42DE0">
            <wp:extent cx="5368293" cy="112476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34168" cy="1138562"/>
                    </a:xfrm>
                    <a:prstGeom prst="rect">
                      <a:avLst/>
                    </a:prstGeom>
                    <a:noFill/>
                  </pic:spPr>
                </pic:pic>
              </a:graphicData>
            </a:graphic>
          </wp:inline>
        </w:drawing>
      </w:r>
      <w:bookmarkStart w:id="7" w:name="_Ref100742907"/>
      <w:bookmarkStart w:id="8" w:name="_Hlk100749315"/>
    </w:p>
    <w:p w14:paraId="33DFCD5B" w14:textId="2F1086A6" w:rsidR="0077502A" w:rsidRDefault="0077502A" w:rsidP="0077502A">
      <w:pPr>
        <w:pStyle w:val="Caption"/>
        <w:jc w:val="center"/>
      </w:pPr>
      <w:r>
        <w:t xml:space="preserve">Figure </w:t>
      </w:r>
      <w:bookmarkEnd w:id="6"/>
      <w:bookmarkEnd w:id="7"/>
      <w:r w:rsidR="002534C0">
        <w:t>2</w:t>
      </w:r>
      <w:r>
        <w:t xml:space="preserve">: </w:t>
      </w:r>
      <w:bookmarkEnd w:id="8"/>
      <w:r>
        <w:t xml:space="preserve">Single-cell-scheduling DCIs are monitored in </w:t>
      </w:r>
      <w:r w:rsidR="00C17DB5">
        <w:t xml:space="preserve">a different serving cell through </w:t>
      </w:r>
      <w:r w:rsidR="00C17DB5">
        <w:br/>
        <w:t xml:space="preserve">cross-carrier scheduling </w:t>
      </w:r>
      <w:r>
        <w:t>as the multi-cell-scheduling DCI</w:t>
      </w:r>
      <w:r w:rsidR="00BA5553">
        <w:t xml:space="preserve"> </w:t>
      </w:r>
    </w:p>
    <w:p w14:paraId="035C4BEA" w14:textId="77777777" w:rsidR="0077502A" w:rsidRDefault="0077502A" w:rsidP="002223B5"/>
    <w:p w14:paraId="5FA24A08" w14:textId="2AD30C8C" w:rsidR="00BF4D70" w:rsidRDefault="14612C18" w:rsidP="002D75D2">
      <w:pPr>
        <w:jc w:val="both"/>
      </w:pPr>
      <w:r>
        <w:t xml:space="preserve">In </w:t>
      </w:r>
      <w:r w:rsidR="7BC63EC9">
        <w:t xml:space="preserve">the current specifications there is </w:t>
      </w:r>
      <w:r w:rsidR="0D125DC2">
        <w:t xml:space="preserve">no </w:t>
      </w:r>
      <w:r w:rsidR="7BC63EC9">
        <w:t xml:space="preserve">support of self- and cross-carrier </w:t>
      </w:r>
      <w:r w:rsidR="17B8379D">
        <w:t>scheduling</w:t>
      </w:r>
      <w:r w:rsidR="45268C93">
        <w:t xml:space="preserve"> for an SCell</w:t>
      </w:r>
      <w:r w:rsidR="17B8379D">
        <w:t>,</w:t>
      </w:r>
      <w:r>
        <w:t xml:space="preserve"> and </w:t>
      </w:r>
      <w:r w:rsidR="17B8379D">
        <w:t xml:space="preserve">only a single scheduling cell for a scheduled </w:t>
      </w:r>
      <w:r w:rsidR="45268C93">
        <w:t>S</w:t>
      </w:r>
      <w:r w:rsidR="00F30FAA">
        <w:t>C</w:t>
      </w:r>
      <w:r w:rsidR="17B8379D">
        <w:t xml:space="preserve">ell is supported. </w:t>
      </w:r>
      <w:r w:rsidR="795A4311">
        <w:t>While for single-DCI scheduling (up to Rel-18) this may be a reasonable restriction, we think that with the introduction of the multi-cell scheduling DCI</w:t>
      </w:r>
      <w:r w:rsidR="63E13A51">
        <w:t xml:space="preserve"> this restriction should be lifted. </w:t>
      </w:r>
      <w:r w:rsidR="7CFEDA5A">
        <w:t>N</w:t>
      </w:r>
      <w:r w:rsidR="63E13A51">
        <w:t xml:space="preserve">ote that the motivation for the multi-cell DCI is DL control overhead saving </w:t>
      </w:r>
      <w:r w:rsidR="7CFEDA5A">
        <w:t>whereas the intention for cross-carrier scheduling has been more reliability aspect of DL control information</w:t>
      </w:r>
      <w:r w:rsidR="793029B3">
        <w:t xml:space="preserve"> and PDCCH capacity</w:t>
      </w:r>
      <w:r w:rsidR="36DB771E">
        <w:t xml:space="preserve"> relief</w:t>
      </w:r>
      <w:r w:rsidR="7CFEDA5A">
        <w:t xml:space="preserve">. </w:t>
      </w:r>
      <w:r w:rsidR="7A2225E4">
        <w:t xml:space="preserve">If only multi-cell DCI scheduling and </w:t>
      </w:r>
      <w:r w:rsidR="554E6BAE">
        <w:t xml:space="preserve">single-cell DCI </w:t>
      </w:r>
      <w:r w:rsidR="7A2225E4">
        <w:t xml:space="preserve">scheduling from the same scheduling cell is to be supported, this would very quickly lead to </w:t>
      </w:r>
      <w:r w:rsidR="6F06C7C4">
        <w:t xml:space="preserve">very (too) high DL control load on the scheduling cell. </w:t>
      </w:r>
      <w:r w:rsidR="0CC20D2D">
        <w:t>Moreover, having</w:t>
      </w:r>
      <w:r w:rsidR="00732C07" w:rsidDel="0CC20D2D">
        <w:t xml:space="preserve"> </w:t>
      </w:r>
      <w:r w:rsidR="1C62ACA3">
        <w:t xml:space="preserve">a </w:t>
      </w:r>
      <w:r w:rsidR="0CC20D2D">
        <w:t xml:space="preserve">scheduling </w:t>
      </w:r>
      <w:r w:rsidR="0536D1F9">
        <w:t xml:space="preserve">combination </w:t>
      </w:r>
      <w:r w:rsidR="10F724A4">
        <w:t>of single</w:t>
      </w:r>
      <w:r w:rsidR="00643EA1">
        <w:t>-cell</w:t>
      </w:r>
      <w:r w:rsidR="10F724A4">
        <w:t xml:space="preserve"> DCI self-scheduling and multi-</w:t>
      </w:r>
      <w:r w:rsidR="00643EA1">
        <w:t xml:space="preserve">cell </w:t>
      </w:r>
      <w:r w:rsidR="10F724A4">
        <w:t xml:space="preserve">DCI scheduling </w:t>
      </w:r>
      <w:r w:rsidR="52149243">
        <w:t xml:space="preserve">as illustrated in </w:t>
      </w:r>
      <w:r w:rsidR="00732C07">
        <w:fldChar w:fldCharType="begin"/>
      </w:r>
      <w:r w:rsidR="00732C07">
        <w:instrText xml:space="preserve"> REF _Ref100741684 </w:instrText>
      </w:r>
      <w:r w:rsidR="001072A3">
        <w:instrText xml:space="preserve"> \* MERGEFORMAT </w:instrText>
      </w:r>
      <w:r w:rsidR="00732C07">
        <w:fldChar w:fldCharType="separate"/>
      </w:r>
      <w:r w:rsidR="00734C02">
        <w:t xml:space="preserve">Figure </w:t>
      </w:r>
      <w:r w:rsidR="00734C02" w:rsidRPr="00734C02">
        <w:rPr>
          <w:noProof/>
        </w:rPr>
        <w:t>1</w:t>
      </w:r>
      <w:r w:rsidR="00732C07">
        <w:fldChar w:fldCharType="end"/>
      </w:r>
      <w:r w:rsidR="6EA07C13">
        <w:t xml:space="preserve"> </w:t>
      </w:r>
      <w:r w:rsidR="0536D1F9">
        <w:t xml:space="preserve">enabled could be used to operate initial PDSCH/PUSCH transmissions using multi-cell DCI more independently </w:t>
      </w:r>
      <w:r w:rsidR="4A820335">
        <w:t xml:space="preserve">and potentially needed re-transmissions using single-cell DCI </w:t>
      </w:r>
      <w:r w:rsidR="330A9CDF">
        <w:t>without the need for e.g. independent</w:t>
      </w:r>
      <w:r w:rsidR="3D59448A">
        <w:t>/</w:t>
      </w:r>
      <w:r w:rsidR="330A9CDF">
        <w:t>cell</w:t>
      </w:r>
      <w:r w:rsidR="3D59448A">
        <w:t>-</w:t>
      </w:r>
      <w:r w:rsidR="330A9CDF">
        <w:t xml:space="preserve">specific </w:t>
      </w:r>
      <w:r w:rsidR="3D59448A">
        <w:t xml:space="preserve">HARQ-ID, </w:t>
      </w:r>
      <w:r w:rsidR="17829C3C">
        <w:t xml:space="preserve">RV &amp; NDI reducing the multi-cell DCI size. </w:t>
      </w:r>
      <w:r w:rsidR="6F06C7C4">
        <w:t xml:space="preserve">Therefore, we think a combination of self-scheduling for single-cell (legacy DCI) and </w:t>
      </w:r>
      <w:r w:rsidR="34DB4ACF">
        <w:t xml:space="preserve">‘cross-carrier’ scheduling using a </w:t>
      </w:r>
      <w:r w:rsidR="6F06C7C4">
        <w:t xml:space="preserve">multi-cell </w:t>
      </w:r>
      <w:r w:rsidR="34DB4ACF">
        <w:t xml:space="preserve">DCI should be </w:t>
      </w:r>
      <w:r w:rsidR="00DD0F9B">
        <w:t xml:space="preserve">at least </w:t>
      </w:r>
      <w:r w:rsidR="34DB4ACF">
        <w:t xml:space="preserve">supported. </w:t>
      </w:r>
      <w:r w:rsidR="4EFBE1C2">
        <w:t xml:space="preserve">At the same time, </w:t>
      </w:r>
      <w:r w:rsidR="4752E6CB">
        <w:t xml:space="preserve">we do not really see the need to support </w:t>
      </w:r>
      <w:r w:rsidR="3E33126E">
        <w:t xml:space="preserve">the combination </w:t>
      </w:r>
      <w:r w:rsidR="42971C18">
        <w:t xml:space="preserve">of </w:t>
      </w:r>
      <w:r w:rsidR="4752E6CB">
        <w:t xml:space="preserve">‘cross-carrier’ </w:t>
      </w:r>
      <w:r w:rsidR="42971C18">
        <w:t xml:space="preserve">multi-cell DCI scheduling from one scheduling cell and </w:t>
      </w:r>
      <w:r w:rsidR="4752E6CB">
        <w:t xml:space="preserve">single-cell DCI </w:t>
      </w:r>
      <w:r w:rsidR="42971C18">
        <w:t xml:space="preserve">cross-carrier </w:t>
      </w:r>
      <w:r w:rsidR="4752E6CB">
        <w:t xml:space="preserve">scheduling </w:t>
      </w:r>
      <w:r w:rsidR="3E33126E">
        <w:t xml:space="preserve">from </w:t>
      </w:r>
      <w:r w:rsidR="42971C18">
        <w:t>another serving cell</w:t>
      </w:r>
      <w:r w:rsidR="778B71DB">
        <w:t xml:space="preserve"> based on</w:t>
      </w:r>
      <w:r w:rsidR="00734C02">
        <w:t xml:space="preserve"> Figure 2</w:t>
      </w:r>
      <w:r w:rsidR="42971C18">
        <w:t xml:space="preserve">. </w:t>
      </w:r>
    </w:p>
    <w:p w14:paraId="388470E0" w14:textId="0BF06756" w:rsidR="0037349E" w:rsidRDefault="0099292C" w:rsidP="004C3BE6">
      <w:pPr>
        <w:spacing w:after="0"/>
        <w:jc w:val="both"/>
        <w:rPr>
          <w:rFonts w:cs="Times"/>
          <w:b/>
          <w:bCs/>
          <w:sz w:val="22"/>
          <w:szCs w:val="22"/>
        </w:rPr>
      </w:pPr>
      <w:r w:rsidRPr="009F4B53">
        <w:rPr>
          <w:b/>
          <w:bCs/>
          <w:sz w:val="22"/>
          <w:szCs w:val="22"/>
        </w:rPr>
        <w:t xml:space="preserve">Proposal </w:t>
      </w:r>
      <w:r w:rsidR="00AC4969" w:rsidRPr="009F4B53">
        <w:rPr>
          <w:b/>
          <w:bCs/>
          <w:sz w:val="22"/>
          <w:szCs w:val="22"/>
        </w:rPr>
        <w:t>3</w:t>
      </w:r>
      <w:r w:rsidR="00CA1AC7" w:rsidRPr="009F4B53">
        <w:rPr>
          <w:b/>
          <w:bCs/>
          <w:sz w:val="22"/>
          <w:szCs w:val="22"/>
        </w:rPr>
        <w:t>.2</w:t>
      </w:r>
      <w:r w:rsidR="000C4B72" w:rsidRPr="009F4B53">
        <w:rPr>
          <w:b/>
          <w:bCs/>
          <w:sz w:val="22"/>
          <w:szCs w:val="22"/>
        </w:rPr>
        <w:t>.4</w:t>
      </w:r>
      <w:r w:rsidR="00CA1AC7" w:rsidRPr="009F4B53">
        <w:rPr>
          <w:b/>
          <w:bCs/>
          <w:sz w:val="22"/>
          <w:szCs w:val="22"/>
        </w:rPr>
        <w:t xml:space="preserve">: </w:t>
      </w:r>
      <w:r w:rsidR="003E058F" w:rsidRPr="009F4B53">
        <w:rPr>
          <w:rFonts w:cs="Times"/>
          <w:b/>
          <w:bCs/>
          <w:sz w:val="22"/>
          <w:szCs w:val="22"/>
        </w:rPr>
        <w:t>For a</w:t>
      </w:r>
      <w:r w:rsidR="003E058F" w:rsidRPr="004C3BE6">
        <w:rPr>
          <w:rFonts w:cs="Times"/>
          <w:b/>
          <w:bCs/>
          <w:sz w:val="22"/>
          <w:szCs w:val="22"/>
        </w:rPr>
        <w:t xml:space="preserve"> cell within a set of cells which can be co-scheduled by a DCI format 0_X/1_X, support monitoring the DCI format 0_X/1_X and legacy single cell scheduling DCI format(s) from </w:t>
      </w:r>
      <w:r w:rsidR="00D651C1" w:rsidRPr="004C3BE6">
        <w:rPr>
          <w:rFonts w:cs="Times"/>
          <w:b/>
          <w:bCs/>
          <w:sz w:val="22"/>
          <w:szCs w:val="22"/>
        </w:rPr>
        <w:t xml:space="preserve">different scheduling cells </w:t>
      </w:r>
      <w:r w:rsidR="00E26881" w:rsidRPr="004C3BE6">
        <w:rPr>
          <w:rFonts w:cs="Times"/>
          <w:b/>
          <w:bCs/>
          <w:sz w:val="22"/>
          <w:szCs w:val="22"/>
        </w:rPr>
        <w:t xml:space="preserve">for the case of </w:t>
      </w:r>
      <w:r w:rsidR="00E26881" w:rsidRPr="004C3BE6">
        <w:rPr>
          <w:b/>
          <w:bCs/>
          <w:sz w:val="22"/>
          <w:szCs w:val="22"/>
        </w:rPr>
        <w:t>legacy DCI format(s) self-scheduling</w:t>
      </w:r>
      <w:r w:rsidR="003E058F" w:rsidRPr="004C3BE6">
        <w:rPr>
          <w:rFonts w:cs="Times"/>
          <w:b/>
          <w:bCs/>
          <w:sz w:val="22"/>
          <w:szCs w:val="22"/>
        </w:rPr>
        <w:t>.</w:t>
      </w:r>
    </w:p>
    <w:p w14:paraId="349C4EE5" w14:textId="77777777" w:rsidR="00C43879" w:rsidRPr="00C43879" w:rsidRDefault="003E058F" w:rsidP="00E85939">
      <w:pPr>
        <w:pStyle w:val="ListParagraph"/>
        <w:numPr>
          <w:ilvl w:val="0"/>
          <w:numId w:val="30"/>
        </w:numPr>
        <w:kinsoku w:val="0"/>
        <w:overflowPunct w:val="0"/>
        <w:adjustRightInd w:val="0"/>
        <w:contextualSpacing w:val="0"/>
        <w:jc w:val="left"/>
        <w:textAlignment w:val="baseline"/>
        <w:rPr>
          <w:rFonts w:eastAsia="KaiTi" w:cs="Times"/>
          <w:b/>
          <w:bCs/>
          <w:sz w:val="22"/>
          <w:szCs w:val="22"/>
        </w:rPr>
      </w:pPr>
      <w:r w:rsidRPr="00C43879">
        <w:rPr>
          <w:rFonts w:cs="Times"/>
          <w:b/>
          <w:bCs/>
          <w:sz w:val="24"/>
          <w:szCs w:val="24"/>
          <w:lang w:eastAsia="en-US"/>
        </w:rPr>
        <w:t xml:space="preserve"> </w:t>
      </w:r>
      <w:r w:rsidR="00C43879" w:rsidRPr="00C43879">
        <w:rPr>
          <w:rFonts w:eastAsia="KaiTi" w:cs="Times"/>
          <w:b/>
          <w:bCs/>
          <w:sz w:val="22"/>
          <w:szCs w:val="22"/>
        </w:rPr>
        <w:t xml:space="preserve">The DCI format 0_X/1_X and the legacy DCI format(s) can be monitored simultaneously. </w:t>
      </w:r>
    </w:p>
    <w:p w14:paraId="67DAB165" w14:textId="6B8B6767" w:rsidR="003E058F" w:rsidRPr="004C3BE6" w:rsidRDefault="003E058F" w:rsidP="004C3BE6">
      <w:pPr>
        <w:spacing w:after="0"/>
        <w:jc w:val="both"/>
        <w:rPr>
          <w:b/>
          <w:bCs/>
          <w:sz w:val="22"/>
          <w:szCs w:val="22"/>
        </w:rPr>
      </w:pPr>
    </w:p>
    <w:p w14:paraId="28387D34" w14:textId="7069EC9C" w:rsidR="0099292C" w:rsidRDefault="00875ED7" w:rsidP="00DF737A">
      <w:pPr>
        <w:spacing w:after="0"/>
        <w:jc w:val="both"/>
        <w:rPr>
          <w:b/>
          <w:bCs/>
        </w:rPr>
      </w:pPr>
      <w:r w:rsidRPr="00CA1AC7">
        <w:rPr>
          <w:b/>
          <w:bCs/>
        </w:rPr>
        <w:t xml:space="preserve"> </w:t>
      </w:r>
    </w:p>
    <w:p w14:paraId="005F18D6" w14:textId="77777777" w:rsidR="00722928" w:rsidRDefault="00722928" w:rsidP="00722928">
      <w:pPr>
        <w:pStyle w:val="ListParagraph"/>
        <w:ind w:left="720"/>
        <w:rPr>
          <w:b/>
        </w:rPr>
      </w:pPr>
    </w:p>
    <w:p w14:paraId="5B4882FC" w14:textId="1B386D3E" w:rsidR="00722928" w:rsidRDefault="00722928" w:rsidP="00722928">
      <w:pPr>
        <w:pStyle w:val="Heading2"/>
        <w:ind w:left="567"/>
      </w:pPr>
      <w:r>
        <w:t>DCI size considerations (incl. ‘two-segment’ or ‘two-stage’ DCI)</w:t>
      </w:r>
    </w:p>
    <w:p w14:paraId="07D5F510" w14:textId="64D4FA35" w:rsidR="00722928" w:rsidRPr="003F0950" w:rsidRDefault="00722928" w:rsidP="00722928">
      <w:pPr>
        <w:jc w:val="both"/>
      </w:pPr>
      <w:r w:rsidRPr="003F0950">
        <w:t>During RAN1#109-e</w:t>
      </w:r>
      <w:r>
        <w:t xml:space="preserve"> there had </w:t>
      </w:r>
      <w:r w:rsidR="00AE4E84">
        <w:t xml:space="preserve">also </w:t>
      </w:r>
      <w:r>
        <w:t xml:space="preserve">been discussions on the operation of DCI format 0_X and 1_X in relation to the maximum payload size of the DCI, as the polar code only supports up to 140bits payload size. The latest related moderator proposal reads as: </w:t>
      </w:r>
    </w:p>
    <w:tbl>
      <w:tblPr>
        <w:tblStyle w:val="TableGrid"/>
        <w:tblW w:w="0" w:type="auto"/>
        <w:tblLook w:val="04A0" w:firstRow="1" w:lastRow="0" w:firstColumn="1" w:lastColumn="0" w:noHBand="0" w:noVBand="1"/>
      </w:tblPr>
      <w:tblGrid>
        <w:gridCol w:w="9629"/>
      </w:tblGrid>
      <w:tr w:rsidR="00722928" w14:paraId="6A4F1C58" w14:textId="77777777" w:rsidTr="00C551A5">
        <w:tc>
          <w:tcPr>
            <w:tcW w:w="9629" w:type="dxa"/>
          </w:tcPr>
          <w:p w14:paraId="106D91FA" w14:textId="77777777" w:rsidR="00722928" w:rsidRPr="00722928" w:rsidRDefault="00722928" w:rsidP="00722928">
            <w:pPr>
              <w:spacing w:after="0"/>
              <w:rPr>
                <w:b/>
                <w:bCs/>
                <w:lang w:eastAsia="x-none"/>
              </w:rPr>
            </w:pPr>
            <w:r w:rsidRPr="00722928">
              <w:rPr>
                <w:b/>
                <w:bCs/>
                <w:lang w:eastAsia="x-none"/>
              </w:rPr>
              <w:t>Proposal 2-9:</w:t>
            </w:r>
          </w:p>
          <w:p w14:paraId="414E0CD5" w14:textId="1DCBAF65" w:rsidR="00722928" w:rsidRPr="00722928" w:rsidRDefault="00722928" w:rsidP="00E85939">
            <w:pPr>
              <w:pStyle w:val="ListParagraph"/>
              <w:numPr>
                <w:ilvl w:val="0"/>
                <w:numId w:val="30"/>
              </w:numPr>
              <w:kinsoku w:val="0"/>
              <w:overflowPunct w:val="0"/>
              <w:adjustRightInd w:val="0"/>
              <w:spacing w:after="120"/>
              <w:ind w:left="357" w:hanging="357"/>
              <w:contextualSpacing w:val="0"/>
              <w:jc w:val="left"/>
              <w:textAlignment w:val="baseline"/>
              <w:rPr>
                <w:rFonts w:eastAsia="KaiTi"/>
              </w:rPr>
            </w:pPr>
            <w:r>
              <w:rPr>
                <w:lang w:eastAsia="en-US"/>
              </w:rPr>
              <w:t>Single-stage DCI format is supported for multi-cell PDSCH or PUSCH scheduling.</w:t>
            </w:r>
          </w:p>
        </w:tc>
      </w:tr>
    </w:tbl>
    <w:p w14:paraId="77FF5B6B" w14:textId="77777777" w:rsidR="00722928" w:rsidRDefault="00722928" w:rsidP="00722928">
      <w:pPr>
        <w:jc w:val="both"/>
        <w:rPr>
          <w:highlight w:val="yellow"/>
        </w:rPr>
      </w:pPr>
    </w:p>
    <w:p w14:paraId="1A6316F4" w14:textId="598FA64F" w:rsidR="00722928" w:rsidRDefault="00722928" w:rsidP="00722928">
      <w:pPr>
        <w:jc w:val="both"/>
      </w:pPr>
      <w:r>
        <w:t>Some companies had proposed some ‘two-stage’ DCI</w:t>
      </w:r>
      <w:r w:rsidR="00AE4E84">
        <w:t xml:space="preserve"> solutions</w:t>
      </w:r>
      <w:r>
        <w:t>, where the multi-cell scheduling content is split in two stages and the two stages are to be transmitted on different (potentially linked or indicated) PDCCH candidates – and even piggy-backing the additional scheduling information on one of the scheduled PDSCHs ha</w:t>
      </w:r>
      <w:r w:rsidR="00AE4E84">
        <w:t>d</w:t>
      </w:r>
      <w:r>
        <w:t xml:space="preserve"> been proposed here. </w:t>
      </w:r>
    </w:p>
    <w:p w14:paraId="1A89DE84" w14:textId="63E9446A" w:rsidR="00722928" w:rsidRDefault="00722928" w:rsidP="008F0CF8">
      <w:pPr>
        <w:spacing w:after="0"/>
        <w:jc w:val="both"/>
      </w:pPr>
      <w:r>
        <w:lastRenderedPageBreak/>
        <w:t xml:space="preserve">As already commented during RAN1#109-e, we don’t think such operation is </w:t>
      </w:r>
      <w:r w:rsidR="008F0CF8">
        <w:t>advisable as</w:t>
      </w:r>
      <w:r w:rsidR="00AE4E84">
        <w:t>:</w:t>
      </w:r>
    </w:p>
    <w:p w14:paraId="2D78CF0E" w14:textId="69ADFB85" w:rsidR="008F0CF8" w:rsidRDefault="008F0CF8" w:rsidP="00E85939">
      <w:pPr>
        <w:pStyle w:val="ListParagraph"/>
        <w:numPr>
          <w:ilvl w:val="0"/>
          <w:numId w:val="32"/>
        </w:numPr>
      </w:pPr>
      <w:r>
        <w:t xml:space="preserve">For some operation, this requires ‘linked’ PDCCH candidates which will increase the PDCCH blocking. </w:t>
      </w:r>
    </w:p>
    <w:p w14:paraId="52971F51" w14:textId="339FD986" w:rsidR="008F0CF8" w:rsidRDefault="008F0CF8" w:rsidP="00E85939">
      <w:pPr>
        <w:pStyle w:val="ListParagraph"/>
        <w:numPr>
          <w:ilvl w:val="0"/>
          <w:numId w:val="32"/>
        </w:numPr>
      </w:pPr>
      <w:r>
        <w:t>As the UE may only need to monitor for the second stage after having successfully decoded the first stage, this may lead to additional delays and potentially needed new timeline definitions (especially if the 2</w:t>
      </w:r>
      <w:r w:rsidRPr="008F0CF8">
        <w:rPr>
          <w:vertAlign w:val="superscript"/>
        </w:rPr>
        <w:t>nd</w:t>
      </w:r>
      <w:r>
        <w:t xml:space="preserve"> stage information is to be carried on a scheduled PDSCH) </w:t>
      </w:r>
    </w:p>
    <w:p w14:paraId="03B5776F" w14:textId="77777777" w:rsidR="007973CB" w:rsidRDefault="008F0CF8" w:rsidP="00E85939">
      <w:pPr>
        <w:pStyle w:val="ListParagraph"/>
        <w:numPr>
          <w:ilvl w:val="0"/>
          <w:numId w:val="32"/>
        </w:numPr>
      </w:pPr>
      <w:r>
        <w:t>This may require some substantial changes to the UE DL control information decoding architecture.</w:t>
      </w:r>
    </w:p>
    <w:p w14:paraId="1668BE34" w14:textId="57F2AF83" w:rsidR="008F0CF8" w:rsidRDefault="00072F12" w:rsidP="00E85939">
      <w:pPr>
        <w:pStyle w:val="ListParagraph"/>
        <w:numPr>
          <w:ilvl w:val="0"/>
          <w:numId w:val="32"/>
        </w:numPr>
      </w:pPr>
      <w:r>
        <w:t>Requiring more th</w:t>
      </w:r>
      <w:r w:rsidR="00714596">
        <w:t>an one PDCCH candi</w:t>
      </w:r>
      <w:r w:rsidR="00224B3E">
        <w:t>d</w:t>
      </w:r>
      <w:r w:rsidR="00714596">
        <w:t xml:space="preserve">ate for the transmission of the UL or DL scheduling information </w:t>
      </w:r>
      <w:r w:rsidR="00224B3E">
        <w:t>increase</w:t>
      </w:r>
      <w:r w:rsidR="00B051C9">
        <w:t>s</w:t>
      </w:r>
      <w:r w:rsidR="00224B3E">
        <w:t xml:space="preserve"> the </w:t>
      </w:r>
      <w:r w:rsidR="00D90061">
        <w:t xml:space="preserve">DL control overhead </w:t>
      </w:r>
      <w:r w:rsidR="00224B3E">
        <w:t>(compared t</w:t>
      </w:r>
      <w:r w:rsidR="00F17291">
        <w:t xml:space="preserve">o single-stage DCI solutions) </w:t>
      </w:r>
      <w:r w:rsidR="008A3CFA">
        <w:t>reducing the benefits of multi-cell DCI scheduling</w:t>
      </w:r>
      <w:r w:rsidR="00141FB0">
        <w:t>.</w:t>
      </w:r>
    </w:p>
    <w:p w14:paraId="2D2DB862" w14:textId="03EDB3DB" w:rsidR="008F0CF8" w:rsidRDefault="008F0CF8" w:rsidP="00E85939">
      <w:pPr>
        <w:pStyle w:val="ListParagraph"/>
        <w:numPr>
          <w:ilvl w:val="0"/>
          <w:numId w:val="32"/>
        </w:numPr>
      </w:pPr>
      <w:r>
        <w:t xml:space="preserve">This will clearly increase the needed effort to specify this feature (and there is only limited time available for completion of this feature) </w:t>
      </w:r>
    </w:p>
    <w:p w14:paraId="41513910" w14:textId="18829E40" w:rsidR="00722928" w:rsidRDefault="00722928" w:rsidP="00DF737A">
      <w:pPr>
        <w:spacing w:after="0"/>
        <w:jc w:val="both"/>
        <w:rPr>
          <w:b/>
          <w:bCs/>
        </w:rPr>
      </w:pPr>
    </w:p>
    <w:p w14:paraId="65FDB19F" w14:textId="50941FB1" w:rsidR="008F0CF8" w:rsidRDefault="008F0CF8" w:rsidP="00DF737A">
      <w:pPr>
        <w:spacing w:after="0"/>
        <w:jc w:val="both"/>
        <w:rPr>
          <w:b/>
          <w:bCs/>
        </w:rPr>
      </w:pPr>
    </w:p>
    <w:p w14:paraId="73B6DF9A" w14:textId="76039BC4" w:rsidR="008F0CF8" w:rsidRDefault="008F0CF8" w:rsidP="00DF737A">
      <w:pPr>
        <w:spacing w:after="0"/>
        <w:jc w:val="both"/>
      </w:pPr>
      <w:r w:rsidRPr="008F0CF8">
        <w:t xml:space="preserve">There had further been discussions, if there could still </w:t>
      </w:r>
      <w:r w:rsidR="00AE4E84">
        <w:t>be</w:t>
      </w:r>
      <w:r w:rsidRPr="008F0CF8">
        <w:t xml:space="preserve"> a DCI transmitted on a PDCCH candidate (so still a single-stage DCI), but the DL control information could be split in more than one polar coded block and then mapped to the PDCCH candidate</w:t>
      </w:r>
      <w:r>
        <w:t xml:space="preserve"> to enable larger sizes than 140 bits for DCI formats 0_X and 1_X</w:t>
      </w:r>
      <w:r w:rsidRPr="008F0CF8">
        <w:t>.</w:t>
      </w:r>
      <w:r>
        <w:t xml:space="preserve"> Such operation is already applied for UL control information, but some additional aspects need to be considered when applying this for DL control information: </w:t>
      </w:r>
    </w:p>
    <w:p w14:paraId="5D909799" w14:textId="1C7DB4F2" w:rsidR="008F0CF8" w:rsidRDefault="008F0CF8" w:rsidP="00E85939">
      <w:pPr>
        <w:pStyle w:val="ListParagraph"/>
        <w:numPr>
          <w:ilvl w:val="0"/>
          <w:numId w:val="33"/>
        </w:numPr>
      </w:pPr>
      <w:r>
        <w:t>There will be a need to re-define the DL control information interleaving when having the DCI format mapped to more than one segment / polar-coded block</w:t>
      </w:r>
      <w:r w:rsidR="007D14E6">
        <w:t xml:space="preserve"> on a single PDCCH can</w:t>
      </w:r>
      <w:r w:rsidR="00AE4E84">
        <w:t>d</w:t>
      </w:r>
      <w:r w:rsidR="007D14E6">
        <w:t>idate</w:t>
      </w:r>
      <w:r>
        <w:t xml:space="preserve">. </w:t>
      </w:r>
    </w:p>
    <w:p w14:paraId="32166F2D" w14:textId="2D6BD79F" w:rsidR="008F0CF8" w:rsidRDefault="008F0CF8" w:rsidP="00E85939">
      <w:pPr>
        <w:pStyle w:val="ListParagraph"/>
        <w:numPr>
          <w:ilvl w:val="0"/>
          <w:numId w:val="33"/>
        </w:numPr>
      </w:pPr>
      <w:r>
        <w:t>As the UE would need to correctly decode both segments / codeblocks</w:t>
      </w:r>
      <w:r w:rsidR="00E6515A">
        <w:t xml:space="preserve"> to obtain the scheduling information, the probability of not correctly decoding DCI format 0_X / 1_X is clearly increased impacting the performance. </w:t>
      </w:r>
    </w:p>
    <w:p w14:paraId="1D3BCCA6" w14:textId="180DE740" w:rsidR="00E6515A" w:rsidRDefault="00E6515A" w:rsidP="00E85939">
      <w:pPr>
        <w:pStyle w:val="ListParagraph"/>
        <w:numPr>
          <w:ilvl w:val="0"/>
          <w:numId w:val="33"/>
        </w:numPr>
      </w:pPr>
      <w:r>
        <w:t xml:space="preserve">When applying this, RAN1 would need to discuss on how a ‘two-segment’ DCI is to be counted in terms of number of UE blind decodes, as the UE would </w:t>
      </w:r>
      <w:bookmarkStart w:id="9" w:name="_Int_1TH41pIt"/>
      <w:r>
        <w:t>need</w:t>
      </w:r>
      <w:bookmarkEnd w:id="9"/>
      <w:r>
        <w:t xml:space="preserve"> to decode two instead of one polar coded block for each of the PDCCH candidates for DCI formats 0_X / 1_X. </w:t>
      </w:r>
    </w:p>
    <w:p w14:paraId="3BEE0466" w14:textId="2B1C0236" w:rsidR="00E6515A" w:rsidRDefault="00E6515A" w:rsidP="00E6515A"/>
    <w:p w14:paraId="4DA530BB" w14:textId="4BA42F31" w:rsidR="00F12EE5" w:rsidRDefault="00E6515A" w:rsidP="00F12EE5">
      <w:pPr>
        <w:jc w:val="both"/>
      </w:pPr>
      <w:r>
        <w:t xml:space="preserve">Therefore, we suggest staying with a single coded block of up to 140bits. This clearly will limit for some scenarios the maximum number of cells than </w:t>
      </w:r>
      <w:r w:rsidR="00F12EE5">
        <w:t>c</w:t>
      </w:r>
      <w:r>
        <w:t xml:space="preserve">an be scheduled, but there is always the option to configure more than one ‘sub-group’ of cells with multi-cell DCI scheduling. </w:t>
      </w:r>
      <w:r w:rsidR="00F71F8A">
        <w:t xml:space="preserve">For example for the FR2 intra-band case where 8 CCs need to be scheduled,  considering the proposed limitation of scheduling a maximum of 4 co-scheduled cells, two cell sub-groups could be configured with multi-cell DCI scheduling within the same PUCCH cell group. </w:t>
      </w:r>
      <w:r w:rsidR="00F12EE5">
        <w:t>So this should be supported as shown in</w:t>
      </w:r>
      <w:r w:rsidR="006C4205">
        <w:t xml:space="preserve"> Figure 3 </w:t>
      </w:r>
      <w:r w:rsidR="00F12EE5">
        <w:t xml:space="preserve">below, where the UE monitors for a multi-cell DCI for a first subgroup of cells on PCell and for a second multi-cell DCI for a second subgroup of cells on SCell K within a single PUCCH cell group. </w:t>
      </w:r>
    </w:p>
    <w:p w14:paraId="554B66ED" w14:textId="77777777" w:rsidR="00F12EE5" w:rsidRDefault="00F12EE5" w:rsidP="00F12EE5">
      <w:pPr>
        <w:jc w:val="both"/>
      </w:pPr>
    </w:p>
    <w:p w14:paraId="48B868A4" w14:textId="77777777" w:rsidR="00F12EE5" w:rsidRDefault="00F12EE5" w:rsidP="00F12EE5">
      <w:pPr>
        <w:jc w:val="center"/>
        <w:rPr>
          <w:b/>
          <w:bCs/>
        </w:rPr>
      </w:pPr>
      <w:r>
        <w:rPr>
          <w:noProof/>
        </w:rPr>
        <w:drawing>
          <wp:inline distT="0" distB="0" distL="0" distR="0" wp14:anchorId="5A47491F" wp14:editId="7BCD0E5D">
            <wp:extent cx="3352695" cy="2566001"/>
            <wp:effectExtent l="0" t="0" r="63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61306" cy="2572592"/>
                    </a:xfrm>
                    <a:prstGeom prst="rect">
                      <a:avLst/>
                    </a:prstGeom>
                    <a:noFill/>
                  </pic:spPr>
                </pic:pic>
              </a:graphicData>
            </a:graphic>
          </wp:inline>
        </w:drawing>
      </w:r>
    </w:p>
    <w:p w14:paraId="65932D8C" w14:textId="0549D7ED" w:rsidR="00F12EE5" w:rsidRDefault="00F12EE5" w:rsidP="00F12EE5">
      <w:pPr>
        <w:jc w:val="center"/>
      </w:pPr>
      <w:r w:rsidRPr="005022B0">
        <w:rPr>
          <w:b/>
          <w:bCs/>
        </w:rPr>
        <w:t xml:space="preserve">Figure </w:t>
      </w:r>
      <w:r w:rsidR="006C4205">
        <w:rPr>
          <w:b/>
          <w:bCs/>
        </w:rPr>
        <w:t>3</w:t>
      </w:r>
      <w:r w:rsidRPr="005022B0">
        <w:rPr>
          <w:b/>
          <w:bCs/>
        </w:rPr>
        <w:t>: Operation of more than one multi-cell DCI within one PUCCH cell group</w:t>
      </w:r>
    </w:p>
    <w:p w14:paraId="79E5CDB3" w14:textId="0ABDF120" w:rsidR="00F12EE5" w:rsidRDefault="00F12EE5" w:rsidP="00F12EE5">
      <w:pPr>
        <w:jc w:val="center"/>
        <w:rPr>
          <w:b/>
          <w:bCs/>
        </w:rPr>
      </w:pPr>
    </w:p>
    <w:p w14:paraId="7D8EBF74" w14:textId="46E7A2A6" w:rsidR="00E6515A" w:rsidRPr="00F12EE5" w:rsidRDefault="00F12EE5" w:rsidP="00E6515A">
      <w:pPr>
        <w:spacing w:after="0"/>
        <w:jc w:val="both"/>
      </w:pPr>
      <w:r w:rsidRPr="00F12EE5">
        <w:t xml:space="preserve">To summarize the related discussions above the following is proposed: </w:t>
      </w:r>
    </w:p>
    <w:p w14:paraId="6A87B1F8" w14:textId="77777777" w:rsidR="00F12EE5" w:rsidRDefault="00F12EE5" w:rsidP="00E6515A">
      <w:pPr>
        <w:spacing w:after="0"/>
        <w:jc w:val="both"/>
        <w:rPr>
          <w:b/>
          <w:bCs/>
          <w:sz w:val="22"/>
          <w:szCs w:val="22"/>
        </w:rPr>
      </w:pPr>
    </w:p>
    <w:p w14:paraId="242CDDE6" w14:textId="2E5F7E87" w:rsidR="00E6515A" w:rsidRPr="009F4B53" w:rsidRDefault="00E6515A" w:rsidP="00E6515A">
      <w:pPr>
        <w:spacing w:after="0"/>
        <w:jc w:val="both"/>
        <w:rPr>
          <w:b/>
          <w:bCs/>
          <w:i/>
          <w:iCs/>
          <w:sz w:val="22"/>
          <w:szCs w:val="22"/>
        </w:rPr>
      </w:pPr>
      <w:r w:rsidRPr="009F4B53">
        <w:rPr>
          <w:b/>
          <w:bCs/>
          <w:sz w:val="22"/>
          <w:szCs w:val="22"/>
        </w:rPr>
        <w:t xml:space="preserve">Proposal </w:t>
      </w:r>
      <w:r w:rsidR="00433673" w:rsidRPr="009F4B53">
        <w:rPr>
          <w:b/>
          <w:bCs/>
          <w:sz w:val="22"/>
          <w:szCs w:val="22"/>
        </w:rPr>
        <w:t>3</w:t>
      </w:r>
      <w:r w:rsidRPr="009F4B53">
        <w:rPr>
          <w:b/>
          <w:bCs/>
          <w:sz w:val="22"/>
          <w:szCs w:val="22"/>
        </w:rPr>
        <w:t xml:space="preserve">.3.1: Adopt RAN1#109-e </w:t>
      </w:r>
      <w:r w:rsidRPr="009F4B53">
        <w:rPr>
          <w:b/>
          <w:bCs/>
          <w:i/>
          <w:iCs/>
          <w:sz w:val="22"/>
          <w:szCs w:val="22"/>
        </w:rPr>
        <w:t>Proposal 2-9</w:t>
      </w:r>
      <w:r w:rsidRPr="009F4B53">
        <w:rPr>
          <w:b/>
          <w:bCs/>
          <w:sz w:val="22"/>
          <w:szCs w:val="22"/>
        </w:rPr>
        <w:t xml:space="preserve">, i.e. </w:t>
      </w:r>
      <w:r w:rsidR="00F12EE5" w:rsidRPr="009F4B53">
        <w:rPr>
          <w:b/>
          <w:bCs/>
          <w:i/>
          <w:iCs/>
          <w:sz w:val="22"/>
          <w:szCs w:val="22"/>
        </w:rPr>
        <w:t>Single-stage DCI format is supported for multi-cell PDSCH or PUSCH scheduling</w:t>
      </w:r>
      <w:r w:rsidR="00F12EE5" w:rsidRPr="009F4B53">
        <w:rPr>
          <w:sz w:val="22"/>
          <w:szCs w:val="22"/>
        </w:rPr>
        <w:t>.</w:t>
      </w:r>
    </w:p>
    <w:p w14:paraId="244B4337" w14:textId="77777777" w:rsidR="00E6515A" w:rsidRPr="009F4B53" w:rsidRDefault="00E6515A" w:rsidP="00E6515A">
      <w:pPr>
        <w:spacing w:after="0"/>
        <w:jc w:val="both"/>
        <w:rPr>
          <w:b/>
          <w:bCs/>
          <w:sz w:val="22"/>
          <w:szCs w:val="22"/>
        </w:rPr>
      </w:pPr>
    </w:p>
    <w:p w14:paraId="78FA0A1F" w14:textId="4A5E9F72" w:rsidR="00E6515A" w:rsidRPr="009F4B53" w:rsidRDefault="00E6515A" w:rsidP="00F12EE5">
      <w:pPr>
        <w:jc w:val="both"/>
        <w:rPr>
          <w:b/>
          <w:bCs/>
          <w:sz w:val="22"/>
          <w:szCs w:val="22"/>
        </w:rPr>
      </w:pPr>
      <w:r w:rsidRPr="009F4B53">
        <w:rPr>
          <w:b/>
          <w:bCs/>
          <w:sz w:val="22"/>
          <w:szCs w:val="22"/>
        </w:rPr>
        <w:t xml:space="preserve">Proposal </w:t>
      </w:r>
      <w:r w:rsidR="00433673" w:rsidRPr="009F4B53">
        <w:rPr>
          <w:b/>
          <w:bCs/>
          <w:sz w:val="22"/>
          <w:szCs w:val="22"/>
        </w:rPr>
        <w:t>3</w:t>
      </w:r>
      <w:r w:rsidRPr="009F4B53">
        <w:rPr>
          <w:b/>
          <w:bCs/>
          <w:sz w:val="22"/>
          <w:szCs w:val="22"/>
        </w:rPr>
        <w:t xml:space="preserve">.3.2: The maximum DCI size for DCI formats 0_X / 1_X is given by the maximum supported payload size of a single polar codeblock of 140 bits (excl. CRC) </w:t>
      </w:r>
    </w:p>
    <w:p w14:paraId="61D6CC06" w14:textId="476EB5AA" w:rsidR="00F12EE5" w:rsidRPr="00F12EE5" w:rsidRDefault="00F12EE5" w:rsidP="00F12EE5">
      <w:pPr>
        <w:jc w:val="both"/>
        <w:rPr>
          <w:b/>
          <w:bCs/>
          <w:sz w:val="22"/>
          <w:szCs w:val="22"/>
        </w:rPr>
      </w:pPr>
      <w:r w:rsidRPr="009F4B53">
        <w:rPr>
          <w:b/>
          <w:bCs/>
          <w:sz w:val="22"/>
          <w:szCs w:val="22"/>
        </w:rPr>
        <w:t xml:space="preserve">Proposal </w:t>
      </w:r>
      <w:r w:rsidR="00433673" w:rsidRPr="009F4B53">
        <w:rPr>
          <w:b/>
          <w:bCs/>
          <w:sz w:val="22"/>
          <w:szCs w:val="22"/>
        </w:rPr>
        <w:t>3</w:t>
      </w:r>
      <w:r w:rsidRPr="009F4B53">
        <w:rPr>
          <w:b/>
          <w:bCs/>
          <w:sz w:val="22"/>
          <w:szCs w:val="22"/>
        </w:rPr>
        <w:t>.3.3: Support</w:t>
      </w:r>
      <w:r w:rsidRPr="00F12EE5">
        <w:rPr>
          <w:b/>
          <w:bCs/>
          <w:sz w:val="22"/>
          <w:szCs w:val="22"/>
        </w:rPr>
        <w:t xml:space="preserve"> the monitoring for </w:t>
      </w:r>
      <w:r>
        <w:rPr>
          <w:b/>
          <w:bCs/>
          <w:sz w:val="22"/>
          <w:szCs w:val="22"/>
        </w:rPr>
        <w:t xml:space="preserve">more than one </w:t>
      </w:r>
      <w:r w:rsidRPr="00F12EE5">
        <w:rPr>
          <w:b/>
          <w:bCs/>
          <w:sz w:val="22"/>
          <w:szCs w:val="22"/>
        </w:rPr>
        <w:t>multi-cell DCI</w:t>
      </w:r>
      <w:r>
        <w:rPr>
          <w:b/>
          <w:bCs/>
          <w:sz w:val="22"/>
          <w:szCs w:val="22"/>
        </w:rPr>
        <w:t xml:space="preserve"> 0_X / 1_X </w:t>
      </w:r>
      <w:r w:rsidR="007D14E6">
        <w:rPr>
          <w:b/>
          <w:bCs/>
          <w:sz w:val="22"/>
          <w:szCs w:val="22"/>
        </w:rPr>
        <w:t>(</w:t>
      </w:r>
      <w:r w:rsidR="001124A6">
        <w:rPr>
          <w:b/>
          <w:bCs/>
          <w:sz w:val="22"/>
          <w:szCs w:val="22"/>
        </w:rPr>
        <w:t xml:space="preserve">at least </w:t>
      </w:r>
      <w:r w:rsidRPr="00F12EE5">
        <w:rPr>
          <w:b/>
          <w:bCs/>
          <w:sz w:val="22"/>
          <w:szCs w:val="22"/>
        </w:rPr>
        <w:t>on different scheduling cells</w:t>
      </w:r>
      <w:r w:rsidR="007D14E6">
        <w:rPr>
          <w:b/>
          <w:bCs/>
          <w:sz w:val="22"/>
          <w:szCs w:val="22"/>
        </w:rPr>
        <w:t>)</w:t>
      </w:r>
      <w:r w:rsidRPr="00F12EE5">
        <w:rPr>
          <w:b/>
          <w:bCs/>
          <w:sz w:val="22"/>
          <w:szCs w:val="22"/>
        </w:rPr>
        <w:t xml:space="preserve"> within a PUCCH group, where each of the DCI</w:t>
      </w:r>
      <w:r>
        <w:rPr>
          <w:b/>
          <w:bCs/>
          <w:sz w:val="22"/>
          <w:szCs w:val="22"/>
        </w:rPr>
        <w:t xml:space="preserve"> format</w:t>
      </w:r>
      <w:r w:rsidRPr="00F12EE5">
        <w:rPr>
          <w:b/>
          <w:bCs/>
          <w:sz w:val="22"/>
          <w:szCs w:val="22"/>
        </w:rPr>
        <w:t xml:space="preserve">s </w:t>
      </w:r>
      <w:r>
        <w:rPr>
          <w:b/>
          <w:bCs/>
          <w:sz w:val="22"/>
          <w:szCs w:val="22"/>
        </w:rPr>
        <w:t>0_X</w:t>
      </w:r>
      <w:r w:rsidR="005C20F6">
        <w:rPr>
          <w:b/>
          <w:bCs/>
          <w:sz w:val="22"/>
          <w:szCs w:val="22"/>
        </w:rPr>
        <w:t xml:space="preserve"> </w:t>
      </w:r>
      <w:r>
        <w:rPr>
          <w:b/>
          <w:bCs/>
          <w:sz w:val="22"/>
          <w:szCs w:val="22"/>
        </w:rPr>
        <w:t xml:space="preserve">/ 1_X </w:t>
      </w:r>
      <w:r w:rsidRPr="00F12EE5">
        <w:rPr>
          <w:b/>
          <w:bCs/>
          <w:sz w:val="22"/>
          <w:szCs w:val="22"/>
        </w:rPr>
        <w:t>can schedule a different (non-overlapping) subgroup of cells within a PUCCH group.</w:t>
      </w:r>
    </w:p>
    <w:p w14:paraId="37521BD0" w14:textId="77777777" w:rsidR="00E6515A" w:rsidRDefault="00E6515A" w:rsidP="00E6515A"/>
    <w:p w14:paraId="34163269" w14:textId="7DC4E446" w:rsidR="00E6515A" w:rsidRDefault="00F12EE5" w:rsidP="00CD4B9C">
      <w:pPr>
        <w:jc w:val="both"/>
      </w:pPr>
      <w:r>
        <w:t xml:space="preserve">The next question that is still open is then how to define now the exact size of DCI formats 0_X / 1_X depending on the configuration of the multi-cell scheduling. The baseline problem that we are seeing here is, that the required number of bits for a certain </w:t>
      </w:r>
      <w:r w:rsidR="007D14E6">
        <w:t>co-</w:t>
      </w:r>
      <w:r>
        <w:t xml:space="preserve">scheduled cell combination depends on the indicated co-scheduled cells, where for each of the cells potentially a different payload size for some fields (e.g. </w:t>
      </w:r>
      <w:r w:rsidR="00CD4B9C">
        <w:t xml:space="preserve">at least for </w:t>
      </w:r>
      <w:r>
        <w:t>FDRA</w:t>
      </w:r>
      <w:r w:rsidR="00CD4B9C">
        <w:t xml:space="preserve"> for different BWP sizes for same SCS or different SCS in general</w:t>
      </w:r>
      <w:r>
        <w:t>) may be needed</w:t>
      </w:r>
      <w:r w:rsidR="00CD4B9C">
        <w:t xml:space="preserve">. </w:t>
      </w:r>
      <w:r w:rsidR="00CD4B9C">
        <w:br/>
        <w:t xml:space="preserve">Clearly, having the UE (&amp; gNB) search for the maximum required size across all the co-scheduling combinations to define the DCI size will be possible, but this (i) increases UE (&amp; gNB) complexity as well as (ii) the specification impact to 38.212 (i.e. as this search would also need to be captured in Sec. 7.3.X.Y for DCI formats 0_X and 1_X). </w:t>
      </w:r>
      <w:r w:rsidR="00CD4B9C">
        <w:br/>
        <w:t xml:space="preserve">Another issue to be considered </w:t>
      </w:r>
      <w:r w:rsidR="007D14E6">
        <w:t xml:space="preserve">that the required size for one scheduling combination is not just depending on RRC configuration but a UL/DL BWP change could also change </w:t>
      </w:r>
      <w:r w:rsidR="00CD4B9C">
        <w:t xml:space="preserve">e.g. the FDRA size for different co-scheduled cells also for the multi-cell scheduling DCI. Any missed UL/DL BWP change of an individual scheduled cell would thereby prevent the decoding of the multi-cell DCI also for other (not impacted) co-scheduled cell combinations negatively. </w:t>
      </w:r>
      <w:r w:rsidR="00B338B6">
        <w:t xml:space="preserve">Moreover, a BWP change for some co-scheduled cell combination exceeding the 140bits would lead to error cases, whereas with a fixed, RRC configured DCI size the gNB could still use DCI formats 0_X/1_X for co-scheduled cell combinations not exceeding the maximum given DCI size of 140bits. </w:t>
      </w:r>
    </w:p>
    <w:p w14:paraId="2F4D84A1" w14:textId="62FE6A28" w:rsidR="00CD4B9C" w:rsidRDefault="00CD4B9C" w:rsidP="00CD4B9C">
      <w:pPr>
        <w:jc w:val="both"/>
      </w:pPr>
      <w:r>
        <w:t xml:space="preserve">Looking at the discussions above, </w:t>
      </w:r>
      <w:r w:rsidR="005D4A27">
        <w:t xml:space="preserve">we think that the simplest </w:t>
      </w:r>
      <w:r w:rsidR="002C35A0">
        <w:t xml:space="preserve">and most robust </w:t>
      </w:r>
      <w:r w:rsidR="005D4A27">
        <w:t xml:space="preserve">way would be to </w:t>
      </w:r>
      <w:r w:rsidR="00572DD3">
        <w:t>provide</w:t>
      </w:r>
      <w:r w:rsidR="005D4A27">
        <w:t xml:space="preserve"> the DCI size for 0_X / 1_X by RRC configuration directly</w:t>
      </w:r>
      <w:r w:rsidR="00572DD3">
        <w:t xml:space="preserve"> as part of</w:t>
      </w:r>
      <w:r w:rsidR="00551D16">
        <w:t xml:space="preserve"> </w:t>
      </w:r>
      <w:r w:rsidR="00572DD3">
        <w:t>t</w:t>
      </w:r>
      <w:r w:rsidR="00551D16">
        <w:t>h</w:t>
      </w:r>
      <w:r w:rsidR="00572DD3">
        <w:t>e</w:t>
      </w:r>
      <w:r w:rsidR="00551D16">
        <w:t xml:space="preserve"> </w:t>
      </w:r>
      <w:r w:rsidR="00572DD3">
        <w:t xml:space="preserve">0_X / 1_X </w:t>
      </w:r>
      <w:r w:rsidR="00551D16">
        <w:t>configuration</w:t>
      </w:r>
      <w:r w:rsidR="002C35A0">
        <w:t xml:space="preserve">. </w:t>
      </w:r>
      <w:r w:rsidR="007D14E6">
        <w:t>M</w:t>
      </w:r>
      <w:r w:rsidR="002C35A0">
        <w:t xml:space="preserve">oreover, </w:t>
      </w:r>
      <w:r w:rsidR="007D14E6">
        <w:t xml:space="preserve">an RRC configured DCI size </w:t>
      </w:r>
      <w:r w:rsidR="002C35A0">
        <w:t xml:space="preserve">could </w:t>
      </w:r>
      <w:r w:rsidR="007D14E6">
        <w:t xml:space="preserve">be used by </w:t>
      </w:r>
      <w:r w:rsidR="002C35A0">
        <w:t xml:space="preserve">the gNB </w:t>
      </w:r>
      <w:r w:rsidR="007D14E6">
        <w:t xml:space="preserve">for </w:t>
      </w:r>
      <w:r w:rsidR="002C35A0">
        <w:t>DCI size alignment between DCI formats 0_X &amp; 1_X without needing to discuss the overall DCI size alignment procedure with the new DCI formats</w:t>
      </w:r>
      <w:r w:rsidR="007D14E6">
        <w:t xml:space="preserve"> (i.e. leave this to gNB implementation)</w:t>
      </w:r>
      <w:r w:rsidR="002C35A0">
        <w:t xml:space="preserve">. </w:t>
      </w:r>
    </w:p>
    <w:p w14:paraId="17D3D359" w14:textId="13475CEB" w:rsidR="00E6515A" w:rsidRPr="002C35A0" w:rsidRDefault="002C35A0" w:rsidP="00E6515A">
      <w:pPr>
        <w:rPr>
          <w:b/>
          <w:bCs/>
          <w:sz w:val="22"/>
          <w:szCs w:val="22"/>
        </w:rPr>
      </w:pPr>
      <w:r w:rsidRPr="009F4B53">
        <w:rPr>
          <w:b/>
          <w:bCs/>
          <w:sz w:val="22"/>
          <w:szCs w:val="22"/>
        </w:rPr>
        <w:t xml:space="preserve">Proposal </w:t>
      </w:r>
      <w:r w:rsidR="00347D02" w:rsidRPr="009F4B53">
        <w:rPr>
          <w:b/>
          <w:bCs/>
          <w:sz w:val="22"/>
          <w:szCs w:val="22"/>
        </w:rPr>
        <w:t>3</w:t>
      </w:r>
      <w:r w:rsidRPr="009F4B53">
        <w:rPr>
          <w:b/>
          <w:bCs/>
          <w:sz w:val="22"/>
          <w:szCs w:val="22"/>
        </w:rPr>
        <w:t>.3.4: The</w:t>
      </w:r>
      <w:r w:rsidRPr="002C35A0">
        <w:rPr>
          <w:b/>
          <w:bCs/>
          <w:sz w:val="22"/>
          <w:szCs w:val="22"/>
        </w:rPr>
        <w:t xml:space="preserve"> DCI size for DCI formats 0_X / 1_X is RRC configured. </w:t>
      </w:r>
    </w:p>
    <w:p w14:paraId="55652E80" w14:textId="77777777" w:rsidR="00E6515A" w:rsidRPr="008F0CF8" w:rsidRDefault="00E6515A" w:rsidP="00E6515A"/>
    <w:p w14:paraId="3F18989A" w14:textId="5586E9B9" w:rsidR="00261AA8" w:rsidRDefault="00261AA8" w:rsidP="00D66899">
      <w:pPr>
        <w:pStyle w:val="Heading2"/>
        <w:ind w:left="567"/>
      </w:pPr>
      <w:r>
        <w:t xml:space="preserve">DCI </w:t>
      </w:r>
      <w:r w:rsidR="0067366D">
        <w:t xml:space="preserve">size / BD / CCE </w:t>
      </w:r>
      <w:r>
        <w:t>budget</w:t>
      </w:r>
    </w:p>
    <w:p w14:paraId="2FA360E4" w14:textId="22CC67BC" w:rsidR="00261AA8" w:rsidRPr="003F0950" w:rsidRDefault="00F04A5C" w:rsidP="00261AA8">
      <w:pPr>
        <w:jc w:val="both"/>
      </w:pPr>
      <w:r>
        <w:t xml:space="preserve">Following the related </w:t>
      </w:r>
      <w:r w:rsidR="00261AA8" w:rsidRPr="003F0950">
        <w:t>RAN1#109-e</w:t>
      </w:r>
      <w:r>
        <w:t xml:space="preserve"> agreements:</w:t>
      </w:r>
      <w:r w:rsidR="00261AA8" w:rsidRPr="003F0950">
        <w:t xml:space="preserve"> </w:t>
      </w:r>
    </w:p>
    <w:tbl>
      <w:tblPr>
        <w:tblStyle w:val="TableGrid"/>
        <w:tblW w:w="0" w:type="auto"/>
        <w:tblLook w:val="04A0" w:firstRow="1" w:lastRow="0" w:firstColumn="1" w:lastColumn="0" w:noHBand="0" w:noVBand="1"/>
      </w:tblPr>
      <w:tblGrid>
        <w:gridCol w:w="9629"/>
      </w:tblGrid>
      <w:tr w:rsidR="00261AA8" w14:paraId="4403FD65" w14:textId="77777777" w:rsidTr="00C551A5">
        <w:tc>
          <w:tcPr>
            <w:tcW w:w="9629" w:type="dxa"/>
          </w:tcPr>
          <w:p w14:paraId="29C8D0E3" w14:textId="77777777" w:rsidR="00261AA8" w:rsidRPr="00E03E90" w:rsidRDefault="00261AA8" w:rsidP="00C551A5">
            <w:pPr>
              <w:spacing w:after="0"/>
              <w:rPr>
                <w:b/>
                <w:bCs/>
                <w:highlight w:val="green"/>
                <w:lang w:eastAsia="x-none"/>
              </w:rPr>
            </w:pPr>
            <w:r w:rsidRPr="00E03E90">
              <w:rPr>
                <w:b/>
                <w:bCs/>
                <w:highlight w:val="green"/>
                <w:lang w:eastAsia="x-none"/>
              </w:rPr>
              <w:t>Agreement</w:t>
            </w:r>
          </w:p>
          <w:p w14:paraId="180267F0" w14:textId="77777777" w:rsidR="00261AA8" w:rsidRDefault="00261AA8" w:rsidP="00C551A5">
            <w:pPr>
              <w:snapToGrid w:val="0"/>
              <w:spacing w:after="0"/>
              <w:jc w:val="both"/>
              <w:rPr>
                <w:rFonts w:ascii="Calibri" w:hAnsi="Calibri" w:cs="Calibri"/>
                <w:color w:val="000000"/>
                <w:sz w:val="22"/>
                <w:szCs w:val="22"/>
              </w:rPr>
            </w:pPr>
            <w:r>
              <w:rPr>
                <w:color w:val="000000"/>
              </w:rPr>
              <w:t xml:space="preserve">Further study DCI size budget including below options for multi-cell scheduling DCI: </w:t>
            </w:r>
          </w:p>
          <w:p w14:paraId="2F5A2300" w14:textId="77777777" w:rsidR="00261AA8" w:rsidRPr="00F216DB" w:rsidRDefault="00261AA8" w:rsidP="00E85939">
            <w:pPr>
              <w:numPr>
                <w:ilvl w:val="0"/>
                <w:numId w:val="28"/>
              </w:numPr>
              <w:overflowPunct/>
              <w:autoSpaceDE/>
              <w:autoSpaceDN/>
              <w:adjustRightInd/>
              <w:spacing w:after="0"/>
              <w:textAlignment w:val="auto"/>
              <w:rPr>
                <w:lang w:eastAsia="x-none"/>
              </w:rPr>
            </w:pPr>
            <w:r w:rsidRPr="00F216DB">
              <w:rPr>
                <w:lang w:eastAsia="x-none"/>
              </w:rPr>
              <w:t>Option 1: Existing DCI size budget is maintained per scheduled cell.</w:t>
            </w:r>
          </w:p>
          <w:p w14:paraId="2FFD9569" w14:textId="77777777" w:rsidR="00261AA8" w:rsidRDefault="00261AA8" w:rsidP="00E85939">
            <w:pPr>
              <w:numPr>
                <w:ilvl w:val="1"/>
                <w:numId w:val="29"/>
              </w:numPr>
              <w:adjustRightInd/>
              <w:snapToGrid w:val="0"/>
              <w:spacing w:after="0"/>
              <w:jc w:val="both"/>
              <w:textAlignment w:val="auto"/>
              <w:rPr>
                <w:color w:val="000000"/>
              </w:rPr>
            </w:pPr>
            <w:r>
              <w:rPr>
                <w:color w:val="000000"/>
              </w:rPr>
              <w:t>Alt 1-1: DCI size budget is maintained via DCI size alignment and DCI size budget of DCI format 0_X/1_X is counted for each of the co-scheduled cells.</w:t>
            </w:r>
          </w:p>
          <w:p w14:paraId="2E59B1E4" w14:textId="77777777" w:rsidR="00261AA8" w:rsidRDefault="00261AA8" w:rsidP="00E85939">
            <w:pPr>
              <w:numPr>
                <w:ilvl w:val="1"/>
                <w:numId w:val="29"/>
              </w:numPr>
              <w:adjustRightInd/>
              <w:snapToGrid w:val="0"/>
              <w:spacing w:after="0"/>
              <w:jc w:val="both"/>
              <w:textAlignment w:val="auto"/>
              <w:rPr>
                <w:color w:val="000000"/>
              </w:rPr>
            </w:pPr>
            <w:r>
              <w:rPr>
                <w:color w:val="000000"/>
              </w:rPr>
              <w:t>Alt 1-2: DCI size budget is maintained via configured size for multi-cell scheduling DCI and DCI size budget of DCI format 0_X/1_X is counted for each of the co-scheduled cells.</w:t>
            </w:r>
          </w:p>
          <w:p w14:paraId="420A3C03" w14:textId="77777777" w:rsidR="00261AA8" w:rsidRDefault="00261AA8" w:rsidP="00E85939">
            <w:pPr>
              <w:numPr>
                <w:ilvl w:val="1"/>
                <w:numId w:val="29"/>
              </w:numPr>
              <w:adjustRightInd/>
              <w:snapToGrid w:val="0"/>
              <w:spacing w:after="0"/>
              <w:jc w:val="both"/>
              <w:textAlignment w:val="auto"/>
              <w:rPr>
                <w:color w:val="000000"/>
              </w:rPr>
            </w:pPr>
            <w:r>
              <w:rPr>
                <w:color w:val="000000"/>
              </w:rPr>
              <w:t>Alt 1-3: DCI size budget is maintained via DCI size alignment and DCI size budget of multi-cell scheduling DCI is counted only in one scheduled cell.</w:t>
            </w:r>
          </w:p>
          <w:p w14:paraId="1DAD242C" w14:textId="77777777" w:rsidR="00261AA8" w:rsidRPr="00F216DB" w:rsidRDefault="00261AA8" w:rsidP="00E85939">
            <w:pPr>
              <w:numPr>
                <w:ilvl w:val="0"/>
                <w:numId w:val="28"/>
              </w:numPr>
              <w:overflowPunct/>
              <w:autoSpaceDE/>
              <w:autoSpaceDN/>
              <w:adjustRightInd/>
              <w:spacing w:after="0"/>
              <w:textAlignment w:val="auto"/>
              <w:rPr>
                <w:lang w:eastAsia="x-none"/>
              </w:rPr>
            </w:pPr>
            <w:r w:rsidRPr="00F216DB">
              <w:rPr>
                <w:lang w:eastAsia="x-none"/>
              </w:rPr>
              <w:t xml:space="preserve">Option 2: Existing DCI size budget is not necessarily maintained per scheduled cell. </w:t>
            </w:r>
          </w:p>
          <w:p w14:paraId="165160BD" w14:textId="77777777" w:rsidR="00261AA8" w:rsidRDefault="00261AA8" w:rsidP="00E85939">
            <w:pPr>
              <w:numPr>
                <w:ilvl w:val="1"/>
                <w:numId w:val="29"/>
              </w:numPr>
              <w:adjustRightInd/>
              <w:snapToGrid w:val="0"/>
              <w:spacing w:after="0"/>
              <w:jc w:val="both"/>
              <w:textAlignment w:val="auto"/>
              <w:rPr>
                <w:color w:val="000000"/>
              </w:rPr>
            </w:pPr>
            <w:r>
              <w:rPr>
                <w:color w:val="000000"/>
              </w:rPr>
              <w:t>Alt 2-1: DCI size budget of multi-cell scheduling DCI is counted only in one scheduled cell.</w:t>
            </w:r>
          </w:p>
          <w:p w14:paraId="4AF8E157" w14:textId="77777777" w:rsidR="00261AA8" w:rsidRDefault="00261AA8" w:rsidP="00E85939">
            <w:pPr>
              <w:numPr>
                <w:ilvl w:val="1"/>
                <w:numId w:val="29"/>
              </w:numPr>
              <w:adjustRightInd/>
              <w:snapToGrid w:val="0"/>
              <w:spacing w:after="0"/>
              <w:jc w:val="both"/>
              <w:textAlignment w:val="auto"/>
              <w:rPr>
                <w:color w:val="000000"/>
              </w:rPr>
            </w:pPr>
            <w:r>
              <w:rPr>
                <w:color w:val="00000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48E9A6AA" w14:textId="77777777" w:rsidR="00261AA8" w:rsidRDefault="00261AA8" w:rsidP="00E85939">
            <w:pPr>
              <w:numPr>
                <w:ilvl w:val="1"/>
                <w:numId w:val="29"/>
              </w:numPr>
              <w:adjustRightInd/>
              <w:snapToGrid w:val="0"/>
              <w:spacing w:after="0"/>
              <w:jc w:val="both"/>
              <w:textAlignment w:val="auto"/>
              <w:rPr>
                <w:color w:val="000000"/>
              </w:rPr>
            </w:pPr>
            <w:r>
              <w:rPr>
                <w:color w:val="000000"/>
              </w:rPr>
              <w:t>Alt 2-3: voiding the “3+1” limit for multi-cell scheduling</w:t>
            </w:r>
          </w:p>
          <w:p w14:paraId="46AB9C5A" w14:textId="77777777" w:rsidR="00261AA8" w:rsidRDefault="00261AA8" w:rsidP="00E85939">
            <w:pPr>
              <w:numPr>
                <w:ilvl w:val="1"/>
                <w:numId w:val="29"/>
              </w:numPr>
              <w:adjustRightInd/>
              <w:snapToGrid w:val="0"/>
              <w:spacing w:after="0"/>
              <w:jc w:val="both"/>
              <w:textAlignment w:val="auto"/>
              <w:rPr>
                <w:color w:val="000000"/>
              </w:rPr>
            </w:pPr>
            <w:r>
              <w:rPr>
                <w:color w:val="000000"/>
              </w:rPr>
              <w:t>Alt 2-4: the DCI size budget for DCI size alignment can be separately configured for each cell</w:t>
            </w:r>
          </w:p>
          <w:p w14:paraId="409A054F" w14:textId="77777777" w:rsidR="00261AA8" w:rsidRDefault="00261AA8" w:rsidP="00E85939">
            <w:pPr>
              <w:numPr>
                <w:ilvl w:val="1"/>
                <w:numId w:val="29"/>
              </w:numPr>
              <w:adjustRightInd/>
              <w:snapToGrid w:val="0"/>
              <w:spacing w:after="0"/>
              <w:jc w:val="both"/>
              <w:textAlignment w:val="auto"/>
              <w:rPr>
                <w:color w:val="000000"/>
              </w:rPr>
            </w:pPr>
            <w:r>
              <w:rPr>
                <w:color w:val="000000"/>
              </w:rPr>
              <w:t>Alt 2-5: DCI size budget of the scheduling cell can be increased to account for the DCI format for multi-cell scheduling. Accordingly, the DCI size budget of a scheduled cell can be reduced.</w:t>
            </w:r>
          </w:p>
          <w:p w14:paraId="3D1B5990" w14:textId="77777777" w:rsidR="00261AA8" w:rsidRDefault="00261AA8" w:rsidP="00E85939">
            <w:pPr>
              <w:numPr>
                <w:ilvl w:val="0"/>
                <w:numId w:val="28"/>
              </w:numPr>
              <w:overflowPunct/>
              <w:autoSpaceDE/>
              <w:autoSpaceDN/>
              <w:adjustRightInd/>
              <w:spacing w:after="120"/>
              <w:ind w:left="714" w:hanging="357"/>
              <w:textAlignment w:val="auto"/>
              <w:rPr>
                <w:lang w:eastAsia="x-none"/>
              </w:rPr>
            </w:pPr>
            <w:r w:rsidRPr="00F216DB">
              <w:rPr>
                <w:lang w:eastAsia="x-none"/>
              </w:rPr>
              <w:t>Other options/alternatives could be considered.</w:t>
            </w:r>
          </w:p>
          <w:p w14:paraId="221143A1" w14:textId="77777777" w:rsidR="00F04A5C" w:rsidRDefault="00F04A5C" w:rsidP="00F04A5C">
            <w:pPr>
              <w:overflowPunct/>
              <w:autoSpaceDE/>
              <w:autoSpaceDN/>
              <w:adjustRightInd/>
              <w:spacing w:after="120"/>
              <w:textAlignment w:val="auto"/>
              <w:rPr>
                <w:lang w:eastAsia="x-none"/>
              </w:rPr>
            </w:pPr>
          </w:p>
          <w:p w14:paraId="227A9F35" w14:textId="77777777" w:rsidR="00F04A5C" w:rsidRPr="00E03E90" w:rsidRDefault="00F04A5C" w:rsidP="00F04A5C">
            <w:pPr>
              <w:spacing w:after="0"/>
              <w:rPr>
                <w:b/>
                <w:bCs/>
                <w:highlight w:val="green"/>
                <w:lang w:eastAsia="x-none"/>
              </w:rPr>
            </w:pPr>
            <w:r w:rsidRPr="00E03E90">
              <w:rPr>
                <w:b/>
                <w:bCs/>
                <w:highlight w:val="green"/>
                <w:lang w:eastAsia="x-none"/>
              </w:rPr>
              <w:t>Agreement</w:t>
            </w:r>
          </w:p>
          <w:p w14:paraId="553A6CAD" w14:textId="77777777" w:rsidR="00F04A5C" w:rsidRDefault="00F04A5C" w:rsidP="00F04A5C">
            <w:pPr>
              <w:snapToGrid w:val="0"/>
              <w:spacing w:after="0"/>
              <w:jc w:val="both"/>
              <w:rPr>
                <w:rFonts w:ascii="Calibri" w:hAnsi="Calibri" w:cs="Calibri"/>
                <w:color w:val="000000"/>
                <w:sz w:val="22"/>
                <w:szCs w:val="22"/>
              </w:rPr>
            </w:pPr>
            <w:r>
              <w:rPr>
                <w:color w:val="000000"/>
              </w:rPr>
              <w:t xml:space="preserve">Further study BD/CCE counting for multi-cell scheduling DCI based on below options: </w:t>
            </w:r>
          </w:p>
          <w:p w14:paraId="3D67FA12" w14:textId="77777777" w:rsidR="00F04A5C" w:rsidRPr="00F216DB" w:rsidRDefault="00F04A5C" w:rsidP="00E85939">
            <w:pPr>
              <w:numPr>
                <w:ilvl w:val="0"/>
                <w:numId w:val="28"/>
              </w:numPr>
              <w:overflowPunct/>
              <w:autoSpaceDE/>
              <w:autoSpaceDN/>
              <w:adjustRightInd/>
              <w:spacing w:after="0"/>
              <w:textAlignment w:val="auto"/>
              <w:rPr>
                <w:lang w:eastAsia="x-none"/>
              </w:rPr>
            </w:pPr>
            <w:r w:rsidRPr="00F216DB">
              <w:rPr>
                <w:lang w:eastAsia="x-none"/>
              </w:rPr>
              <w:lastRenderedPageBreak/>
              <w:t xml:space="preserve">Alt 1: counted on each co-scheduled cell </w:t>
            </w:r>
          </w:p>
          <w:p w14:paraId="58F15A7B" w14:textId="77777777" w:rsidR="00F04A5C" w:rsidRPr="00F216DB" w:rsidRDefault="00F04A5C" w:rsidP="00E85939">
            <w:pPr>
              <w:numPr>
                <w:ilvl w:val="0"/>
                <w:numId w:val="28"/>
              </w:numPr>
              <w:overflowPunct/>
              <w:autoSpaceDE/>
              <w:autoSpaceDN/>
              <w:adjustRightInd/>
              <w:spacing w:after="0"/>
              <w:textAlignment w:val="auto"/>
              <w:rPr>
                <w:lang w:eastAsia="x-none"/>
              </w:rPr>
            </w:pPr>
            <w:r w:rsidRPr="00F216DB">
              <w:rPr>
                <w:lang w:eastAsia="x-none"/>
              </w:rPr>
              <w:t>Alt 2: counted only in one scheduled cell</w:t>
            </w:r>
          </w:p>
          <w:p w14:paraId="3E2907A3" w14:textId="77777777" w:rsidR="00F04A5C" w:rsidRPr="00F216DB" w:rsidRDefault="00F04A5C" w:rsidP="00E85939">
            <w:pPr>
              <w:numPr>
                <w:ilvl w:val="0"/>
                <w:numId w:val="28"/>
              </w:numPr>
              <w:overflowPunct/>
              <w:autoSpaceDE/>
              <w:autoSpaceDN/>
              <w:adjustRightInd/>
              <w:spacing w:after="0"/>
              <w:textAlignment w:val="auto"/>
              <w:rPr>
                <w:lang w:eastAsia="x-none"/>
              </w:rPr>
            </w:pPr>
            <w:r w:rsidRPr="00F216DB">
              <w:rPr>
                <w:lang w:eastAsia="x-none"/>
              </w:rPr>
              <w:t>Alt 3: scaled down to each of co-scheduled cell according to the number of co-scheduled cells</w:t>
            </w:r>
          </w:p>
          <w:p w14:paraId="4716C1B8" w14:textId="77777777" w:rsidR="00F04A5C" w:rsidRPr="00F216DB" w:rsidRDefault="00F04A5C" w:rsidP="00E85939">
            <w:pPr>
              <w:numPr>
                <w:ilvl w:val="0"/>
                <w:numId w:val="28"/>
              </w:numPr>
              <w:overflowPunct/>
              <w:autoSpaceDE/>
              <w:autoSpaceDN/>
              <w:adjustRightInd/>
              <w:spacing w:after="0"/>
              <w:textAlignment w:val="auto"/>
              <w:rPr>
                <w:lang w:eastAsia="x-none"/>
              </w:rPr>
            </w:pPr>
            <w:r w:rsidRPr="00F216DB">
              <w:rPr>
                <w:lang w:eastAsia="x-none"/>
              </w:rPr>
              <w:t>Alt 4: counted as part of the scheduling cell instead of each scheduled cell</w:t>
            </w:r>
          </w:p>
          <w:p w14:paraId="4F1290F3" w14:textId="77777777" w:rsidR="00F04A5C" w:rsidRPr="00F216DB" w:rsidRDefault="00F04A5C" w:rsidP="00E85939">
            <w:pPr>
              <w:numPr>
                <w:ilvl w:val="0"/>
                <w:numId w:val="28"/>
              </w:numPr>
              <w:overflowPunct/>
              <w:autoSpaceDE/>
              <w:autoSpaceDN/>
              <w:adjustRightInd/>
              <w:spacing w:after="0"/>
              <w:textAlignment w:val="auto"/>
              <w:rPr>
                <w:lang w:eastAsia="x-none"/>
              </w:rPr>
            </w:pPr>
            <w:r w:rsidRPr="00F216DB">
              <w:rPr>
                <w:lang w:eastAsia="x-none"/>
              </w:rPr>
              <w:t>Alt 5: scaled down to each of scheduled cells excluding scheduling cell</w:t>
            </w:r>
          </w:p>
          <w:p w14:paraId="164FA3B4" w14:textId="77777777" w:rsidR="00F04A5C" w:rsidRPr="00F216DB" w:rsidRDefault="00F04A5C" w:rsidP="00E85939">
            <w:pPr>
              <w:numPr>
                <w:ilvl w:val="0"/>
                <w:numId w:val="28"/>
              </w:numPr>
              <w:overflowPunct/>
              <w:autoSpaceDE/>
              <w:autoSpaceDN/>
              <w:adjustRightInd/>
              <w:spacing w:after="0"/>
              <w:textAlignment w:val="auto"/>
              <w:rPr>
                <w:lang w:eastAsia="x-none"/>
              </w:rPr>
            </w:pPr>
            <w:r w:rsidRPr="00F216DB">
              <w:rPr>
                <w:lang w:eastAsia="x-none"/>
              </w:rPr>
              <w:t>Alt 6: counted on each co-scheduled cell excluding scheduling cell</w:t>
            </w:r>
          </w:p>
          <w:p w14:paraId="6FCA6EA7" w14:textId="650C57B5" w:rsidR="00F04A5C" w:rsidRPr="003F0950" w:rsidRDefault="00F04A5C" w:rsidP="00F04A5C">
            <w:pPr>
              <w:overflowPunct/>
              <w:autoSpaceDE/>
              <w:autoSpaceDN/>
              <w:adjustRightInd/>
              <w:spacing w:after="120"/>
              <w:textAlignment w:val="auto"/>
              <w:rPr>
                <w:lang w:eastAsia="x-none"/>
              </w:rPr>
            </w:pPr>
            <w:r w:rsidRPr="00F216DB">
              <w:rPr>
                <w:lang w:eastAsia="x-none"/>
              </w:rPr>
              <w:t>Other alternatives could be considered.</w:t>
            </w:r>
          </w:p>
        </w:tc>
      </w:tr>
    </w:tbl>
    <w:p w14:paraId="5461F1DB" w14:textId="5BF5D4C8" w:rsidR="00455BCB" w:rsidRDefault="00455BCB" w:rsidP="00261AA8">
      <w:pPr>
        <w:jc w:val="both"/>
        <w:rPr>
          <w:highlight w:val="yellow"/>
        </w:rPr>
      </w:pPr>
    </w:p>
    <w:p w14:paraId="77F29336" w14:textId="4A579033" w:rsidR="00A63B14" w:rsidRDefault="00A63B14" w:rsidP="006E635E">
      <w:pPr>
        <w:jc w:val="both"/>
      </w:pPr>
      <w:r>
        <w:t xml:space="preserve">There had been additional discussions during RAN1#110, with the latest moderator proposal being: </w:t>
      </w:r>
    </w:p>
    <w:tbl>
      <w:tblPr>
        <w:tblStyle w:val="TableGrid"/>
        <w:tblW w:w="0" w:type="auto"/>
        <w:tblLook w:val="04A0" w:firstRow="1" w:lastRow="0" w:firstColumn="1" w:lastColumn="0" w:noHBand="0" w:noVBand="1"/>
      </w:tblPr>
      <w:tblGrid>
        <w:gridCol w:w="9629"/>
      </w:tblGrid>
      <w:tr w:rsidR="00A63B14" w14:paraId="0AD67974" w14:textId="77777777" w:rsidTr="00A63B14">
        <w:tc>
          <w:tcPr>
            <w:tcW w:w="9629" w:type="dxa"/>
          </w:tcPr>
          <w:p w14:paraId="6CC55B9F" w14:textId="77777777" w:rsidR="0039424C" w:rsidRPr="0039424C" w:rsidRDefault="0039424C" w:rsidP="0039424C">
            <w:pPr>
              <w:pStyle w:val="Heading4"/>
              <w:numPr>
                <w:ilvl w:val="0"/>
                <w:numId w:val="0"/>
              </w:numPr>
              <w:overflowPunct/>
              <w:autoSpaceDE/>
              <w:adjustRightInd/>
              <w:spacing w:line="256" w:lineRule="auto"/>
              <w:ind w:left="864" w:hanging="864"/>
              <w:jc w:val="both"/>
              <w:rPr>
                <w:rFonts w:ascii="Times New Roman" w:hAnsi="Times New Roman"/>
                <w:b/>
                <w:bCs/>
                <w:sz w:val="20"/>
                <w:lang w:eastAsia="zh-CN"/>
              </w:rPr>
            </w:pPr>
            <w:r w:rsidRPr="0039424C">
              <w:rPr>
                <w:rFonts w:ascii="Times New Roman" w:hAnsi="Times New Roman"/>
                <w:b/>
                <w:bCs/>
                <w:sz w:val="20"/>
                <w:lang w:eastAsia="zh-CN"/>
              </w:rPr>
              <w:t>(Merged)Proposal 2-6 and Proposal 2-7rev3:</w:t>
            </w:r>
          </w:p>
          <w:p w14:paraId="6A58D925" w14:textId="77777777" w:rsidR="0039424C" w:rsidRDefault="0039424C" w:rsidP="00E85939">
            <w:pPr>
              <w:numPr>
                <w:ilvl w:val="0"/>
                <w:numId w:val="43"/>
              </w:numPr>
              <w:autoSpaceDE/>
              <w:adjustRightInd/>
              <w:snapToGrid w:val="0"/>
              <w:spacing w:after="60"/>
              <w:textAlignment w:val="auto"/>
              <w:rPr>
                <w:rFonts w:eastAsia="Batang"/>
                <w:szCs w:val="22"/>
                <w:lang w:val="en-US" w:eastAsia="ko-KR"/>
              </w:rPr>
            </w:pPr>
            <w:r>
              <w:t>In order to discuss BD/CCE budget in case a UE monitors DCI format 0_X/1_X or both legacy DCI formats and DCI formats 0_X/1_X in a slot on a scheduling cell, Rel-17 PDCCH monitoring limits (i.e.,</w:t>
            </w:r>
            <m:oMath>
              <m:sSubSup>
                <m:sSubSupPr>
                  <m:ctrlPr>
                    <w:rPr>
                      <w:rFonts w:ascii="Cambria Math" w:eastAsiaTheme="minorEastAsia" w:hAnsi="Cambria Math" w:cs="Calibri"/>
                      <w:kern w:val="2"/>
                      <w:sz w:val="22"/>
                      <w:szCs w:val="22"/>
                      <w:lang w:eastAsia="ko-KR"/>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cs="Calibri"/>
                      <w:kern w:val="2"/>
                      <w:sz w:val="22"/>
                      <w:szCs w:val="22"/>
                      <w:lang w:eastAsia="ko-KR"/>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cs="Calibri"/>
                      <w:i/>
                      <w:iCs/>
                      <w:kern w:val="2"/>
                      <w:sz w:val="24"/>
                      <w:szCs w:val="24"/>
                      <w:lang w:eastAsia="ko-KR"/>
                    </w:rPr>
                  </m:ctrlPr>
                </m:sSubSupPr>
                <m:e>
                  <m:r>
                    <w:rPr>
                      <w:rFonts w:ascii="Cambria Math" w:hAnsi="Cambria Math"/>
                    </w:rPr>
                    <m:t>M</m:t>
                  </m:r>
                </m:e>
                <m:sub>
                  <m:r>
                    <m:rPr>
                      <m:nor/>
                    </m:rPr>
                    <w:rPr>
                      <w:rFonts w:ascii="Cambria Math" w:hAnsi="Cambria Math"/>
                    </w:rPr>
                    <m:t>PDCCH</m:t>
                  </m:r>
                  <m:ctrlPr>
                    <w:rPr>
                      <w:rFonts w:ascii="Cambria Math" w:eastAsiaTheme="minorEastAsia" w:hAnsi="Cambria Math" w:cs="Calibri"/>
                      <w:kern w:val="2"/>
                      <w:sz w:val="24"/>
                      <w:szCs w:val="24"/>
                      <w:lang w:eastAsia="ko-KR"/>
                    </w:rPr>
                  </m:ctrlPr>
                </m:sub>
                <m:sup>
                  <m:r>
                    <m:rPr>
                      <m:nor/>
                    </m:rPr>
                    <w:rPr>
                      <w:rFonts w:ascii="Cambria Math" w:hAnsi="Cambria Math"/>
                    </w:rPr>
                    <m:t>total,slot,</m:t>
                  </m:r>
                  <m:r>
                    <w:rPr>
                      <w:rFonts w:ascii="Cambria Math" w:hAnsi="Cambria Math"/>
                    </w:rPr>
                    <m:t>μ</m:t>
                  </m:r>
                  <m:ctrlPr>
                    <w:rPr>
                      <w:rFonts w:ascii="Cambria Math" w:eastAsiaTheme="minorEastAsia" w:hAnsi="Cambria Math" w:cs="Calibri"/>
                      <w:kern w:val="2"/>
                      <w:sz w:val="24"/>
                      <w:szCs w:val="24"/>
                      <w:lang w:eastAsia="ko-KR"/>
                    </w:rPr>
                  </m:ctrlPr>
                </m:sup>
              </m:sSubSup>
            </m:oMath>
            <w:r>
              <w:t xml:space="preserve"> and</w:t>
            </w:r>
            <m:oMath>
              <m:sSubSup>
                <m:sSubSupPr>
                  <m:ctrlPr>
                    <w:rPr>
                      <w:rFonts w:ascii="Cambria Math" w:eastAsiaTheme="minorEastAsia" w:hAnsi="Cambria Math" w:cs="Calibri"/>
                      <w:i/>
                      <w:iCs/>
                      <w:kern w:val="2"/>
                      <w:sz w:val="24"/>
                      <w:szCs w:val="24"/>
                      <w:lang w:eastAsia="ko-KR"/>
                    </w:rPr>
                  </m:ctrlPr>
                </m:sSubSupPr>
                <m:e>
                  <m:r>
                    <w:rPr>
                      <w:rFonts w:ascii="Cambria Math" w:hAnsi="Cambria Math"/>
                    </w:rPr>
                    <m:t>C</m:t>
                  </m:r>
                </m:e>
                <m:sub>
                  <m:r>
                    <m:rPr>
                      <m:nor/>
                    </m:rPr>
                    <w:rPr>
                      <w:rFonts w:ascii="Cambria Math" w:hAnsi="Cambria Math"/>
                    </w:rPr>
                    <m:t>PDCCH</m:t>
                  </m:r>
                  <m:ctrlPr>
                    <w:rPr>
                      <w:rFonts w:ascii="Cambria Math" w:eastAsiaTheme="minorEastAsia" w:hAnsi="Cambria Math" w:cs="Calibri"/>
                      <w:kern w:val="2"/>
                      <w:sz w:val="24"/>
                      <w:szCs w:val="24"/>
                      <w:lang w:eastAsia="ko-KR"/>
                    </w:rPr>
                  </m:ctrlPr>
                </m:sub>
                <m:sup>
                  <m:r>
                    <m:rPr>
                      <m:nor/>
                    </m:rPr>
                    <w:rPr>
                      <w:rFonts w:ascii="Cambria Math" w:hAnsi="Cambria Math"/>
                    </w:rPr>
                    <m:t>total,slot,</m:t>
                  </m:r>
                  <m:r>
                    <w:rPr>
                      <w:rFonts w:ascii="Cambria Math" w:hAnsi="Cambria Math"/>
                    </w:rPr>
                    <m:t>μ</m:t>
                  </m:r>
                  <m:ctrlPr>
                    <w:rPr>
                      <w:rFonts w:ascii="Cambria Math" w:eastAsiaTheme="minorEastAsia" w:hAnsi="Cambria Math" w:cs="Calibri"/>
                      <w:kern w:val="2"/>
                      <w:sz w:val="24"/>
                      <w:szCs w:val="24"/>
                      <w:lang w:eastAsia="ko-KR"/>
                    </w:rPr>
                  </m:ctrlPr>
                </m:sup>
              </m:sSubSup>
            </m:oMath>
            <w:r>
              <w:t>) in the case where there is only one scheduling cell per scheduled cell is used for further discussion.</w:t>
            </w:r>
          </w:p>
          <w:p w14:paraId="6D8F6057" w14:textId="77777777" w:rsidR="0039424C" w:rsidRDefault="0039424C" w:rsidP="00E85939">
            <w:pPr>
              <w:numPr>
                <w:ilvl w:val="0"/>
                <w:numId w:val="43"/>
              </w:numPr>
              <w:autoSpaceDE/>
              <w:adjustRightInd/>
              <w:snapToGrid w:val="0"/>
              <w:spacing w:after="60"/>
              <w:textAlignment w:val="auto"/>
              <w:rPr>
                <w:color w:val="000000"/>
                <w:kern w:val="2"/>
              </w:rPr>
            </w:pPr>
            <w:r>
              <w:rPr>
                <w:color w:val="000000"/>
              </w:rPr>
              <w:t xml:space="preserve">For further study DCI size budget and BD/CCE budget for multi-cell scheduling DCI, below Option 1 is considered: </w:t>
            </w:r>
          </w:p>
          <w:p w14:paraId="306FEC22" w14:textId="77777777" w:rsidR="0039424C" w:rsidRDefault="0039424C" w:rsidP="00E85939">
            <w:pPr>
              <w:numPr>
                <w:ilvl w:val="0"/>
                <w:numId w:val="44"/>
              </w:numPr>
              <w:autoSpaceDE/>
              <w:adjustRightInd/>
              <w:snapToGrid w:val="0"/>
              <w:spacing w:after="60"/>
              <w:textAlignment w:val="auto"/>
            </w:pPr>
            <w:r>
              <w:t>Option 1: Existing DCI size budget is maintained per scheduled cell.</w:t>
            </w:r>
          </w:p>
          <w:p w14:paraId="50C29803" w14:textId="77777777" w:rsidR="0039424C" w:rsidRPr="009F4B53" w:rsidRDefault="0039424C" w:rsidP="00E85939">
            <w:pPr>
              <w:numPr>
                <w:ilvl w:val="1"/>
                <w:numId w:val="44"/>
              </w:numPr>
              <w:autoSpaceDE/>
              <w:adjustRightInd/>
              <w:snapToGrid w:val="0"/>
              <w:spacing w:after="60"/>
              <w:textAlignment w:val="auto"/>
              <w:rPr>
                <w:rFonts w:ascii="Calibri" w:hAnsi="Calibri" w:cs="Calibri"/>
                <w:sz w:val="22"/>
                <w:szCs w:val="22"/>
              </w:rPr>
            </w:pPr>
            <w:r w:rsidRPr="009F4B53">
              <w:t>Alt 1: Both DCI size and BD/CCE of DCI format 0_X/1_X are counted on each of the cells that can be potentially scheduled by DCI 0_X/1_X.</w:t>
            </w:r>
          </w:p>
          <w:p w14:paraId="544E85C1" w14:textId="77777777" w:rsidR="0039424C" w:rsidRPr="009F4B53" w:rsidRDefault="0039424C" w:rsidP="00E85939">
            <w:pPr>
              <w:numPr>
                <w:ilvl w:val="2"/>
                <w:numId w:val="44"/>
              </w:numPr>
              <w:autoSpaceDE/>
              <w:adjustRightInd/>
              <w:snapToGrid w:val="0"/>
              <w:spacing w:after="60"/>
              <w:textAlignment w:val="auto"/>
              <w:rPr>
                <w:rFonts w:ascii="Calibri" w:hAnsi="Calibri" w:cs="Calibri"/>
                <w:sz w:val="22"/>
              </w:rPr>
            </w:pPr>
            <w:r w:rsidRPr="009F4B53">
              <w:t>No scaling to each co-scheduled cell</w:t>
            </w:r>
          </w:p>
          <w:p w14:paraId="636E0EB5" w14:textId="77777777" w:rsidR="0039424C" w:rsidRPr="009F4B53" w:rsidRDefault="0039424C" w:rsidP="00E85939">
            <w:pPr>
              <w:numPr>
                <w:ilvl w:val="1"/>
                <w:numId w:val="44"/>
              </w:numPr>
              <w:autoSpaceDE/>
              <w:adjustRightInd/>
              <w:snapToGrid w:val="0"/>
              <w:spacing w:after="60"/>
              <w:textAlignment w:val="auto"/>
            </w:pPr>
            <w:r w:rsidRPr="009F4B53">
              <w:t>Alt 2: Both DCI size and BD/CCE of DCI format 0_X/1_X are counted only in a same cell among the cells that can be potentially scheduled by DCI 0_X/1_X.</w:t>
            </w:r>
          </w:p>
          <w:p w14:paraId="10372E8B" w14:textId="77777777" w:rsidR="0039424C" w:rsidRDefault="0039424C" w:rsidP="00E85939">
            <w:pPr>
              <w:numPr>
                <w:ilvl w:val="1"/>
                <w:numId w:val="44"/>
              </w:numPr>
              <w:autoSpaceDE/>
              <w:adjustRightInd/>
              <w:snapToGrid w:val="0"/>
              <w:spacing w:after="60"/>
              <w:textAlignment w:val="auto"/>
              <w:rPr>
                <w:lang w:eastAsia="ko-KR"/>
              </w:rPr>
            </w:pPr>
            <w:r>
              <w:t xml:space="preserve">Alt 3: Both DCI size and BD/CCE of DCI format 0_X/1_X are counted for one or more cells configured with PDCCH candidates for multi-cell scheduling among the cells that can be potentially scheduled by DCI 0_X/1_X. </w:t>
            </w:r>
          </w:p>
          <w:p w14:paraId="3001367B" w14:textId="77777777" w:rsidR="0039424C" w:rsidRDefault="0039424C" w:rsidP="00E85939">
            <w:pPr>
              <w:numPr>
                <w:ilvl w:val="1"/>
                <w:numId w:val="44"/>
              </w:numPr>
              <w:autoSpaceDE/>
              <w:adjustRightInd/>
              <w:snapToGrid w:val="0"/>
              <w:spacing w:after="60"/>
              <w:textAlignment w:val="auto"/>
            </w:pPr>
            <w:r>
              <w:t>Alt 4: Both DCI size and BD/CCE of DCI format 0_X/1_X are counted on the scheduling cell.</w:t>
            </w:r>
          </w:p>
          <w:p w14:paraId="3993D810" w14:textId="77777777" w:rsidR="0039424C" w:rsidRDefault="0039424C" w:rsidP="00E85939">
            <w:pPr>
              <w:numPr>
                <w:ilvl w:val="1"/>
                <w:numId w:val="44"/>
              </w:numPr>
              <w:autoSpaceDE/>
              <w:adjustRightInd/>
              <w:snapToGrid w:val="0"/>
              <w:spacing w:after="60"/>
              <w:textAlignment w:val="auto"/>
            </w:pPr>
            <w:r>
              <w:t>FFS details on how to maintain the DCI size budget, e.g., via DCI size alignment or configured size for the DCI format 0_X/1_X.</w:t>
            </w:r>
          </w:p>
          <w:p w14:paraId="77D4AD4F" w14:textId="77777777" w:rsidR="0039424C" w:rsidRDefault="0039424C" w:rsidP="00E85939">
            <w:pPr>
              <w:numPr>
                <w:ilvl w:val="1"/>
                <w:numId w:val="44"/>
              </w:numPr>
              <w:autoSpaceDE/>
              <w:adjustRightInd/>
              <w:snapToGrid w:val="0"/>
              <w:spacing w:after="60"/>
              <w:textAlignment w:val="auto"/>
            </w:pPr>
            <w:r>
              <w:t>Other alternatives are not precluded.</w:t>
            </w:r>
          </w:p>
          <w:p w14:paraId="125610FD" w14:textId="77777777" w:rsidR="00A63B14" w:rsidRDefault="00A63B14" w:rsidP="006E635E">
            <w:pPr>
              <w:jc w:val="both"/>
            </w:pPr>
          </w:p>
        </w:tc>
      </w:tr>
    </w:tbl>
    <w:p w14:paraId="71E32BB6" w14:textId="77777777" w:rsidR="00A63B14" w:rsidRDefault="00A63B14" w:rsidP="006E635E">
      <w:pPr>
        <w:jc w:val="both"/>
      </w:pPr>
    </w:p>
    <w:p w14:paraId="77DDCAA9" w14:textId="66CC4367" w:rsidR="00A40E02" w:rsidRDefault="00A40E02" w:rsidP="006D650B">
      <w:pPr>
        <w:jc w:val="both"/>
      </w:pPr>
      <w:r>
        <w:t xml:space="preserve">Overall, we are fine with the intention </w:t>
      </w:r>
      <w:r w:rsidR="00D3372F">
        <w:t>of the merged proposals from RAN1#110</w:t>
      </w:r>
      <w:r w:rsidR="00D20506">
        <w:t xml:space="preserve">, but we have the following related comments: </w:t>
      </w:r>
    </w:p>
    <w:p w14:paraId="5883786D" w14:textId="70EE8651" w:rsidR="00F962A0" w:rsidRDefault="00D20506" w:rsidP="006D650B">
      <w:pPr>
        <w:jc w:val="both"/>
      </w:pPr>
      <w:r>
        <w:t xml:space="preserve">For Alt. 1, </w:t>
      </w:r>
      <w:r w:rsidR="00F962A0">
        <w:t>the DCI sizes</w:t>
      </w:r>
      <w:r>
        <w:t xml:space="preserve"> / BDs / CCEs </w:t>
      </w:r>
      <w:r w:rsidR="00F962A0" w:rsidRPr="00B338B6">
        <w:t>should not be counted for each of the (potentially) co-scheduled cell</w:t>
      </w:r>
      <w:r w:rsidR="008778A6">
        <w:t xml:space="preserve"> using DCI formats 0_X/1_X </w:t>
      </w:r>
      <w:r w:rsidR="00F962A0" w:rsidRPr="00B338B6">
        <w:t>, as the UE would also not need to decode the DCI for each of the (potentially) co-scheduled separately.</w:t>
      </w:r>
      <w:r w:rsidR="00F962A0">
        <w:t xml:space="preserve"> </w:t>
      </w:r>
      <w:r w:rsidR="00F962A0" w:rsidRPr="0026449F">
        <w:t>Therefore,</w:t>
      </w:r>
      <w:r w:rsidR="00F962A0" w:rsidRPr="006D13C1">
        <w:rPr>
          <w:b/>
          <w:bCs/>
        </w:rPr>
        <w:t xml:space="preserve"> Alt. 1 should </w:t>
      </w:r>
      <w:r w:rsidR="006D13C1" w:rsidRPr="006D13C1">
        <w:rPr>
          <w:b/>
          <w:bCs/>
        </w:rPr>
        <w:t xml:space="preserve">not </w:t>
      </w:r>
      <w:r w:rsidR="00F962A0" w:rsidRPr="006D13C1">
        <w:rPr>
          <w:b/>
          <w:bCs/>
        </w:rPr>
        <w:t>be supported</w:t>
      </w:r>
      <w:r w:rsidR="00F962A0">
        <w:t xml:space="preserve">. </w:t>
      </w:r>
    </w:p>
    <w:p w14:paraId="24B97A3A" w14:textId="40446CAA" w:rsidR="0026449F" w:rsidRDefault="00315316" w:rsidP="006D650B">
      <w:pPr>
        <w:jc w:val="both"/>
      </w:pPr>
      <w:r>
        <w:t xml:space="preserve">Comparing Alt. </w:t>
      </w:r>
      <w:r w:rsidR="0014314C">
        <w:t xml:space="preserve">4 and Alt. 2, the only difference between these two options is on which cell the counting is going to happen. </w:t>
      </w:r>
      <w:r w:rsidR="007D5375">
        <w:t xml:space="preserve">For Alt. 2, this could </w:t>
      </w:r>
      <w:r w:rsidR="00E07EEA">
        <w:t xml:space="preserve">be </w:t>
      </w:r>
      <w:r w:rsidR="007D5375">
        <w:t xml:space="preserve">any </w:t>
      </w:r>
      <w:r w:rsidR="0063727E">
        <w:t xml:space="preserve">cell (from the set of co-scheduled cells e.g. based on RRC configuration) whereas for Alt. 4 this is going to be the scheduling cell always. Especially, as scheduling PCell using 0_X/1_X </w:t>
      </w:r>
      <w:r w:rsidR="005B7BA1">
        <w:t xml:space="preserve">from an SCell </w:t>
      </w:r>
      <w:r w:rsidR="0063727E">
        <w:t>is not supported based on the RAN guidance</w:t>
      </w:r>
      <w:r w:rsidR="006D13C1">
        <w:t xml:space="preserve">, this may </w:t>
      </w:r>
      <w:r w:rsidR="0094104B">
        <w:t xml:space="preserve">mean that often the PCell would need to be </w:t>
      </w:r>
      <w:r w:rsidR="00AD420B">
        <w:t xml:space="preserve">scheduling cell. Counting now the </w:t>
      </w:r>
      <w:r w:rsidR="00793C79">
        <w:t xml:space="preserve">DCI sizes / BDs / CCEs on the scheduling cell, could lead to rather frequent search space dropping and unnecessary </w:t>
      </w:r>
      <w:r w:rsidR="00186E32">
        <w:t xml:space="preserve">DCI size alignment (as fallback DCIs are to be monitored also on PCell) </w:t>
      </w:r>
      <w:r w:rsidR="005A18FB">
        <w:t xml:space="preserve">negatively impacting the operation. Therefore, we think that Alt. 2 with some RRC configured ‘a same cell’ </w:t>
      </w:r>
      <w:r w:rsidR="0026449F">
        <w:t xml:space="preserve">is clearly preferable over Alt. </w:t>
      </w:r>
      <w:r w:rsidR="00E07EEA">
        <w:t>4</w:t>
      </w:r>
      <w:r w:rsidR="0026449F">
        <w:t xml:space="preserve">, and therefore </w:t>
      </w:r>
      <w:r w:rsidR="0026449F" w:rsidRPr="0026449F">
        <w:rPr>
          <w:b/>
          <w:bCs/>
        </w:rPr>
        <w:t xml:space="preserve">Alt. </w:t>
      </w:r>
      <w:r w:rsidR="003C6700">
        <w:rPr>
          <w:b/>
          <w:bCs/>
        </w:rPr>
        <w:t>4</w:t>
      </w:r>
      <w:r w:rsidR="0026449F" w:rsidRPr="0026449F">
        <w:rPr>
          <w:b/>
          <w:bCs/>
        </w:rPr>
        <w:t xml:space="preserve"> should no</w:t>
      </w:r>
      <w:r w:rsidR="00964CE5">
        <w:rPr>
          <w:b/>
          <w:bCs/>
        </w:rPr>
        <w:t>t</w:t>
      </w:r>
      <w:r w:rsidR="0026449F" w:rsidRPr="0026449F">
        <w:rPr>
          <w:b/>
          <w:bCs/>
        </w:rPr>
        <w:t xml:space="preserve"> be supported</w:t>
      </w:r>
      <w:r w:rsidR="0026449F">
        <w:t>.</w:t>
      </w:r>
    </w:p>
    <w:p w14:paraId="31EAD334" w14:textId="539CC550" w:rsidR="0056763F" w:rsidRDefault="00F176AD" w:rsidP="0056763F">
      <w:pPr>
        <w:jc w:val="both"/>
      </w:pPr>
      <w:r>
        <w:t xml:space="preserve">Looking at the operation </w:t>
      </w:r>
      <w:r w:rsidRPr="002837BC">
        <w:rPr>
          <w:b/>
          <w:bCs/>
        </w:rPr>
        <w:t>for</w:t>
      </w:r>
      <w:r>
        <w:t xml:space="preserve"> </w:t>
      </w:r>
      <w:r w:rsidRPr="00DE7297">
        <w:rPr>
          <w:b/>
          <w:bCs/>
        </w:rPr>
        <w:t>Alt. 2</w:t>
      </w:r>
      <w:r>
        <w:t xml:space="preserve">, </w:t>
      </w:r>
      <w:r w:rsidR="00D81C23">
        <w:t xml:space="preserve">the question of course comes to mind which same cell is to be selected to account for the DCI size / BDs / CCEs here. </w:t>
      </w:r>
      <w:r w:rsidR="0056763F">
        <w:t xml:space="preserve">Clearly, from operation perspective the best alternative would be to select the cell with the smallest number of DCI sizes / BDs / CCEs </w:t>
      </w:r>
      <w:r w:rsidR="00AB5ECB">
        <w:t xml:space="preserve">used for the legacy DCI formats </w:t>
      </w:r>
      <w:r w:rsidR="0056763F">
        <w:t>from the set of co-scheduled cells</w:t>
      </w:r>
      <w:r w:rsidR="00AB5ECB">
        <w:t xml:space="preserve"> </w:t>
      </w:r>
      <w:r w:rsidR="00220354">
        <w:t>t</w:t>
      </w:r>
      <w:r w:rsidR="00E07EEA">
        <w:t>o</w:t>
      </w:r>
      <w:r w:rsidR="00220354">
        <w:t xml:space="preserve"> leave as much room as possible for the DCI format 0_X/1_X</w:t>
      </w:r>
      <w:r w:rsidR="0056763F">
        <w:t xml:space="preserve">. But this again would need to be captured in the specifications (and gNB / UE to search for it). The simpler option here would be to </w:t>
      </w:r>
      <w:r w:rsidR="0056763F" w:rsidRPr="002837BC">
        <w:rPr>
          <w:b/>
          <w:bCs/>
        </w:rPr>
        <w:t>configure for which cell</w:t>
      </w:r>
      <w:r w:rsidR="0056763F">
        <w:t xml:space="preserve"> (from the set of co-scheduled cells) </w:t>
      </w:r>
      <w:r w:rsidR="0056763F" w:rsidRPr="002837BC">
        <w:rPr>
          <w:b/>
          <w:bCs/>
        </w:rPr>
        <w:t xml:space="preserve">the DCI size </w:t>
      </w:r>
      <w:r w:rsidR="00DE7297" w:rsidRPr="002837BC">
        <w:rPr>
          <w:b/>
          <w:bCs/>
        </w:rPr>
        <w:t>/ BDs / CCEs are</w:t>
      </w:r>
      <w:r w:rsidR="0056763F" w:rsidRPr="002837BC">
        <w:rPr>
          <w:b/>
          <w:bCs/>
        </w:rPr>
        <w:t xml:space="preserve"> counted</w:t>
      </w:r>
      <w:r w:rsidR="00AD7CA4">
        <w:rPr>
          <w:b/>
          <w:bCs/>
        </w:rPr>
        <w:t xml:space="preserve"> separately for DCI format </w:t>
      </w:r>
      <w:r w:rsidR="001254FD">
        <w:rPr>
          <w:b/>
          <w:bCs/>
        </w:rPr>
        <w:t>0_X and 1_X</w:t>
      </w:r>
      <w:r w:rsidR="0056763F">
        <w:t xml:space="preserve"> as this will lead to </w:t>
      </w:r>
      <w:r w:rsidR="0056763F">
        <w:lastRenderedPageBreak/>
        <w:t>least ambiguity (especially if more than one cell having the same number of legacy DCI sizes</w:t>
      </w:r>
      <w:r w:rsidR="00AA1F4E">
        <w:t xml:space="preserve"> / BDs / CCEs</w:t>
      </w:r>
      <w:r w:rsidR="0056763F">
        <w:t>)</w:t>
      </w:r>
      <w:r w:rsidR="001254FD">
        <w:t xml:space="preserve"> and </w:t>
      </w:r>
      <w:r w:rsidR="00CA3DB2">
        <w:t xml:space="preserve">accounts for </w:t>
      </w:r>
      <w:r w:rsidR="001254FD">
        <w:t>the independent operation of DCI format 0_X and 1_X</w:t>
      </w:r>
      <w:r w:rsidR="0056763F" w:rsidRPr="00CA3DB2">
        <w:t>.</w:t>
      </w:r>
      <w:r w:rsidR="0056763F" w:rsidRPr="00CA3DB2">
        <w:rPr>
          <w:sz w:val="18"/>
          <w:szCs w:val="18"/>
        </w:rPr>
        <w:t xml:space="preserve">  </w:t>
      </w:r>
    </w:p>
    <w:p w14:paraId="6C2CB749" w14:textId="5646EE54" w:rsidR="005C6F97" w:rsidRDefault="00F27FD3" w:rsidP="005C6F97">
      <w:pPr>
        <w:spacing w:after="0"/>
        <w:jc w:val="both"/>
      </w:pPr>
      <w:r>
        <w:t xml:space="preserve">The </w:t>
      </w:r>
      <w:r w:rsidR="006D650B" w:rsidRPr="00CA77A5">
        <w:rPr>
          <w:b/>
          <w:bCs/>
        </w:rPr>
        <w:t>intended operation of Alt. 3 seems to be not fully clear</w:t>
      </w:r>
      <w:r w:rsidR="00C02B30">
        <w:rPr>
          <w:b/>
          <w:bCs/>
        </w:rPr>
        <w:t xml:space="preserve"> und requires further clarification</w:t>
      </w:r>
      <w:r w:rsidR="006D650B">
        <w:t>, which was already seen during the offline session discussions during RAN1#110.</w:t>
      </w:r>
    </w:p>
    <w:p w14:paraId="0A220FF9" w14:textId="3F6F089B" w:rsidR="008778A6" w:rsidRDefault="004D4A51" w:rsidP="00E85939">
      <w:pPr>
        <w:pStyle w:val="ListParagraph"/>
        <w:numPr>
          <w:ilvl w:val="0"/>
          <w:numId w:val="46"/>
        </w:numPr>
      </w:pPr>
      <w:r>
        <w:t xml:space="preserve">Based on the discussion during RAN1#110, it has been clarified for Alt. 1 that there would not be any ‘scaling’ applied which had been mentioned as the difference between Alt. 1 and Alt. 3. But the current description of Alt. 3 does not mention any related scaling in here. </w:t>
      </w:r>
    </w:p>
    <w:p w14:paraId="5FFA29E0" w14:textId="6D01A3E9" w:rsidR="00451024" w:rsidRDefault="00137520" w:rsidP="00E85939">
      <w:pPr>
        <w:pStyle w:val="ListParagraph"/>
        <w:numPr>
          <w:ilvl w:val="0"/>
          <w:numId w:val="46"/>
        </w:numPr>
      </w:pPr>
      <w:r>
        <w:t>Whereas the other alternatives use the notion of ‘</w:t>
      </w:r>
      <w:r w:rsidR="00B079E4" w:rsidRPr="006120DB">
        <w:rPr>
          <w:i/>
          <w:iCs/>
        </w:rPr>
        <w:t>potentially scheduled cells</w:t>
      </w:r>
      <w:r w:rsidR="00B079E4">
        <w:t>’ and ‘</w:t>
      </w:r>
      <w:r w:rsidR="00B079E4" w:rsidRPr="006120DB">
        <w:rPr>
          <w:i/>
          <w:iCs/>
        </w:rPr>
        <w:t>scheduling cell</w:t>
      </w:r>
      <w:r w:rsidR="00B079E4">
        <w:t xml:space="preserve">’, the current formulation of Alt. 3 </w:t>
      </w:r>
      <w:r w:rsidR="00160CC8">
        <w:t>talks about ‘</w:t>
      </w:r>
      <w:r w:rsidR="006120DB" w:rsidRPr="006120DB">
        <w:rPr>
          <w:i/>
          <w:iCs/>
        </w:rPr>
        <w:t>…</w:t>
      </w:r>
      <w:r w:rsidR="003E081F" w:rsidRPr="006120DB">
        <w:rPr>
          <w:i/>
          <w:iCs/>
        </w:rPr>
        <w:t>configured with PDCCH candidates for multi-cell scheduling among the cells that can be potentially scheduled</w:t>
      </w:r>
      <w:r w:rsidR="00451024">
        <w:t>’</w:t>
      </w:r>
      <w:r w:rsidR="006120DB">
        <w:t xml:space="preserve">. </w:t>
      </w:r>
      <w:r w:rsidR="00451024">
        <w:t xml:space="preserve">It is unclear to us, why the </w:t>
      </w:r>
      <w:r w:rsidR="00C02B30">
        <w:t xml:space="preserve">way the </w:t>
      </w:r>
      <w:r w:rsidR="007114C4">
        <w:t xml:space="preserve">search space </w:t>
      </w:r>
      <w:r w:rsidR="00C02B30">
        <w:t>(</w:t>
      </w:r>
      <w:r w:rsidR="003C6C9C">
        <w:t>i.e. PDCCH candidates</w:t>
      </w:r>
      <w:r w:rsidR="00C02B30">
        <w:t xml:space="preserve">) are configured </w:t>
      </w:r>
      <w:r w:rsidR="007114C4">
        <w:t>(discussed in the next section</w:t>
      </w:r>
      <w:r w:rsidR="00E75266">
        <w:t xml:space="preserve">, configuration per cell or </w:t>
      </w:r>
      <w:r w:rsidR="007114C4">
        <w:t>) would have</w:t>
      </w:r>
      <w:r w:rsidR="00C02B30">
        <w:t xml:space="preserve"> an</w:t>
      </w:r>
      <w:r w:rsidR="007114C4">
        <w:t xml:space="preserve"> </w:t>
      </w:r>
      <w:r w:rsidR="00C02B30">
        <w:t xml:space="preserve">impact to the discussions here. </w:t>
      </w:r>
      <w:r w:rsidR="00012171">
        <w:t>Therefore, we don’t think that there would need to be any association to search space configuration here.</w:t>
      </w:r>
      <w:r w:rsidR="006120DB">
        <w:t xml:space="preserve"> And we think the discussions should use only the notion of </w:t>
      </w:r>
      <w:r w:rsidR="00AA3858">
        <w:t xml:space="preserve">‘potentially scheduled’ and ‘scheduling cell’ here to prevent any miss-understanding and further complications. </w:t>
      </w:r>
      <w:r w:rsidR="00012171">
        <w:t xml:space="preserve"> </w:t>
      </w:r>
    </w:p>
    <w:p w14:paraId="37E2BB5C" w14:textId="2EF96C37" w:rsidR="00960E9B" w:rsidRDefault="006120DB" w:rsidP="00E85939">
      <w:pPr>
        <w:pStyle w:val="ListParagraph"/>
        <w:numPr>
          <w:ilvl w:val="0"/>
          <w:numId w:val="46"/>
        </w:numPr>
      </w:pPr>
      <w:r>
        <w:t>Last but not least</w:t>
      </w:r>
      <w:r w:rsidR="00AA3858">
        <w:t>,</w:t>
      </w:r>
      <w:r w:rsidR="006E0CF5">
        <w:t xml:space="preserve"> Alt. 3 discussed ‘one or more cells’ which seem to be not fully </w:t>
      </w:r>
      <w:r w:rsidR="00960E9B">
        <w:t xml:space="preserve">clear here what is meant: </w:t>
      </w:r>
      <w:r w:rsidR="00C767B8">
        <w:t xml:space="preserve">Is the same </w:t>
      </w:r>
      <w:r w:rsidR="00324B8B">
        <w:t>(sub-)set of ‘one or more cells’ applicable to be both DCI size budget and BD/CCE or could there be different sets here</w:t>
      </w:r>
      <w:r w:rsidR="00300ED3">
        <w:t xml:space="preserve"> (e.g. one cell for DCI sizes, as scaling the DCI size number may not really help too much</w:t>
      </w:r>
      <w:r w:rsidR="00C13BA5">
        <w:t xml:space="preserve"> but e.g. across more cells for BD/CCE where scaling as in Rel-17 could be applied</w:t>
      </w:r>
      <w:r w:rsidR="00300ED3">
        <w:t>)</w:t>
      </w:r>
      <w:r w:rsidR="000D3AB5">
        <w:t>.</w:t>
      </w:r>
    </w:p>
    <w:p w14:paraId="2BBDA8E3" w14:textId="77777777" w:rsidR="00F72E45" w:rsidRDefault="00F72E45" w:rsidP="00F72E45"/>
    <w:p w14:paraId="71A90DC5" w14:textId="1A00BBAF" w:rsidR="001575AF" w:rsidRPr="00596973" w:rsidRDefault="00F4659D" w:rsidP="00F72E45">
      <w:pPr>
        <w:rPr>
          <w:b/>
          <w:bCs/>
          <w:i/>
          <w:iCs/>
          <w:sz w:val="22"/>
          <w:szCs w:val="22"/>
        </w:rPr>
      </w:pPr>
      <w:r w:rsidRPr="00596973">
        <w:rPr>
          <w:b/>
          <w:bCs/>
          <w:i/>
          <w:iCs/>
          <w:sz w:val="22"/>
          <w:szCs w:val="22"/>
        </w:rPr>
        <w:t xml:space="preserve">Observation 3.4.1: </w:t>
      </w:r>
      <w:r w:rsidR="0040207A" w:rsidRPr="00596973">
        <w:rPr>
          <w:b/>
          <w:bCs/>
          <w:i/>
          <w:iCs/>
          <w:sz w:val="22"/>
          <w:szCs w:val="22"/>
        </w:rPr>
        <w:t xml:space="preserve">Further clarification on Alt. 3 for DCI size / BD / CCE limits </w:t>
      </w:r>
      <w:r w:rsidR="00596973" w:rsidRPr="00596973">
        <w:rPr>
          <w:b/>
          <w:bCs/>
          <w:i/>
          <w:iCs/>
          <w:sz w:val="22"/>
          <w:szCs w:val="22"/>
        </w:rPr>
        <w:t>are required.</w:t>
      </w:r>
    </w:p>
    <w:p w14:paraId="791F9F62" w14:textId="07791DD5" w:rsidR="000D333B" w:rsidRDefault="005B2C82" w:rsidP="00DA1B1B">
      <w:pPr>
        <w:spacing w:after="0"/>
      </w:pPr>
      <w:r>
        <w:t xml:space="preserve">As clearly more clarifications are needed, we provide here our Nokia preferred </w:t>
      </w:r>
      <w:r w:rsidR="00DA1B1B">
        <w:t xml:space="preserve">interpretation / clarification of Alt. 3 here: </w:t>
      </w:r>
    </w:p>
    <w:p w14:paraId="05520E7E" w14:textId="20F45622" w:rsidR="00DA1B1B" w:rsidRDefault="00436CC6" w:rsidP="00E85939">
      <w:pPr>
        <w:pStyle w:val="ListParagraph"/>
        <w:numPr>
          <w:ilvl w:val="0"/>
          <w:numId w:val="47"/>
        </w:numPr>
      </w:pPr>
      <w:r>
        <w:t xml:space="preserve">Firstly, </w:t>
      </w:r>
      <w:r w:rsidR="00EB7470">
        <w:t xml:space="preserve">we think that </w:t>
      </w:r>
      <w:r w:rsidR="00EB7470" w:rsidRPr="006427A0">
        <w:rPr>
          <w:b/>
          <w:bCs/>
        </w:rPr>
        <w:t xml:space="preserve">if Alt. 3 is to be adopted, some type of scaling across the one or more cells </w:t>
      </w:r>
      <w:r w:rsidR="006427A0" w:rsidRPr="006427A0">
        <w:rPr>
          <w:b/>
          <w:bCs/>
        </w:rPr>
        <w:t xml:space="preserve">is </w:t>
      </w:r>
      <w:r w:rsidR="00EB7470" w:rsidRPr="006427A0">
        <w:rPr>
          <w:b/>
          <w:bCs/>
        </w:rPr>
        <w:t>required</w:t>
      </w:r>
      <w:r w:rsidR="00EB7470">
        <w:t xml:space="preserve"> as otherwise, </w:t>
      </w:r>
      <w:r w:rsidR="006427A0">
        <w:t xml:space="preserve">the operation would be similar to Alt. 1 where the number of DCI sizes / BDs / CCEs is counted </w:t>
      </w:r>
      <w:r w:rsidR="00341B11">
        <w:t>in its full exten</w:t>
      </w:r>
      <w:r w:rsidR="00D47001">
        <w:t>t</w:t>
      </w:r>
      <w:r w:rsidR="00341B11">
        <w:t xml:space="preserve"> </w:t>
      </w:r>
      <w:r w:rsidR="006427A0">
        <w:t>on more than one cel</w:t>
      </w:r>
      <w:r w:rsidR="00341B11">
        <w:t>l</w:t>
      </w:r>
      <w:r w:rsidR="006427A0">
        <w:t xml:space="preserve">. </w:t>
      </w:r>
      <w:r w:rsidR="002262E7" w:rsidRPr="00F93D6F">
        <w:rPr>
          <w:b/>
          <w:bCs/>
        </w:rPr>
        <w:t xml:space="preserve">The share of BDs / CCEs could </w:t>
      </w:r>
      <w:r w:rsidR="008F5EAB" w:rsidRPr="00F93D6F">
        <w:rPr>
          <w:b/>
          <w:bCs/>
        </w:rPr>
        <w:t xml:space="preserve">be </w:t>
      </w:r>
      <w:r w:rsidR="00D47001">
        <w:rPr>
          <w:b/>
          <w:bCs/>
        </w:rPr>
        <w:t xml:space="preserve">informed </w:t>
      </w:r>
      <w:r w:rsidR="008F5EAB" w:rsidRPr="00F93D6F">
        <w:rPr>
          <w:b/>
          <w:bCs/>
        </w:rPr>
        <w:t xml:space="preserve">by RRC configuration </w:t>
      </w:r>
      <w:r w:rsidR="00D47001">
        <w:rPr>
          <w:b/>
          <w:bCs/>
        </w:rPr>
        <w:t xml:space="preserve">and </w:t>
      </w:r>
      <w:r w:rsidR="008F5EAB" w:rsidRPr="00F93D6F">
        <w:rPr>
          <w:b/>
          <w:bCs/>
        </w:rPr>
        <w:t xml:space="preserve">assigned to the one or more </w:t>
      </w:r>
      <w:r w:rsidR="00F93D6F" w:rsidRPr="00F93D6F">
        <w:rPr>
          <w:b/>
          <w:bCs/>
        </w:rPr>
        <w:t xml:space="preserve">co-scheduled </w:t>
      </w:r>
      <w:r w:rsidR="00D02A7D" w:rsidRPr="00F93D6F">
        <w:rPr>
          <w:b/>
          <w:bCs/>
        </w:rPr>
        <w:t>cells</w:t>
      </w:r>
      <w:r w:rsidR="00D02A7D">
        <w:t xml:space="preserve">, similar as for the Rel-17 cross-carrier scheduling enhancements. </w:t>
      </w:r>
    </w:p>
    <w:p w14:paraId="340B392E" w14:textId="2283960B" w:rsidR="00061AF1" w:rsidRDefault="00061AF1" w:rsidP="00E85939">
      <w:pPr>
        <w:pStyle w:val="ListParagraph"/>
        <w:numPr>
          <w:ilvl w:val="0"/>
          <w:numId w:val="47"/>
        </w:numPr>
      </w:pPr>
      <w:r>
        <w:t xml:space="preserve">Moreover, as noted already in the discussions above, we don’t think that there needs to be a direct association on how the search space is configured (discussed in the next section) and on which cells the BDs / CCEs are counted. </w:t>
      </w:r>
    </w:p>
    <w:p w14:paraId="24A3B792" w14:textId="10F43A03" w:rsidR="00D02A7D" w:rsidRDefault="00C06340" w:rsidP="00E85939">
      <w:pPr>
        <w:pStyle w:val="ListParagraph"/>
        <w:numPr>
          <w:ilvl w:val="0"/>
          <w:numId w:val="47"/>
        </w:numPr>
      </w:pPr>
      <w:r>
        <w:t xml:space="preserve">Looking specifically at the </w:t>
      </w:r>
      <w:r w:rsidRPr="0017395D">
        <w:rPr>
          <w:b/>
          <w:bCs/>
        </w:rPr>
        <w:t>DCI size budget</w:t>
      </w:r>
      <w:r>
        <w:t xml:space="preserve">, </w:t>
      </w:r>
      <w:r w:rsidR="001358E5">
        <w:t xml:space="preserve">some scaling or assigning a share is not helping that much for the </w:t>
      </w:r>
      <w:r w:rsidR="00826F9E">
        <w:t xml:space="preserve">number of </w:t>
      </w:r>
      <w:r w:rsidR="001358E5">
        <w:t xml:space="preserve">DCI size, as </w:t>
      </w:r>
      <w:r w:rsidR="0052349D">
        <w:t xml:space="preserve">we are talking here about small </w:t>
      </w:r>
      <w:r w:rsidR="009F15D4">
        <w:t xml:space="preserve">integer numbers </w:t>
      </w:r>
      <w:r w:rsidR="0070280D">
        <w:t xml:space="preserve">of a maximum of 3 </w:t>
      </w:r>
      <w:r w:rsidR="009F15D4">
        <w:t xml:space="preserve">in contrast to BDs / CCEs with a much larger </w:t>
      </w:r>
      <w:r w:rsidR="0070280D">
        <w:t xml:space="preserve">limits. So either, </w:t>
      </w:r>
      <w:r w:rsidR="0070280D" w:rsidRPr="0017395D">
        <w:rPr>
          <w:b/>
          <w:bCs/>
        </w:rPr>
        <w:t>the same scaling</w:t>
      </w:r>
      <w:r w:rsidR="0070280D">
        <w:t xml:space="preserve"> could be applied here as well – </w:t>
      </w:r>
      <w:r w:rsidR="0070280D" w:rsidRPr="0017395D">
        <w:rPr>
          <w:b/>
          <w:bCs/>
        </w:rPr>
        <w:t>or</w:t>
      </w:r>
      <w:r w:rsidR="0070280D">
        <w:t xml:space="preserve"> for simplicity, as for Alt.2, the DCI size of DCI format 0_X or 1_X could be </w:t>
      </w:r>
      <w:r w:rsidR="0070280D" w:rsidRPr="0017395D">
        <w:rPr>
          <w:b/>
          <w:bCs/>
        </w:rPr>
        <w:t>fully</w:t>
      </w:r>
      <w:r w:rsidR="0017395D" w:rsidRPr="0017395D">
        <w:rPr>
          <w:b/>
          <w:bCs/>
        </w:rPr>
        <w:t xml:space="preserve"> assigned to one co-scheduled cell through RRC configuration</w:t>
      </w:r>
      <w:r w:rsidR="0017395D">
        <w:t xml:space="preserve">. </w:t>
      </w:r>
    </w:p>
    <w:p w14:paraId="22A1E3A3" w14:textId="77777777" w:rsidR="000D333B" w:rsidRDefault="000D333B" w:rsidP="00F72E45"/>
    <w:p w14:paraId="4A56FF5C" w14:textId="0AE1FDD2" w:rsidR="0017395D" w:rsidRPr="00686D65" w:rsidRDefault="00564D80" w:rsidP="00686D65">
      <w:pPr>
        <w:spacing w:after="0"/>
        <w:rPr>
          <w:b/>
          <w:bCs/>
          <w:sz w:val="22"/>
          <w:szCs w:val="22"/>
        </w:rPr>
      </w:pPr>
      <w:r w:rsidRPr="00F452CD">
        <w:rPr>
          <w:b/>
          <w:bCs/>
          <w:sz w:val="22"/>
          <w:szCs w:val="22"/>
        </w:rPr>
        <w:t>Proposal 3.4.2:</w:t>
      </w:r>
      <w:r w:rsidR="00662701" w:rsidRPr="00F452CD">
        <w:rPr>
          <w:b/>
          <w:bCs/>
          <w:sz w:val="22"/>
          <w:szCs w:val="22"/>
        </w:rPr>
        <w:t xml:space="preserve"> For</w:t>
      </w:r>
      <w:r w:rsidR="00662701" w:rsidRPr="00686D65">
        <w:rPr>
          <w:b/>
          <w:bCs/>
          <w:sz w:val="22"/>
          <w:szCs w:val="22"/>
        </w:rPr>
        <w:t xml:space="preserve"> the DCI size / BD / CCE counting, adopt either: </w:t>
      </w:r>
    </w:p>
    <w:p w14:paraId="2C7B2360" w14:textId="4E4718B0" w:rsidR="00662701" w:rsidRDefault="00686D65" w:rsidP="00E85939">
      <w:pPr>
        <w:pStyle w:val="ListParagraph"/>
        <w:numPr>
          <w:ilvl w:val="0"/>
          <w:numId w:val="48"/>
        </w:numPr>
        <w:rPr>
          <w:b/>
          <w:bCs/>
          <w:sz w:val="22"/>
          <w:szCs w:val="22"/>
        </w:rPr>
      </w:pPr>
      <w:r w:rsidRPr="00686D65">
        <w:rPr>
          <w:b/>
          <w:bCs/>
          <w:sz w:val="22"/>
          <w:szCs w:val="22"/>
        </w:rPr>
        <w:t>Alt 2: Both DCI size and BD/CCE of DCI format 0_X/1_X are counted only in a same cell among the cells that can be potentially scheduled by DCI 0_X/1_X</w:t>
      </w:r>
    </w:p>
    <w:p w14:paraId="7A3F5FA0" w14:textId="58A40262" w:rsidR="005B3037" w:rsidRDefault="00500118" w:rsidP="00E85939">
      <w:pPr>
        <w:pStyle w:val="ListParagraph"/>
        <w:numPr>
          <w:ilvl w:val="1"/>
          <w:numId w:val="48"/>
        </w:numPr>
        <w:rPr>
          <w:b/>
          <w:bCs/>
          <w:sz w:val="22"/>
          <w:szCs w:val="22"/>
        </w:rPr>
      </w:pPr>
      <w:r>
        <w:rPr>
          <w:b/>
          <w:bCs/>
          <w:sz w:val="22"/>
          <w:szCs w:val="22"/>
        </w:rPr>
        <w:t xml:space="preserve">The applicable same cell for the counting </w:t>
      </w:r>
      <w:r w:rsidR="001F699A">
        <w:rPr>
          <w:b/>
          <w:bCs/>
          <w:sz w:val="22"/>
          <w:szCs w:val="22"/>
        </w:rPr>
        <w:t>is</w:t>
      </w:r>
      <w:r>
        <w:rPr>
          <w:b/>
          <w:bCs/>
          <w:sz w:val="22"/>
          <w:szCs w:val="22"/>
        </w:rPr>
        <w:t xml:space="preserve"> separately RRC configured</w:t>
      </w:r>
      <w:r w:rsidR="00AB569A">
        <w:rPr>
          <w:b/>
          <w:bCs/>
          <w:sz w:val="22"/>
          <w:szCs w:val="22"/>
        </w:rPr>
        <w:t xml:space="preserve"> for DCI format</w:t>
      </w:r>
      <w:r w:rsidR="001F699A">
        <w:rPr>
          <w:b/>
          <w:bCs/>
          <w:sz w:val="22"/>
          <w:szCs w:val="22"/>
        </w:rPr>
        <w:t>s</w:t>
      </w:r>
      <w:r w:rsidR="00AB569A">
        <w:rPr>
          <w:b/>
          <w:bCs/>
          <w:sz w:val="22"/>
          <w:szCs w:val="22"/>
        </w:rPr>
        <w:t xml:space="preserve"> 0_X and 1_X</w:t>
      </w:r>
      <w:r>
        <w:rPr>
          <w:b/>
          <w:bCs/>
          <w:sz w:val="22"/>
          <w:szCs w:val="22"/>
        </w:rPr>
        <w:t xml:space="preserve">. </w:t>
      </w:r>
    </w:p>
    <w:p w14:paraId="0E6AB121" w14:textId="1826F4B7" w:rsidR="00500118" w:rsidRDefault="00500118" w:rsidP="00E85939">
      <w:pPr>
        <w:pStyle w:val="ListParagraph"/>
        <w:numPr>
          <w:ilvl w:val="0"/>
          <w:numId w:val="48"/>
        </w:numPr>
        <w:rPr>
          <w:b/>
          <w:bCs/>
          <w:sz w:val="22"/>
          <w:szCs w:val="22"/>
        </w:rPr>
      </w:pPr>
      <w:r>
        <w:rPr>
          <w:b/>
          <w:bCs/>
          <w:sz w:val="22"/>
          <w:szCs w:val="22"/>
        </w:rPr>
        <w:t>Alt. 3 (</w:t>
      </w:r>
      <w:r w:rsidRPr="00F452CD">
        <w:rPr>
          <w:b/>
          <w:bCs/>
          <w:color w:val="FF0000"/>
          <w:sz w:val="22"/>
          <w:szCs w:val="22"/>
        </w:rPr>
        <w:t>Nokia interpretation</w:t>
      </w:r>
      <w:r w:rsidR="00F452CD" w:rsidRPr="00F452CD">
        <w:rPr>
          <w:b/>
          <w:bCs/>
          <w:color w:val="FF0000"/>
          <w:sz w:val="22"/>
          <w:szCs w:val="22"/>
        </w:rPr>
        <w:t xml:space="preserve"> in red</w:t>
      </w:r>
      <w:r w:rsidRPr="00DF46D4">
        <w:rPr>
          <w:b/>
          <w:bCs/>
          <w:sz w:val="22"/>
          <w:szCs w:val="22"/>
        </w:rPr>
        <w:t>)</w:t>
      </w:r>
      <w:r w:rsidR="00DA507C" w:rsidRPr="00DF46D4">
        <w:rPr>
          <w:b/>
          <w:bCs/>
          <w:sz w:val="22"/>
          <w:szCs w:val="22"/>
        </w:rPr>
        <w:t xml:space="preserve">: Both DCI size and BD/CCE of DCI format 0_X/1_X are counted for one or more cells </w:t>
      </w:r>
      <w:r w:rsidR="00DA507C" w:rsidRPr="00DF46D4">
        <w:rPr>
          <w:b/>
          <w:bCs/>
          <w:strike/>
          <w:color w:val="FF0000"/>
          <w:sz w:val="22"/>
          <w:szCs w:val="22"/>
        </w:rPr>
        <w:t>configured with PDCCH candidates for multi-cell scheduling among the cells</w:t>
      </w:r>
      <w:r w:rsidR="00DA507C" w:rsidRPr="00DF46D4">
        <w:rPr>
          <w:b/>
          <w:bCs/>
          <w:color w:val="FF0000"/>
          <w:sz w:val="22"/>
          <w:szCs w:val="22"/>
        </w:rPr>
        <w:t xml:space="preserve"> </w:t>
      </w:r>
      <w:r w:rsidR="00DA507C" w:rsidRPr="00DF46D4">
        <w:rPr>
          <w:b/>
          <w:bCs/>
          <w:sz w:val="22"/>
          <w:szCs w:val="22"/>
        </w:rPr>
        <w:t>that can be potentially scheduled by DCI 0_X/1_X</w:t>
      </w:r>
    </w:p>
    <w:p w14:paraId="114DB325" w14:textId="6ECF0F39" w:rsidR="00DF46D4" w:rsidRPr="00F452CD" w:rsidRDefault="00DF46D4" w:rsidP="00E85939">
      <w:pPr>
        <w:pStyle w:val="ListParagraph"/>
        <w:numPr>
          <w:ilvl w:val="1"/>
          <w:numId w:val="48"/>
        </w:numPr>
        <w:rPr>
          <w:b/>
          <w:bCs/>
          <w:color w:val="FF0000"/>
          <w:sz w:val="24"/>
          <w:szCs w:val="24"/>
        </w:rPr>
      </w:pPr>
      <w:r w:rsidRPr="00F452CD">
        <w:rPr>
          <w:b/>
          <w:bCs/>
          <w:color w:val="FF0000"/>
          <w:sz w:val="22"/>
          <w:szCs w:val="22"/>
        </w:rPr>
        <w:t xml:space="preserve">The share of BDs / CCEs </w:t>
      </w:r>
      <w:r w:rsidR="0018141C" w:rsidRPr="00F452CD">
        <w:rPr>
          <w:b/>
          <w:bCs/>
          <w:color w:val="FF0000"/>
          <w:sz w:val="22"/>
          <w:szCs w:val="22"/>
        </w:rPr>
        <w:t xml:space="preserve">is </w:t>
      </w:r>
      <w:r w:rsidRPr="00F452CD">
        <w:rPr>
          <w:b/>
          <w:bCs/>
          <w:color w:val="FF0000"/>
          <w:sz w:val="22"/>
          <w:szCs w:val="22"/>
        </w:rPr>
        <w:t>assigned to the one or more co-scheduled cells</w:t>
      </w:r>
      <w:r w:rsidR="0018141C" w:rsidRPr="00F452CD">
        <w:rPr>
          <w:b/>
          <w:bCs/>
          <w:color w:val="FF0000"/>
          <w:sz w:val="22"/>
          <w:szCs w:val="22"/>
        </w:rPr>
        <w:t xml:space="preserve"> by RRC configuration separately for DCI formats 0_X and 1_X. </w:t>
      </w:r>
    </w:p>
    <w:p w14:paraId="2F509D01" w14:textId="53938B07" w:rsidR="0018141C" w:rsidRPr="00F452CD" w:rsidRDefault="0018141C" w:rsidP="00E85939">
      <w:pPr>
        <w:pStyle w:val="ListParagraph"/>
        <w:numPr>
          <w:ilvl w:val="1"/>
          <w:numId w:val="48"/>
        </w:numPr>
        <w:rPr>
          <w:b/>
          <w:bCs/>
          <w:color w:val="FF0000"/>
          <w:sz w:val="24"/>
          <w:szCs w:val="24"/>
        </w:rPr>
      </w:pPr>
      <w:r w:rsidRPr="00F452CD">
        <w:rPr>
          <w:b/>
          <w:bCs/>
          <w:color w:val="FF0000"/>
          <w:sz w:val="22"/>
          <w:szCs w:val="22"/>
        </w:rPr>
        <w:t xml:space="preserve">FFS: If the same share is applicable to the DCI size counting / budget or if for simplicity </w:t>
      </w:r>
      <w:r w:rsidR="00AE634F" w:rsidRPr="00F452CD">
        <w:rPr>
          <w:b/>
          <w:bCs/>
          <w:color w:val="FF0000"/>
          <w:sz w:val="22"/>
          <w:szCs w:val="22"/>
        </w:rPr>
        <w:t xml:space="preserve">a single cell is </w:t>
      </w:r>
      <w:r w:rsidR="00411D8D" w:rsidRPr="00F452CD">
        <w:rPr>
          <w:b/>
          <w:bCs/>
          <w:color w:val="FF0000"/>
          <w:sz w:val="22"/>
          <w:szCs w:val="22"/>
        </w:rPr>
        <w:t xml:space="preserve">separately </w:t>
      </w:r>
      <w:r w:rsidR="00AE634F" w:rsidRPr="00F452CD">
        <w:rPr>
          <w:b/>
          <w:bCs/>
          <w:color w:val="FF0000"/>
          <w:sz w:val="22"/>
          <w:szCs w:val="22"/>
        </w:rPr>
        <w:t xml:space="preserve">RRC configured for the </w:t>
      </w:r>
      <w:r w:rsidR="00411D8D" w:rsidRPr="00F452CD">
        <w:rPr>
          <w:b/>
          <w:bCs/>
          <w:color w:val="FF0000"/>
          <w:sz w:val="22"/>
          <w:szCs w:val="22"/>
        </w:rPr>
        <w:t xml:space="preserve">DCI size counting for DCI formats 0_X and 1_X </w:t>
      </w:r>
    </w:p>
    <w:p w14:paraId="5FF12B88" w14:textId="77777777" w:rsidR="00662701" w:rsidRDefault="00662701" w:rsidP="00662701"/>
    <w:p w14:paraId="65382945" w14:textId="7D66B162" w:rsidR="00995E3C" w:rsidRPr="0000574B" w:rsidRDefault="00A27FD4" w:rsidP="00995E3C">
      <w:pPr>
        <w:pStyle w:val="Heading2"/>
        <w:ind w:left="567"/>
      </w:pPr>
      <w:r>
        <w:t>Search space configuration</w:t>
      </w:r>
      <w:r w:rsidR="00995E3C">
        <w:t xml:space="preserve"> </w:t>
      </w:r>
    </w:p>
    <w:p w14:paraId="6010D50C" w14:textId="77777777" w:rsidR="00742CBA" w:rsidRDefault="00403A4F" w:rsidP="00995E3C">
      <w:pPr>
        <w:jc w:val="both"/>
      </w:pPr>
      <w:r>
        <w:t xml:space="preserve">There have been discussions on search space configuration </w:t>
      </w:r>
      <w:r w:rsidR="00742CBA">
        <w:t xml:space="preserve">with the latest moderator proposals from RAN1#110 reading as: </w:t>
      </w:r>
    </w:p>
    <w:tbl>
      <w:tblPr>
        <w:tblStyle w:val="TableGrid"/>
        <w:tblW w:w="0" w:type="auto"/>
        <w:tblLook w:val="04A0" w:firstRow="1" w:lastRow="0" w:firstColumn="1" w:lastColumn="0" w:noHBand="0" w:noVBand="1"/>
      </w:tblPr>
      <w:tblGrid>
        <w:gridCol w:w="9629"/>
      </w:tblGrid>
      <w:tr w:rsidR="00742CBA" w14:paraId="231619B2" w14:textId="77777777" w:rsidTr="00742CBA">
        <w:tc>
          <w:tcPr>
            <w:tcW w:w="9629" w:type="dxa"/>
          </w:tcPr>
          <w:p w14:paraId="21E48C38" w14:textId="77777777" w:rsidR="00742CBA" w:rsidRPr="001B38D2" w:rsidRDefault="00742CBA" w:rsidP="001B38D2">
            <w:pPr>
              <w:pStyle w:val="Heading4"/>
              <w:numPr>
                <w:ilvl w:val="0"/>
                <w:numId w:val="0"/>
              </w:numPr>
              <w:overflowPunct/>
              <w:autoSpaceDE/>
              <w:autoSpaceDN/>
              <w:adjustRightInd/>
              <w:spacing w:after="0" w:line="259" w:lineRule="auto"/>
              <w:ind w:left="862" w:hanging="862"/>
              <w:jc w:val="both"/>
              <w:textAlignment w:val="auto"/>
              <w:rPr>
                <w:rFonts w:ascii="Times New Roman" w:hAnsi="Times New Roman"/>
                <w:b/>
                <w:bCs/>
                <w:sz w:val="20"/>
                <w:szCs w:val="16"/>
                <w:lang w:eastAsia="zh-CN"/>
              </w:rPr>
            </w:pPr>
            <w:r w:rsidRPr="001B38D2">
              <w:rPr>
                <w:rFonts w:ascii="Times New Roman" w:hAnsi="Times New Roman"/>
                <w:b/>
                <w:bCs/>
                <w:sz w:val="20"/>
                <w:szCs w:val="16"/>
                <w:lang w:eastAsia="zh-CN"/>
              </w:rPr>
              <w:lastRenderedPageBreak/>
              <w:t>Proposal 2-8rev2:</w:t>
            </w:r>
          </w:p>
          <w:p w14:paraId="57E40FEB" w14:textId="77777777" w:rsidR="00742CBA" w:rsidRDefault="00742CBA" w:rsidP="00E85939">
            <w:pPr>
              <w:widowControl w:val="0"/>
              <w:numPr>
                <w:ilvl w:val="0"/>
                <w:numId w:val="30"/>
              </w:numPr>
              <w:kinsoku w:val="0"/>
              <w:spacing w:after="60"/>
              <w:jc w:val="both"/>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63438076" w14:textId="77777777" w:rsidR="00742CBA" w:rsidRDefault="00742CBA" w:rsidP="00E85939">
            <w:pPr>
              <w:widowControl w:val="0"/>
              <w:numPr>
                <w:ilvl w:val="0"/>
                <w:numId w:val="29"/>
              </w:numPr>
              <w:kinsoku w:val="0"/>
              <w:spacing w:after="60"/>
              <w:jc w:val="both"/>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2FA423C2" w14:textId="77777777" w:rsidR="00742CBA" w:rsidRDefault="00742CBA" w:rsidP="00E85939">
            <w:pPr>
              <w:widowControl w:val="0"/>
              <w:numPr>
                <w:ilvl w:val="0"/>
                <w:numId w:val="29"/>
              </w:numPr>
              <w:kinsoku w:val="0"/>
              <w:spacing w:after="60"/>
              <w:jc w:val="both"/>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46FC8ABD" w14:textId="77777777" w:rsidR="00742CBA" w:rsidRDefault="00742CBA" w:rsidP="00E85939">
            <w:pPr>
              <w:widowControl w:val="0"/>
              <w:numPr>
                <w:ilvl w:val="0"/>
                <w:numId w:val="29"/>
              </w:numPr>
              <w:kinsoku w:val="0"/>
              <w:spacing w:after="60"/>
              <w:jc w:val="both"/>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53E4E709" w14:textId="77777777" w:rsidR="001B38D2" w:rsidRPr="001B38D2" w:rsidRDefault="00742CBA" w:rsidP="00E85939">
            <w:pPr>
              <w:widowControl w:val="0"/>
              <w:numPr>
                <w:ilvl w:val="0"/>
                <w:numId w:val="29"/>
              </w:numPr>
              <w:kinsoku w:val="0"/>
              <w:spacing w:after="60"/>
              <w:jc w:val="both"/>
              <w:rPr>
                <w:rFonts w:eastAsiaTheme="minorEastAsia"/>
                <w:bCs/>
                <w:lang w:eastAsia="zh-CN"/>
              </w:rPr>
            </w:pPr>
            <w:r>
              <w:rPr>
                <w:rFonts w:eastAsia="KaiTi"/>
                <w:color w:val="FF0000"/>
                <w:lang w:eastAsia="zh-CN"/>
              </w:rPr>
              <w:t>Alt 4: Search space of the DCI format 0_X/1_X is configured only on the scheduling cell and linked with the set of cells configured by explicit RRC signaling.</w:t>
            </w:r>
          </w:p>
          <w:p w14:paraId="3AFAE856" w14:textId="0DD8DEB8" w:rsidR="00742CBA" w:rsidRDefault="00742CBA" w:rsidP="001B38D2">
            <w:pPr>
              <w:widowControl w:val="0"/>
              <w:kinsoku w:val="0"/>
              <w:spacing w:after="60"/>
              <w:jc w:val="both"/>
              <w:rPr>
                <w:rFonts w:eastAsiaTheme="minorEastAsia"/>
                <w:bCs/>
                <w:lang w:eastAsia="zh-CN"/>
              </w:rPr>
            </w:pPr>
            <w:r>
              <w:rPr>
                <w:rFonts w:eastAsiaTheme="minorEastAsia"/>
                <w:bCs/>
                <w:lang w:eastAsia="zh-CN"/>
              </w:rPr>
              <w:t>Other alternatives are not precluded.</w:t>
            </w:r>
          </w:p>
          <w:p w14:paraId="46AFF1AD" w14:textId="77777777" w:rsidR="00742CBA" w:rsidRDefault="00742CBA" w:rsidP="00742CBA">
            <w:pPr>
              <w:pStyle w:val="ListParagraph"/>
              <w:ind w:left="360"/>
              <w:rPr>
                <w:rFonts w:eastAsia="KaiTi"/>
                <w:b/>
                <w:bCs/>
                <w:sz w:val="22"/>
              </w:rPr>
            </w:pPr>
          </w:p>
          <w:p w14:paraId="66D749CB" w14:textId="77777777" w:rsidR="00742CBA" w:rsidRPr="001B38D2" w:rsidRDefault="00742CBA" w:rsidP="001B38D2">
            <w:pPr>
              <w:pStyle w:val="Heading4"/>
              <w:numPr>
                <w:ilvl w:val="0"/>
                <w:numId w:val="0"/>
              </w:numPr>
              <w:overflowPunct/>
              <w:autoSpaceDE/>
              <w:autoSpaceDN/>
              <w:adjustRightInd/>
              <w:spacing w:after="0" w:line="259" w:lineRule="auto"/>
              <w:ind w:left="862" w:hanging="862"/>
              <w:jc w:val="both"/>
              <w:textAlignment w:val="auto"/>
              <w:rPr>
                <w:rFonts w:ascii="Times New Roman" w:hAnsi="Times New Roman"/>
                <w:b/>
                <w:bCs/>
                <w:sz w:val="20"/>
                <w:szCs w:val="16"/>
                <w:lang w:eastAsia="zh-CN"/>
              </w:rPr>
            </w:pPr>
            <w:r w:rsidRPr="001B38D2">
              <w:rPr>
                <w:rFonts w:ascii="Times New Roman" w:hAnsi="Times New Roman"/>
                <w:b/>
                <w:bCs/>
                <w:sz w:val="20"/>
                <w:szCs w:val="16"/>
                <w:lang w:eastAsia="zh-CN"/>
              </w:rPr>
              <w:t>Proposal 2-9:</w:t>
            </w:r>
          </w:p>
          <w:p w14:paraId="6C36E9AE" w14:textId="77777777" w:rsidR="00742CBA" w:rsidRDefault="00742CBA" w:rsidP="00E85939">
            <w:pPr>
              <w:pStyle w:val="ListParagraph"/>
              <w:numPr>
                <w:ilvl w:val="0"/>
                <w:numId w:val="30"/>
              </w:numPr>
              <w:kinsoku w:val="0"/>
              <w:overflowPunct w:val="0"/>
              <w:adjustRightInd w:val="0"/>
              <w:spacing w:after="60"/>
              <w:contextualSpacing w:val="0"/>
              <w:jc w:val="left"/>
              <w:textAlignment w:val="baseline"/>
              <w:rPr>
                <w:rFonts w:ascii="Calibri" w:hAnsi="Calibri" w:cs="Calibri"/>
                <w:color w:val="000000"/>
                <w:sz w:val="22"/>
              </w:rPr>
            </w:pPr>
            <w:r>
              <w:rPr>
                <w:color w:val="000000"/>
              </w:rPr>
              <w:t>For monitoring PDCCH candidates for a set of cells which can be</w:t>
            </w:r>
            <w:r>
              <w:rPr>
                <w:lang w:eastAsia="en-US"/>
              </w:rPr>
              <w:t xml:space="preserve"> </w:t>
            </w:r>
            <w:r w:rsidRPr="001B38D2">
              <w:rPr>
                <w:strike/>
                <w:color w:val="FF0000"/>
                <w:lang w:eastAsia="en-US"/>
              </w:rPr>
              <w:t>potentially</w:t>
            </w:r>
            <w:r w:rsidRPr="001B38D2">
              <w:rPr>
                <w:color w:val="FF0000"/>
                <w:lang w:eastAsia="en-US"/>
              </w:rPr>
              <w:t xml:space="preserve"> </w:t>
            </w:r>
            <w:r>
              <w:rPr>
                <w:lang w:eastAsia="en-US"/>
              </w:rPr>
              <w:t>co-scheduled by a DCI format 0_X/1_X</w:t>
            </w:r>
            <w:r>
              <w:rPr>
                <w:color w:val="000000"/>
              </w:rPr>
              <w:t xml:space="preserve">, below alternatives are considered for further study: </w:t>
            </w:r>
          </w:p>
          <w:p w14:paraId="11AF987F" w14:textId="77777777" w:rsidR="00742CBA" w:rsidRDefault="00742CBA" w:rsidP="00E85939">
            <w:pPr>
              <w:pStyle w:val="ListParagraph"/>
              <w:numPr>
                <w:ilvl w:val="0"/>
                <w:numId w:val="29"/>
              </w:numPr>
              <w:kinsoku w:val="0"/>
              <w:overflowPunct w:val="0"/>
              <w:adjustRightInd w:val="0"/>
              <w:spacing w:after="60"/>
              <w:contextualSpacing w:val="0"/>
              <w:jc w:val="left"/>
              <w:textAlignment w:val="baseline"/>
              <w:rPr>
                <w:rFonts w:eastAsia="KaiTi"/>
              </w:rPr>
            </w:pPr>
            <w:r>
              <w:rPr>
                <w:rFonts w:eastAsia="KaiTi"/>
              </w:rPr>
              <w:t xml:space="preserve">Alt 1: </w:t>
            </w:r>
            <w:r>
              <w:rPr>
                <w:color w:val="000000"/>
              </w:rPr>
              <w:t xml:space="preserve">the n_CI in the search space equation is determined by a value configured for </w:t>
            </w:r>
            <w:r>
              <w:rPr>
                <w:rFonts w:eastAsia="KaiTi"/>
              </w:rPr>
              <w:t xml:space="preserve">the set of cells. </w:t>
            </w:r>
          </w:p>
          <w:p w14:paraId="187A035A" w14:textId="77777777" w:rsidR="00742CBA" w:rsidRDefault="00742CBA" w:rsidP="00E85939">
            <w:pPr>
              <w:pStyle w:val="ListParagraph"/>
              <w:numPr>
                <w:ilvl w:val="0"/>
                <w:numId w:val="29"/>
              </w:numPr>
              <w:kinsoku w:val="0"/>
              <w:overflowPunct w:val="0"/>
              <w:adjustRightInd w:val="0"/>
              <w:spacing w:after="60"/>
              <w:contextualSpacing w:val="0"/>
              <w:jc w:val="left"/>
              <w:textAlignment w:val="baseline"/>
              <w:rPr>
                <w:color w:val="000000"/>
              </w:rPr>
            </w:pPr>
            <w:r>
              <w:rPr>
                <w:rFonts w:eastAsia="KaiTi"/>
              </w:rPr>
              <w:t xml:space="preserve">Alt 2: </w:t>
            </w:r>
            <w:r>
              <w:rPr>
                <w:color w:val="000000"/>
              </w:rPr>
              <w:t>the n_CI in the search space equation is determined by a value configured for each combination of co-scheduled cells within the set of cells.</w:t>
            </w:r>
          </w:p>
          <w:p w14:paraId="1BDF448D" w14:textId="77777777" w:rsidR="00742CBA" w:rsidRDefault="00742CBA" w:rsidP="00E85939">
            <w:pPr>
              <w:pStyle w:val="ListParagraph"/>
              <w:numPr>
                <w:ilvl w:val="0"/>
                <w:numId w:val="29"/>
              </w:numPr>
              <w:kinsoku w:val="0"/>
              <w:overflowPunct w:val="0"/>
              <w:adjustRightInd w:val="0"/>
              <w:spacing w:after="60"/>
              <w:contextualSpacing w:val="0"/>
              <w:jc w:val="left"/>
              <w:textAlignment w:val="baseline"/>
              <w:rPr>
                <w:rFonts w:eastAsia="KaiTi"/>
              </w:rPr>
            </w:pPr>
            <w:r>
              <w:rPr>
                <w:rFonts w:eastAsia="KaiTi"/>
              </w:rPr>
              <w:t xml:space="preserve">Alt 3: </w:t>
            </w:r>
            <w:r>
              <w:rPr>
                <w:color w:val="000000"/>
              </w:rPr>
              <w:t>the n_CI in the search space equation is determined by a value configured for one or more combinations of co-scheduled cells within the set of cells.</w:t>
            </w:r>
          </w:p>
          <w:p w14:paraId="5F55992E" w14:textId="77777777" w:rsidR="00742CBA" w:rsidRDefault="00742CBA" w:rsidP="00E85939">
            <w:pPr>
              <w:pStyle w:val="ListParagraph"/>
              <w:numPr>
                <w:ilvl w:val="0"/>
                <w:numId w:val="29"/>
              </w:numPr>
              <w:spacing w:after="180"/>
              <w:contextualSpacing w:val="0"/>
            </w:pPr>
            <w:r>
              <w:t>Other alternatives are not precluded.</w:t>
            </w:r>
          </w:p>
          <w:p w14:paraId="7A90E109" w14:textId="77777777" w:rsidR="00742CBA" w:rsidRDefault="00742CBA" w:rsidP="00995E3C">
            <w:pPr>
              <w:jc w:val="both"/>
            </w:pPr>
          </w:p>
        </w:tc>
      </w:tr>
    </w:tbl>
    <w:p w14:paraId="6C1E9FAC" w14:textId="359CEBDA" w:rsidR="00995E3C" w:rsidRPr="003F0950" w:rsidRDefault="00995E3C" w:rsidP="00995E3C">
      <w:pPr>
        <w:jc w:val="both"/>
      </w:pPr>
      <w:r w:rsidRPr="003F0950">
        <w:t xml:space="preserve"> </w:t>
      </w:r>
    </w:p>
    <w:p w14:paraId="506EB464" w14:textId="67F82E90" w:rsidR="00995E3C" w:rsidRDefault="003A17F1" w:rsidP="00A34692">
      <w:pPr>
        <w:jc w:val="both"/>
      </w:pPr>
      <w:r>
        <w:t xml:space="preserve">First, on the search space configuration, we think </w:t>
      </w:r>
      <w:r w:rsidR="006B07EF">
        <w:t xml:space="preserve">that we don’t necessarily need to reuse the NR search space configuration of cross-carrier scheduling, as this is clearly not cross-carrier scheduling and </w:t>
      </w:r>
      <w:r w:rsidR="00011447">
        <w:t>the rather complicated design due to some hick-ups in the rather late stages of NR Rel-15</w:t>
      </w:r>
      <w:r w:rsidR="00E3489F">
        <w:t xml:space="preserve"> – as this is an overall new design. </w:t>
      </w:r>
    </w:p>
    <w:p w14:paraId="6D15EEAF" w14:textId="77777777" w:rsidR="00FB64E0" w:rsidRDefault="00E3489F" w:rsidP="00FB64E0">
      <w:pPr>
        <w:spacing w:after="0"/>
        <w:jc w:val="both"/>
      </w:pPr>
      <w:r>
        <w:t>Looking at the four alternatives discussed</w:t>
      </w:r>
      <w:r w:rsidR="00FB64E0">
        <w:t xml:space="preserve">, the following can be noted: </w:t>
      </w:r>
    </w:p>
    <w:p w14:paraId="45B9E44A" w14:textId="11506F9F" w:rsidR="00E3489F" w:rsidRDefault="00FB64E0" w:rsidP="00E85939">
      <w:pPr>
        <w:pStyle w:val="ListParagraph"/>
        <w:numPr>
          <w:ilvl w:val="0"/>
          <w:numId w:val="49"/>
        </w:numPr>
      </w:pPr>
      <w:r>
        <w:t xml:space="preserve">Alt. 1 </w:t>
      </w:r>
      <w:r w:rsidR="001514B8">
        <w:t>seems to be the logical extension of the NR cross-carrier scheduling, but at the same time</w:t>
      </w:r>
      <w:r w:rsidR="00092288">
        <w:t xml:space="preserve"> has the highest (RRC) configuration overhead. </w:t>
      </w:r>
      <w:r w:rsidR="00694B0E">
        <w:t xml:space="preserve">Moreover, this requires the UE to also support the cross-carrier scheduling framework to our understanding which may introduce </w:t>
      </w:r>
      <w:r w:rsidR="00AD3F99">
        <w:t xml:space="preserve">an </w:t>
      </w:r>
      <w:r w:rsidR="00694B0E">
        <w:t xml:space="preserve">additional </w:t>
      </w:r>
      <w:r w:rsidR="00AD3F99">
        <w:t>barrier to get the feature implemented in UEs.</w:t>
      </w:r>
      <w:r w:rsidR="006B7464">
        <w:t xml:space="preserve"> The same to our reading applies to Alt. 2, where it is unclear why only a subset of cells would be configured with search spaces. </w:t>
      </w:r>
      <w:r w:rsidR="00AD3F99">
        <w:t xml:space="preserve"> </w:t>
      </w:r>
    </w:p>
    <w:p w14:paraId="4E89C4A1" w14:textId="2828848D" w:rsidR="00AD3F99" w:rsidRDefault="00DF0C2C" w:rsidP="00E85939">
      <w:pPr>
        <w:pStyle w:val="ListParagraph"/>
        <w:numPr>
          <w:ilvl w:val="0"/>
          <w:numId w:val="49"/>
        </w:numPr>
      </w:pPr>
      <w:r>
        <w:t xml:space="preserve">Comparing Alt. 3 and Alt. 4, </w:t>
      </w:r>
      <w:r w:rsidR="00C9588C">
        <w:t>we think that Alt. 4 is the more logical choice from our perspective</w:t>
      </w:r>
      <w:r w:rsidR="001C07EF">
        <w:t xml:space="preserve"> and does not require any specific search space linking</w:t>
      </w:r>
      <w:r w:rsidR="00837E4B">
        <w:t xml:space="preserve"> but instead just a linkage to the MC-DCI configured set of cells. </w:t>
      </w:r>
    </w:p>
    <w:p w14:paraId="4B9A33B8" w14:textId="77777777" w:rsidR="00837E4B" w:rsidRDefault="00837E4B" w:rsidP="00837E4B"/>
    <w:p w14:paraId="6ECA8C09" w14:textId="179492D7" w:rsidR="00837E4B" w:rsidRPr="00354D65" w:rsidRDefault="00354D65" w:rsidP="00354D65">
      <w:pPr>
        <w:spacing w:after="0"/>
        <w:rPr>
          <w:rFonts w:eastAsiaTheme="minorEastAsia"/>
          <w:b/>
          <w:bCs/>
          <w:sz w:val="22"/>
          <w:szCs w:val="22"/>
          <w:lang w:eastAsia="zh-CN"/>
        </w:rPr>
      </w:pPr>
      <w:r w:rsidRPr="00F452CD">
        <w:rPr>
          <w:b/>
          <w:bCs/>
          <w:sz w:val="22"/>
          <w:szCs w:val="22"/>
        </w:rPr>
        <w:t xml:space="preserve">Proposal 3.5.1: </w:t>
      </w:r>
      <w:r w:rsidRPr="00F452CD">
        <w:rPr>
          <w:rFonts w:eastAsiaTheme="minorEastAsia"/>
          <w:b/>
          <w:bCs/>
          <w:sz w:val="22"/>
          <w:szCs w:val="22"/>
          <w:lang w:eastAsia="zh-CN"/>
        </w:rPr>
        <w:t>For</w:t>
      </w:r>
      <w:r w:rsidRPr="00354D65">
        <w:rPr>
          <w:rFonts w:eastAsiaTheme="minorEastAsia"/>
          <w:b/>
          <w:bCs/>
          <w:sz w:val="22"/>
          <w:szCs w:val="22"/>
          <w:lang w:eastAsia="zh-CN"/>
        </w:rPr>
        <w:t xml:space="preserve"> search space configuration for a set of cells which can be co-scheduled by a DCI format 0_X/1_X, adopt Alt. 4, i.e. </w:t>
      </w:r>
    </w:p>
    <w:p w14:paraId="2DDE2B44" w14:textId="77777777" w:rsidR="00354D65" w:rsidRPr="00354D65" w:rsidRDefault="00354D65" w:rsidP="00E85939">
      <w:pPr>
        <w:pStyle w:val="ListParagraph"/>
        <w:numPr>
          <w:ilvl w:val="0"/>
          <w:numId w:val="49"/>
        </w:numPr>
        <w:rPr>
          <w:b/>
          <w:bCs/>
          <w:sz w:val="22"/>
          <w:szCs w:val="22"/>
        </w:rPr>
      </w:pPr>
      <w:r w:rsidRPr="00354D65">
        <w:rPr>
          <w:b/>
          <w:bCs/>
          <w:sz w:val="22"/>
          <w:szCs w:val="22"/>
        </w:rPr>
        <w:t>Alt 4: Search space of the DCI format 0_X/1_X is configured only on the scheduling cell and linked with the set of cells configured by explicit RRC signaling.</w:t>
      </w:r>
    </w:p>
    <w:p w14:paraId="4A6D5CC5" w14:textId="77777777" w:rsidR="00354D65" w:rsidRDefault="00354D65" w:rsidP="00837E4B"/>
    <w:p w14:paraId="2C70E754" w14:textId="433FB956" w:rsidR="00364502" w:rsidRDefault="00364502" w:rsidP="0016161F">
      <w:pPr>
        <w:jc w:val="both"/>
      </w:pPr>
      <w:r>
        <w:t xml:space="preserve">Similarly, </w:t>
      </w:r>
      <w:r w:rsidR="00614BD3">
        <w:t xml:space="preserve">on the n_CI determination, </w:t>
      </w:r>
      <w:r w:rsidR="00BE4BFA">
        <w:t xml:space="preserve">we think that a single value configured for the set of cells of Alt. 1 should be sufficient. </w:t>
      </w:r>
      <w:r w:rsidR="00E24F9F">
        <w:t xml:space="preserve">Having different n_CI values configured for </w:t>
      </w:r>
      <w:r w:rsidR="00660C78">
        <w:t xml:space="preserve">several co-scheduled cell combinations (each in Alt. 2, one or more in Alt. 3) </w:t>
      </w:r>
      <w:r w:rsidR="00924F14">
        <w:t xml:space="preserve">to our understanding will </w:t>
      </w:r>
      <w:r w:rsidR="007864FE">
        <w:t xml:space="preserve">just unnecessarily increase the required number of BDs / CCEs to convey the information </w:t>
      </w:r>
      <w:r w:rsidR="00495E24">
        <w:t xml:space="preserve">on which cells are scheduled </w:t>
      </w:r>
      <w:r w:rsidR="007864FE">
        <w:t>to the UE</w:t>
      </w:r>
      <w:r w:rsidR="00495E24">
        <w:t xml:space="preserve">. </w:t>
      </w:r>
      <w:r w:rsidR="00E428A6">
        <w:t xml:space="preserve">We think that the DCI content should define the scheduled cell combinations (as discussed in </w:t>
      </w:r>
      <w:r w:rsidR="00D54C53">
        <w:t xml:space="preserve">Sec. 4.1) but not be associated with different PDCCH monitoring candidates. </w:t>
      </w:r>
      <w:r w:rsidR="007864FE">
        <w:t xml:space="preserve"> </w:t>
      </w:r>
    </w:p>
    <w:p w14:paraId="5860B95E" w14:textId="5DEAEAF2" w:rsidR="00100A4A" w:rsidRPr="00100A4A" w:rsidRDefault="00D54C53" w:rsidP="00100A4A">
      <w:pPr>
        <w:spacing w:after="0"/>
        <w:rPr>
          <w:b/>
          <w:bCs/>
          <w:sz w:val="22"/>
          <w:szCs w:val="22"/>
        </w:rPr>
      </w:pPr>
      <w:r w:rsidRPr="00F452CD">
        <w:rPr>
          <w:b/>
          <w:bCs/>
          <w:sz w:val="22"/>
          <w:szCs w:val="22"/>
        </w:rPr>
        <w:t xml:space="preserve">Proposal 3.5.2: </w:t>
      </w:r>
      <w:r w:rsidR="009A7928" w:rsidRPr="00F452CD">
        <w:rPr>
          <w:b/>
          <w:bCs/>
          <w:sz w:val="22"/>
          <w:szCs w:val="22"/>
        </w:rPr>
        <w:t>For</w:t>
      </w:r>
      <w:r w:rsidR="009A7928" w:rsidRPr="00100A4A">
        <w:rPr>
          <w:b/>
          <w:bCs/>
          <w:sz w:val="22"/>
          <w:szCs w:val="22"/>
        </w:rPr>
        <w:t xml:space="preserve"> monitoring PDCCH candidates for a set of cells which can be co-scheduled by a DCI format 0_X/1_X, adopt Alt. </w:t>
      </w:r>
      <w:r w:rsidR="00100A4A">
        <w:rPr>
          <w:b/>
          <w:bCs/>
          <w:sz w:val="22"/>
          <w:szCs w:val="22"/>
        </w:rPr>
        <w:t>1</w:t>
      </w:r>
      <w:r w:rsidR="009A7928" w:rsidRPr="00100A4A">
        <w:rPr>
          <w:b/>
          <w:bCs/>
          <w:sz w:val="22"/>
          <w:szCs w:val="22"/>
        </w:rPr>
        <w:t xml:space="preserve">, i.e. </w:t>
      </w:r>
    </w:p>
    <w:p w14:paraId="261D5568" w14:textId="797D5632" w:rsidR="00D54C53" w:rsidRPr="00100A4A" w:rsidRDefault="009A7928" w:rsidP="00E85939">
      <w:pPr>
        <w:pStyle w:val="ListParagraph"/>
        <w:numPr>
          <w:ilvl w:val="0"/>
          <w:numId w:val="49"/>
        </w:numPr>
        <w:rPr>
          <w:b/>
          <w:bCs/>
          <w:sz w:val="22"/>
          <w:szCs w:val="22"/>
        </w:rPr>
      </w:pPr>
      <w:r w:rsidRPr="00100A4A">
        <w:rPr>
          <w:b/>
          <w:bCs/>
          <w:sz w:val="22"/>
          <w:szCs w:val="22"/>
        </w:rPr>
        <w:t>Alt 1: the n_CI in the search space equation is determined by a value configured for the set of cells.</w:t>
      </w:r>
    </w:p>
    <w:p w14:paraId="4F75EAAE" w14:textId="7A6AEC0C" w:rsidR="000E3C8F" w:rsidRPr="0000574B" w:rsidRDefault="000E3C8F" w:rsidP="000E3C8F">
      <w:pPr>
        <w:pStyle w:val="Heading1"/>
      </w:pPr>
      <w:r>
        <w:lastRenderedPageBreak/>
        <w:t>DCI field design</w:t>
      </w:r>
    </w:p>
    <w:p w14:paraId="79B8FDE2" w14:textId="26EF8351" w:rsidR="000E3C8F" w:rsidRPr="0000574B" w:rsidRDefault="003F0950" w:rsidP="000E3C8F">
      <w:pPr>
        <w:pStyle w:val="Heading2"/>
        <w:ind w:left="567"/>
      </w:pPr>
      <w:r>
        <w:t>Indication of scheduled cells</w:t>
      </w:r>
      <w:r w:rsidR="000E3C8F">
        <w:t xml:space="preserve"> </w:t>
      </w:r>
    </w:p>
    <w:p w14:paraId="76DB1B98" w14:textId="2BEFAB9C" w:rsidR="003F0950" w:rsidRPr="003F0950" w:rsidRDefault="003F0950" w:rsidP="000E3C8F">
      <w:pPr>
        <w:jc w:val="both"/>
      </w:pPr>
      <w:r w:rsidRPr="003F0950">
        <w:t xml:space="preserve">During RAN1#109-e, the following agreement for further down-selection could be reached: </w:t>
      </w:r>
    </w:p>
    <w:tbl>
      <w:tblPr>
        <w:tblStyle w:val="TableGrid"/>
        <w:tblW w:w="0" w:type="auto"/>
        <w:tblLook w:val="04A0" w:firstRow="1" w:lastRow="0" w:firstColumn="1" w:lastColumn="0" w:noHBand="0" w:noVBand="1"/>
      </w:tblPr>
      <w:tblGrid>
        <w:gridCol w:w="9629"/>
      </w:tblGrid>
      <w:tr w:rsidR="003F0950" w14:paraId="16F4E26C" w14:textId="77777777" w:rsidTr="003F0950">
        <w:tc>
          <w:tcPr>
            <w:tcW w:w="9629" w:type="dxa"/>
          </w:tcPr>
          <w:p w14:paraId="1686E8A4" w14:textId="77777777" w:rsidR="00261AA8" w:rsidRPr="00E03E90" w:rsidRDefault="00261AA8" w:rsidP="00261AA8">
            <w:pPr>
              <w:spacing w:after="0"/>
              <w:rPr>
                <w:b/>
                <w:bCs/>
                <w:highlight w:val="green"/>
                <w:lang w:eastAsia="x-none"/>
              </w:rPr>
            </w:pPr>
            <w:r w:rsidRPr="00E03E90">
              <w:rPr>
                <w:b/>
                <w:bCs/>
                <w:highlight w:val="green"/>
                <w:lang w:eastAsia="x-none"/>
              </w:rPr>
              <w:t>Agreement</w:t>
            </w:r>
          </w:p>
          <w:p w14:paraId="509795DF" w14:textId="77777777" w:rsidR="00261AA8" w:rsidRDefault="00261AA8" w:rsidP="00261AA8">
            <w:pPr>
              <w:snapToGrid w:val="0"/>
              <w:spacing w:after="0"/>
              <w:jc w:val="both"/>
              <w:rPr>
                <w:rFonts w:ascii="Calibri" w:hAnsi="Calibri" w:cs="Calibri"/>
                <w:color w:val="000000"/>
                <w:sz w:val="22"/>
                <w:szCs w:val="22"/>
              </w:rPr>
            </w:pPr>
            <w:r>
              <w:rPr>
                <w:color w:val="000000"/>
              </w:rPr>
              <w:t>For multi-cell scheduling, the co-scheduled cells are indicated by DCI format 0_X/1_X. At least the following options are considered:</w:t>
            </w:r>
          </w:p>
          <w:p w14:paraId="625D71FD" w14:textId="77777777" w:rsidR="00261AA8" w:rsidRPr="00261AA8" w:rsidRDefault="00261AA8" w:rsidP="00E85939">
            <w:pPr>
              <w:numPr>
                <w:ilvl w:val="0"/>
                <w:numId w:val="28"/>
              </w:numPr>
              <w:adjustRightInd/>
              <w:snapToGrid w:val="0"/>
              <w:spacing w:after="0"/>
              <w:jc w:val="both"/>
              <w:textAlignment w:val="auto"/>
              <w:rPr>
                <w:color w:val="000000"/>
              </w:rPr>
            </w:pPr>
            <w:r w:rsidRPr="00261AA8">
              <w:rPr>
                <w:color w:val="000000"/>
              </w:rPr>
              <w:t xml:space="preserve">Option 1: An indicator in the DCI points to one row of a table defining combinations of scheduled cells. </w:t>
            </w:r>
          </w:p>
          <w:p w14:paraId="35EAD8EB" w14:textId="77777777" w:rsidR="00261AA8" w:rsidRPr="00261AA8" w:rsidRDefault="00261AA8" w:rsidP="00E85939">
            <w:pPr>
              <w:numPr>
                <w:ilvl w:val="1"/>
                <w:numId w:val="28"/>
              </w:numPr>
              <w:adjustRightInd/>
              <w:snapToGrid w:val="0"/>
              <w:spacing w:after="0"/>
              <w:jc w:val="both"/>
              <w:textAlignment w:val="auto"/>
              <w:rPr>
                <w:color w:val="000000"/>
              </w:rPr>
            </w:pPr>
            <w:r w:rsidRPr="00261AA8">
              <w:rPr>
                <w:color w:val="000000"/>
              </w:rPr>
              <w:t>The table is configured by RRC signaling.</w:t>
            </w:r>
          </w:p>
          <w:p w14:paraId="0D907954" w14:textId="77777777" w:rsidR="00261AA8" w:rsidRPr="00261AA8" w:rsidRDefault="00261AA8" w:rsidP="00E85939">
            <w:pPr>
              <w:numPr>
                <w:ilvl w:val="1"/>
                <w:numId w:val="28"/>
              </w:numPr>
              <w:adjustRightInd/>
              <w:snapToGrid w:val="0"/>
              <w:spacing w:after="0"/>
              <w:jc w:val="both"/>
              <w:textAlignment w:val="auto"/>
              <w:rPr>
                <w:color w:val="000000"/>
              </w:rPr>
            </w:pPr>
            <w:r w:rsidRPr="00261AA8">
              <w:rPr>
                <w:color w:val="000000"/>
              </w:rPr>
              <w:t>FFS: Separate tables can be configured for multi-cell PDSCH scheduling and multi-cell PUSCH scheduling.</w:t>
            </w:r>
          </w:p>
          <w:p w14:paraId="7A8B49B4" w14:textId="77777777" w:rsidR="00261AA8" w:rsidRDefault="00261AA8" w:rsidP="00E85939">
            <w:pPr>
              <w:numPr>
                <w:ilvl w:val="0"/>
                <w:numId w:val="28"/>
              </w:numPr>
              <w:adjustRightInd/>
              <w:snapToGrid w:val="0"/>
              <w:spacing w:after="0"/>
              <w:jc w:val="both"/>
              <w:textAlignment w:val="auto"/>
              <w:rPr>
                <w:color w:val="000000"/>
              </w:rPr>
            </w:pPr>
            <w:r>
              <w:rPr>
                <w:color w:val="000000"/>
              </w:rPr>
              <w:t xml:space="preserve">Option 2: An indicator in the DCI is a bitmap corresponding to a set of configured cells that can be scheduled by the DCI 0_X/1_X </w:t>
            </w:r>
          </w:p>
          <w:p w14:paraId="4C977574" w14:textId="77777777" w:rsidR="00261AA8" w:rsidRDefault="00261AA8" w:rsidP="00E85939">
            <w:pPr>
              <w:numPr>
                <w:ilvl w:val="1"/>
                <w:numId w:val="28"/>
              </w:numPr>
              <w:adjustRightInd/>
              <w:snapToGrid w:val="0"/>
              <w:spacing w:after="0"/>
              <w:jc w:val="both"/>
              <w:textAlignment w:val="auto"/>
              <w:rPr>
                <w:color w:val="000000"/>
              </w:rPr>
            </w:pPr>
            <w:r>
              <w:rPr>
                <w:color w:val="000000"/>
              </w:rPr>
              <w:t>FFS: Separate sets of configured cells for multi-cell PDSCH scheduling and multi-cell PUSCH scheduling.</w:t>
            </w:r>
          </w:p>
          <w:p w14:paraId="6981AEBE" w14:textId="77777777" w:rsidR="00261AA8" w:rsidRDefault="00261AA8" w:rsidP="00E85939">
            <w:pPr>
              <w:numPr>
                <w:ilvl w:val="0"/>
                <w:numId w:val="28"/>
              </w:numPr>
              <w:adjustRightInd/>
              <w:snapToGrid w:val="0"/>
              <w:spacing w:after="0"/>
              <w:jc w:val="both"/>
              <w:textAlignment w:val="auto"/>
              <w:rPr>
                <w:color w:val="000000"/>
              </w:rPr>
            </w:pPr>
            <w:r>
              <w:rPr>
                <w:color w:val="000000"/>
              </w:rPr>
              <w:t>Option 3: using existing field (e.g., CIF, FDRA) to indicate whether one or more cells are scheduled or not</w:t>
            </w:r>
          </w:p>
          <w:p w14:paraId="2F19936E" w14:textId="77777777" w:rsidR="00261AA8" w:rsidRDefault="00261AA8" w:rsidP="00E85939">
            <w:pPr>
              <w:numPr>
                <w:ilvl w:val="0"/>
                <w:numId w:val="28"/>
              </w:numPr>
              <w:adjustRightInd/>
              <w:snapToGrid w:val="0"/>
              <w:spacing w:after="0"/>
              <w:jc w:val="both"/>
              <w:textAlignment w:val="auto"/>
              <w:rPr>
                <w:color w:val="000000"/>
              </w:rPr>
            </w:pPr>
            <w:r>
              <w:rPr>
                <w:color w:val="000000"/>
              </w:rPr>
              <w:t>Other options are not precluded.</w:t>
            </w:r>
          </w:p>
          <w:p w14:paraId="4FCA1783" w14:textId="505FFFF2" w:rsidR="003F0950" w:rsidRPr="003F0950" w:rsidRDefault="00261AA8" w:rsidP="00E85939">
            <w:pPr>
              <w:numPr>
                <w:ilvl w:val="0"/>
                <w:numId w:val="28"/>
              </w:numPr>
              <w:adjustRightInd/>
              <w:snapToGrid w:val="0"/>
              <w:spacing w:after="120"/>
              <w:ind w:left="714" w:hanging="357"/>
              <w:jc w:val="both"/>
              <w:textAlignment w:val="auto"/>
            </w:pPr>
            <w:r w:rsidRPr="00F216DB">
              <w:t xml:space="preserve">Note: It does not preclude other DCI information fields (e.g., BWP) to be jointly indicated by the indicator of the co-scheduled cells. </w:t>
            </w:r>
          </w:p>
        </w:tc>
      </w:tr>
    </w:tbl>
    <w:p w14:paraId="24975099" w14:textId="77777777" w:rsidR="003F0950" w:rsidRDefault="003F0950" w:rsidP="000E3C8F">
      <w:pPr>
        <w:jc w:val="both"/>
        <w:rPr>
          <w:highlight w:val="yellow"/>
        </w:rPr>
      </w:pPr>
    </w:p>
    <w:p w14:paraId="6B1D9B6F" w14:textId="26A9F03C" w:rsidR="005C6C8E" w:rsidRPr="00B30217" w:rsidRDefault="00FA155C" w:rsidP="000E3C8F">
      <w:pPr>
        <w:jc w:val="both"/>
      </w:pPr>
      <w:r w:rsidRPr="00B30217">
        <w:t xml:space="preserve">During RAN1#110, further discussions happened with </w:t>
      </w:r>
      <w:r w:rsidR="00B30217" w:rsidRPr="00B30217">
        <w:t xml:space="preserve">the latest moderator proposal reading as: </w:t>
      </w:r>
    </w:p>
    <w:tbl>
      <w:tblPr>
        <w:tblStyle w:val="TableGrid"/>
        <w:tblW w:w="0" w:type="auto"/>
        <w:tblLook w:val="04A0" w:firstRow="1" w:lastRow="0" w:firstColumn="1" w:lastColumn="0" w:noHBand="0" w:noVBand="1"/>
      </w:tblPr>
      <w:tblGrid>
        <w:gridCol w:w="9629"/>
      </w:tblGrid>
      <w:tr w:rsidR="00B30217" w14:paraId="79C2E64D" w14:textId="77777777" w:rsidTr="00B30217">
        <w:tc>
          <w:tcPr>
            <w:tcW w:w="9629" w:type="dxa"/>
          </w:tcPr>
          <w:p w14:paraId="253B2CEE" w14:textId="77777777" w:rsidR="00D6627D" w:rsidRPr="00D6627D" w:rsidRDefault="00D6627D" w:rsidP="00D6627D">
            <w:pPr>
              <w:keepNext/>
              <w:widowControl w:val="0"/>
              <w:kinsoku w:val="0"/>
              <w:overflowPunct/>
              <w:autoSpaceDE/>
              <w:autoSpaceDN/>
              <w:adjustRightInd/>
              <w:spacing w:before="120" w:after="60" w:line="259" w:lineRule="auto"/>
              <w:jc w:val="both"/>
              <w:textAlignment w:val="auto"/>
              <w:outlineLvl w:val="3"/>
              <w:rPr>
                <w:b/>
                <w:bCs/>
                <w:lang w:eastAsia="zh-CN"/>
              </w:rPr>
            </w:pPr>
            <w:r w:rsidRPr="00D6627D">
              <w:rPr>
                <w:b/>
                <w:bCs/>
                <w:lang w:eastAsia="zh-CN"/>
              </w:rPr>
              <w:t>Proposal 3-3rev2:</w:t>
            </w:r>
          </w:p>
          <w:p w14:paraId="6A37621A" w14:textId="77777777" w:rsidR="00D6627D" w:rsidRPr="00D6627D" w:rsidRDefault="00D6627D" w:rsidP="00E85939">
            <w:pPr>
              <w:widowControl w:val="0"/>
              <w:numPr>
                <w:ilvl w:val="0"/>
                <w:numId w:val="30"/>
              </w:numPr>
              <w:kinsoku w:val="0"/>
              <w:autoSpaceDE/>
              <w:autoSpaceDN/>
              <w:spacing w:after="60"/>
              <w:jc w:val="both"/>
              <w:rPr>
                <w:rFonts w:eastAsia="Gulim"/>
                <w:snapToGrid w:val="0"/>
                <w:szCs w:val="22"/>
              </w:rPr>
            </w:pPr>
            <w:r w:rsidRPr="00D6627D">
              <w:rPr>
                <w:rFonts w:eastAsia="Gulim"/>
                <w:snapToGrid w:val="0"/>
                <w:szCs w:val="22"/>
              </w:rPr>
              <w:t xml:space="preserve">For multi-cell scheduling, </w:t>
            </w:r>
            <w:r w:rsidRPr="00D6627D">
              <w:rPr>
                <w:rFonts w:eastAsia="Gulim"/>
                <w:snapToGrid w:val="0"/>
                <w:color w:val="000000"/>
                <w:lang w:eastAsia="ko-KR"/>
              </w:rPr>
              <w:t>the co-scheduled cells are indicated by an indicator in DCI format 0_X/1_X which points to one row of a table defining combinations of co-scheduled cells.</w:t>
            </w:r>
          </w:p>
          <w:p w14:paraId="69BB6FC3" w14:textId="77777777" w:rsidR="00D6627D" w:rsidRPr="00D6627D" w:rsidRDefault="00D6627D" w:rsidP="00E85939">
            <w:pPr>
              <w:widowControl w:val="0"/>
              <w:numPr>
                <w:ilvl w:val="0"/>
                <w:numId w:val="29"/>
              </w:numPr>
              <w:kinsoku w:val="0"/>
              <w:autoSpaceDE/>
              <w:autoSpaceDN/>
              <w:spacing w:after="60"/>
              <w:jc w:val="both"/>
              <w:rPr>
                <w:rFonts w:eastAsia="KaiTi"/>
                <w:snapToGrid w:val="0"/>
                <w:lang w:eastAsia="zh-CN"/>
              </w:rPr>
            </w:pPr>
            <w:r w:rsidRPr="00D6627D">
              <w:rPr>
                <w:rFonts w:eastAsia="KaiTi"/>
                <w:snapToGrid w:val="0"/>
                <w:lang w:eastAsia="zh-CN"/>
              </w:rPr>
              <w:t>The table is configured by RRC signaling.</w:t>
            </w:r>
          </w:p>
          <w:p w14:paraId="56BB7064" w14:textId="77777777" w:rsidR="00D6627D" w:rsidRPr="00D6627D" w:rsidRDefault="00D6627D" w:rsidP="00E85939">
            <w:pPr>
              <w:widowControl w:val="0"/>
              <w:numPr>
                <w:ilvl w:val="0"/>
                <w:numId w:val="29"/>
              </w:numPr>
              <w:kinsoku w:val="0"/>
              <w:autoSpaceDE/>
              <w:autoSpaceDN/>
              <w:spacing w:after="60"/>
              <w:jc w:val="both"/>
              <w:rPr>
                <w:rFonts w:eastAsia="KaiTi"/>
                <w:snapToGrid w:val="0"/>
                <w:lang w:eastAsia="zh-CN"/>
              </w:rPr>
            </w:pPr>
            <w:r w:rsidRPr="00D6627D">
              <w:rPr>
                <w:rFonts w:eastAsia="KaiTi"/>
                <w:snapToGrid w:val="0"/>
                <w:lang w:eastAsia="zh-CN"/>
              </w:rPr>
              <w:t>FFS: Separate tables can be configured for multi-cell PDSCH scheduling and multi-cell PUSCH scheduling.</w:t>
            </w:r>
          </w:p>
          <w:p w14:paraId="798EE3B7" w14:textId="0F6447D5" w:rsidR="00B30217" w:rsidRPr="0000237E" w:rsidRDefault="00D6627D" w:rsidP="00E85939">
            <w:pPr>
              <w:widowControl w:val="0"/>
              <w:numPr>
                <w:ilvl w:val="0"/>
                <w:numId w:val="29"/>
              </w:numPr>
              <w:kinsoku w:val="0"/>
              <w:autoSpaceDE/>
              <w:autoSpaceDN/>
              <w:spacing w:after="60"/>
              <w:jc w:val="both"/>
              <w:rPr>
                <w:rFonts w:eastAsia="KaiTi"/>
                <w:snapToGrid w:val="0"/>
                <w:lang w:eastAsia="zh-CN"/>
              </w:rPr>
            </w:pPr>
            <w:r w:rsidRPr="00D6627D">
              <w:rPr>
                <w:rFonts w:eastAsia="KaiTi"/>
                <w:snapToGrid w:val="0"/>
                <w:lang w:eastAsia="zh-CN"/>
              </w:rPr>
              <w:t>FFS: reusing CIF field in the DCI as the indicator</w:t>
            </w:r>
          </w:p>
        </w:tc>
      </w:tr>
    </w:tbl>
    <w:p w14:paraId="0EC7817C" w14:textId="77777777" w:rsidR="00B30217" w:rsidRDefault="00B30217" w:rsidP="000E3C8F">
      <w:pPr>
        <w:jc w:val="both"/>
        <w:rPr>
          <w:highlight w:val="yellow"/>
        </w:rPr>
      </w:pPr>
    </w:p>
    <w:p w14:paraId="70FF3F7C" w14:textId="12F46DBB" w:rsidR="00815750" w:rsidRDefault="00815750" w:rsidP="00A759E3">
      <w:pPr>
        <w:jc w:val="both"/>
      </w:pPr>
      <w:r>
        <w:t>As already discussed in earlier RAN1 contribution, we support Option 1</w:t>
      </w:r>
      <w:r w:rsidR="00082D0B">
        <w:t xml:space="preserve"> / the principle of Proposal 3-3rev2</w:t>
      </w:r>
      <w:r>
        <w:t>. There the gNB configures a table of scheduled cells, where each table entry / row defines the scheduled cell(s</w:t>
      </w:r>
      <w:proofErr w:type="gramStart"/>
      <w:r>
        <w:t>)</w:t>
      </w:r>
      <w:proofErr w:type="gramEnd"/>
      <w:r>
        <w:t xml:space="preserve"> and the DCI indicates which table entry / row to define the scheduled cells.</w:t>
      </w:r>
    </w:p>
    <w:p w14:paraId="516237F1" w14:textId="790D32EE" w:rsidR="00815750" w:rsidRDefault="00815750" w:rsidP="00D06302">
      <w:pPr>
        <w:pStyle w:val="ListParagraph"/>
        <w:numPr>
          <w:ilvl w:val="1"/>
          <w:numId w:val="26"/>
        </w:numPr>
        <w:ind w:left="644"/>
      </w:pPr>
      <w:r>
        <w:t>An example list or table could look like this:</w:t>
      </w:r>
    </w:p>
    <w:tbl>
      <w:tblPr>
        <w:tblStyle w:val="TableGrid"/>
        <w:tblW w:w="0" w:type="auto"/>
        <w:tblInd w:w="1751" w:type="dxa"/>
        <w:tblLook w:val="04A0" w:firstRow="1" w:lastRow="0" w:firstColumn="1" w:lastColumn="0" w:noHBand="0" w:noVBand="1"/>
      </w:tblPr>
      <w:tblGrid>
        <w:gridCol w:w="3118"/>
        <w:gridCol w:w="3206"/>
      </w:tblGrid>
      <w:tr w:rsidR="00815750" w14:paraId="76026EFA" w14:textId="77777777" w:rsidTr="00815750">
        <w:trPr>
          <w:trHeight w:val="252"/>
        </w:trPr>
        <w:tc>
          <w:tcPr>
            <w:tcW w:w="3118" w:type="dxa"/>
          </w:tcPr>
          <w:p w14:paraId="40090B57" w14:textId="77777777" w:rsidR="00815750" w:rsidRDefault="00815750" w:rsidP="00C551A5">
            <w:pPr>
              <w:pStyle w:val="ListParagraph"/>
            </w:pPr>
            <w:r>
              <w:t>Multi-cell scheduling combination</w:t>
            </w:r>
          </w:p>
        </w:tc>
        <w:tc>
          <w:tcPr>
            <w:tcW w:w="3206" w:type="dxa"/>
          </w:tcPr>
          <w:p w14:paraId="3604ECEF" w14:textId="77777777" w:rsidR="00815750" w:rsidRDefault="00815750" w:rsidP="00C551A5">
            <w:pPr>
              <w:pStyle w:val="ListParagraph"/>
            </w:pPr>
            <w:r>
              <w:t>Scheduled cells</w:t>
            </w:r>
          </w:p>
        </w:tc>
      </w:tr>
      <w:tr w:rsidR="00815750" w14:paraId="08A5B34D" w14:textId="77777777" w:rsidTr="00815750">
        <w:trPr>
          <w:trHeight w:val="241"/>
        </w:trPr>
        <w:tc>
          <w:tcPr>
            <w:tcW w:w="3118" w:type="dxa"/>
          </w:tcPr>
          <w:p w14:paraId="56686B13" w14:textId="77777777" w:rsidR="00815750" w:rsidRDefault="00815750" w:rsidP="00C551A5">
            <w:pPr>
              <w:pStyle w:val="ListParagraph"/>
              <w:jc w:val="center"/>
            </w:pPr>
            <w:r>
              <w:t>0</w:t>
            </w:r>
          </w:p>
        </w:tc>
        <w:tc>
          <w:tcPr>
            <w:tcW w:w="3206" w:type="dxa"/>
          </w:tcPr>
          <w:p w14:paraId="7EE09449" w14:textId="77777777" w:rsidR="00815750" w:rsidRDefault="00815750" w:rsidP="00C551A5">
            <w:pPr>
              <w:pStyle w:val="ListParagraph"/>
            </w:pPr>
            <w:r>
              <w:t>Cell A, Cell B</w:t>
            </w:r>
          </w:p>
        </w:tc>
      </w:tr>
      <w:tr w:rsidR="00815750" w14:paraId="586B575C" w14:textId="77777777" w:rsidTr="00815750">
        <w:trPr>
          <w:trHeight w:val="252"/>
        </w:trPr>
        <w:tc>
          <w:tcPr>
            <w:tcW w:w="3118" w:type="dxa"/>
          </w:tcPr>
          <w:p w14:paraId="57DC5156" w14:textId="77777777" w:rsidR="00815750" w:rsidRDefault="00815750" w:rsidP="00C551A5">
            <w:pPr>
              <w:pStyle w:val="ListParagraph"/>
              <w:jc w:val="center"/>
            </w:pPr>
            <w:r>
              <w:t>1</w:t>
            </w:r>
          </w:p>
        </w:tc>
        <w:tc>
          <w:tcPr>
            <w:tcW w:w="3206" w:type="dxa"/>
          </w:tcPr>
          <w:p w14:paraId="3A292B35" w14:textId="77777777" w:rsidR="00815750" w:rsidRDefault="00815750" w:rsidP="00C551A5">
            <w:pPr>
              <w:pStyle w:val="ListParagraph"/>
            </w:pPr>
            <w:r>
              <w:t>Cell A, Cell C, Cell D</w:t>
            </w:r>
          </w:p>
        </w:tc>
      </w:tr>
      <w:tr w:rsidR="00815750" w14:paraId="546ABB60" w14:textId="77777777" w:rsidTr="00815750">
        <w:trPr>
          <w:trHeight w:val="252"/>
        </w:trPr>
        <w:tc>
          <w:tcPr>
            <w:tcW w:w="3118" w:type="dxa"/>
          </w:tcPr>
          <w:p w14:paraId="29034CB9" w14:textId="77777777" w:rsidR="00815750" w:rsidRDefault="00815750" w:rsidP="00C551A5">
            <w:pPr>
              <w:pStyle w:val="ListParagraph"/>
              <w:jc w:val="center"/>
            </w:pPr>
            <w:r>
              <w:t>2</w:t>
            </w:r>
          </w:p>
        </w:tc>
        <w:tc>
          <w:tcPr>
            <w:tcW w:w="3206" w:type="dxa"/>
          </w:tcPr>
          <w:p w14:paraId="7EA3290C" w14:textId="77777777" w:rsidR="00815750" w:rsidRDefault="00815750" w:rsidP="00C551A5">
            <w:pPr>
              <w:pStyle w:val="ListParagraph"/>
            </w:pPr>
            <w:r>
              <w:t>Cell B, Cell C</w:t>
            </w:r>
          </w:p>
        </w:tc>
      </w:tr>
      <w:tr w:rsidR="00815750" w14:paraId="7D4511C1" w14:textId="77777777" w:rsidTr="00815750">
        <w:trPr>
          <w:trHeight w:val="241"/>
        </w:trPr>
        <w:tc>
          <w:tcPr>
            <w:tcW w:w="3118" w:type="dxa"/>
          </w:tcPr>
          <w:p w14:paraId="1DA34232" w14:textId="77777777" w:rsidR="00815750" w:rsidRDefault="00815750" w:rsidP="00C551A5">
            <w:pPr>
              <w:pStyle w:val="ListParagraph"/>
              <w:jc w:val="center"/>
            </w:pPr>
            <w:r>
              <w:t>…</w:t>
            </w:r>
          </w:p>
        </w:tc>
        <w:tc>
          <w:tcPr>
            <w:tcW w:w="3206" w:type="dxa"/>
          </w:tcPr>
          <w:p w14:paraId="1B2F365B" w14:textId="77777777" w:rsidR="00815750" w:rsidRDefault="00815750" w:rsidP="00C551A5">
            <w:pPr>
              <w:pStyle w:val="ListParagraph"/>
            </w:pPr>
          </w:p>
        </w:tc>
      </w:tr>
      <w:tr w:rsidR="00815750" w14:paraId="26BE395B" w14:textId="77777777" w:rsidTr="00815750">
        <w:trPr>
          <w:trHeight w:val="252"/>
        </w:trPr>
        <w:tc>
          <w:tcPr>
            <w:tcW w:w="3118" w:type="dxa"/>
          </w:tcPr>
          <w:p w14:paraId="5DC70B01" w14:textId="77777777" w:rsidR="00815750" w:rsidRDefault="00815750" w:rsidP="00C551A5">
            <w:pPr>
              <w:pStyle w:val="ListParagraph"/>
              <w:jc w:val="center"/>
            </w:pPr>
            <w:r>
              <w:t>L-1</w:t>
            </w:r>
          </w:p>
        </w:tc>
        <w:tc>
          <w:tcPr>
            <w:tcW w:w="3206" w:type="dxa"/>
          </w:tcPr>
          <w:p w14:paraId="37FE02CD" w14:textId="77777777" w:rsidR="00815750" w:rsidRDefault="00815750" w:rsidP="00C551A5">
            <w:pPr>
              <w:pStyle w:val="ListParagraph"/>
            </w:pPr>
            <w:r>
              <w:t>Cell C, Cell F, Cell G</w:t>
            </w:r>
          </w:p>
        </w:tc>
      </w:tr>
    </w:tbl>
    <w:p w14:paraId="242FA958" w14:textId="77777777" w:rsidR="00815750" w:rsidRDefault="00815750" w:rsidP="00D06302">
      <w:pPr>
        <w:pStyle w:val="ListParagraph"/>
        <w:numPr>
          <w:ilvl w:val="1"/>
          <w:numId w:val="26"/>
        </w:numPr>
        <w:ind w:left="644"/>
      </w:pPr>
      <w:r>
        <w:t xml:space="preserve">This could lead to a smaller DCI overhead compared to Option 2, as the indication will be limited to the </w:t>
      </w:r>
      <w:r w:rsidRPr="00B66213">
        <w:rPr>
          <w:i/>
          <w:iCs/>
        </w:rPr>
        <w:t xml:space="preserve">L </w:t>
      </w:r>
      <w:r>
        <w:t>configured multi-cell scheduling combinations and may therefore require less DCI overhead for the scheduled cell indications than having a bitmap of cells.</w:t>
      </w:r>
    </w:p>
    <w:p w14:paraId="747B255A" w14:textId="77777777" w:rsidR="00815750" w:rsidRDefault="00815750" w:rsidP="00D06302">
      <w:pPr>
        <w:pStyle w:val="ListParagraph"/>
        <w:numPr>
          <w:ilvl w:val="1"/>
          <w:numId w:val="26"/>
        </w:numPr>
        <w:ind w:left="644"/>
      </w:pPr>
      <w:r>
        <w:t>Option 3 is not fully clear to us, as if we are introducing a new DCI format there is no need to use some existing field for the indication (specifically the CIF field) and re-using some other fields will again complicate the specification effort and may increase the DCI size (e.g. when using the FDRA field, this would mean that e.g. always all the fields of up to 4 cells are there which potentially could not fit within the 140bits)</w:t>
      </w:r>
    </w:p>
    <w:p w14:paraId="7DA6C409" w14:textId="77777777" w:rsidR="00815750" w:rsidRDefault="00815750" w:rsidP="00815750"/>
    <w:p w14:paraId="68C6FCB5" w14:textId="311433AA" w:rsidR="00815750" w:rsidRDefault="00082D0B" w:rsidP="00815750">
      <w:r>
        <w:t>On the first FFS</w:t>
      </w:r>
      <w:r w:rsidR="002B2EC5">
        <w:t xml:space="preserve"> of the latest moderator proposal </w:t>
      </w:r>
      <w:r w:rsidR="00815750">
        <w:t>, as the UL-CA and DL-CA operation may not be the same (most probably more DL serving cells compared to UL serving cells</w:t>
      </w:r>
      <w:r w:rsidR="00A7576B">
        <w:t xml:space="preserve">) we think that separate configuration of tables for DCI format 0_X and 1_X will be needed. </w:t>
      </w:r>
    </w:p>
    <w:p w14:paraId="28498CBB" w14:textId="3E33B074" w:rsidR="002B2EC5" w:rsidRDefault="000D496A" w:rsidP="002864C5">
      <w:pPr>
        <w:spacing w:after="0"/>
      </w:pPr>
      <w:r>
        <w:lastRenderedPageBreak/>
        <w:t xml:space="preserve">On the FFS related to the CIF field re-use, we don’t really see any relation here to the CIF field and think we can just use a different </w:t>
      </w:r>
      <w:r w:rsidR="00B24ABF">
        <w:t xml:space="preserve">new field (with any new name here) </w:t>
      </w:r>
      <w:r w:rsidR="002864C5">
        <w:t xml:space="preserve">due to the following reasons: </w:t>
      </w:r>
    </w:p>
    <w:p w14:paraId="42CDFE56" w14:textId="14C9D6DE" w:rsidR="002864C5" w:rsidRDefault="00494A79" w:rsidP="00E85939">
      <w:pPr>
        <w:pStyle w:val="ListParagraph"/>
        <w:numPr>
          <w:ilvl w:val="0"/>
          <w:numId w:val="42"/>
        </w:numPr>
      </w:pPr>
      <w:r>
        <w:t>The current CIF field is only having a size of either 0 or 3 bits</w:t>
      </w:r>
      <w:r w:rsidR="00041846">
        <w:t xml:space="preserve"> which we think is rather restrictive</w:t>
      </w:r>
      <w:r>
        <w:t xml:space="preserve">. First, </w:t>
      </w:r>
      <w:r w:rsidR="00EB6784">
        <w:t xml:space="preserve">we don’t see a need to restrict the scheduling to only 8 </w:t>
      </w:r>
      <w:r w:rsidR="00011403">
        <w:t>co-</w:t>
      </w:r>
      <w:r w:rsidR="00EB6784">
        <w:t>schedul</w:t>
      </w:r>
      <w:r w:rsidR="00011403">
        <w:t>ed</w:t>
      </w:r>
      <w:r w:rsidR="00EB6784">
        <w:t xml:space="preserve"> </w:t>
      </w:r>
      <w:r w:rsidR="00011403">
        <w:t xml:space="preserve">cell </w:t>
      </w:r>
      <w:r w:rsidR="00EB6784">
        <w:t>combinations</w:t>
      </w:r>
      <w:r w:rsidR="00011403">
        <w:t xml:space="preserve"> (given by the 3bit limit) </w:t>
      </w:r>
      <w:r w:rsidR="00183F28">
        <w:t xml:space="preserve">and moreover, a smaller size </w:t>
      </w:r>
      <w:r w:rsidR="00B44863">
        <w:t xml:space="preserve">of 1 or 2 bits </w:t>
      </w:r>
      <w:r w:rsidR="00183F28">
        <w:t>could be applicable as well</w:t>
      </w:r>
      <w:r w:rsidR="00B44863">
        <w:t xml:space="preserve">. Therefore, we prefer to use the size of the field indicating the co-scheduled cells </w:t>
      </w:r>
      <w:r w:rsidR="00494D24">
        <w:t xml:space="preserve">to be </w:t>
      </w:r>
      <w:r w:rsidR="00494D24">
        <w:rPr>
          <w:rFonts w:ascii="Symbol" w:eastAsia="Symbol" w:hAnsi="Symbol" w:cs="Symbol"/>
        </w:rPr>
        <w:t>é</w:t>
      </w:r>
      <w:r w:rsidR="00494D24">
        <w:t>log</w:t>
      </w:r>
      <w:r w:rsidR="00494D24">
        <w:rPr>
          <w:vertAlign w:val="subscript"/>
        </w:rPr>
        <w:t>2</w:t>
      </w:r>
      <w:r w:rsidR="00494D24">
        <w:t>(</w:t>
      </w:r>
      <w:r w:rsidR="00CB597D">
        <w:t>table size)</w:t>
      </w:r>
      <w:r w:rsidR="00CB597D">
        <w:rPr>
          <w:rFonts w:ascii="Symbol" w:eastAsia="Symbol" w:hAnsi="Symbol" w:cs="Symbol"/>
        </w:rPr>
        <w:t>ù</w:t>
      </w:r>
    </w:p>
    <w:p w14:paraId="4CA43FF4" w14:textId="3B416B28" w:rsidR="00CB597D" w:rsidRDefault="00CB597D" w:rsidP="00E85939">
      <w:pPr>
        <w:pStyle w:val="ListParagraph"/>
        <w:numPr>
          <w:ilvl w:val="0"/>
          <w:numId w:val="42"/>
        </w:numPr>
      </w:pPr>
      <w:r>
        <w:t>The CIF is currently having a direct relation to the n</w:t>
      </w:r>
      <w:r w:rsidR="001675AE">
        <w:t xml:space="preserve">_CI usage in the search space operation. As this relation should not be applicable anymore, </w:t>
      </w:r>
      <w:r w:rsidR="00F2493C">
        <w:t xml:space="preserve">a direct usage of the CIF field seems not reasonable either. </w:t>
      </w:r>
    </w:p>
    <w:p w14:paraId="616E6B11" w14:textId="1B1FD427" w:rsidR="00F2493C" w:rsidRDefault="007E69E1" w:rsidP="007E69E1">
      <w:r>
        <w:t>So from this perspective, we suggest to define a new field here</w:t>
      </w:r>
      <w:r w:rsidR="00BE411E">
        <w:t xml:space="preserve"> instead of re-using the CIF field. </w:t>
      </w:r>
    </w:p>
    <w:p w14:paraId="2DA00997" w14:textId="68A000FF" w:rsidR="00BE411E" w:rsidRDefault="00BE411E" w:rsidP="007E69E1">
      <w:r>
        <w:t xml:space="preserve">As a consequence, we suggest the following update to the latest moderator proposal: </w:t>
      </w:r>
    </w:p>
    <w:p w14:paraId="6AAB2B74" w14:textId="77777777" w:rsidR="00815750" w:rsidRDefault="00815750" w:rsidP="00815750">
      <w:pPr>
        <w:pStyle w:val="ListParagraph"/>
        <w:ind w:left="1440"/>
      </w:pPr>
    </w:p>
    <w:p w14:paraId="58D990E7" w14:textId="11D88665" w:rsidR="00BE411E" w:rsidRDefault="00815750" w:rsidP="00BE411E">
      <w:pPr>
        <w:jc w:val="both"/>
        <w:rPr>
          <w:b/>
          <w:bCs/>
          <w:sz w:val="22"/>
          <w:szCs w:val="22"/>
        </w:rPr>
      </w:pPr>
      <w:r w:rsidRPr="00F452CD">
        <w:rPr>
          <w:b/>
          <w:bCs/>
          <w:sz w:val="22"/>
          <w:szCs w:val="22"/>
        </w:rPr>
        <w:t xml:space="preserve">Proposal </w:t>
      </w:r>
      <w:r w:rsidR="00076F9C" w:rsidRPr="00F452CD">
        <w:rPr>
          <w:b/>
          <w:bCs/>
          <w:sz w:val="22"/>
          <w:szCs w:val="22"/>
        </w:rPr>
        <w:t>4</w:t>
      </w:r>
      <w:r w:rsidRPr="00F452CD">
        <w:rPr>
          <w:b/>
          <w:bCs/>
          <w:sz w:val="22"/>
          <w:szCs w:val="22"/>
        </w:rPr>
        <w:t>.</w:t>
      </w:r>
      <w:r w:rsidR="00A7576B" w:rsidRPr="00F452CD">
        <w:rPr>
          <w:b/>
          <w:bCs/>
          <w:sz w:val="22"/>
          <w:szCs w:val="22"/>
        </w:rPr>
        <w:t>1</w:t>
      </w:r>
      <w:r w:rsidRPr="00F452CD">
        <w:rPr>
          <w:b/>
          <w:bCs/>
          <w:sz w:val="22"/>
          <w:szCs w:val="22"/>
        </w:rPr>
        <w:t xml:space="preserve">: </w:t>
      </w:r>
      <w:r w:rsidR="00BE411E" w:rsidRPr="00F452CD">
        <w:rPr>
          <w:b/>
          <w:bCs/>
          <w:sz w:val="22"/>
          <w:szCs w:val="22"/>
        </w:rPr>
        <w:t>Adopt</w:t>
      </w:r>
      <w:r w:rsidR="00BE411E" w:rsidRPr="002B347C">
        <w:rPr>
          <w:b/>
          <w:bCs/>
          <w:sz w:val="22"/>
          <w:szCs w:val="22"/>
        </w:rPr>
        <w:t xml:space="preserve"> the latest moderator </w:t>
      </w:r>
      <w:r w:rsidR="00BE411E" w:rsidRPr="00BE411E">
        <w:rPr>
          <w:b/>
          <w:bCs/>
          <w:i/>
          <w:iCs/>
          <w:sz w:val="22"/>
          <w:szCs w:val="22"/>
        </w:rPr>
        <w:t>Proposal 3-3rev2</w:t>
      </w:r>
      <w:r w:rsidR="00BE411E" w:rsidRPr="002B347C">
        <w:rPr>
          <w:b/>
          <w:bCs/>
          <w:sz w:val="22"/>
          <w:szCs w:val="22"/>
        </w:rPr>
        <w:t xml:space="preserve"> from RAN1#1</w:t>
      </w:r>
      <w:r w:rsidR="00BE411E">
        <w:rPr>
          <w:b/>
          <w:bCs/>
          <w:sz w:val="22"/>
          <w:szCs w:val="22"/>
        </w:rPr>
        <w:t>10</w:t>
      </w:r>
      <w:r w:rsidR="00BE411E" w:rsidRPr="002B347C">
        <w:rPr>
          <w:b/>
          <w:bCs/>
          <w:sz w:val="22"/>
          <w:szCs w:val="22"/>
        </w:rPr>
        <w:t>-e, with the following proposed change</w:t>
      </w:r>
      <w:r w:rsidR="00BE411E">
        <w:rPr>
          <w:b/>
          <w:bCs/>
          <w:sz w:val="22"/>
          <w:szCs w:val="22"/>
        </w:rPr>
        <w:t>s</w:t>
      </w:r>
      <w:r w:rsidR="00BE411E" w:rsidRPr="002B347C">
        <w:rPr>
          <w:b/>
          <w:bCs/>
          <w:sz w:val="22"/>
          <w:szCs w:val="22"/>
        </w:rPr>
        <w:t xml:space="preserve"> in </w:t>
      </w:r>
      <w:r w:rsidR="00BE411E" w:rsidRPr="002B347C">
        <w:rPr>
          <w:b/>
          <w:bCs/>
          <w:color w:val="FF0000"/>
          <w:sz w:val="22"/>
          <w:szCs w:val="22"/>
        </w:rPr>
        <w:t>red</w:t>
      </w:r>
      <w:r w:rsidR="00BE411E" w:rsidRPr="002B347C">
        <w:rPr>
          <w:b/>
          <w:bCs/>
          <w:sz w:val="22"/>
          <w:szCs w:val="22"/>
        </w:rPr>
        <w:t>:</w:t>
      </w:r>
    </w:p>
    <w:tbl>
      <w:tblPr>
        <w:tblStyle w:val="TableGrid"/>
        <w:tblW w:w="0" w:type="auto"/>
        <w:tblInd w:w="279" w:type="dxa"/>
        <w:tblLook w:val="04A0" w:firstRow="1" w:lastRow="0" w:firstColumn="1" w:lastColumn="0" w:noHBand="0" w:noVBand="1"/>
      </w:tblPr>
      <w:tblGrid>
        <w:gridCol w:w="9350"/>
      </w:tblGrid>
      <w:tr w:rsidR="00805AF8" w14:paraId="26C4E5ED" w14:textId="77777777" w:rsidTr="00805AF8">
        <w:tc>
          <w:tcPr>
            <w:tcW w:w="9350" w:type="dxa"/>
          </w:tcPr>
          <w:p w14:paraId="516AA7B8" w14:textId="77777777" w:rsidR="00805AF8" w:rsidRPr="00D6627D" w:rsidRDefault="00805AF8" w:rsidP="00125888">
            <w:pPr>
              <w:keepNext/>
              <w:widowControl w:val="0"/>
              <w:kinsoku w:val="0"/>
              <w:overflowPunct/>
              <w:autoSpaceDE/>
              <w:autoSpaceDN/>
              <w:adjustRightInd/>
              <w:spacing w:before="120" w:after="60" w:line="259" w:lineRule="auto"/>
              <w:jc w:val="both"/>
              <w:textAlignment w:val="auto"/>
              <w:outlineLvl w:val="3"/>
              <w:rPr>
                <w:b/>
                <w:bCs/>
                <w:lang w:eastAsia="zh-CN"/>
              </w:rPr>
            </w:pPr>
            <w:r w:rsidRPr="00D6627D">
              <w:rPr>
                <w:b/>
                <w:bCs/>
                <w:lang w:eastAsia="zh-CN"/>
              </w:rPr>
              <w:t>Proposal 3-3rev2:</w:t>
            </w:r>
          </w:p>
          <w:p w14:paraId="03B12AA5" w14:textId="77777777" w:rsidR="00805AF8" w:rsidRPr="00D6627D" w:rsidRDefault="00805AF8" w:rsidP="00E85939">
            <w:pPr>
              <w:widowControl w:val="0"/>
              <w:numPr>
                <w:ilvl w:val="0"/>
                <w:numId w:val="30"/>
              </w:numPr>
              <w:kinsoku w:val="0"/>
              <w:autoSpaceDE/>
              <w:autoSpaceDN/>
              <w:spacing w:after="60"/>
              <w:jc w:val="both"/>
              <w:rPr>
                <w:rFonts w:eastAsia="Gulim"/>
                <w:snapToGrid w:val="0"/>
                <w:szCs w:val="22"/>
              </w:rPr>
            </w:pPr>
            <w:r w:rsidRPr="00D6627D">
              <w:rPr>
                <w:rFonts w:eastAsia="Gulim"/>
                <w:snapToGrid w:val="0"/>
                <w:szCs w:val="22"/>
              </w:rPr>
              <w:t xml:space="preserve">For multi-cell scheduling, </w:t>
            </w:r>
            <w:r w:rsidRPr="00D6627D">
              <w:rPr>
                <w:rFonts w:eastAsia="Gulim"/>
                <w:snapToGrid w:val="0"/>
                <w:color w:val="000000"/>
                <w:lang w:eastAsia="ko-KR"/>
              </w:rPr>
              <w:t>the co-scheduled cells are indicated by an indicator in DCI format 0_X/1_X which points to one row of a table defining combinations of co-scheduled cells.</w:t>
            </w:r>
          </w:p>
          <w:p w14:paraId="3EBDA587" w14:textId="77777777" w:rsidR="00805AF8" w:rsidRPr="00D6627D" w:rsidRDefault="00805AF8" w:rsidP="00E85939">
            <w:pPr>
              <w:widowControl w:val="0"/>
              <w:numPr>
                <w:ilvl w:val="0"/>
                <w:numId w:val="29"/>
              </w:numPr>
              <w:kinsoku w:val="0"/>
              <w:autoSpaceDE/>
              <w:autoSpaceDN/>
              <w:spacing w:after="60"/>
              <w:jc w:val="both"/>
              <w:rPr>
                <w:rFonts w:eastAsia="KaiTi"/>
                <w:snapToGrid w:val="0"/>
                <w:lang w:eastAsia="zh-CN"/>
              </w:rPr>
            </w:pPr>
            <w:r w:rsidRPr="00D6627D">
              <w:rPr>
                <w:rFonts w:eastAsia="KaiTi"/>
                <w:snapToGrid w:val="0"/>
                <w:lang w:eastAsia="zh-CN"/>
              </w:rPr>
              <w:t>The table is configured by RRC signaling.</w:t>
            </w:r>
          </w:p>
          <w:p w14:paraId="0C83FE9E" w14:textId="77777777" w:rsidR="00805AF8" w:rsidRPr="00D6627D" w:rsidRDefault="00805AF8" w:rsidP="00E85939">
            <w:pPr>
              <w:widowControl w:val="0"/>
              <w:numPr>
                <w:ilvl w:val="0"/>
                <w:numId w:val="29"/>
              </w:numPr>
              <w:kinsoku w:val="0"/>
              <w:autoSpaceDE/>
              <w:autoSpaceDN/>
              <w:spacing w:after="60"/>
              <w:jc w:val="both"/>
              <w:rPr>
                <w:rFonts w:eastAsia="KaiTi"/>
                <w:snapToGrid w:val="0"/>
                <w:lang w:eastAsia="zh-CN"/>
              </w:rPr>
            </w:pPr>
            <w:r w:rsidRPr="00D6627D">
              <w:rPr>
                <w:rFonts w:eastAsia="KaiTi"/>
                <w:strike/>
                <w:snapToGrid w:val="0"/>
                <w:color w:val="FF0000"/>
                <w:lang w:eastAsia="zh-CN"/>
              </w:rPr>
              <w:t xml:space="preserve">FFS: </w:t>
            </w:r>
            <w:r w:rsidRPr="00D6627D">
              <w:rPr>
                <w:rFonts w:eastAsia="KaiTi"/>
                <w:snapToGrid w:val="0"/>
                <w:lang w:eastAsia="zh-CN"/>
              </w:rPr>
              <w:t>Separate tables can be configured for multi-cell PDSCH scheduling and multi-cell PUSCH scheduling.</w:t>
            </w:r>
          </w:p>
          <w:p w14:paraId="436A830F" w14:textId="77777777" w:rsidR="00805AF8" w:rsidRPr="00805AF8" w:rsidRDefault="00805AF8" w:rsidP="00E85939">
            <w:pPr>
              <w:widowControl w:val="0"/>
              <w:numPr>
                <w:ilvl w:val="0"/>
                <w:numId w:val="29"/>
              </w:numPr>
              <w:kinsoku w:val="0"/>
              <w:autoSpaceDE/>
              <w:autoSpaceDN/>
              <w:spacing w:after="60"/>
              <w:jc w:val="both"/>
              <w:rPr>
                <w:rFonts w:eastAsia="KaiTi"/>
                <w:snapToGrid w:val="0"/>
                <w:lang w:eastAsia="zh-CN"/>
              </w:rPr>
            </w:pPr>
            <w:r w:rsidRPr="00D6627D">
              <w:rPr>
                <w:rFonts w:eastAsia="KaiTi"/>
                <w:strike/>
                <w:snapToGrid w:val="0"/>
                <w:color w:val="FF0000"/>
                <w:lang w:eastAsia="zh-CN"/>
              </w:rPr>
              <w:t>FFS: reusing CIF field in the DCI as the indicator</w:t>
            </w:r>
          </w:p>
          <w:p w14:paraId="3ECBAD52" w14:textId="6B9D8258" w:rsidR="00805AF8" w:rsidRPr="0000237E" w:rsidRDefault="003E071D" w:rsidP="00E85939">
            <w:pPr>
              <w:widowControl w:val="0"/>
              <w:numPr>
                <w:ilvl w:val="0"/>
                <w:numId w:val="29"/>
              </w:numPr>
              <w:kinsoku w:val="0"/>
              <w:autoSpaceDE/>
              <w:autoSpaceDN/>
              <w:spacing w:after="60"/>
              <w:jc w:val="both"/>
              <w:rPr>
                <w:rFonts w:eastAsia="KaiTi"/>
                <w:snapToGrid w:val="0"/>
                <w:lang w:eastAsia="zh-CN"/>
              </w:rPr>
            </w:pPr>
            <w:r w:rsidRPr="003E071D">
              <w:rPr>
                <w:rFonts w:eastAsia="KaiTi"/>
                <w:snapToGrid w:val="0"/>
                <w:color w:val="FF0000"/>
                <w:lang w:eastAsia="zh-CN"/>
              </w:rPr>
              <w:t xml:space="preserve">Introduce </w:t>
            </w:r>
            <w:r w:rsidR="00664355" w:rsidRPr="003E071D">
              <w:rPr>
                <w:rFonts w:eastAsia="KaiTi"/>
                <w:snapToGrid w:val="0"/>
                <w:color w:val="FF0000"/>
                <w:lang w:eastAsia="zh-CN"/>
              </w:rPr>
              <w:t xml:space="preserve">a new </w:t>
            </w:r>
            <w:r w:rsidR="0095329E" w:rsidRPr="003E071D">
              <w:rPr>
                <w:rFonts w:eastAsia="KaiTi"/>
                <w:snapToGrid w:val="0"/>
                <w:color w:val="FF0000"/>
                <w:lang w:eastAsia="zh-CN"/>
              </w:rPr>
              <w:t>‘co-scheduled cell indicator’</w:t>
            </w:r>
            <w:r w:rsidR="008071FB">
              <w:rPr>
                <w:rFonts w:eastAsia="KaiTi"/>
                <w:snapToGrid w:val="0"/>
                <w:color w:val="FF0000"/>
                <w:lang w:eastAsia="zh-CN"/>
              </w:rPr>
              <w:t xml:space="preserve"> with a bi</w:t>
            </w:r>
            <w:r w:rsidR="00E75D8F">
              <w:rPr>
                <w:rFonts w:eastAsia="KaiTi"/>
                <w:snapToGrid w:val="0"/>
                <w:color w:val="FF0000"/>
                <w:lang w:eastAsia="zh-CN"/>
              </w:rPr>
              <w:t>t</w:t>
            </w:r>
            <w:r w:rsidR="008071FB">
              <w:rPr>
                <w:rFonts w:eastAsia="KaiTi"/>
                <w:snapToGrid w:val="0"/>
                <w:color w:val="FF0000"/>
                <w:lang w:eastAsia="zh-CN"/>
              </w:rPr>
              <w:t>wi</w:t>
            </w:r>
            <w:r w:rsidR="00E75D8F">
              <w:rPr>
                <w:rFonts w:eastAsia="KaiTi"/>
                <w:snapToGrid w:val="0"/>
                <w:color w:val="FF0000"/>
                <w:lang w:eastAsia="zh-CN"/>
              </w:rPr>
              <w:t>d</w:t>
            </w:r>
            <w:r w:rsidR="008071FB">
              <w:rPr>
                <w:rFonts w:eastAsia="KaiTi"/>
                <w:snapToGrid w:val="0"/>
                <w:color w:val="FF0000"/>
                <w:lang w:eastAsia="zh-CN"/>
              </w:rPr>
              <w:t xml:space="preserve">th </w:t>
            </w:r>
            <w:r w:rsidR="00C05369" w:rsidRPr="003E071D">
              <w:rPr>
                <w:rFonts w:eastAsia="KaiTi"/>
                <w:snapToGrid w:val="0"/>
                <w:color w:val="FF0000"/>
                <w:lang w:eastAsia="zh-CN"/>
              </w:rPr>
              <w:t xml:space="preserve">of </w:t>
            </w:r>
            <w:r w:rsidR="00664355" w:rsidRPr="003E071D">
              <w:rPr>
                <w:rFonts w:ascii="Symbol" w:eastAsia="Symbol" w:hAnsi="Symbol" w:cs="Symbol"/>
                <w:color w:val="FF0000"/>
              </w:rPr>
              <w:t>é</w:t>
            </w:r>
            <w:r w:rsidR="00664355" w:rsidRPr="003E071D">
              <w:rPr>
                <w:color w:val="FF0000"/>
              </w:rPr>
              <w:t>log</w:t>
            </w:r>
            <w:r w:rsidR="00664355" w:rsidRPr="003E071D">
              <w:rPr>
                <w:color w:val="FF0000"/>
                <w:vertAlign w:val="subscript"/>
              </w:rPr>
              <w:t>2</w:t>
            </w:r>
            <w:r w:rsidR="00664355" w:rsidRPr="003E071D">
              <w:rPr>
                <w:color w:val="FF0000"/>
              </w:rPr>
              <w:t>(table size)</w:t>
            </w:r>
            <w:r w:rsidR="00664355" w:rsidRPr="003E071D">
              <w:rPr>
                <w:rFonts w:ascii="Symbol" w:eastAsia="Symbol" w:hAnsi="Symbol" w:cs="Symbol"/>
                <w:color w:val="FF0000"/>
              </w:rPr>
              <w:t>ù</w:t>
            </w:r>
            <w:r w:rsidR="00C05369" w:rsidRPr="003E071D">
              <w:rPr>
                <w:rFonts w:eastAsia="KaiTi"/>
                <w:snapToGrid w:val="0"/>
                <w:color w:val="FF0000"/>
                <w:lang w:eastAsia="zh-CN"/>
              </w:rPr>
              <w:t xml:space="preserve"> </w:t>
            </w:r>
          </w:p>
        </w:tc>
      </w:tr>
    </w:tbl>
    <w:p w14:paraId="6AB58558" w14:textId="77777777" w:rsidR="00805AF8" w:rsidRDefault="00805AF8" w:rsidP="00805AF8">
      <w:pPr>
        <w:jc w:val="both"/>
        <w:rPr>
          <w:highlight w:val="yellow"/>
        </w:rPr>
      </w:pPr>
    </w:p>
    <w:p w14:paraId="22DF3100" w14:textId="77777777" w:rsidR="00805AF8" w:rsidRDefault="00805AF8" w:rsidP="00BE411E">
      <w:pPr>
        <w:jc w:val="both"/>
      </w:pPr>
    </w:p>
    <w:p w14:paraId="0A9E1A4C" w14:textId="0DCADF5A" w:rsidR="00815750" w:rsidRPr="000F0656" w:rsidRDefault="00815750" w:rsidP="00815750"/>
    <w:p w14:paraId="76D03B98" w14:textId="60E996E5" w:rsidR="004A050D" w:rsidRPr="0000574B" w:rsidRDefault="004A050D" w:rsidP="004A050D">
      <w:pPr>
        <w:pStyle w:val="Heading2"/>
        <w:ind w:left="567"/>
      </w:pPr>
      <w:r>
        <w:t>Using R15 configurations, DCI format 0_2/1_2 or new DCI format 0_X/1_X configurations?</w:t>
      </w:r>
    </w:p>
    <w:p w14:paraId="2D8B3F57" w14:textId="75D5F8C5" w:rsidR="004A050D" w:rsidRDefault="004A050D" w:rsidP="004A050D">
      <w:pPr>
        <w:jc w:val="both"/>
      </w:pPr>
      <w:r>
        <w:t>At RAN1#1</w:t>
      </w:r>
      <w:r w:rsidR="001D13F7">
        <w:t>10</w:t>
      </w:r>
      <w:r>
        <w:t xml:space="preserve">, we have agreed on different DCI field types based on the following agreement: </w:t>
      </w:r>
    </w:p>
    <w:tbl>
      <w:tblPr>
        <w:tblStyle w:val="TableGrid"/>
        <w:tblW w:w="0" w:type="auto"/>
        <w:tblLook w:val="04A0" w:firstRow="1" w:lastRow="0" w:firstColumn="1" w:lastColumn="0" w:noHBand="0" w:noVBand="1"/>
      </w:tblPr>
      <w:tblGrid>
        <w:gridCol w:w="9629"/>
      </w:tblGrid>
      <w:tr w:rsidR="004A050D" w14:paraId="101A7A05" w14:textId="77777777" w:rsidTr="004A050D">
        <w:tc>
          <w:tcPr>
            <w:tcW w:w="9629" w:type="dxa"/>
          </w:tcPr>
          <w:p w14:paraId="2C15F2C2" w14:textId="77777777" w:rsidR="000A26B9" w:rsidRDefault="000A26B9" w:rsidP="000A26B9">
            <w:pPr>
              <w:spacing w:after="0"/>
              <w:rPr>
                <w:rFonts w:cs="Times"/>
                <w:b/>
                <w:bCs/>
                <w:highlight w:val="green"/>
                <w:lang w:eastAsia="x-none"/>
              </w:rPr>
            </w:pPr>
            <w:r>
              <w:rPr>
                <w:rFonts w:cs="Times"/>
                <w:b/>
                <w:bCs/>
                <w:highlight w:val="green"/>
                <w:lang w:eastAsia="x-none"/>
              </w:rPr>
              <w:t>Agreement</w:t>
            </w:r>
          </w:p>
          <w:p w14:paraId="610EB5F2" w14:textId="77777777" w:rsidR="000A26B9" w:rsidRDefault="000A26B9" w:rsidP="000A26B9">
            <w:pPr>
              <w:snapToGrid w:val="0"/>
              <w:spacing w:after="0"/>
              <w:rPr>
                <w:rFonts w:eastAsia="Times New Roman" w:cs="Times"/>
                <w:color w:val="000000"/>
              </w:rPr>
            </w:pPr>
            <w:r>
              <w:rPr>
                <w:rFonts w:eastAsia="Times New Roman" w:cs="Times"/>
              </w:rPr>
              <w:t xml:space="preserve">For </w:t>
            </w:r>
            <w:r>
              <w:rPr>
                <w:rFonts w:eastAsia="Times New Roman" w:cs="Times"/>
                <w:color w:val="000000"/>
              </w:rPr>
              <w:t xml:space="preserve">discussing </w:t>
            </w:r>
            <w:r>
              <w:rPr>
                <w:rFonts w:eastAsia="Times New Roman" w:cs="Times"/>
              </w:rPr>
              <w:t xml:space="preserve">field design of </w:t>
            </w:r>
            <w:r>
              <w:rPr>
                <w:rFonts w:eastAsia="Times New Roman" w:cs="Times"/>
                <w:color w:val="000000"/>
              </w:rPr>
              <w:t xml:space="preserve">DCI format 0_X/1_X which schedules more than one cell, reformulate the types of DCI fields as below: </w:t>
            </w:r>
          </w:p>
          <w:p w14:paraId="0C66EAF8" w14:textId="77777777" w:rsidR="000A26B9" w:rsidRDefault="000A26B9" w:rsidP="00E85939">
            <w:pPr>
              <w:numPr>
                <w:ilvl w:val="0"/>
                <w:numId w:val="29"/>
              </w:numPr>
              <w:adjustRightInd/>
              <w:snapToGrid w:val="0"/>
              <w:spacing w:after="0"/>
              <w:jc w:val="both"/>
              <w:textAlignment w:val="auto"/>
              <w:rPr>
                <w:rFonts w:eastAsia="Times New Roman" w:cs="Times"/>
                <w:color w:val="000000"/>
              </w:rPr>
            </w:pPr>
            <w:r>
              <w:rPr>
                <w:rFonts w:eastAsia="Times New Roman" w:cs="Times"/>
                <w:color w:val="000000"/>
              </w:rPr>
              <w:t xml:space="preserve">Type-1 field: </w:t>
            </w:r>
          </w:p>
          <w:p w14:paraId="6350EEB4" w14:textId="77777777" w:rsidR="000A26B9" w:rsidRDefault="000A26B9" w:rsidP="00E85939">
            <w:pPr>
              <w:numPr>
                <w:ilvl w:val="1"/>
                <w:numId w:val="29"/>
              </w:numPr>
              <w:adjustRightInd/>
              <w:snapToGrid w:val="0"/>
              <w:spacing w:after="0"/>
              <w:jc w:val="both"/>
              <w:textAlignment w:val="auto"/>
              <w:rPr>
                <w:rFonts w:eastAsia="Times New Roman" w:cs="Times"/>
                <w:color w:val="000000"/>
              </w:rPr>
            </w:pPr>
            <w:r>
              <w:rPr>
                <w:rFonts w:eastAsia="Times New Roman" w:cs="Times"/>
                <w:color w:val="000000"/>
              </w:rPr>
              <w:t>Type-1A field: A single field indicating common information to all the co-scheduled cells</w:t>
            </w:r>
          </w:p>
          <w:p w14:paraId="32E25B97" w14:textId="77777777" w:rsidR="000A26B9" w:rsidRDefault="000A26B9" w:rsidP="00E85939">
            <w:pPr>
              <w:numPr>
                <w:ilvl w:val="1"/>
                <w:numId w:val="29"/>
              </w:numPr>
              <w:adjustRightInd/>
              <w:snapToGrid w:val="0"/>
              <w:spacing w:after="0"/>
              <w:jc w:val="both"/>
              <w:textAlignment w:val="auto"/>
              <w:rPr>
                <w:rFonts w:eastAsia="Times New Roman" w:cs="Times"/>
                <w:color w:val="000000"/>
              </w:rPr>
            </w:pPr>
            <w:r>
              <w:rPr>
                <w:rFonts w:eastAsia="Times New Roman" w:cs="Times"/>
                <w:color w:val="000000"/>
              </w:rPr>
              <w:t>Type-1B field: A single field indicating separate information to each of co-scheduled cells via joint indication</w:t>
            </w:r>
          </w:p>
          <w:p w14:paraId="30E06E6C" w14:textId="77777777" w:rsidR="000A26B9" w:rsidRDefault="000A26B9" w:rsidP="00E85939">
            <w:pPr>
              <w:numPr>
                <w:ilvl w:val="1"/>
                <w:numId w:val="29"/>
              </w:numPr>
              <w:adjustRightInd/>
              <w:snapToGrid w:val="0"/>
              <w:spacing w:after="0"/>
              <w:jc w:val="both"/>
              <w:textAlignment w:val="auto"/>
              <w:rPr>
                <w:rFonts w:eastAsia="Times New Roman" w:cs="Times"/>
                <w:color w:val="000000"/>
              </w:rPr>
            </w:pPr>
            <w:r>
              <w:rPr>
                <w:rFonts w:eastAsia="Times New Roman" w:cs="Times"/>
                <w:color w:val="000000"/>
              </w:rPr>
              <w:t>Type-1C field: A single field indicating an information to only one of co-scheduled cells</w:t>
            </w:r>
          </w:p>
          <w:p w14:paraId="2CF8F269" w14:textId="77777777" w:rsidR="000A26B9" w:rsidRDefault="000A26B9" w:rsidP="00E85939">
            <w:pPr>
              <w:numPr>
                <w:ilvl w:val="0"/>
                <w:numId w:val="29"/>
              </w:numPr>
              <w:adjustRightInd/>
              <w:snapToGrid w:val="0"/>
              <w:spacing w:after="0"/>
              <w:jc w:val="both"/>
              <w:textAlignment w:val="auto"/>
              <w:rPr>
                <w:rFonts w:eastAsia="Times New Roman" w:cs="Times"/>
                <w:color w:val="000000"/>
              </w:rPr>
            </w:pPr>
            <w:r>
              <w:rPr>
                <w:rFonts w:eastAsia="Times New Roman" w:cs="Times"/>
                <w:color w:val="000000"/>
              </w:rPr>
              <w:t>Type-2 field: Separate field for each of the co-scheduled cells</w:t>
            </w:r>
          </w:p>
          <w:p w14:paraId="6578836E" w14:textId="77777777" w:rsidR="000A26B9" w:rsidRDefault="000A26B9" w:rsidP="00E85939">
            <w:pPr>
              <w:numPr>
                <w:ilvl w:val="0"/>
                <w:numId w:val="29"/>
              </w:numPr>
              <w:adjustRightInd/>
              <w:snapToGrid w:val="0"/>
              <w:spacing w:after="0"/>
              <w:jc w:val="both"/>
              <w:textAlignment w:val="auto"/>
              <w:rPr>
                <w:rFonts w:eastAsia="Times New Roman" w:cs="Times"/>
                <w:color w:val="000000"/>
              </w:rPr>
            </w:pPr>
            <w:r>
              <w:rPr>
                <w:rFonts w:eastAsia="Times New Roman" w:cs="Times"/>
                <w:color w:val="000000"/>
              </w:rPr>
              <w:t xml:space="preserve">Type-3 field: Common or separate to each of the co-scheduled cells, or separate to each sub-group, dependent on explicit configuration. </w:t>
            </w:r>
          </w:p>
          <w:p w14:paraId="5B56F245" w14:textId="77777777" w:rsidR="000A26B9" w:rsidRDefault="000A26B9" w:rsidP="00E85939">
            <w:pPr>
              <w:numPr>
                <w:ilvl w:val="1"/>
                <w:numId w:val="29"/>
              </w:numPr>
              <w:adjustRightInd/>
              <w:snapToGrid w:val="0"/>
              <w:spacing w:after="0"/>
              <w:jc w:val="both"/>
              <w:textAlignment w:val="auto"/>
              <w:rPr>
                <w:rFonts w:eastAsia="Times New Roman" w:cs="Times"/>
                <w:color w:val="000000"/>
              </w:rPr>
            </w:pPr>
            <w:r>
              <w:rPr>
                <w:rFonts w:eastAsia="Times New Roman" w:cs="Times"/>
                <w:color w:val="000000"/>
              </w:rPr>
              <w:t>Note: One sub-group comprises a subset of co-scheduled cells where a single field is commonly applied to the co-scheduled cell(s) belonging to a same sub-group.</w:t>
            </w:r>
          </w:p>
          <w:p w14:paraId="31991CB4" w14:textId="77777777" w:rsidR="000A26B9" w:rsidRDefault="000A26B9" w:rsidP="00E85939">
            <w:pPr>
              <w:numPr>
                <w:ilvl w:val="0"/>
                <w:numId w:val="29"/>
              </w:numPr>
              <w:adjustRightInd/>
              <w:snapToGrid w:val="0"/>
              <w:spacing w:after="0"/>
              <w:jc w:val="both"/>
              <w:textAlignment w:val="auto"/>
              <w:rPr>
                <w:rFonts w:eastAsia="Times New Roman" w:cs="Times"/>
                <w:color w:val="000000"/>
              </w:rPr>
            </w:pPr>
            <w:r>
              <w:rPr>
                <w:rFonts w:eastAsia="Times New Roman" w:cs="Times"/>
                <w:color w:val="000000"/>
              </w:rPr>
              <w:t>Note: Handling of any parameters applicable to multi-cell scheduling where corresponding fields are not included in DCI format 0_X/1_X (if any) will be separately discussed.</w:t>
            </w:r>
          </w:p>
          <w:p w14:paraId="3B4CE5D9" w14:textId="61D7BA60" w:rsidR="004A050D" w:rsidRPr="004A050D" w:rsidRDefault="004A050D" w:rsidP="000A26B9">
            <w:pPr>
              <w:adjustRightInd/>
              <w:snapToGrid w:val="0"/>
              <w:spacing w:after="120"/>
              <w:ind w:left="720"/>
              <w:jc w:val="both"/>
              <w:textAlignment w:val="auto"/>
              <w:rPr>
                <w:rFonts w:eastAsia="Times New Roman" w:cs="Times"/>
                <w:color w:val="000000"/>
              </w:rPr>
            </w:pPr>
          </w:p>
        </w:tc>
      </w:tr>
    </w:tbl>
    <w:p w14:paraId="18C0F7E1" w14:textId="2A114C14" w:rsidR="004A050D" w:rsidRDefault="004A050D" w:rsidP="004A050D">
      <w:pPr>
        <w:jc w:val="both"/>
      </w:pPr>
    </w:p>
    <w:p w14:paraId="74A06F68" w14:textId="6EEB1C01" w:rsidR="004A050D" w:rsidRDefault="006A041E" w:rsidP="004A050D">
      <w:pPr>
        <w:jc w:val="both"/>
      </w:pPr>
      <w:r>
        <w:t xml:space="preserve">One generic question that may need to be answered before trying to associate different functionalities (in terms of DCI fields) to the Type-1 to Type-3 DCI fields is, which of the existing configurations is to be used here. </w:t>
      </w:r>
    </w:p>
    <w:p w14:paraId="4C9E4095" w14:textId="201C9325" w:rsidR="006A041E" w:rsidRDefault="006A041E" w:rsidP="004A050D">
      <w:pPr>
        <w:jc w:val="both"/>
      </w:pPr>
      <w:r>
        <w:t xml:space="preserve">Clearly, we </w:t>
      </w:r>
      <w:r w:rsidR="00A759E3">
        <w:t xml:space="preserve">could apply </w:t>
      </w:r>
      <w:r>
        <w:t>the (R15) configurations that are used for scheduling for legacy DCI formats 0_1 &amp; 1_1</w:t>
      </w:r>
      <w:r w:rsidR="00A759E3">
        <w:t xml:space="preserve"> or alternatively </w:t>
      </w:r>
      <w:r>
        <w:t xml:space="preserve">the separate configurations for the ‘compact’ R16 DCI formats 0_2 &amp; 1_2. This question will be especially of importance for Type-3 DCI fields that may have a rather large impact on the DCI size. Clearly not all the ‘compact’ </w:t>
      </w:r>
      <w:r>
        <w:lastRenderedPageBreak/>
        <w:t xml:space="preserve">DCI format optimizations may be needed </w:t>
      </w:r>
      <w:r w:rsidR="00A759E3">
        <w:t>for DCI formats 0_X / 1_X</w:t>
      </w:r>
      <w:r>
        <w:t xml:space="preserve">, but e.g. </w:t>
      </w:r>
      <w:r w:rsidR="00A759E3">
        <w:t xml:space="preserve">the </w:t>
      </w:r>
      <w:r>
        <w:t xml:space="preserve">much reduced FDRA field size of DCI format 0_2 &amp; 1_2 could be useful especially if having separate FDRA indications. </w:t>
      </w:r>
    </w:p>
    <w:p w14:paraId="60ABC6C6" w14:textId="17357157" w:rsidR="006A041E" w:rsidRDefault="006A041E" w:rsidP="004A050D">
      <w:pPr>
        <w:jc w:val="both"/>
      </w:pPr>
      <w:r>
        <w:t xml:space="preserve">Clearly, the most flexible operation would again to have separate configurations specifically for DCI formats 0_X / 1_X (as has been done for DCI formats 0_2 &amp; 1_2) at the expense of a rather long list of new RRC parameters (related specification impact) as well as increase RRC configuration overhead. </w:t>
      </w:r>
    </w:p>
    <w:p w14:paraId="7849E2BB" w14:textId="271BDF5C" w:rsidR="006A041E" w:rsidRPr="006A041E" w:rsidRDefault="006A041E" w:rsidP="004A050D">
      <w:pPr>
        <w:jc w:val="both"/>
        <w:rPr>
          <w:b/>
          <w:bCs/>
          <w:sz w:val="22"/>
          <w:szCs w:val="22"/>
        </w:rPr>
      </w:pPr>
      <w:r w:rsidRPr="006A041E">
        <w:rPr>
          <w:b/>
          <w:bCs/>
          <w:sz w:val="22"/>
          <w:szCs w:val="22"/>
        </w:rPr>
        <w:t>Pro</w:t>
      </w:r>
      <w:r w:rsidRPr="00C75787">
        <w:rPr>
          <w:b/>
          <w:bCs/>
          <w:sz w:val="22"/>
          <w:szCs w:val="22"/>
        </w:rPr>
        <w:t xml:space="preserve">posal </w:t>
      </w:r>
      <w:r w:rsidR="00110428" w:rsidRPr="00C75787">
        <w:rPr>
          <w:b/>
          <w:bCs/>
          <w:sz w:val="22"/>
          <w:szCs w:val="22"/>
        </w:rPr>
        <w:t>4</w:t>
      </w:r>
      <w:r w:rsidRPr="00C75787">
        <w:rPr>
          <w:b/>
          <w:bCs/>
          <w:sz w:val="22"/>
          <w:szCs w:val="22"/>
        </w:rPr>
        <w:t>.2: RAN1</w:t>
      </w:r>
      <w:r>
        <w:rPr>
          <w:b/>
          <w:bCs/>
          <w:sz w:val="22"/>
          <w:szCs w:val="22"/>
        </w:rPr>
        <w:t xml:space="preserve"> to discuss if the </w:t>
      </w:r>
      <w:r w:rsidR="00CC704D">
        <w:rPr>
          <w:b/>
          <w:bCs/>
          <w:sz w:val="22"/>
          <w:szCs w:val="22"/>
        </w:rPr>
        <w:t>RRC parameters for DCI format 0_1/1_1 scheduling or the Rel-16 RRC parameters for DCI format 0_2/1_2 are reused for DCI formats 0_X/1_X</w:t>
      </w:r>
      <w:r w:rsidR="00A759E3">
        <w:rPr>
          <w:b/>
          <w:bCs/>
          <w:sz w:val="22"/>
          <w:szCs w:val="22"/>
        </w:rPr>
        <w:t xml:space="preserve"> operation</w:t>
      </w:r>
      <w:r w:rsidR="00CC704D">
        <w:rPr>
          <w:b/>
          <w:bCs/>
          <w:sz w:val="22"/>
          <w:szCs w:val="22"/>
        </w:rPr>
        <w:t xml:space="preserve">, or if alternatively new separate configurations for DCI formats 0_X/1_X are introduced. </w:t>
      </w:r>
    </w:p>
    <w:p w14:paraId="122950DC" w14:textId="5483E0DA" w:rsidR="00563CC1" w:rsidRPr="003F0950" w:rsidRDefault="00563CC1" w:rsidP="004A050D">
      <w:pPr>
        <w:jc w:val="both"/>
      </w:pPr>
      <w:r>
        <w:tab/>
      </w:r>
    </w:p>
    <w:p w14:paraId="4CC40AE2" w14:textId="4F48ABE2" w:rsidR="006A041E" w:rsidRDefault="006A041E" w:rsidP="006A041E">
      <w:pPr>
        <w:pStyle w:val="Heading2"/>
        <w:ind w:left="567"/>
      </w:pPr>
      <w:r>
        <w:t>DCI fields (and their type) for DCI format 1_X</w:t>
      </w:r>
    </w:p>
    <w:p w14:paraId="31C48451" w14:textId="34D2C816" w:rsidR="00563CC1" w:rsidRDefault="00563CC1" w:rsidP="006A041E">
      <w:r>
        <w:t>This section provides our views on features and fields that should be supported via the DCI format 1_X</w:t>
      </w:r>
      <w:r w:rsidR="00BF50B6">
        <w:t>.</w:t>
      </w:r>
    </w:p>
    <w:p w14:paraId="11DF548C" w14:textId="16E33C56" w:rsidR="00563CC1" w:rsidRDefault="00563CC1" w:rsidP="00563CC1">
      <w:r>
        <w:t>It should be noted that interpretation of some of the fields of the multi cell scheduling format may need further clarification, when re-using field names from DCI format 1_</w:t>
      </w:r>
      <w:r w:rsidR="0027381C">
        <w:t>1</w:t>
      </w:r>
      <w:r>
        <w:t xml:space="preserve">. For these cases some comments are provided in the table below. </w:t>
      </w:r>
      <w:r w:rsidR="004E09CC">
        <w:t xml:space="preserve">Already agreed </w:t>
      </w:r>
      <w:r w:rsidR="0056517D">
        <w:t>RRC parameters are marked w</w:t>
      </w:r>
      <w:r w:rsidR="0030658E">
        <w:t>ith</w:t>
      </w:r>
      <w:r w:rsidR="0056517D">
        <w:t xml:space="preserve"> green background. </w:t>
      </w:r>
    </w:p>
    <w:p w14:paraId="52D4C0D1" w14:textId="0F303346" w:rsidR="009A63F3" w:rsidRPr="00EA307C" w:rsidRDefault="009A63F3" w:rsidP="00563CC1">
      <w:pPr>
        <w:rPr>
          <w:b/>
          <w:bCs/>
          <w:sz w:val="22"/>
          <w:szCs w:val="22"/>
        </w:rPr>
      </w:pPr>
      <w:r w:rsidRPr="0072612C">
        <w:rPr>
          <w:b/>
          <w:bCs/>
          <w:sz w:val="22"/>
          <w:szCs w:val="22"/>
        </w:rPr>
        <w:t xml:space="preserve">Proposal </w:t>
      </w:r>
      <w:r w:rsidR="005F5FE7" w:rsidRPr="0072612C">
        <w:rPr>
          <w:b/>
          <w:bCs/>
          <w:sz w:val="22"/>
          <w:szCs w:val="22"/>
        </w:rPr>
        <w:t>4</w:t>
      </w:r>
      <w:r w:rsidRPr="0072612C">
        <w:rPr>
          <w:b/>
          <w:bCs/>
          <w:sz w:val="22"/>
          <w:szCs w:val="22"/>
        </w:rPr>
        <w:t xml:space="preserve">.3: </w:t>
      </w:r>
      <w:r w:rsidR="00461B39" w:rsidRPr="0072612C">
        <w:rPr>
          <w:b/>
          <w:bCs/>
          <w:sz w:val="22"/>
          <w:szCs w:val="22"/>
        </w:rPr>
        <w:t>Adopt</w:t>
      </w:r>
      <w:r w:rsidR="00461B39" w:rsidRPr="00BD6849">
        <w:rPr>
          <w:b/>
          <w:bCs/>
          <w:sz w:val="22"/>
          <w:szCs w:val="22"/>
        </w:rPr>
        <w:t xml:space="preserve"> the following </w:t>
      </w:r>
      <w:r w:rsidR="00E21E7C" w:rsidRPr="00BD6849">
        <w:rPr>
          <w:b/>
          <w:bCs/>
          <w:sz w:val="22"/>
          <w:szCs w:val="22"/>
        </w:rPr>
        <w:t>DCI field types for DCI format 1_X</w:t>
      </w:r>
      <w:r w:rsidR="00B31338">
        <w:rPr>
          <w:b/>
          <w:bCs/>
          <w:sz w:val="22"/>
          <w:szCs w:val="22"/>
        </w:rPr>
        <w:t xml:space="preserve"> assuming also monitoring for single cell DCI is supported</w:t>
      </w:r>
      <w:r w:rsidR="00E21E7C" w:rsidRPr="00BD6849">
        <w:rPr>
          <w:b/>
          <w:bCs/>
          <w:sz w:val="22"/>
          <w:szCs w:val="22"/>
        </w:rPr>
        <w:t xml:space="preserve">: </w:t>
      </w:r>
    </w:p>
    <w:tbl>
      <w:tblPr>
        <w:tblStyle w:val="TableGrid"/>
        <w:tblW w:w="0" w:type="auto"/>
        <w:tblLook w:val="04A0" w:firstRow="1" w:lastRow="0" w:firstColumn="1" w:lastColumn="0" w:noHBand="0" w:noVBand="1"/>
      </w:tblPr>
      <w:tblGrid>
        <w:gridCol w:w="3209"/>
        <w:gridCol w:w="3210"/>
        <w:gridCol w:w="3210"/>
      </w:tblGrid>
      <w:tr w:rsidR="00E905F3" w14:paraId="469B01E8" w14:textId="77777777" w:rsidTr="006F10C5">
        <w:tc>
          <w:tcPr>
            <w:tcW w:w="3209" w:type="dxa"/>
            <w:shd w:val="clear" w:color="auto" w:fill="9CC2E5" w:themeFill="accent1" w:themeFillTint="99"/>
          </w:tcPr>
          <w:p w14:paraId="05706B0D" w14:textId="49D88876" w:rsidR="00E905F3" w:rsidRPr="006F10C5" w:rsidRDefault="00E905F3" w:rsidP="00E905F3">
            <w:pPr>
              <w:rPr>
                <w:b/>
                <w:bCs/>
              </w:rPr>
            </w:pPr>
            <w:r w:rsidRPr="006F10C5">
              <w:rPr>
                <w:b/>
                <w:bCs/>
              </w:rPr>
              <w:t xml:space="preserve">DCI </w:t>
            </w:r>
            <w:r w:rsidR="002266DB">
              <w:rPr>
                <w:b/>
                <w:bCs/>
              </w:rPr>
              <w:t xml:space="preserve">FIELDS OF FORMAT </w:t>
            </w:r>
            <w:r w:rsidRPr="006F10C5">
              <w:rPr>
                <w:b/>
                <w:bCs/>
              </w:rPr>
              <w:t>1_X</w:t>
            </w:r>
          </w:p>
        </w:tc>
        <w:tc>
          <w:tcPr>
            <w:tcW w:w="3210" w:type="dxa"/>
            <w:shd w:val="clear" w:color="auto" w:fill="9CC2E5" w:themeFill="accent1" w:themeFillTint="99"/>
          </w:tcPr>
          <w:p w14:paraId="44C78E1D" w14:textId="765E65DF" w:rsidR="00E905F3" w:rsidRPr="006F10C5" w:rsidRDefault="002266DB" w:rsidP="00E905F3">
            <w:pPr>
              <w:rPr>
                <w:b/>
                <w:bCs/>
              </w:rPr>
            </w:pPr>
            <w:r>
              <w:rPr>
                <w:b/>
                <w:bCs/>
              </w:rPr>
              <w:t xml:space="preserve">FIELD TYPE </w:t>
            </w:r>
          </w:p>
        </w:tc>
        <w:tc>
          <w:tcPr>
            <w:tcW w:w="3210" w:type="dxa"/>
            <w:shd w:val="clear" w:color="auto" w:fill="9CC2E5" w:themeFill="accent1" w:themeFillTint="99"/>
          </w:tcPr>
          <w:p w14:paraId="36A3D7CF" w14:textId="0B502CDB" w:rsidR="00E905F3" w:rsidRPr="006F10C5" w:rsidRDefault="002266DB" w:rsidP="00E905F3">
            <w:pPr>
              <w:rPr>
                <w:b/>
                <w:bCs/>
              </w:rPr>
            </w:pPr>
            <w:r>
              <w:rPr>
                <w:b/>
                <w:bCs/>
              </w:rPr>
              <w:t>COMMENTS</w:t>
            </w:r>
          </w:p>
        </w:tc>
      </w:tr>
      <w:tr w:rsidR="00E905F3" w14:paraId="0DACCC9C" w14:textId="77777777" w:rsidTr="00C914D5">
        <w:tc>
          <w:tcPr>
            <w:tcW w:w="3209" w:type="dxa"/>
            <w:shd w:val="clear" w:color="auto" w:fill="E2EFD9" w:themeFill="accent6" w:themeFillTint="33"/>
          </w:tcPr>
          <w:p w14:paraId="43A4F5BA" w14:textId="34B92559" w:rsidR="00E905F3" w:rsidRDefault="00E905F3" w:rsidP="00E905F3">
            <w:r w:rsidRPr="00E93294">
              <w:t>Identifier for DCI formats</w:t>
            </w:r>
          </w:p>
        </w:tc>
        <w:tc>
          <w:tcPr>
            <w:tcW w:w="3210" w:type="dxa"/>
            <w:shd w:val="clear" w:color="auto" w:fill="E2EFD9" w:themeFill="accent6" w:themeFillTint="33"/>
          </w:tcPr>
          <w:p w14:paraId="2A73AF3F" w14:textId="5CDE6C9A" w:rsidR="00E905F3" w:rsidRDefault="00E905F3" w:rsidP="00E905F3">
            <w:r w:rsidRPr="00E93294">
              <w:t>Type 1</w:t>
            </w:r>
            <w:r w:rsidR="00854C1E">
              <w:t>A</w:t>
            </w:r>
          </w:p>
        </w:tc>
        <w:tc>
          <w:tcPr>
            <w:tcW w:w="3210" w:type="dxa"/>
          </w:tcPr>
          <w:p w14:paraId="3316D316" w14:textId="6A1873DC" w:rsidR="00E905F3" w:rsidRDefault="00C914D5" w:rsidP="00E905F3">
            <w:r>
              <w:t>Agreed at RAN1#110</w:t>
            </w:r>
          </w:p>
        </w:tc>
      </w:tr>
      <w:tr w:rsidR="00E905F3" w14:paraId="3A0EB57C" w14:textId="77777777" w:rsidTr="00F1480F">
        <w:tc>
          <w:tcPr>
            <w:tcW w:w="3209" w:type="dxa"/>
          </w:tcPr>
          <w:p w14:paraId="39323971" w14:textId="2B339048" w:rsidR="00E905F3" w:rsidRDefault="006144E1" w:rsidP="00E905F3">
            <w:r>
              <w:t xml:space="preserve">Co-scheduled cell </w:t>
            </w:r>
            <w:r w:rsidR="00E905F3" w:rsidRPr="00E93294">
              <w:t>indicator</w:t>
            </w:r>
          </w:p>
        </w:tc>
        <w:tc>
          <w:tcPr>
            <w:tcW w:w="3210" w:type="dxa"/>
          </w:tcPr>
          <w:p w14:paraId="56D26370" w14:textId="17B1DF93" w:rsidR="00E905F3" w:rsidRDefault="00E905F3" w:rsidP="00E905F3">
            <w:r w:rsidRPr="00E93294">
              <w:t>Type 1</w:t>
            </w:r>
            <w:r w:rsidR="005D68C8">
              <w:t>B</w:t>
            </w:r>
          </w:p>
        </w:tc>
        <w:tc>
          <w:tcPr>
            <w:tcW w:w="3210" w:type="dxa"/>
          </w:tcPr>
          <w:p w14:paraId="603DB326" w14:textId="3D131C36" w:rsidR="00E905F3" w:rsidRDefault="00E905F3" w:rsidP="00E905F3">
            <w:r w:rsidRPr="00E93294">
              <w:t xml:space="preserve">The assumption is this field would Points to Code point in a RRC configured table (see </w:t>
            </w:r>
            <w:r w:rsidRPr="00C75787">
              <w:t xml:space="preserve">proposal </w:t>
            </w:r>
            <w:r w:rsidR="00294A37" w:rsidRPr="00C75787">
              <w:t>4</w:t>
            </w:r>
            <w:r w:rsidRPr="00C75787">
              <w:t>.1)</w:t>
            </w:r>
          </w:p>
        </w:tc>
      </w:tr>
      <w:tr w:rsidR="00E905F3" w14:paraId="0C819CFE" w14:textId="77777777" w:rsidTr="00F1480F">
        <w:tc>
          <w:tcPr>
            <w:tcW w:w="3209" w:type="dxa"/>
          </w:tcPr>
          <w:p w14:paraId="6155397A" w14:textId="69C692A4" w:rsidR="00E905F3" w:rsidRDefault="00E905F3" w:rsidP="00E905F3">
            <w:r w:rsidRPr="00E93294">
              <w:t>Bandwidth part indicator</w:t>
            </w:r>
          </w:p>
        </w:tc>
        <w:tc>
          <w:tcPr>
            <w:tcW w:w="3210" w:type="dxa"/>
          </w:tcPr>
          <w:p w14:paraId="1D8AD896" w14:textId="1DDAB8B6" w:rsidR="00E905F3" w:rsidRDefault="00E905F3" w:rsidP="00E905F3">
            <w:r w:rsidRPr="00E93294">
              <w:t>Type 1</w:t>
            </w:r>
            <w:r w:rsidR="005D68C8">
              <w:t>A</w:t>
            </w:r>
          </w:p>
        </w:tc>
        <w:tc>
          <w:tcPr>
            <w:tcW w:w="3210" w:type="dxa"/>
          </w:tcPr>
          <w:p w14:paraId="72A3AF1B" w14:textId="1F19A18E" w:rsidR="00E905F3" w:rsidRDefault="00E905F3" w:rsidP="00E905F3">
            <w:r w:rsidRPr="00E93294">
              <w:t xml:space="preserve">This field could also be omitted if it is assumed that the multi cell scheduling is always scheduling the active BWP of the co-scheduled cells. </w:t>
            </w:r>
          </w:p>
        </w:tc>
      </w:tr>
      <w:tr w:rsidR="00E905F3" w14:paraId="740A9E42" w14:textId="77777777" w:rsidTr="00F1480F">
        <w:tc>
          <w:tcPr>
            <w:tcW w:w="3209" w:type="dxa"/>
          </w:tcPr>
          <w:p w14:paraId="63706B40" w14:textId="355796EF" w:rsidR="00E905F3" w:rsidRDefault="00E905F3" w:rsidP="00E905F3">
            <w:r w:rsidRPr="00E93294">
              <w:t>Frequency domain resource assignment</w:t>
            </w:r>
          </w:p>
        </w:tc>
        <w:tc>
          <w:tcPr>
            <w:tcW w:w="3210" w:type="dxa"/>
          </w:tcPr>
          <w:p w14:paraId="6ACF722E" w14:textId="7C463134" w:rsidR="00E905F3" w:rsidRDefault="00E905F3" w:rsidP="00E905F3">
            <w:r w:rsidRPr="00E93294">
              <w:t>Type 3</w:t>
            </w:r>
          </w:p>
        </w:tc>
        <w:tc>
          <w:tcPr>
            <w:tcW w:w="3210" w:type="dxa"/>
          </w:tcPr>
          <w:p w14:paraId="335C392F" w14:textId="4C05EB00" w:rsidR="00E905F3" w:rsidRDefault="00A330A3" w:rsidP="00E905F3">
            <w:r>
              <w:t xml:space="preserve">Type </w:t>
            </w:r>
            <w:r w:rsidR="00CA5369">
              <w:t>1</w:t>
            </w:r>
            <w:r>
              <w:t xml:space="preserve"> resource allocation </w:t>
            </w:r>
            <w:r w:rsidR="00633E63">
              <w:t xml:space="preserve">with larger granularity </w:t>
            </w:r>
            <w:r>
              <w:t xml:space="preserve">(as supported for DCI format 1_2) can be considered. </w:t>
            </w:r>
          </w:p>
        </w:tc>
      </w:tr>
      <w:tr w:rsidR="00E905F3" w14:paraId="4399E824" w14:textId="77777777" w:rsidTr="00F1480F">
        <w:tc>
          <w:tcPr>
            <w:tcW w:w="3209" w:type="dxa"/>
          </w:tcPr>
          <w:p w14:paraId="5666302D" w14:textId="792123E2" w:rsidR="00E905F3" w:rsidRDefault="00E905F3" w:rsidP="00E905F3">
            <w:r w:rsidRPr="00E93294">
              <w:t>Time domain resource assignment</w:t>
            </w:r>
          </w:p>
        </w:tc>
        <w:tc>
          <w:tcPr>
            <w:tcW w:w="3210" w:type="dxa"/>
          </w:tcPr>
          <w:p w14:paraId="29532543" w14:textId="076A8E0A" w:rsidR="00E905F3" w:rsidRDefault="00E905F3" w:rsidP="00E905F3">
            <w:r w:rsidRPr="00E93294">
              <w:t>Type 3</w:t>
            </w:r>
          </w:p>
        </w:tc>
        <w:tc>
          <w:tcPr>
            <w:tcW w:w="3210" w:type="dxa"/>
          </w:tcPr>
          <w:p w14:paraId="75C938EE" w14:textId="1DD7CFB4" w:rsidR="00E905F3" w:rsidRDefault="00E905F3" w:rsidP="00E905F3">
            <w:r w:rsidRPr="00E93294">
              <w:t> </w:t>
            </w:r>
          </w:p>
        </w:tc>
      </w:tr>
      <w:tr w:rsidR="00E905F3" w14:paraId="3B457812" w14:textId="77777777" w:rsidTr="00F1480F">
        <w:tc>
          <w:tcPr>
            <w:tcW w:w="3209" w:type="dxa"/>
          </w:tcPr>
          <w:p w14:paraId="026B734A" w14:textId="7B47FD76" w:rsidR="00E905F3" w:rsidRDefault="00E905F3" w:rsidP="00E905F3">
            <w:r w:rsidRPr="00E93294">
              <w:t>VRB-to-PRB mapping</w:t>
            </w:r>
          </w:p>
        </w:tc>
        <w:tc>
          <w:tcPr>
            <w:tcW w:w="3210" w:type="dxa"/>
          </w:tcPr>
          <w:p w14:paraId="6F3298EC" w14:textId="13D3863D" w:rsidR="00E905F3" w:rsidRDefault="00E905F3" w:rsidP="00E905F3">
            <w:r w:rsidRPr="00E93294">
              <w:t>Type 3</w:t>
            </w:r>
          </w:p>
        </w:tc>
        <w:tc>
          <w:tcPr>
            <w:tcW w:w="3210" w:type="dxa"/>
          </w:tcPr>
          <w:p w14:paraId="03219B0A" w14:textId="34D19B11" w:rsidR="00E905F3" w:rsidRDefault="00E905F3" w:rsidP="00E905F3">
            <w:r w:rsidRPr="00E93294">
              <w:t> </w:t>
            </w:r>
          </w:p>
        </w:tc>
      </w:tr>
      <w:tr w:rsidR="00E905F3" w14:paraId="3332CC4A" w14:textId="77777777" w:rsidTr="00F1480F">
        <w:tc>
          <w:tcPr>
            <w:tcW w:w="3209" w:type="dxa"/>
          </w:tcPr>
          <w:p w14:paraId="731C0F2C" w14:textId="6836AAE6" w:rsidR="00E905F3" w:rsidRDefault="00E905F3" w:rsidP="00E905F3">
            <w:r w:rsidRPr="00E93294">
              <w:t>PRB bundling size indicator</w:t>
            </w:r>
          </w:p>
        </w:tc>
        <w:tc>
          <w:tcPr>
            <w:tcW w:w="3210" w:type="dxa"/>
          </w:tcPr>
          <w:p w14:paraId="167F0A84" w14:textId="14471D96" w:rsidR="00E905F3" w:rsidRDefault="00E905F3" w:rsidP="00E905F3">
            <w:r w:rsidRPr="00E93294">
              <w:t>Type 3</w:t>
            </w:r>
          </w:p>
        </w:tc>
        <w:tc>
          <w:tcPr>
            <w:tcW w:w="3210" w:type="dxa"/>
          </w:tcPr>
          <w:p w14:paraId="22C3236D" w14:textId="0746C9C7" w:rsidR="00E905F3" w:rsidRDefault="00E905F3" w:rsidP="00E905F3">
            <w:r w:rsidRPr="00E93294">
              <w:t> </w:t>
            </w:r>
          </w:p>
        </w:tc>
      </w:tr>
      <w:tr w:rsidR="00E905F3" w14:paraId="6453E45B" w14:textId="77777777" w:rsidTr="00F1480F">
        <w:tc>
          <w:tcPr>
            <w:tcW w:w="3209" w:type="dxa"/>
          </w:tcPr>
          <w:p w14:paraId="3ED3F57F" w14:textId="41B7994E" w:rsidR="00E905F3" w:rsidRDefault="00E905F3" w:rsidP="00E905F3">
            <w:r w:rsidRPr="00E93294">
              <w:t>Rate matching indicator</w:t>
            </w:r>
          </w:p>
        </w:tc>
        <w:tc>
          <w:tcPr>
            <w:tcW w:w="3210" w:type="dxa"/>
          </w:tcPr>
          <w:p w14:paraId="647DCEF8" w14:textId="3B812026" w:rsidR="00E905F3" w:rsidRDefault="00E905F3" w:rsidP="00E905F3">
            <w:r w:rsidRPr="00E93294">
              <w:t>Type 3</w:t>
            </w:r>
          </w:p>
        </w:tc>
        <w:tc>
          <w:tcPr>
            <w:tcW w:w="3210" w:type="dxa"/>
          </w:tcPr>
          <w:p w14:paraId="4979E506" w14:textId="63BB3156" w:rsidR="00E905F3" w:rsidRDefault="00E905F3" w:rsidP="00E905F3">
            <w:r w:rsidRPr="00E93294">
              <w:t> </w:t>
            </w:r>
          </w:p>
        </w:tc>
      </w:tr>
      <w:tr w:rsidR="00E905F3" w14:paraId="09C6F4ED" w14:textId="77777777" w:rsidTr="00F1480F">
        <w:tc>
          <w:tcPr>
            <w:tcW w:w="3209" w:type="dxa"/>
          </w:tcPr>
          <w:p w14:paraId="016C5459" w14:textId="1F60A0C9" w:rsidR="00E905F3" w:rsidRDefault="00E905F3" w:rsidP="00E905F3">
            <w:r w:rsidRPr="00E93294">
              <w:t>ZP CSI-RS trigger</w:t>
            </w:r>
          </w:p>
        </w:tc>
        <w:tc>
          <w:tcPr>
            <w:tcW w:w="3210" w:type="dxa"/>
          </w:tcPr>
          <w:p w14:paraId="33EC9347" w14:textId="5905121D" w:rsidR="00E905F3" w:rsidRDefault="00E905F3" w:rsidP="00E905F3">
            <w:r w:rsidRPr="00E93294">
              <w:t>Type 2</w:t>
            </w:r>
          </w:p>
        </w:tc>
        <w:tc>
          <w:tcPr>
            <w:tcW w:w="3210" w:type="dxa"/>
          </w:tcPr>
          <w:p w14:paraId="15DAE66F" w14:textId="394348FB" w:rsidR="00E905F3" w:rsidRDefault="00E905F3" w:rsidP="00E905F3">
            <w:r w:rsidRPr="00E93294">
              <w:t xml:space="preserve">Separate field since a UE is not expected to receive more than one DCI with non-zero CSI request field per slot per cell. A UE is not expected to receive DCI with non-zero CSI request field within a cell group in a slot overlapping with any slot receiving DCI with non-zero CSI request field in the same cell </w:t>
            </w:r>
            <w:r w:rsidRPr="00E93294">
              <w:br/>
              <w:t>group.</w:t>
            </w:r>
          </w:p>
        </w:tc>
      </w:tr>
      <w:tr w:rsidR="00E905F3" w14:paraId="240BFFEB" w14:textId="77777777" w:rsidTr="00F1480F">
        <w:tc>
          <w:tcPr>
            <w:tcW w:w="3209" w:type="dxa"/>
          </w:tcPr>
          <w:p w14:paraId="30AED398" w14:textId="11924374" w:rsidR="00E905F3" w:rsidRDefault="00E905F3" w:rsidP="00E905F3">
            <w:r w:rsidRPr="00E93294">
              <w:t>TB1: Modulation and coding scheme</w:t>
            </w:r>
          </w:p>
        </w:tc>
        <w:tc>
          <w:tcPr>
            <w:tcW w:w="3210" w:type="dxa"/>
          </w:tcPr>
          <w:p w14:paraId="3DF845D9" w14:textId="4B53123D" w:rsidR="00E905F3" w:rsidRDefault="00E905F3" w:rsidP="00E905F3">
            <w:r w:rsidRPr="00E93294">
              <w:t xml:space="preserve">Type </w:t>
            </w:r>
            <w:r w:rsidR="008F1033">
              <w:t>3</w:t>
            </w:r>
          </w:p>
        </w:tc>
        <w:tc>
          <w:tcPr>
            <w:tcW w:w="3210" w:type="dxa"/>
          </w:tcPr>
          <w:p w14:paraId="789C6CEF" w14:textId="185ECAA2" w:rsidR="00E905F3" w:rsidRDefault="008B6D4E" w:rsidP="00E905F3">
            <w:r>
              <w:t xml:space="preserve">Common could be useful e.g. for intra-band operation, whereas for </w:t>
            </w:r>
            <w:r>
              <w:lastRenderedPageBreak/>
              <w:t xml:space="preserve">inter-band operation clearly </w:t>
            </w:r>
            <w:r w:rsidR="0071619D">
              <w:t xml:space="preserve">separate DCI field would be needed. </w:t>
            </w:r>
            <w:r w:rsidR="00E905F3" w:rsidRPr="00E93294">
              <w:t> </w:t>
            </w:r>
          </w:p>
        </w:tc>
      </w:tr>
      <w:tr w:rsidR="00E905F3" w14:paraId="2BDB4895" w14:textId="77777777" w:rsidTr="007256B2">
        <w:tc>
          <w:tcPr>
            <w:tcW w:w="3209" w:type="dxa"/>
            <w:shd w:val="clear" w:color="auto" w:fill="E2EFD9" w:themeFill="accent6" w:themeFillTint="33"/>
          </w:tcPr>
          <w:p w14:paraId="7B658DD8" w14:textId="52EA0319" w:rsidR="00E905F3" w:rsidRDefault="00E905F3" w:rsidP="00E905F3">
            <w:r w:rsidRPr="00E93294">
              <w:lastRenderedPageBreak/>
              <w:t>TB1: New data indicator</w:t>
            </w:r>
          </w:p>
        </w:tc>
        <w:tc>
          <w:tcPr>
            <w:tcW w:w="3210" w:type="dxa"/>
            <w:shd w:val="clear" w:color="auto" w:fill="E2EFD9" w:themeFill="accent6" w:themeFillTint="33"/>
          </w:tcPr>
          <w:p w14:paraId="01FF8F82" w14:textId="7685A7D3" w:rsidR="00E905F3" w:rsidRDefault="00E905F3" w:rsidP="00E905F3">
            <w:r w:rsidRPr="00E93294">
              <w:t>Type 2</w:t>
            </w:r>
          </w:p>
        </w:tc>
        <w:tc>
          <w:tcPr>
            <w:tcW w:w="3210" w:type="dxa"/>
          </w:tcPr>
          <w:p w14:paraId="44312167" w14:textId="5FF5FEC4" w:rsidR="00E905F3" w:rsidRDefault="00E905F3" w:rsidP="00E905F3">
            <w:r w:rsidRPr="00E93294">
              <w:t> </w:t>
            </w:r>
            <w:r w:rsidR="007D6D0A">
              <w:t>Agreed at RAN1#110</w:t>
            </w:r>
          </w:p>
        </w:tc>
      </w:tr>
      <w:tr w:rsidR="00E905F3" w14:paraId="02DB7B46" w14:textId="77777777" w:rsidTr="007256B2">
        <w:tc>
          <w:tcPr>
            <w:tcW w:w="3209" w:type="dxa"/>
            <w:shd w:val="clear" w:color="auto" w:fill="E2EFD9" w:themeFill="accent6" w:themeFillTint="33"/>
          </w:tcPr>
          <w:p w14:paraId="167C56A5" w14:textId="6F0C3D20" w:rsidR="00E905F3" w:rsidRDefault="00E905F3" w:rsidP="00E905F3">
            <w:r w:rsidRPr="00E93294">
              <w:t>TB1: Redundancy version</w:t>
            </w:r>
          </w:p>
        </w:tc>
        <w:tc>
          <w:tcPr>
            <w:tcW w:w="3210" w:type="dxa"/>
            <w:shd w:val="clear" w:color="auto" w:fill="E2EFD9" w:themeFill="accent6" w:themeFillTint="33"/>
          </w:tcPr>
          <w:p w14:paraId="3B14BB9A" w14:textId="4391F50E" w:rsidR="00E905F3" w:rsidRDefault="00E905F3" w:rsidP="00E905F3">
            <w:r w:rsidRPr="00E93294">
              <w:t>Type 2</w:t>
            </w:r>
          </w:p>
        </w:tc>
        <w:tc>
          <w:tcPr>
            <w:tcW w:w="3210" w:type="dxa"/>
          </w:tcPr>
          <w:p w14:paraId="256DDD9C" w14:textId="19D62883" w:rsidR="00E905F3" w:rsidRDefault="00E905F3" w:rsidP="00E905F3">
            <w:r w:rsidRPr="00E93294">
              <w:t> </w:t>
            </w:r>
            <w:r w:rsidR="007D6D0A">
              <w:t>Agreed at RAN1#110</w:t>
            </w:r>
          </w:p>
        </w:tc>
      </w:tr>
      <w:tr w:rsidR="00E905F3" w14:paraId="6BAA4F6D" w14:textId="77777777" w:rsidTr="00F1480F">
        <w:tc>
          <w:tcPr>
            <w:tcW w:w="3209" w:type="dxa"/>
          </w:tcPr>
          <w:p w14:paraId="3914D87D" w14:textId="3FE83515" w:rsidR="00E905F3" w:rsidRDefault="00E905F3" w:rsidP="00E905F3">
            <w:r w:rsidRPr="00E93294">
              <w:t>TB2: Modulation and coding scheme</w:t>
            </w:r>
          </w:p>
        </w:tc>
        <w:tc>
          <w:tcPr>
            <w:tcW w:w="3210" w:type="dxa"/>
          </w:tcPr>
          <w:p w14:paraId="6FC205C2" w14:textId="4A494783" w:rsidR="00E905F3" w:rsidRDefault="00E905F3" w:rsidP="00E905F3">
            <w:r w:rsidRPr="00E93294">
              <w:t>Type 2</w:t>
            </w:r>
          </w:p>
        </w:tc>
        <w:tc>
          <w:tcPr>
            <w:tcW w:w="3210" w:type="dxa"/>
          </w:tcPr>
          <w:p w14:paraId="0163C5DD" w14:textId="7849411B" w:rsidR="00E905F3" w:rsidRDefault="00E905F3" w:rsidP="00E905F3">
            <w:r w:rsidRPr="00E93294">
              <w:t> </w:t>
            </w:r>
          </w:p>
        </w:tc>
      </w:tr>
      <w:tr w:rsidR="00354B28" w14:paraId="3E50EABB" w14:textId="77777777" w:rsidTr="00354B28">
        <w:tc>
          <w:tcPr>
            <w:tcW w:w="3209" w:type="dxa"/>
            <w:shd w:val="clear" w:color="auto" w:fill="E2EFD9" w:themeFill="accent6" w:themeFillTint="33"/>
          </w:tcPr>
          <w:p w14:paraId="7FB605E0" w14:textId="2D53A4D1" w:rsidR="00354B28" w:rsidRDefault="00354B28" w:rsidP="00354B28">
            <w:r w:rsidRPr="00E93294">
              <w:t>TB2: New data indicator</w:t>
            </w:r>
          </w:p>
        </w:tc>
        <w:tc>
          <w:tcPr>
            <w:tcW w:w="3210" w:type="dxa"/>
            <w:shd w:val="clear" w:color="auto" w:fill="E2EFD9" w:themeFill="accent6" w:themeFillTint="33"/>
          </w:tcPr>
          <w:p w14:paraId="050C62BB" w14:textId="7CE6B113" w:rsidR="00354B28" w:rsidRDefault="00354B28" w:rsidP="00354B28">
            <w:r w:rsidRPr="00E93294">
              <w:t>Type 2</w:t>
            </w:r>
          </w:p>
        </w:tc>
        <w:tc>
          <w:tcPr>
            <w:tcW w:w="3210" w:type="dxa"/>
          </w:tcPr>
          <w:p w14:paraId="47345941" w14:textId="06854BA7" w:rsidR="00354B28" w:rsidRDefault="00354B28" w:rsidP="00354B28">
            <w:r w:rsidRPr="00E93294">
              <w:t> </w:t>
            </w:r>
            <w:r>
              <w:t>Agreed at RAN1#110</w:t>
            </w:r>
          </w:p>
        </w:tc>
      </w:tr>
      <w:tr w:rsidR="00354B28" w14:paraId="1F94ABEB" w14:textId="77777777" w:rsidTr="007D6D0A">
        <w:tc>
          <w:tcPr>
            <w:tcW w:w="3209" w:type="dxa"/>
            <w:shd w:val="clear" w:color="auto" w:fill="E2EFD9" w:themeFill="accent6" w:themeFillTint="33"/>
          </w:tcPr>
          <w:p w14:paraId="4149D2CA" w14:textId="3BE7BF58" w:rsidR="00354B28" w:rsidRDefault="00354B28" w:rsidP="00354B28">
            <w:r w:rsidRPr="00E93294">
              <w:t>TB2: Redundancy version</w:t>
            </w:r>
          </w:p>
        </w:tc>
        <w:tc>
          <w:tcPr>
            <w:tcW w:w="3210" w:type="dxa"/>
            <w:shd w:val="clear" w:color="auto" w:fill="E2EFD9" w:themeFill="accent6" w:themeFillTint="33"/>
          </w:tcPr>
          <w:p w14:paraId="48285477" w14:textId="44A4726D" w:rsidR="00354B28" w:rsidRDefault="00354B28" w:rsidP="00354B28">
            <w:r w:rsidRPr="00E93294">
              <w:t>Type 2</w:t>
            </w:r>
          </w:p>
        </w:tc>
        <w:tc>
          <w:tcPr>
            <w:tcW w:w="3210" w:type="dxa"/>
          </w:tcPr>
          <w:p w14:paraId="4E3D4534" w14:textId="109CE1FF" w:rsidR="00354B28" w:rsidRDefault="00354B28" w:rsidP="00354B28">
            <w:r w:rsidRPr="00E93294">
              <w:t> </w:t>
            </w:r>
            <w:r>
              <w:t>Agreed at RAN1#110</w:t>
            </w:r>
          </w:p>
        </w:tc>
      </w:tr>
      <w:tr w:rsidR="00354B28" w14:paraId="766CB406" w14:textId="77777777" w:rsidTr="00354B28">
        <w:tc>
          <w:tcPr>
            <w:tcW w:w="3209" w:type="dxa"/>
            <w:shd w:val="clear" w:color="auto" w:fill="FFFFFF" w:themeFill="background1"/>
          </w:tcPr>
          <w:p w14:paraId="2594098D" w14:textId="2754D434" w:rsidR="00354B28" w:rsidRDefault="00354B28" w:rsidP="00354B28">
            <w:r w:rsidRPr="00E93294">
              <w:t>HARQ process number</w:t>
            </w:r>
          </w:p>
        </w:tc>
        <w:tc>
          <w:tcPr>
            <w:tcW w:w="3210" w:type="dxa"/>
            <w:shd w:val="clear" w:color="auto" w:fill="FFFFFF" w:themeFill="background1"/>
          </w:tcPr>
          <w:p w14:paraId="3B3F1C06" w14:textId="7C5D92D9" w:rsidR="00354B28" w:rsidRDefault="00354B28" w:rsidP="00354B28">
            <w:r w:rsidRPr="00E93294">
              <w:t>Type 2</w:t>
            </w:r>
          </w:p>
        </w:tc>
        <w:tc>
          <w:tcPr>
            <w:tcW w:w="3210" w:type="dxa"/>
          </w:tcPr>
          <w:p w14:paraId="7F22D5B0" w14:textId="5573BEDC" w:rsidR="00354B28" w:rsidRDefault="00354B28" w:rsidP="00354B28"/>
        </w:tc>
      </w:tr>
      <w:tr w:rsidR="00354B28" w14:paraId="0DA6A969" w14:textId="77777777" w:rsidTr="003A2B4E">
        <w:tc>
          <w:tcPr>
            <w:tcW w:w="3209" w:type="dxa"/>
            <w:shd w:val="clear" w:color="auto" w:fill="E2EFD9" w:themeFill="accent6" w:themeFillTint="33"/>
          </w:tcPr>
          <w:p w14:paraId="43434A62" w14:textId="63244EC6" w:rsidR="00354B28" w:rsidRDefault="00354B28" w:rsidP="00354B28">
            <w:r w:rsidRPr="00E93294">
              <w:t>Downlink assignment index</w:t>
            </w:r>
          </w:p>
        </w:tc>
        <w:tc>
          <w:tcPr>
            <w:tcW w:w="3210" w:type="dxa"/>
            <w:shd w:val="clear" w:color="auto" w:fill="E2EFD9" w:themeFill="accent6" w:themeFillTint="33"/>
          </w:tcPr>
          <w:p w14:paraId="0789635A" w14:textId="39EBD373" w:rsidR="00354B28" w:rsidRDefault="00354B28" w:rsidP="00354B28">
            <w:r w:rsidRPr="00E93294">
              <w:t>Type 1</w:t>
            </w:r>
            <w:r>
              <w:t>A</w:t>
            </w:r>
          </w:p>
        </w:tc>
        <w:tc>
          <w:tcPr>
            <w:tcW w:w="3210" w:type="dxa"/>
          </w:tcPr>
          <w:p w14:paraId="3CB52DB1" w14:textId="3785FB90" w:rsidR="00354B28" w:rsidRDefault="00354B28" w:rsidP="00354B28">
            <w:r w:rsidRPr="00E93294">
              <w:t> </w:t>
            </w:r>
            <w:r>
              <w:t>Agreed at RAN1#110</w:t>
            </w:r>
          </w:p>
        </w:tc>
      </w:tr>
      <w:tr w:rsidR="00354B28" w14:paraId="007E459B" w14:textId="77777777" w:rsidTr="003A2B4E">
        <w:tc>
          <w:tcPr>
            <w:tcW w:w="3209" w:type="dxa"/>
            <w:shd w:val="clear" w:color="auto" w:fill="E2EFD9" w:themeFill="accent6" w:themeFillTint="33"/>
          </w:tcPr>
          <w:p w14:paraId="4DBDC6E8" w14:textId="6408CDDA" w:rsidR="00354B28" w:rsidRDefault="00354B28" w:rsidP="00354B28">
            <w:r w:rsidRPr="00E93294">
              <w:t>TPC command for scheduled PUCCH</w:t>
            </w:r>
          </w:p>
        </w:tc>
        <w:tc>
          <w:tcPr>
            <w:tcW w:w="3210" w:type="dxa"/>
            <w:shd w:val="clear" w:color="auto" w:fill="E2EFD9" w:themeFill="accent6" w:themeFillTint="33"/>
          </w:tcPr>
          <w:p w14:paraId="0484A11B" w14:textId="1CEF3707" w:rsidR="00354B28" w:rsidRDefault="00354B28" w:rsidP="00354B28">
            <w:r w:rsidRPr="00E93294">
              <w:t>Type 1</w:t>
            </w:r>
            <w:r>
              <w:t>A</w:t>
            </w:r>
          </w:p>
        </w:tc>
        <w:tc>
          <w:tcPr>
            <w:tcW w:w="3210" w:type="dxa"/>
          </w:tcPr>
          <w:p w14:paraId="6F252EB8" w14:textId="02BDFC9F" w:rsidR="00354B28" w:rsidRDefault="00354B28" w:rsidP="00354B28">
            <w:r w:rsidRPr="00AD5A56">
              <w:t>Agreed at RAN1#110</w:t>
            </w:r>
          </w:p>
        </w:tc>
      </w:tr>
      <w:tr w:rsidR="00354B28" w14:paraId="72709EE8" w14:textId="77777777" w:rsidTr="003A2B4E">
        <w:tc>
          <w:tcPr>
            <w:tcW w:w="3209" w:type="dxa"/>
            <w:shd w:val="clear" w:color="auto" w:fill="E2EFD9" w:themeFill="accent6" w:themeFillTint="33"/>
          </w:tcPr>
          <w:p w14:paraId="0740E90F" w14:textId="63F709CE" w:rsidR="00354B28" w:rsidRDefault="00354B28" w:rsidP="00354B28">
            <w:r w:rsidRPr="00E93294">
              <w:t>PUCCH resource indicator</w:t>
            </w:r>
          </w:p>
        </w:tc>
        <w:tc>
          <w:tcPr>
            <w:tcW w:w="3210" w:type="dxa"/>
            <w:shd w:val="clear" w:color="auto" w:fill="E2EFD9" w:themeFill="accent6" w:themeFillTint="33"/>
          </w:tcPr>
          <w:p w14:paraId="60399C32" w14:textId="201ED7CB" w:rsidR="00354B28" w:rsidRDefault="00354B28" w:rsidP="00354B28">
            <w:r w:rsidRPr="00E93294">
              <w:t xml:space="preserve">Type </w:t>
            </w:r>
            <w:r>
              <w:t>1A</w:t>
            </w:r>
          </w:p>
        </w:tc>
        <w:tc>
          <w:tcPr>
            <w:tcW w:w="3210" w:type="dxa"/>
          </w:tcPr>
          <w:p w14:paraId="1D2A14E7" w14:textId="4F265928" w:rsidR="00354B28" w:rsidRDefault="00354B28" w:rsidP="00354B28">
            <w:r w:rsidRPr="00AD5A56">
              <w:t>Agreed at RAN1#110</w:t>
            </w:r>
          </w:p>
        </w:tc>
      </w:tr>
      <w:tr w:rsidR="00354B28" w14:paraId="698B2AE8" w14:textId="77777777" w:rsidTr="003A2B4E">
        <w:tc>
          <w:tcPr>
            <w:tcW w:w="3209" w:type="dxa"/>
            <w:shd w:val="clear" w:color="auto" w:fill="E2EFD9" w:themeFill="accent6" w:themeFillTint="33"/>
          </w:tcPr>
          <w:p w14:paraId="658D24F0" w14:textId="61812CD9" w:rsidR="00354B28" w:rsidRPr="00C55DCA" w:rsidRDefault="00354B28" w:rsidP="00C55DCA">
            <w:pPr>
              <w:overflowPunct/>
              <w:autoSpaceDE/>
              <w:autoSpaceDN/>
              <w:adjustRightInd/>
              <w:snapToGrid w:val="0"/>
              <w:spacing w:after="0"/>
              <w:jc w:val="both"/>
              <w:textAlignment w:val="auto"/>
              <w:rPr>
                <w:rFonts w:ascii="Times" w:eastAsia="Times New Roman" w:hAnsi="Times" w:cs="Times"/>
              </w:rPr>
            </w:pPr>
            <w:r w:rsidRPr="003A2B4E">
              <w:rPr>
                <w:rFonts w:ascii="Times" w:eastAsia="Times New Roman" w:hAnsi="Times" w:cs="Times"/>
              </w:rPr>
              <w:t>PDSCH-to-HARQ timing indicator</w:t>
            </w:r>
          </w:p>
        </w:tc>
        <w:tc>
          <w:tcPr>
            <w:tcW w:w="3210" w:type="dxa"/>
            <w:shd w:val="clear" w:color="auto" w:fill="E2EFD9" w:themeFill="accent6" w:themeFillTint="33"/>
          </w:tcPr>
          <w:p w14:paraId="72CEF25C" w14:textId="5FF6FFED" w:rsidR="00354B28" w:rsidRDefault="00354B28" w:rsidP="00354B28">
            <w:r w:rsidRPr="00E93294">
              <w:t xml:space="preserve">Type </w:t>
            </w:r>
            <w:r>
              <w:t>1A</w:t>
            </w:r>
          </w:p>
        </w:tc>
        <w:tc>
          <w:tcPr>
            <w:tcW w:w="3210" w:type="dxa"/>
          </w:tcPr>
          <w:p w14:paraId="0834B833" w14:textId="197B1FAF" w:rsidR="00354B28" w:rsidRDefault="00354B28" w:rsidP="00354B28">
            <w:r w:rsidRPr="00AD5A56">
              <w:t>Agreed at RAN1#110</w:t>
            </w:r>
          </w:p>
        </w:tc>
      </w:tr>
      <w:tr w:rsidR="00354B28" w14:paraId="212DB16D" w14:textId="77777777" w:rsidTr="00C96714">
        <w:tc>
          <w:tcPr>
            <w:tcW w:w="3209" w:type="dxa"/>
            <w:shd w:val="clear" w:color="auto" w:fill="E2EFD9" w:themeFill="accent6" w:themeFillTint="33"/>
          </w:tcPr>
          <w:p w14:paraId="1AF9F0D5" w14:textId="0D9136B5" w:rsidR="00354B28" w:rsidRDefault="00354B28" w:rsidP="00354B28">
            <w:r w:rsidRPr="00E93294">
              <w:t>One shot HARQ ACK request</w:t>
            </w:r>
          </w:p>
        </w:tc>
        <w:tc>
          <w:tcPr>
            <w:tcW w:w="3210" w:type="dxa"/>
            <w:shd w:val="clear" w:color="auto" w:fill="E2EFD9" w:themeFill="accent6" w:themeFillTint="33"/>
          </w:tcPr>
          <w:p w14:paraId="0198DA19" w14:textId="487A2828" w:rsidR="00354B28" w:rsidRDefault="00354B28" w:rsidP="00354B28">
            <w:r w:rsidRPr="00E93294">
              <w:t>Type 1</w:t>
            </w:r>
            <w:r>
              <w:t>A</w:t>
            </w:r>
          </w:p>
        </w:tc>
        <w:tc>
          <w:tcPr>
            <w:tcW w:w="3210" w:type="dxa"/>
          </w:tcPr>
          <w:p w14:paraId="5FF3A5D4" w14:textId="11636E03" w:rsidR="00354B28" w:rsidRDefault="00354B28" w:rsidP="00354B28">
            <w:r>
              <w:t>Agreed at RAN1#110</w:t>
            </w:r>
            <w:r w:rsidRPr="00E93294">
              <w:t> </w:t>
            </w:r>
          </w:p>
        </w:tc>
      </w:tr>
      <w:tr w:rsidR="00354B28" w14:paraId="0E627192" w14:textId="77777777" w:rsidTr="00F1480F">
        <w:tc>
          <w:tcPr>
            <w:tcW w:w="3209" w:type="dxa"/>
          </w:tcPr>
          <w:p w14:paraId="70FC67C1" w14:textId="7CAC3852" w:rsidR="00354B28" w:rsidRDefault="00354B28" w:rsidP="00354B28">
            <w:r w:rsidRPr="00E93294">
              <w:t xml:space="preserve">Enhanced Type 3 codebook indicator </w:t>
            </w:r>
          </w:p>
        </w:tc>
        <w:tc>
          <w:tcPr>
            <w:tcW w:w="3210" w:type="dxa"/>
          </w:tcPr>
          <w:p w14:paraId="1E254A0E" w14:textId="3EE0E262" w:rsidR="00354B28" w:rsidRDefault="00354B28" w:rsidP="00354B28">
            <w:r w:rsidRPr="00E93294">
              <w:t>Type 1</w:t>
            </w:r>
            <w:r w:rsidR="00901347">
              <w:t>A</w:t>
            </w:r>
          </w:p>
        </w:tc>
        <w:tc>
          <w:tcPr>
            <w:tcW w:w="3210" w:type="dxa"/>
          </w:tcPr>
          <w:p w14:paraId="1796C724" w14:textId="29B34B37" w:rsidR="00354B28" w:rsidRDefault="00901347" w:rsidP="00354B28">
            <w:r>
              <w:t xml:space="preserve">Only a single k1 value can be indicated </w:t>
            </w:r>
            <w:r>
              <w:rPr>
                <w:rFonts w:ascii="Wingdings" w:eastAsia="Wingdings" w:hAnsi="Wingdings" w:cs="Wingdings"/>
              </w:rPr>
              <w:t>à</w:t>
            </w:r>
            <w:r>
              <w:t xml:space="preserve"> only a single enh. Type 3 HARQ-ACK CB can be triggered</w:t>
            </w:r>
          </w:p>
        </w:tc>
      </w:tr>
      <w:tr w:rsidR="00354B28" w14:paraId="54F309A1" w14:textId="77777777" w:rsidTr="00F1480F">
        <w:tc>
          <w:tcPr>
            <w:tcW w:w="3209" w:type="dxa"/>
          </w:tcPr>
          <w:p w14:paraId="71AB9812" w14:textId="5976297F" w:rsidR="00354B28" w:rsidRDefault="00354B28" w:rsidP="00354B28">
            <w:r w:rsidRPr="00E93294">
              <w:t xml:space="preserve">HARQ-ACK retransmission indicator </w:t>
            </w:r>
          </w:p>
        </w:tc>
        <w:tc>
          <w:tcPr>
            <w:tcW w:w="3210" w:type="dxa"/>
          </w:tcPr>
          <w:p w14:paraId="5EF5E6EB" w14:textId="54598F5C" w:rsidR="00354B28" w:rsidRDefault="00354B28" w:rsidP="00354B28">
            <w:r w:rsidRPr="00E93294">
              <w:t>Type 1</w:t>
            </w:r>
            <w:r w:rsidR="00901347">
              <w:t>A</w:t>
            </w:r>
          </w:p>
        </w:tc>
        <w:tc>
          <w:tcPr>
            <w:tcW w:w="3210" w:type="dxa"/>
          </w:tcPr>
          <w:p w14:paraId="1AA8B34B" w14:textId="2548D78B" w:rsidR="00354B28" w:rsidRDefault="00901347" w:rsidP="00354B28">
            <w:r>
              <w:t xml:space="preserve">Only a single k1 value can be indicated </w:t>
            </w:r>
            <w:r>
              <w:rPr>
                <w:rFonts w:ascii="Wingdings" w:eastAsia="Wingdings" w:hAnsi="Wingdings" w:cs="Wingdings"/>
              </w:rPr>
              <w:t>à</w:t>
            </w:r>
            <w:r>
              <w:t xml:space="preserve"> only a </w:t>
            </w:r>
            <w:r w:rsidR="00717331">
              <w:t xml:space="preserve">HARQ-ACK </w:t>
            </w:r>
            <w:r w:rsidR="00BB751F">
              <w:t xml:space="preserve">CB </w:t>
            </w:r>
            <w:r>
              <w:t>can be triggered</w:t>
            </w:r>
            <w:r w:rsidR="00BB751F">
              <w:t xml:space="preserve"> for re-transmission</w:t>
            </w:r>
          </w:p>
        </w:tc>
      </w:tr>
      <w:tr w:rsidR="00354B28" w14:paraId="18250CED" w14:textId="77777777" w:rsidTr="00F1480F">
        <w:tc>
          <w:tcPr>
            <w:tcW w:w="3209" w:type="dxa"/>
          </w:tcPr>
          <w:p w14:paraId="0AC546F9" w14:textId="3429AB26" w:rsidR="00354B28" w:rsidRDefault="00354B28" w:rsidP="00354B28">
            <w:r w:rsidRPr="00E93294">
              <w:t>Antenna port(s)</w:t>
            </w:r>
          </w:p>
        </w:tc>
        <w:tc>
          <w:tcPr>
            <w:tcW w:w="3210" w:type="dxa"/>
          </w:tcPr>
          <w:p w14:paraId="4D407DFF" w14:textId="3D97AD44" w:rsidR="00354B28" w:rsidRDefault="00354B28" w:rsidP="00354B28">
            <w:r w:rsidRPr="00E93294">
              <w:t>Type 3</w:t>
            </w:r>
          </w:p>
        </w:tc>
        <w:tc>
          <w:tcPr>
            <w:tcW w:w="3210" w:type="dxa"/>
          </w:tcPr>
          <w:p w14:paraId="3E2E7AAD" w14:textId="7EDEE915" w:rsidR="00354B28" w:rsidRDefault="00354B28" w:rsidP="00354B28">
            <w:r w:rsidRPr="00E93294">
              <w:t> </w:t>
            </w:r>
          </w:p>
        </w:tc>
      </w:tr>
      <w:tr w:rsidR="00354B28" w14:paraId="5C962F99" w14:textId="77777777" w:rsidTr="00F1480F">
        <w:tc>
          <w:tcPr>
            <w:tcW w:w="3209" w:type="dxa"/>
          </w:tcPr>
          <w:p w14:paraId="0D13DD2E" w14:textId="3BD6FC67" w:rsidR="00354B28" w:rsidRPr="00E93294" w:rsidRDefault="00354B28" w:rsidP="00354B28">
            <w:r w:rsidRPr="00E93294">
              <w:t>Transmission configuration indication</w:t>
            </w:r>
          </w:p>
        </w:tc>
        <w:tc>
          <w:tcPr>
            <w:tcW w:w="3210" w:type="dxa"/>
          </w:tcPr>
          <w:p w14:paraId="4E18EC20" w14:textId="419DD7A8" w:rsidR="00354B28" w:rsidRPr="00E93294" w:rsidRDefault="00354B28" w:rsidP="00354B28">
            <w:r w:rsidRPr="00E93294">
              <w:t>Type 3</w:t>
            </w:r>
          </w:p>
        </w:tc>
        <w:tc>
          <w:tcPr>
            <w:tcW w:w="3210" w:type="dxa"/>
          </w:tcPr>
          <w:p w14:paraId="2D276D3B" w14:textId="5F671282" w:rsidR="00354B28" w:rsidRPr="00E93294" w:rsidRDefault="00354B28" w:rsidP="00354B28">
            <w:r w:rsidRPr="00E93294">
              <w:t> </w:t>
            </w:r>
          </w:p>
        </w:tc>
      </w:tr>
      <w:tr w:rsidR="00354B28" w14:paraId="72FD9C7B" w14:textId="77777777" w:rsidTr="00F1480F">
        <w:tc>
          <w:tcPr>
            <w:tcW w:w="3209" w:type="dxa"/>
          </w:tcPr>
          <w:p w14:paraId="08ACDF25" w14:textId="103DF433" w:rsidR="00354B28" w:rsidRPr="00E93294" w:rsidRDefault="00354B28" w:rsidP="00354B28">
            <w:r w:rsidRPr="00E93294">
              <w:t>SRS request</w:t>
            </w:r>
          </w:p>
        </w:tc>
        <w:tc>
          <w:tcPr>
            <w:tcW w:w="3210" w:type="dxa"/>
          </w:tcPr>
          <w:p w14:paraId="6AF94AC2" w14:textId="33CDFC61" w:rsidR="00354B28" w:rsidRPr="00E93294" w:rsidRDefault="00354B28" w:rsidP="00354B28">
            <w:r w:rsidRPr="00E93294">
              <w:t>Type 3</w:t>
            </w:r>
          </w:p>
        </w:tc>
        <w:tc>
          <w:tcPr>
            <w:tcW w:w="3210" w:type="dxa"/>
          </w:tcPr>
          <w:p w14:paraId="78B5D6C8" w14:textId="0057E365" w:rsidR="00354B28" w:rsidRPr="00E93294" w:rsidRDefault="00354B28" w:rsidP="00354B28">
            <w:r w:rsidRPr="00E93294">
              <w:t> </w:t>
            </w:r>
          </w:p>
        </w:tc>
      </w:tr>
      <w:tr w:rsidR="00354B28" w14:paraId="6E8042CA" w14:textId="77777777" w:rsidTr="00F1480F">
        <w:tc>
          <w:tcPr>
            <w:tcW w:w="3209" w:type="dxa"/>
          </w:tcPr>
          <w:p w14:paraId="0A406938" w14:textId="7D021CF6" w:rsidR="00354B28" w:rsidRPr="00E93294" w:rsidRDefault="00354B28" w:rsidP="00354B28">
            <w:r w:rsidRPr="00E93294">
              <w:t>DMRS sequence initialization</w:t>
            </w:r>
          </w:p>
        </w:tc>
        <w:tc>
          <w:tcPr>
            <w:tcW w:w="3210" w:type="dxa"/>
          </w:tcPr>
          <w:p w14:paraId="641142F6" w14:textId="551E0573" w:rsidR="00354B28" w:rsidRPr="00E93294" w:rsidRDefault="00354B28" w:rsidP="00354B28">
            <w:r w:rsidRPr="00E93294">
              <w:t>Type 2</w:t>
            </w:r>
          </w:p>
        </w:tc>
        <w:tc>
          <w:tcPr>
            <w:tcW w:w="3210" w:type="dxa"/>
          </w:tcPr>
          <w:p w14:paraId="0542CB5C" w14:textId="7BC3DED2" w:rsidR="00354B28" w:rsidRPr="00E93294" w:rsidRDefault="00354B28" w:rsidP="00354B28">
            <w:r w:rsidRPr="00E93294">
              <w:t> </w:t>
            </w:r>
          </w:p>
        </w:tc>
      </w:tr>
      <w:tr w:rsidR="00354B28" w14:paraId="2D38F934" w14:textId="77777777" w:rsidTr="00F1480F">
        <w:tc>
          <w:tcPr>
            <w:tcW w:w="3209" w:type="dxa"/>
          </w:tcPr>
          <w:p w14:paraId="498F2C54" w14:textId="24481A86" w:rsidR="00354B28" w:rsidRPr="00E93294" w:rsidRDefault="00354B28" w:rsidP="00354B28">
            <w:r w:rsidRPr="00E93294">
              <w:t xml:space="preserve">Priority indicator </w:t>
            </w:r>
          </w:p>
        </w:tc>
        <w:tc>
          <w:tcPr>
            <w:tcW w:w="3210" w:type="dxa"/>
          </w:tcPr>
          <w:p w14:paraId="14A4708E" w14:textId="2D9F9439" w:rsidR="00354B28" w:rsidRPr="00E93294" w:rsidRDefault="00354B28" w:rsidP="00354B28">
            <w:r w:rsidRPr="00E93294">
              <w:t>Type 1</w:t>
            </w:r>
            <w:r w:rsidR="00AA7F51">
              <w:t>A</w:t>
            </w:r>
          </w:p>
        </w:tc>
        <w:tc>
          <w:tcPr>
            <w:tcW w:w="3210" w:type="dxa"/>
          </w:tcPr>
          <w:p w14:paraId="037EA97E" w14:textId="71CEEDFE" w:rsidR="00354B28" w:rsidRPr="00E93294" w:rsidRDefault="00776F55" w:rsidP="00354B28">
            <w:r>
              <w:t>Same as k1, PRI, TPC for PUCCH, …</w:t>
            </w:r>
            <w:r w:rsidR="00354B28" w:rsidRPr="00E93294">
              <w:t> </w:t>
            </w:r>
          </w:p>
        </w:tc>
      </w:tr>
      <w:tr w:rsidR="00354B28" w14:paraId="2597D86A" w14:textId="77777777" w:rsidTr="00F1480F">
        <w:tc>
          <w:tcPr>
            <w:tcW w:w="3209" w:type="dxa"/>
          </w:tcPr>
          <w:p w14:paraId="63116374" w14:textId="197A2A7A" w:rsidR="00354B28" w:rsidRPr="00E93294" w:rsidRDefault="00354B28" w:rsidP="00354B28">
            <w:r w:rsidRPr="00E93294">
              <w:t xml:space="preserve">PDCCH monitoring adaptation indication </w:t>
            </w:r>
          </w:p>
        </w:tc>
        <w:tc>
          <w:tcPr>
            <w:tcW w:w="3210" w:type="dxa"/>
          </w:tcPr>
          <w:p w14:paraId="2D21468A" w14:textId="240A061C" w:rsidR="00354B28" w:rsidRPr="00E93294" w:rsidRDefault="00354B28" w:rsidP="00354B28">
            <w:r w:rsidRPr="00E93294">
              <w:t>Type 1</w:t>
            </w:r>
            <w:r w:rsidR="00246693">
              <w:t>C</w:t>
            </w:r>
          </w:p>
        </w:tc>
        <w:tc>
          <w:tcPr>
            <w:tcW w:w="3210" w:type="dxa"/>
          </w:tcPr>
          <w:p w14:paraId="709BD719" w14:textId="5530A7FB" w:rsidR="00354B28" w:rsidRPr="00E93294" w:rsidRDefault="00246693" w:rsidP="00354B28">
            <w:r>
              <w:t xml:space="preserve">Refers to the </w:t>
            </w:r>
            <w:r w:rsidR="00776F55">
              <w:t>scheduling cell only</w:t>
            </w:r>
            <w:r w:rsidR="00354B28" w:rsidRPr="00E93294">
              <w:t> </w:t>
            </w:r>
          </w:p>
        </w:tc>
      </w:tr>
      <w:tr w:rsidR="00354B28" w14:paraId="10A47B8E" w14:textId="77777777" w:rsidTr="00F1480F">
        <w:tc>
          <w:tcPr>
            <w:tcW w:w="3209" w:type="dxa"/>
          </w:tcPr>
          <w:p w14:paraId="4D561793" w14:textId="762241E3" w:rsidR="00354B28" w:rsidRPr="00E93294" w:rsidRDefault="00354B28" w:rsidP="00354B28">
            <w:r w:rsidRPr="00E93294">
              <w:t xml:space="preserve">PUCCH Cell indicator </w:t>
            </w:r>
          </w:p>
        </w:tc>
        <w:tc>
          <w:tcPr>
            <w:tcW w:w="3210" w:type="dxa"/>
          </w:tcPr>
          <w:p w14:paraId="7AD33DA9" w14:textId="5E060986" w:rsidR="00354B28" w:rsidRPr="00E93294" w:rsidRDefault="00354B28" w:rsidP="00354B28">
            <w:r w:rsidRPr="00E93294">
              <w:t>Type 1</w:t>
            </w:r>
            <w:r w:rsidR="00AA7F51">
              <w:t>A</w:t>
            </w:r>
            <w:r w:rsidRPr="00E93294">
              <w:t xml:space="preserve"> </w:t>
            </w:r>
          </w:p>
        </w:tc>
        <w:tc>
          <w:tcPr>
            <w:tcW w:w="3210" w:type="dxa"/>
          </w:tcPr>
          <w:p w14:paraId="14F185BE" w14:textId="340507EB" w:rsidR="00354B28" w:rsidRPr="00E93294" w:rsidRDefault="00776F55" w:rsidP="00354B28">
            <w:r>
              <w:t>Same as k1, PRI, TPC for PUCCH, …</w:t>
            </w:r>
          </w:p>
        </w:tc>
      </w:tr>
    </w:tbl>
    <w:p w14:paraId="0CBADCF1" w14:textId="77BAD2FA" w:rsidR="00563CC1" w:rsidRDefault="00563CC1" w:rsidP="00563CC1"/>
    <w:p w14:paraId="1FB90121" w14:textId="2CAE6490" w:rsidR="00563CC1" w:rsidRPr="00E93294" w:rsidRDefault="00563CC1" w:rsidP="00563CC1">
      <w:pPr>
        <w:rPr>
          <w:b/>
          <w:bCs/>
        </w:rPr>
      </w:pPr>
    </w:p>
    <w:p w14:paraId="198D670C" w14:textId="77777777" w:rsidR="00563CC1" w:rsidRDefault="00563CC1" w:rsidP="00563CC1"/>
    <w:p w14:paraId="2D0EAA05" w14:textId="117D440B" w:rsidR="006A041E" w:rsidRDefault="006A041E" w:rsidP="006A041E">
      <w:pPr>
        <w:pStyle w:val="Heading2"/>
        <w:ind w:left="567"/>
      </w:pPr>
      <w:r>
        <w:t xml:space="preserve">DCI fields (and their type) for DCI format </w:t>
      </w:r>
      <w:r w:rsidR="00563CC1">
        <w:t>0</w:t>
      </w:r>
      <w:r>
        <w:t>_X</w:t>
      </w:r>
    </w:p>
    <w:p w14:paraId="1A783EDF" w14:textId="18D0538E" w:rsidR="00896A8C" w:rsidRDefault="00896A8C" w:rsidP="00896A8C">
      <w:r>
        <w:t xml:space="preserve">This section provides our views on features and fields that should be supported via the DCI format 0_X. </w:t>
      </w:r>
    </w:p>
    <w:p w14:paraId="288C237D" w14:textId="77777777" w:rsidR="006C3E48" w:rsidRDefault="006C3E48" w:rsidP="004530D5"/>
    <w:p w14:paraId="28F2F845" w14:textId="65D980A4" w:rsidR="004530D5" w:rsidRDefault="004530D5" w:rsidP="00983C1D">
      <w:pPr>
        <w:jc w:val="both"/>
      </w:pPr>
      <w:r>
        <w:lastRenderedPageBreak/>
        <w:t xml:space="preserve">It should be noted that interpretation of some of the fields of the multi cell scheduling format may need further clarification, when re-using field names from DCI format </w:t>
      </w:r>
      <w:r w:rsidR="00581BC8">
        <w:t>0</w:t>
      </w:r>
      <w:r>
        <w:t>_</w:t>
      </w:r>
      <w:r w:rsidR="00581BC8">
        <w:t>1</w:t>
      </w:r>
      <w:r>
        <w:t xml:space="preserve">. For these cases some comments are provided in the table below. </w:t>
      </w:r>
    </w:p>
    <w:p w14:paraId="26DB94AA" w14:textId="6F3F602A" w:rsidR="006029EC" w:rsidRPr="00BD6849" w:rsidRDefault="006029EC" w:rsidP="00983C1D">
      <w:pPr>
        <w:jc w:val="both"/>
        <w:rPr>
          <w:b/>
          <w:bCs/>
          <w:sz w:val="22"/>
          <w:szCs w:val="22"/>
        </w:rPr>
      </w:pPr>
      <w:r w:rsidRPr="00F15352">
        <w:rPr>
          <w:b/>
          <w:bCs/>
          <w:sz w:val="22"/>
          <w:szCs w:val="22"/>
        </w:rPr>
        <w:t xml:space="preserve">Proposal </w:t>
      </w:r>
      <w:r w:rsidR="00DB7147" w:rsidRPr="00F15352">
        <w:rPr>
          <w:b/>
          <w:bCs/>
          <w:sz w:val="22"/>
          <w:szCs w:val="22"/>
        </w:rPr>
        <w:t>4</w:t>
      </w:r>
      <w:r w:rsidRPr="00F15352">
        <w:rPr>
          <w:b/>
          <w:bCs/>
          <w:sz w:val="22"/>
          <w:szCs w:val="22"/>
        </w:rPr>
        <w:t>.4: Adopt</w:t>
      </w:r>
      <w:r w:rsidRPr="00BD6849">
        <w:rPr>
          <w:b/>
          <w:bCs/>
          <w:sz w:val="22"/>
          <w:szCs w:val="22"/>
        </w:rPr>
        <w:t xml:space="preserve"> the following DCI field types for DCI format 0_X</w:t>
      </w:r>
      <w:r w:rsidR="0040377C">
        <w:rPr>
          <w:b/>
          <w:bCs/>
          <w:sz w:val="22"/>
          <w:szCs w:val="22"/>
        </w:rPr>
        <w:t xml:space="preserve"> assuming also monitoring for single cell DCI is supported</w:t>
      </w:r>
      <w:r w:rsidRPr="00BD6849">
        <w:rPr>
          <w:b/>
          <w:bCs/>
          <w:sz w:val="22"/>
          <w:szCs w:val="22"/>
        </w:rPr>
        <w:t xml:space="preserve">: </w:t>
      </w:r>
    </w:p>
    <w:tbl>
      <w:tblPr>
        <w:tblStyle w:val="TableGrid"/>
        <w:tblW w:w="0" w:type="auto"/>
        <w:tblLook w:val="04A0" w:firstRow="1" w:lastRow="0" w:firstColumn="1" w:lastColumn="0" w:noHBand="0" w:noVBand="1"/>
      </w:tblPr>
      <w:tblGrid>
        <w:gridCol w:w="3062"/>
        <w:gridCol w:w="3103"/>
        <w:gridCol w:w="3464"/>
      </w:tblGrid>
      <w:tr w:rsidR="00E00A4D" w14:paraId="682B8B3C" w14:textId="77777777" w:rsidTr="00556CBC">
        <w:tc>
          <w:tcPr>
            <w:tcW w:w="3062" w:type="dxa"/>
            <w:shd w:val="clear" w:color="auto" w:fill="9CC2E5" w:themeFill="accent1" w:themeFillTint="99"/>
          </w:tcPr>
          <w:p w14:paraId="672DF7F8" w14:textId="09157B68" w:rsidR="00E00A4D" w:rsidRPr="006F10C5" w:rsidRDefault="00E00A4D" w:rsidP="00C316F7">
            <w:pPr>
              <w:rPr>
                <w:b/>
                <w:bCs/>
              </w:rPr>
            </w:pPr>
            <w:r w:rsidRPr="006F10C5">
              <w:rPr>
                <w:b/>
                <w:bCs/>
              </w:rPr>
              <w:t xml:space="preserve">DCI </w:t>
            </w:r>
            <w:r>
              <w:rPr>
                <w:b/>
                <w:bCs/>
              </w:rPr>
              <w:t>FIELDS OF FORMAT 0</w:t>
            </w:r>
            <w:r w:rsidRPr="006F10C5">
              <w:rPr>
                <w:b/>
                <w:bCs/>
              </w:rPr>
              <w:t>_X</w:t>
            </w:r>
          </w:p>
        </w:tc>
        <w:tc>
          <w:tcPr>
            <w:tcW w:w="3103" w:type="dxa"/>
            <w:shd w:val="clear" w:color="auto" w:fill="9CC2E5" w:themeFill="accent1" w:themeFillTint="99"/>
          </w:tcPr>
          <w:p w14:paraId="698ECA18" w14:textId="77777777" w:rsidR="00E00A4D" w:rsidRPr="006F10C5" w:rsidRDefault="00E00A4D" w:rsidP="00C316F7">
            <w:pPr>
              <w:rPr>
                <w:b/>
                <w:bCs/>
              </w:rPr>
            </w:pPr>
            <w:r>
              <w:rPr>
                <w:b/>
                <w:bCs/>
              </w:rPr>
              <w:t xml:space="preserve">FIELD TYPE </w:t>
            </w:r>
          </w:p>
        </w:tc>
        <w:tc>
          <w:tcPr>
            <w:tcW w:w="3464" w:type="dxa"/>
            <w:shd w:val="clear" w:color="auto" w:fill="9CC2E5" w:themeFill="accent1" w:themeFillTint="99"/>
          </w:tcPr>
          <w:p w14:paraId="25EBF53A" w14:textId="77777777" w:rsidR="00E00A4D" w:rsidRPr="006F10C5" w:rsidRDefault="00E00A4D" w:rsidP="00C316F7">
            <w:pPr>
              <w:rPr>
                <w:b/>
                <w:bCs/>
              </w:rPr>
            </w:pPr>
            <w:r>
              <w:rPr>
                <w:b/>
                <w:bCs/>
              </w:rPr>
              <w:t>COMMENTS</w:t>
            </w:r>
          </w:p>
        </w:tc>
      </w:tr>
      <w:tr w:rsidR="00E00A4D" w14:paraId="3F24B49A" w14:textId="77777777" w:rsidTr="00DB7147">
        <w:tc>
          <w:tcPr>
            <w:tcW w:w="3062" w:type="dxa"/>
            <w:shd w:val="clear" w:color="auto" w:fill="E2EFD9" w:themeFill="accent6" w:themeFillTint="33"/>
          </w:tcPr>
          <w:p w14:paraId="69895C7A" w14:textId="77777777" w:rsidR="00E00A4D" w:rsidRDefault="00E00A4D" w:rsidP="00C316F7">
            <w:r w:rsidRPr="00E93294">
              <w:t>Identifier for DCI formats</w:t>
            </w:r>
          </w:p>
        </w:tc>
        <w:tc>
          <w:tcPr>
            <w:tcW w:w="3103" w:type="dxa"/>
            <w:shd w:val="clear" w:color="auto" w:fill="E2EFD9" w:themeFill="accent6" w:themeFillTint="33"/>
          </w:tcPr>
          <w:p w14:paraId="55ADB2CC" w14:textId="3543F0B1" w:rsidR="00E00A4D" w:rsidRDefault="00E00A4D" w:rsidP="00C316F7">
            <w:r w:rsidRPr="00E93294">
              <w:t>Type 1</w:t>
            </w:r>
            <w:r w:rsidR="00DB7147">
              <w:t>A</w:t>
            </w:r>
          </w:p>
        </w:tc>
        <w:tc>
          <w:tcPr>
            <w:tcW w:w="3464" w:type="dxa"/>
          </w:tcPr>
          <w:p w14:paraId="03B12D54" w14:textId="728DC824" w:rsidR="00E00A4D" w:rsidRDefault="00DB7147" w:rsidP="00C316F7">
            <w:r>
              <w:t>Agreed at RAN1#110</w:t>
            </w:r>
            <w:r w:rsidRPr="00E93294">
              <w:t> </w:t>
            </w:r>
          </w:p>
        </w:tc>
      </w:tr>
      <w:tr w:rsidR="00E00A4D" w14:paraId="2F3745C8" w14:textId="77777777" w:rsidTr="00556CBC">
        <w:tc>
          <w:tcPr>
            <w:tcW w:w="3062" w:type="dxa"/>
          </w:tcPr>
          <w:p w14:paraId="7E313D8D" w14:textId="7681C091" w:rsidR="00E00A4D" w:rsidRDefault="00C55DCA" w:rsidP="00C316F7">
            <w:r>
              <w:t xml:space="preserve">Co-scheduled cell </w:t>
            </w:r>
            <w:r w:rsidR="00E00A4D" w:rsidRPr="00E93294">
              <w:t>indicator</w:t>
            </w:r>
          </w:p>
        </w:tc>
        <w:tc>
          <w:tcPr>
            <w:tcW w:w="3103" w:type="dxa"/>
          </w:tcPr>
          <w:p w14:paraId="4213409C" w14:textId="0473A355" w:rsidR="00E00A4D" w:rsidRDefault="00E00A4D" w:rsidP="00C316F7">
            <w:r w:rsidRPr="00E93294">
              <w:t>Type 1</w:t>
            </w:r>
            <w:r w:rsidR="00D63BB3">
              <w:t>B</w:t>
            </w:r>
          </w:p>
        </w:tc>
        <w:tc>
          <w:tcPr>
            <w:tcW w:w="3464" w:type="dxa"/>
          </w:tcPr>
          <w:p w14:paraId="77A27A35" w14:textId="33505DBE" w:rsidR="00E00A4D" w:rsidRDefault="00E00A4D" w:rsidP="00C316F7">
            <w:r w:rsidRPr="00E93294">
              <w:t xml:space="preserve">The assumption is this field would Points to Code point in a RRC configured table (see proposal </w:t>
            </w:r>
            <w:r w:rsidR="00017885">
              <w:t>4</w:t>
            </w:r>
            <w:r w:rsidRPr="00E93294">
              <w:t>.1)</w:t>
            </w:r>
          </w:p>
        </w:tc>
      </w:tr>
      <w:tr w:rsidR="00E00A4D" w14:paraId="798F9C78" w14:textId="77777777" w:rsidTr="00556CBC">
        <w:tc>
          <w:tcPr>
            <w:tcW w:w="3062" w:type="dxa"/>
          </w:tcPr>
          <w:p w14:paraId="65C5F0F0" w14:textId="77777777" w:rsidR="00E00A4D" w:rsidRDefault="00E00A4D" w:rsidP="00C316F7">
            <w:r w:rsidRPr="00E93294">
              <w:t>Frequency domain resource assignment</w:t>
            </w:r>
          </w:p>
        </w:tc>
        <w:tc>
          <w:tcPr>
            <w:tcW w:w="3103" w:type="dxa"/>
          </w:tcPr>
          <w:p w14:paraId="75B919AD" w14:textId="77777777" w:rsidR="00E00A4D" w:rsidRDefault="00E00A4D" w:rsidP="00C316F7">
            <w:r w:rsidRPr="00E93294">
              <w:t>Type 3</w:t>
            </w:r>
          </w:p>
        </w:tc>
        <w:tc>
          <w:tcPr>
            <w:tcW w:w="3464" w:type="dxa"/>
          </w:tcPr>
          <w:p w14:paraId="591AF0AA" w14:textId="6AC5690B" w:rsidR="00E00A4D" w:rsidRDefault="00054FD2" w:rsidP="00C316F7">
            <w:r>
              <w:t xml:space="preserve">Type 1 resource allocation with larger granularity (as supported for DCI format </w:t>
            </w:r>
            <w:r w:rsidR="001579C7">
              <w:t>0</w:t>
            </w:r>
            <w:r>
              <w:t>_2) can be considered.</w:t>
            </w:r>
            <w:r w:rsidR="00E00A4D" w:rsidRPr="00E93294">
              <w:t> </w:t>
            </w:r>
          </w:p>
        </w:tc>
      </w:tr>
      <w:tr w:rsidR="00E00A4D" w14:paraId="2935700C" w14:textId="77777777" w:rsidTr="00556CBC">
        <w:tc>
          <w:tcPr>
            <w:tcW w:w="3062" w:type="dxa"/>
          </w:tcPr>
          <w:p w14:paraId="1572AB52" w14:textId="77777777" w:rsidR="00E00A4D" w:rsidRDefault="00E00A4D" w:rsidP="00C316F7">
            <w:r w:rsidRPr="00E93294">
              <w:t>Time domain resource assignment</w:t>
            </w:r>
          </w:p>
        </w:tc>
        <w:tc>
          <w:tcPr>
            <w:tcW w:w="3103" w:type="dxa"/>
          </w:tcPr>
          <w:p w14:paraId="6B2328DA" w14:textId="77777777" w:rsidR="00E00A4D" w:rsidRDefault="00E00A4D" w:rsidP="00C316F7">
            <w:r w:rsidRPr="00E93294">
              <w:t>Type 3</w:t>
            </w:r>
          </w:p>
        </w:tc>
        <w:tc>
          <w:tcPr>
            <w:tcW w:w="3464" w:type="dxa"/>
          </w:tcPr>
          <w:p w14:paraId="3EE318A6" w14:textId="77777777" w:rsidR="00E00A4D" w:rsidRDefault="00E00A4D" w:rsidP="00C316F7">
            <w:r w:rsidRPr="00E93294">
              <w:t> </w:t>
            </w:r>
          </w:p>
        </w:tc>
      </w:tr>
      <w:tr w:rsidR="00E00A4D" w14:paraId="5B6BEAA6" w14:textId="77777777" w:rsidTr="00556CBC">
        <w:tc>
          <w:tcPr>
            <w:tcW w:w="3062" w:type="dxa"/>
          </w:tcPr>
          <w:p w14:paraId="02184ABD" w14:textId="6DAA674D" w:rsidR="00E00A4D" w:rsidRDefault="00B64396" w:rsidP="00C316F7">
            <w:r>
              <w:t>Frequency hopping flag</w:t>
            </w:r>
          </w:p>
        </w:tc>
        <w:tc>
          <w:tcPr>
            <w:tcW w:w="3103" w:type="dxa"/>
          </w:tcPr>
          <w:p w14:paraId="78F7E7FC" w14:textId="77777777" w:rsidR="00E00A4D" w:rsidRDefault="00E00A4D" w:rsidP="00C316F7">
            <w:r w:rsidRPr="00E93294">
              <w:t>Type 3</w:t>
            </w:r>
          </w:p>
        </w:tc>
        <w:tc>
          <w:tcPr>
            <w:tcW w:w="3464" w:type="dxa"/>
          </w:tcPr>
          <w:p w14:paraId="598B98A5" w14:textId="77777777" w:rsidR="00E00A4D" w:rsidRDefault="00E00A4D" w:rsidP="00C316F7">
            <w:r w:rsidRPr="00E93294">
              <w:t> </w:t>
            </w:r>
          </w:p>
        </w:tc>
      </w:tr>
      <w:tr w:rsidR="00E00A4D" w14:paraId="7726CD51" w14:textId="77777777" w:rsidTr="00556CBC">
        <w:tc>
          <w:tcPr>
            <w:tcW w:w="3062" w:type="dxa"/>
          </w:tcPr>
          <w:p w14:paraId="5FC45C53" w14:textId="0713D4EA" w:rsidR="00E00A4D" w:rsidRDefault="00E00A4D" w:rsidP="00C316F7">
            <w:r w:rsidRPr="00E93294">
              <w:t>Modulation and coding scheme</w:t>
            </w:r>
          </w:p>
        </w:tc>
        <w:tc>
          <w:tcPr>
            <w:tcW w:w="3103" w:type="dxa"/>
          </w:tcPr>
          <w:p w14:paraId="0B16D2C4" w14:textId="5AE0D7B3" w:rsidR="00E00A4D" w:rsidRDefault="00E00A4D" w:rsidP="00C316F7">
            <w:r w:rsidRPr="00E93294">
              <w:t xml:space="preserve">Type </w:t>
            </w:r>
            <w:r w:rsidR="00196936">
              <w:t>3</w:t>
            </w:r>
          </w:p>
        </w:tc>
        <w:tc>
          <w:tcPr>
            <w:tcW w:w="3464" w:type="dxa"/>
          </w:tcPr>
          <w:p w14:paraId="05A0714A" w14:textId="49C8883A" w:rsidR="00E00A4D" w:rsidRDefault="000C17D8" w:rsidP="00C316F7">
            <w:r>
              <w:t xml:space="preserve">Common could be useful e.g. for intra-band operation, whereas for inter-band operation clearly separate DCI field would be needed. </w:t>
            </w:r>
            <w:r w:rsidRPr="00E93294">
              <w:t> </w:t>
            </w:r>
          </w:p>
        </w:tc>
      </w:tr>
      <w:tr w:rsidR="00DB7147" w14:paraId="48FF695D" w14:textId="77777777" w:rsidTr="00DB7147">
        <w:tc>
          <w:tcPr>
            <w:tcW w:w="3062" w:type="dxa"/>
            <w:shd w:val="clear" w:color="auto" w:fill="E2EFD9" w:themeFill="accent6" w:themeFillTint="33"/>
          </w:tcPr>
          <w:p w14:paraId="269F876D" w14:textId="64386717" w:rsidR="00DB7147" w:rsidRDefault="00DB7147" w:rsidP="00DB7147">
            <w:r w:rsidRPr="00E93294">
              <w:t>New data indicator</w:t>
            </w:r>
          </w:p>
        </w:tc>
        <w:tc>
          <w:tcPr>
            <w:tcW w:w="3103" w:type="dxa"/>
            <w:shd w:val="clear" w:color="auto" w:fill="E2EFD9" w:themeFill="accent6" w:themeFillTint="33"/>
          </w:tcPr>
          <w:p w14:paraId="511B22C2" w14:textId="77777777" w:rsidR="00DB7147" w:rsidRDefault="00DB7147" w:rsidP="00DB7147">
            <w:r w:rsidRPr="00E93294">
              <w:t>Type 2</w:t>
            </w:r>
          </w:p>
        </w:tc>
        <w:tc>
          <w:tcPr>
            <w:tcW w:w="3464" w:type="dxa"/>
          </w:tcPr>
          <w:p w14:paraId="1911553B" w14:textId="10D19752" w:rsidR="00DB7147" w:rsidRDefault="00DB7147" w:rsidP="00DB7147">
            <w:r w:rsidRPr="001D6155">
              <w:t>Agreed at RAN1#110 </w:t>
            </w:r>
          </w:p>
        </w:tc>
      </w:tr>
      <w:tr w:rsidR="00DB7147" w14:paraId="65898C5F" w14:textId="77777777" w:rsidTr="00DB7147">
        <w:tc>
          <w:tcPr>
            <w:tcW w:w="3062" w:type="dxa"/>
            <w:shd w:val="clear" w:color="auto" w:fill="E2EFD9" w:themeFill="accent6" w:themeFillTint="33"/>
          </w:tcPr>
          <w:p w14:paraId="0979DFB8" w14:textId="62D7C1FB" w:rsidR="00DB7147" w:rsidRDefault="00DB7147" w:rsidP="00DB7147">
            <w:r w:rsidRPr="00E93294">
              <w:t>Redundancy version</w:t>
            </w:r>
          </w:p>
        </w:tc>
        <w:tc>
          <w:tcPr>
            <w:tcW w:w="3103" w:type="dxa"/>
            <w:shd w:val="clear" w:color="auto" w:fill="E2EFD9" w:themeFill="accent6" w:themeFillTint="33"/>
          </w:tcPr>
          <w:p w14:paraId="23883B89" w14:textId="77777777" w:rsidR="00DB7147" w:rsidRDefault="00DB7147" w:rsidP="00DB7147">
            <w:r w:rsidRPr="00E93294">
              <w:t>Type 2</w:t>
            </w:r>
          </w:p>
        </w:tc>
        <w:tc>
          <w:tcPr>
            <w:tcW w:w="3464" w:type="dxa"/>
          </w:tcPr>
          <w:p w14:paraId="3C60B842" w14:textId="42563F4A" w:rsidR="00DB7147" w:rsidRDefault="00DB7147" w:rsidP="00DB7147">
            <w:r w:rsidRPr="001D6155">
              <w:t>Agreed at RAN1#110 </w:t>
            </w:r>
          </w:p>
        </w:tc>
      </w:tr>
      <w:tr w:rsidR="00E00A4D" w14:paraId="0ED258B9" w14:textId="77777777" w:rsidTr="00556CBC">
        <w:tc>
          <w:tcPr>
            <w:tcW w:w="3062" w:type="dxa"/>
          </w:tcPr>
          <w:p w14:paraId="37834AEB" w14:textId="77777777" w:rsidR="00E00A4D" w:rsidRDefault="00E00A4D" w:rsidP="00C316F7">
            <w:r w:rsidRPr="00E93294">
              <w:t>HARQ process number</w:t>
            </w:r>
          </w:p>
        </w:tc>
        <w:tc>
          <w:tcPr>
            <w:tcW w:w="3103" w:type="dxa"/>
          </w:tcPr>
          <w:p w14:paraId="42DDE87C" w14:textId="77777777" w:rsidR="00E00A4D" w:rsidRDefault="00E00A4D" w:rsidP="00C316F7">
            <w:r w:rsidRPr="00E93294">
              <w:t>Type 2</w:t>
            </w:r>
          </w:p>
        </w:tc>
        <w:tc>
          <w:tcPr>
            <w:tcW w:w="3464" w:type="dxa"/>
          </w:tcPr>
          <w:p w14:paraId="562CC6C5" w14:textId="77777777" w:rsidR="00E00A4D" w:rsidRDefault="00E00A4D" w:rsidP="00C316F7">
            <w:r w:rsidRPr="00E93294">
              <w:t> </w:t>
            </w:r>
          </w:p>
        </w:tc>
      </w:tr>
      <w:tr w:rsidR="00E00A4D" w14:paraId="61096152" w14:textId="77777777" w:rsidTr="000A7BE8">
        <w:tc>
          <w:tcPr>
            <w:tcW w:w="3062" w:type="dxa"/>
            <w:shd w:val="clear" w:color="auto" w:fill="E2EFD9" w:themeFill="accent6" w:themeFillTint="33"/>
          </w:tcPr>
          <w:p w14:paraId="36A26CED" w14:textId="77777777" w:rsidR="00E00A4D" w:rsidRDefault="00E00A4D" w:rsidP="00C316F7">
            <w:r w:rsidRPr="00E93294">
              <w:t>Downlink assignment index</w:t>
            </w:r>
          </w:p>
        </w:tc>
        <w:tc>
          <w:tcPr>
            <w:tcW w:w="3103" w:type="dxa"/>
            <w:shd w:val="clear" w:color="auto" w:fill="E2EFD9" w:themeFill="accent6" w:themeFillTint="33"/>
          </w:tcPr>
          <w:p w14:paraId="10399106" w14:textId="35237C85" w:rsidR="00E00A4D" w:rsidRDefault="00E00A4D" w:rsidP="00C316F7">
            <w:r w:rsidRPr="00E93294">
              <w:t>Type 1</w:t>
            </w:r>
            <w:r w:rsidR="000A7BE8">
              <w:t>A</w:t>
            </w:r>
          </w:p>
        </w:tc>
        <w:tc>
          <w:tcPr>
            <w:tcW w:w="3464" w:type="dxa"/>
          </w:tcPr>
          <w:p w14:paraId="494EC6F6" w14:textId="6E33A86D" w:rsidR="00667C62" w:rsidRDefault="00667C62" w:rsidP="00C316F7">
            <w:r>
              <w:t>Agreed at RAN1#110</w:t>
            </w:r>
            <w:r w:rsidRPr="00E93294">
              <w:t> </w:t>
            </w:r>
          </w:p>
          <w:p w14:paraId="0B7D4D41" w14:textId="5B9B4861" w:rsidR="00E00A4D" w:rsidRDefault="00017885" w:rsidP="00C316F7">
            <w:r>
              <w:rPr>
                <w:color w:val="FF0000"/>
              </w:rPr>
              <w:t xml:space="preserve">Note: </w:t>
            </w:r>
            <w:r w:rsidR="009F35ED" w:rsidRPr="00017885">
              <w:rPr>
                <w:color w:val="FF0000"/>
              </w:rPr>
              <w:t xml:space="preserve">Assumption here would be, that </w:t>
            </w:r>
            <w:r w:rsidR="00C119A6" w:rsidRPr="00017885">
              <w:rPr>
                <w:color w:val="FF0000"/>
              </w:rPr>
              <w:t xml:space="preserve">only a single </w:t>
            </w:r>
            <w:r w:rsidR="009E229E" w:rsidRPr="00017885">
              <w:rPr>
                <w:color w:val="FF0000"/>
              </w:rPr>
              <w:t xml:space="preserve">HARQ-ACK codebook </w:t>
            </w:r>
            <w:r w:rsidR="00622DBC">
              <w:rPr>
                <w:color w:val="FF0000"/>
              </w:rPr>
              <w:t xml:space="preserve">(and single PHY priority) </w:t>
            </w:r>
            <w:r w:rsidR="009E229E" w:rsidRPr="00017885">
              <w:rPr>
                <w:color w:val="FF0000"/>
              </w:rPr>
              <w:t xml:space="preserve">is to be multiplexed on the set of scheduled PUSCHs. </w:t>
            </w:r>
          </w:p>
        </w:tc>
      </w:tr>
      <w:tr w:rsidR="00E00A4D" w14:paraId="1190BE4E" w14:textId="77777777" w:rsidTr="00556CBC">
        <w:tc>
          <w:tcPr>
            <w:tcW w:w="3062" w:type="dxa"/>
          </w:tcPr>
          <w:p w14:paraId="3FE77529" w14:textId="24989A1A" w:rsidR="00E00A4D" w:rsidRDefault="00E00A4D" w:rsidP="00C316F7">
            <w:r w:rsidRPr="00E93294">
              <w:t>TPC command for scheduled PU</w:t>
            </w:r>
            <w:r w:rsidR="00790406">
              <w:t>S</w:t>
            </w:r>
            <w:r w:rsidRPr="00E93294">
              <w:t>CH</w:t>
            </w:r>
          </w:p>
        </w:tc>
        <w:tc>
          <w:tcPr>
            <w:tcW w:w="3103" w:type="dxa"/>
          </w:tcPr>
          <w:p w14:paraId="2D866EBA" w14:textId="634DB477" w:rsidR="00E00A4D" w:rsidRDefault="00E00A4D" w:rsidP="00C316F7">
            <w:r w:rsidRPr="00E93294">
              <w:t>Type 1</w:t>
            </w:r>
            <w:r w:rsidR="00D63BB3">
              <w:t>C</w:t>
            </w:r>
          </w:p>
        </w:tc>
        <w:tc>
          <w:tcPr>
            <w:tcW w:w="3464" w:type="dxa"/>
          </w:tcPr>
          <w:p w14:paraId="19529E54" w14:textId="46DA2FBD" w:rsidR="00E00A4D" w:rsidRDefault="00E00A4D" w:rsidP="00C316F7">
            <w:r w:rsidRPr="00E93294">
              <w:t>Interpretation is that this TPC command is applicable to the UL of the scheduling cell only</w:t>
            </w:r>
            <w:r w:rsidR="00DC7679">
              <w:t xml:space="preserve">. If the scheduling cell cannot be scheduled by the multi-cell DCI, the TPC field is not present. </w:t>
            </w:r>
          </w:p>
        </w:tc>
      </w:tr>
      <w:tr w:rsidR="00E00A4D" w14:paraId="6F03DE9E" w14:textId="77777777" w:rsidTr="00556CBC">
        <w:tc>
          <w:tcPr>
            <w:tcW w:w="3062" w:type="dxa"/>
          </w:tcPr>
          <w:p w14:paraId="78E17C3E" w14:textId="4686ED3D" w:rsidR="00E00A4D" w:rsidRDefault="00C65000" w:rsidP="00C316F7">
            <w:r>
              <w:t>SRS resource indicator</w:t>
            </w:r>
          </w:p>
        </w:tc>
        <w:tc>
          <w:tcPr>
            <w:tcW w:w="3103" w:type="dxa"/>
          </w:tcPr>
          <w:p w14:paraId="7D68426B" w14:textId="6CAD16C6" w:rsidR="00E00A4D" w:rsidRDefault="00E00A4D" w:rsidP="00C316F7">
            <w:r w:rsidRPr="00E93294">
              <w:t xml:space="preserve">Type </w:t>
            </w:r>
            <w:r w:rsidR="00122761">
              <w:t>1</w:t>
            </w:r>
            <w:r w:rsidR="00F07DA5">
              <w:t>C</w:t>
            </w:r>
          </w:p>
        </w:tc>
        <w:tc>
          <w:tcPr>
            <w:tcW w:w="3464" w:type="dxa"/>
          </w:tcPr>
          <w:p w14:paraId="23C8F24B" w14:textId="3A6DEFB1" w:rsidR="00E00A4D" w:rsidRDefault="006A7097" w:rsidP="00C316F7">
            <w:r w:rsidRPr="00E93294">
              <w:t xml:space="preserve">Interpretation is that </w:t>
            </w:r>
            <w:r>
              <w:t xml:space="preserve">the </w:t>
            </w:r>
            <w:r w:rsidR="009C2909">
              <w:t>SR</w:t>
            </w:r>
            <w:r w:rsidR="00CC19BE">
              <w:t xml:space="preserve">I </w:t>
            </w:r>
            <w:r w:rsidRPr="00E93294">
              <w:t>is applicable to the UL of the scheduling cell only</w:t>
            </w:r>
          </w:p>
        </w:tc>
      </w:tr>
      <w:tr w:rsidR="00E00A4D" w14:paraId="1052F8B3" w14:textId="77777777" w:rsidTr="00556CBC">
        <w:tc>
          <w:tcPr>
            <w:tcW w:w="3062" w:type="dxa"/>
          </w:tcPr>
          <w:p w14:paraId="02803628" w14:textId="600BCC54" w:rsidR="00E00A4D" w:rsidRDefault="005F4C28" w:rsidP="00C316F7">
            <w:r>
              <w:rPr>
                <w:lang w:val="en-US"/>
              </w:rPr>
              <w:t>Precoding information and number of layers</w:t>
            </w:r>
          </w:p>
        </w:tc>
        <w:tc>
          <w:tcPr>
            <w:tcW w:w="3103" w:type="dxa"/>
          </w:tcPr>
          <w:p w14:paraId="0BAA5F98" w14:textId="644D023D" w:rsidR="00E00A4D" w:rsidRDefault="00E00A4D" w:rsidP="00C316F7">
            <w:r w:rsidRPr="00E93294">
              <w:t>Type 3</w:t>
            </w:r>
          </w:p>
        </w:tc>
        <w:tc>
          <w:tcPr>
            <w:tcW w:w="3464" w:type="dxa"/>
          </w:tcPr>
          <w:p w14:paraId="22221381" w14:textId="098B1ACE" w:rsidR="00E00A4D" w:rsidRDefault="00470FD5" w:rsidP="00C316F7">
            <w:r>
              <w:t xml:space="preserve">Common (e.g. for intra-band UL CA) or cell specific depending on the </w:t>
            </w:r>
            <w:r w:rsidR="003050DA">
              <w:t xml:space="preserve">scenario. </w:t>
            </w:r>
          </w:p>
        </w:tc>
      </w:tr>
      <w:tr w:rsidR="00E00A4D" w14:paraId="3CD5BE0A" w14:textId="77777777" w:rsidTr="00556CBC">
        <w:tc>
          <w:tcPr>
            <w:tcW w:w="3062" w:type="dxa"/>
          </w:tcPr>
          <w:p w14:paraId="5A1BA223" w14:textId="2F04A21F" w:rsidR="00E00A4D" w:rsidRDefault="00583123" w:rsidP="00C316F7">
            <w:r>
              <w:t>Antenna ports</w:t>
            </w:r>
          </w:p>
        </w:tc>
        <w:tc>
          <w:tcPr>
            <w:tcW w:w="3103" w:type="dxa"/>
          </w:tcPr>
          <w:p w14:paraId="7127F643" w14:textId="1633AF6D" w:rsidR="00E00A4D" w:rsidRDefault="00583123" w:rsidP="00C316F7">
            <w:r>
              <w:t>Type 3</w:t>
            </w:r>
          </w:p>
        </w:tc>
        <w:tc>
          <w:tcPr>
            <w:tcW w:w="3464" w:type="dxa"/>
          </w:tcPr>
          <w:p w14:paraId="251F4CE5" w14:textId="7F19679E" w:rsidR="00E00A4D" w:rsidRDefault="00583123" w:rsidP="00C316F7">
            <w:r>
              <w:t>Common (e.g. for intra-band UL CA) or cell specific depending on the scenario.</w:t>
            </w:r>
          </w:p>
        </w:tc>
      </w:tr>
      <w:tr w:rsidR="00150167" w14:paraId="578DEFD2" w14:textId="77777777" w:rsidTr="00556CBC">
        <w:tc>
          <w:tcPr>
            <w:tcW w:w="3062" w:type="dxa"/>
          </w:tcPr>
          <w:p w14:paraId="6EE85F18" w14:textId="6E6786D8" w:rsidR="00150167" w:rsidRDefault="00150167" w:rsidP="00150167">
            <w:r>
              <w:t>SRS request</w:t>
            </w:r>
          </w:p>
        </w:tc>
        <w:tc>
          <w:tcPr>
            <w:tcW w:w="3103" w:type="dxa"/>
          </w:tcPr>
          <w:p w14:paraId="63951746" w14:textId="48DB728C" w:rsidR="00150167" w:rsidRDefault="00150167" w:rsidP="00150167">
            <w:r w:rsidRPr="00E93294">
              <w:t>Type 1</w:t>
            </w:r>
            <w:r w:rsidR="00C84376">
              <w:t>C</w:t>
            </w:r>
          </w:p>
        </w:tc>
        <w:tc>
          <w:tcPr>
            <w:tcW w:w="3464" w:type="dxa"/>
          </w:tcPr>
          <w:p w14:paraId="69AAC67F" w14:textId="6AA9C8BF" w:rsidR="00150167" w:rsidRDefault="00C84376" w:rsidP="00150167">
            <w:r w:rsidRPr="00E93294">
              <w:t>Interpretation is that</w:t>
            </w:r>
            <w:r>
              <w:t xml:space="preserve"> the SRS request </w:t>
            </w:r>
            <w:r w:rsidRPr="00E93294">
              <w:t xml:space="preserve">is applicable to </w:t>
            </w:r>
            <w:r>
              <w:t xml:space="preserve">PUSCH of the first </w:t>
            </w:r>
            <w:r w:rsidRPr="00E93294">
              <w:t>schedul</w:t>
            </w:r>
            <w:r>
              <w:t>ed</w:t>
            </w:r>
            <w:r w:rsidRPr="00E93294">
              <w:t xml:space="preserve"> cell</w:t>
            </w:r>
            <w:r w:rsidR="00F16FD4">
              <w:t xml:space="preserve"> only</w:t>
            </w:r>
          </w:p>
        </w:tc>
      </w:tr>
      <w:tr w:rsidR="00150167" w14:paraId="1713FB5E" w14:textId="77777777" w:rsidTr="00556CBC">
        <w:tc>
          <w:tcPr>
            <w:tcW w:w="3062" w:type="dxa"/>
          </w:tcPr>
          <w:p w14:paraId="7B362486" w14:textId="43945556" w:rsidR="00150167" w:rsidRDefault="00150167" w:rsidP="00150167">
            <w:r>
              <w:rPr>
                <w:lang w:val="en-US"/>
              </w:rPr>
              <w:lastRenderedPageBreak/>
              <w:t>SRS offset indicator</w:t>
            </w:r>
          </w:p>
        </w:tc>
        <w:tc>
          <w:tcPr>
            <w:tcW w:w="3103" w:type="dxa"/>
          </w:tcPr>
          <w:p w14:paraId="672435B1" w14:textId="25C643B8" w:rsidR="00150167" w:rsidRDefault="00150167" w:rsidP="00150167">
            <w:r w:rsidRPr="00E93294">
              <w:t>Type 1</w:t>
            </w:r>
            <w:r w:rsidR="00C84376">
              <w:t>C</w:t>
            </w:r>
          </w:p>
        </w:tc>
        <w:tc>
          <w:tcPr>
            <w:tcW w:w="3464" w:type="dxa"/>
          </w:tcPr>
          <w:p w14:paraId="732CC1CE" w14:textId="1A2C794A" w:rsidR="00150167" w:rsidRDefault="00F16FD4" w:rsidP="00150167">
            <w:r w:rsidRPr="00E93294">
              <w:t>Interpretation is that</w:t>
            </w:r>
            <w:r>
              <w:t xml:space="preserve"> the CSI request </w:t>
            </w:r>
            <w:r w:rsidRPr="00E93294">
              <w:t xml:space="preserve">is applicable to </w:t>
            </w:r>
            <w:r>
              <w:t xml:space="preserve">PUSCH of the first </w:t>
            </w:r>
            <w:r w:rsidRPr="00E93294">
              <w:t>schedul</w:t>
            </w:r>
            <w:r>
              <w:t>ed</w:t>
            </w:r>
            <w:r w:rsidRPr="00E93294">
              <w:t xml:space="preserve"> cell</w:t>
            </w:r>
          </w:p>
        </w:tc>
      </w:tr>
      <w:tr w:rsidR="00150167" w14:paraId="4343E6B0" w14:textId="77777777" w:rsidTr="00556CBC">
        <w:tc>
          <w:tcPr>
            <w:tcW w:w="3062" w:type="dxa"/>
          </w:tcPr>
          <w:p w14:paraId="749EFE9E" w14:textId="0578E7DA" w:rsidR="00150167" w:rsidRDefault="00150167" w:rsidP="00150167">
            <w:r>
              <w:rPr>
                <w:lang w:val="en-US"/>
              </w:rPr>
              <w:t>CSI request</w:t>
            </w:r>
          </w:p>
        </w:tc>
        <w:tc>
          <w:tcPr>
            <w:tcW w:w="3103" w:type="dxa"/>
          </w:tcPr>
          <w:p w14:paraId="129AD974" w14:textId="632657C7" w:rsidR="00150167" w:rsidRDefault="00150167" w:rsidP="00150167">
            <w:r w:rsidRPr="00E93294">
              <w:t xml:space="preserve">Type </w:t>
            </w:r>
            <w:r>
              <w:t>1</w:t>
            </w:r>
            <w:r w:rsidR="00E3613B">
              <w:t>C</w:t>
            </w:r>
          </w:p>
        </w:tc>
        <w:tc>
          <w:tcPr>
            <w:tcW w:w="3464" w:type="dxa"/>
          </w:tcPr>
          <w:p w14:paraId="5994F9E7" w14:textId="15880793" w:rsidR="00150167" w:rsidRDefault="009F75DC" w:rsidP="00150167">
            <w:r w:rsidRPr="00E93294">
              <w:t>Interpretation is that</w:t>
            </w:r>
            <w:r>
              <w:t xml:space="preserve"> the CSI </w:t>
            </w:r>
            <w:r w:rsidR="00FF4F1D">
              <w:t xml:space="preserve">request </w:t>
            </w:r>
            <w:r w:rsidRPr="00E93294">
              <w:t xml:space="preserve">is applicable to </w:t>
            </w:r>
            <w:r w:rsidR="00FF4F1D">
              <w:t xml:space="preserve">PUSCH of the first </w:t>
            </w:r>
            <w:r w:rsidRPr="00E93294">
              <w:t>schedul</w:t>
            </w:r>
            <w:r w:rsidR="000B3460">
              <w:t>ed</w:t>
            </w:r>
            <w:r w:rsidRPr="00E93294">
              <w:t xml:space="preserve"> cell </w:t>
            </w:r>
            <w:r w:rsidR="00E3613B">
              <w:t>(i.e. the first in the table row)</w:t>
            </w:r>
            <w:r w:rsidR="00E3613B">
              <w:br/>
            </w:r>
            <w:r w:rsidR="000D6F03">
              <w:t xml:space="preserve">We don’t see a need to trigger more than one CSI request in a triggering DCI. </w:t>
            </w:r>
          </w:p>
        </w:tc>
      </w:tr>
      <w:tr w:rsidR="00150167" w14:paraId="6F668230" w14:textId="77777777" w:rsidTr="00556CBC">
        <w:tc>
          <w:tcPr>
            <w:tcW w:w="3062" w:type="dxa"/>
          </w:tcPr>
          <w:p w14:paraId="1EF5CAA0" w14:textId="357B32DB" w:rsidR="00150167" w:rsidRPr="00E93294" w:rsidRDefault="0054181B" w:rsidP="00150167">
            <w:r>
              <w:rPr>
                <w:lang w:val="en-US"/>
              </w:rPr>
              <w:t>PTRS-DMRS association</w:t>
            </w:r>
          </w:p>
        </w:tc>
        <w:tc>
          <w:tcPr>
            <w:tcW w:w="3103" w:type="dxa"/>
          </w:tcPr>
          <w:p w14:paraId="566B2A0D" w14:textId="4C5DE3A8" w:rsidR="00150167" w:rsidRPr="00E93294" w:rsidRDefault="00F7035F" w:rsidP="00150167">
            <w:r>
              <w:t>Type 3</w:t>
            </w:r>
          </w:p>
        </w:tc>
        <w:tc>
          <w:tcPr>
            <w:tcW w:w="3464" w:type="dxa"/>
          </w:tcPr>
          <w:p w14:paraId="68390AF7" w14:textId="795BDCF0" w:rsidR="00150167" w:rsidRPr="00E93294" w:rsidRDefault="00150167" w:rsidP="00150167">
            <w:r w:rsidRPr="00E93294">
              <w:t> </w:t>
            </w:r>
          </w:p>
        </w:tc>
      </w:tr>
      <w:tr w:rsidR="00450A5F" w14:paraId="15736A0B" w14:textId="77777777" w:rsidTr="00556CBC">
        <w:tc>
          <w:tcPr>
            <w:tcW w:w="3062" w:type="dxa"/>
          </w:tcPr>
          <w:p w14:paraId="271B40CC" w14:textId="1A625DBD" w:rsidR="00450A5F" w:rsidRPr="00E93294" w:rsidRDefault="00BE4C69" w:rsidP="00150167">
            <w:r>
              <w:rPr>
                <w:lang w:val="en-US"/>
              </w:rPr>
              <w:t>beta_offset indicator</w:t>
            </w:r>
          </w:p>
        </w:tc>
        <w:tc>
          <w:tcPr>
            <w:tcW w:w="3103" w:type="dxa"/>
          </w:tcPr>
          <w:p w14:paraId="5B91A8F3" w14:textId="7DCC0F59" w:rsidR="00450A5F" w:rsidRPr="00E93294" w:rsidRDefault="006627DC" w:rsidP="00150167">
            <w:r>
              <w:t>Type 1</w:t>
            </w:r>
            <w:r w:rsidR="00FC1CE7">
              <w:t>A</w:t>
            </w:r>
          </w:p>
        </w:tc>
        <w:tc>
          <w:tcPr>
            <w:tcW w:w="3464" w:type="dxa"/>
          </w:tcPr>
          <w:p w14:paraId="7E0B601E" w14:textId="18334C09" w:rsidR="00FC1CE7" w:rsidRPr="00E93294" w:rsidRDefault="00FC1CE7" w:rsidP="00150167">
            <w:r>
              <w:t>Same as the DAI</w:t>
            </w:r>
          </w:p>
        </w:tc>
      </w:tr>
      <w:tr w:rsidR="002632BF" w14:paraId="3A0F8D00" w14:textId="77777777" w:rsidTr="00556CBC">
        <w:tc>
          <w:tcPr>
            <w:tcW w:w="3062" w:type="dxa"/>
          </w:tcPr>
          <w:p w14:paraId="07B7E750" w14:textId="59340B8E" w:rsidR="002632BF" w:rsidRPr="00E93294" w:rsidRDefault="002632BF" w:rsidP="002632BF">
            <w:r>
              <w:rPr>
                <w:lang w:val="en-US"/>
              </w:rPr>
              <w:t>DMRS sequence initialization</w:t>
            </w:r>
          </w:p>
        </w:tc>
        <w:tc>
          <w:tcPr>
            <w:tcW w:w="3103" w:type="dxa"/>
          </w:tcPr>
          <w:p w14:paraId="3531AE32" w14:textId="32F9728B" w:rsidR="002632BF" w:rsidRPr="00E93294" w:rsidRDefault="002632BF" w:rsidP="002632BF">
            <w:r w:rsidRPr="0083286C">
              <w:t>Type 1</w:t>
            </w:r>
            <w:r w:rsidR="00F819CE">
              <w:t>A</w:t>
            </w:r>
          </w:p>
        </w:tc>
        <w:tc>
          <w:tcPr>
            <w:tcW w:w="3464" w:type="dxa"/>
          </w:tcPr>
          <w:p w14:paraId="4DF48E9A" w14:textId="77777777" w:rsidR="002632BF" w:rsidRPr="00E93294" w:rsidRDefault="002632BF" w:rsidP="002632BF"/>
        </w:tc>
      </w:tr>
      <w:tr w:rsidR="002632BF" w14:paraId="6CD6DC0B" w14:textId="77777777" w:rsidTr="00556CBC">
        <w:tc>
          <w:tcPr>
            <w:tcW w:w="3062" w:type="dxa"/>
          </w:tcPr>
          <w:p w14:paraId="1D4CA202" w14:textId="53989FB5" w:rsidR="002632BF" w:rsidRPr="00E93294" w:rsidRDefault="00382C68" w:rsidP="002632BF">
            <w:r>
              <w:rPr>
                <w:lang w:val="en-US"/>
              </w:rPr>
              <w:t>Open-loop power control parameter set indication</w:t>
            </w:r>
          </w:p>
        </w:tc>
        <w:tc>
          <w:tcPr>
            <w:tcW w:w="3103" w:type="dxa"/>
          </w:tcPr>
          <w:p w14:paraId="1FEFF6C1" w14:textId="26AC1890" w:rsidR="002632BF" w:rsidRPr="00E93294" w:rsidRDefault="002632BF" w:rsidP="002632BF">
            <w:r w:rsidRPr="0083286C">
              <w:t>Type 1</w:t>
            </w:r>
            <w:r w:rsidR="00F819CE">
              <w:t>A</w:t>
            </w:r>
          </w:p>
        </w:tc>
        <w:tc>
          <w:tcPr>
            <w:tcW w:w="3464" w:type="dxa"/>
          </w:tcPr>
          <w:p w14:paraId="53D9FD4A" w14:textId="771C1A74" w:rsidR="002632BF" w:rsidRPr="00E93294" w:rsidRDefault="00BF157D" w:rsidP="002632BF">
            <w:r>
              <w:t>To be aligned with PHY priority indicator definition (same PHY priority, same OL TPC parameter sets).</w:t>
            </w:r>
          </w:p>
        </w:tc>
      </w:tr>
      <w:tr w:rsidR="002632BF" w14:paraId="718C541A" w14:textId="77777777" w:rsidTr="00556CBC">
        <w:tc>
          <w:tcPr>
            <w:tcW w:w="3062" w:type="dxa"/>
          </w:tcPr>
          <w:p w14:paraId="14B5FC11" w14:textId="6E992EB7" w:rsidR="002632BF" w:rsidRPr="00E93294" w:rsidRDefault="00093E68" w:rsidP="002632BF">
            <w:r>
              <w:rPr>
                <w:lang w:val="en-US"/>
              </w:rPr>
              <w:t>Priority indicator</w:t>
            </w:r>
          </w:p>
        </w:tc>
        <w:tc>
          <w:tcPr>
            <w:tcW w:w="3103" w:type="dxa"/>
          </w:tcPr>
          <w:p w14:paraId="2493CB94" w14:textId="33370C87" w:rsidR="002632BF" w:rsidRPr="00E93294" w:rsidRDefault="002632BF" w:rsidP="002632BF">
            <w:r w:rsidRPr="0083286C">
              <w:t>Type 1</w:t>
            </w:r>
            <w:r w:rsidR="00F819CE">
              <w:t>A</w:t>
            </w:r>
          </w:p>
        </w:tc>
        <w:tc>
          <w:tcPr>
            <w:tcW w:w="3464" w:type="dxa"/>
          </w:tcPr>
          <w:p w14:paraId="54F5B778" w14:textId="3AAA4254" w:rsidR="002632BF" w:rsidRPr="00E93294" w:rsidRDefault="000D0F60" w:rsidP="002632BF">
            <w:r>
              <w:t>Same as DAI</w:t>
            </w:r>
            <w:r w:rsidR="003E02DD">
              <w:t xml:space="preserve"> (only single DAI meaning single priority only)</w:t>
            </w:r>
          </w:p>
        </w:tc>
      </w:tr>
      <w:tr w:rsidR="002632BF" w14:paraId="28AE454B" w14:textId="77777777" w:rsidTr="00556CBC">
        <w:tc>
          <w:tcPr>
            <w:tcW w:w="3062" w:type="dxa"/>
          </w:tcPr>
          <w:p w14:paraId="2F835DA9" w14:textId="34045014" w:rsidR="002632BF" w:rsidRPr="00E93294" w:rsidRDefault="004E5CF0" w:rsidP="002632BF">
            <w:r>
              <w:rPr>
                <w:lang w:val="en-US"/>
              </w:rPr>
              <w:t>Invalid symbol pattern indicator</w:t>
            </w:r>
          </w:p>
        </w:tc>
        <w:tc>
          <w:tcPr>
            <w:tcW w:w="3103" w:type="dxa"/>
          </w:tcPr>
          <w:p w14:paraId="5DACEBBE" w14:textId="2177923A" w:rsidR="002632BF" w:rsidRPr="00E93294" w:rsidRDefault="002632BF" w:rsidP="002632BF">
            <w:r w:rsidRPr="0083286C">
              <w:t>Type 1</w:t>
            </w:r>
            <w:r w:rsidR="000D0F60">
              <w:t>A</w:t>
            </w:r>
          </w:p>
        </w:tc>
        <w:tc>
          <w:tcPr>
            <w:tcW w:w="3464" w:type="dxa"/>
          </w:tcPr>
          <w:p w14:paraId="4DDCBF93" w14:textId="5100E76A" w:rsidR="002632BF" w:rsidRPr="00E93294" w:rsidRDefault="002632BF" w:rsidP="002632BF"/>
        </w:tc>
      </w:tr>
      <w:tr w:rsidR="009E1F83" w14:paraId="214DD6AC" w14:textId="77777777" w:rsidTr="00556CBC">
        <w:tc>
          <w:tcPr>
            <w:tcW w:w="3062" w:type="dxa"/>
          </w:tcPr>
          <w:p w14:paraId="4512F84D" w14:textId="37741404" w:rsidR="009E1F83" w:rsidRDefault="0043568A" w:rsidP="002632BF">
            <w:pPr>
              <w:rPr>
                <w:lang w:val="en-US"/>
              </w:rPr>
            </w:pPr>
            <w:r w:rsidRPr="0043568A">
              <w:rPr>
                <w:lang w:val="en-US"/>
              </w:rPr>
              <w:t>PDCCH monitoring adaptation indication</w:t>
            </w:r>
          </w:p>
        </w:tc>
        <w:tc>
          <w:tcPr>
            <w:tcW w:w="3103" w:type="dxa"/>
          </w:tcPr>
          <w:p w14:paraId="03CC7D8A" w14:textId="03317059" w:rsidR="009E1F83" w:rsidRPr="0083286C" w:rsidRDefault="0043568A" w:rsidP="002632BF">
            <w:r>
              <w:t>Type 1</w:t>
            </w:r>
            <w:r w:rsidR="000D0F60">
              <w:t>C</w:t>
            </w:r>
          </w:p>
        </w:tc>
        <w:tc>
          <w:tcPr>
            <w:tcW w:w="3464" w:type="dxa"/>
          </w:tcPr>
          <w:p w14:paraId="56F8C942" w14:textId="79B09E24" w:rsidR="009E1F83" w:rsidRPr="00E93294" w:rsidRDefault="000D0F60" w:rsidP="002632BF">
            <w:r>
              <w:t>Applies to the scheduling cell only</w:t>
            </w:r>
            <w:r w:rsidR="003E02DD">
              <w:t xml:space="preserve">. </w:t>
            </w:r>
          </w:p>
        </w:tc>
      </w:tr>
    </w:tbl>
    <w:p w14:paraId="36C6B9E4" w14:textId="77777777" w:rsidR="00896A8C" w:rsidRDefault="00896A8C" w:rsidP="00896A8C"/>
    <w:p w14:paraId="72F72945" w14:textId="77777777" w:rsidR="000E3C8F" w:rsidRDefault="000E3C8F" w:rsidP="000E3C8F">
      <w:pPr>
        <w:jc w:val="both"/>
      </w:pPr>
    </w:p>
    <w:p w14:paraId="0EF732AE" w14:textId="4732AC38" w:rsidR="000E3C8F" w:rsidRDefault="000E3C8F" w:rsidP="000E3C8F">
      <w:pPr>
        <w:pStyle w:val="Heading1"/>
      </w:pPr>
      <w:r>
        <w:t>HARQ enhancements</w:t>
      </w:r>
    </w:p>
    <w:p w14:paraId="1A00C388" w14:textId="4D089329" w:rsidR="00A53547" w:rsidRPr="0000574B" w:rsidRDefault="00A53547" w:rsidP="00A53547">
      <w:pPr>
        <w:pStyle w:val="Heading2"/>
        <w:ind w:left="567"/>
      </w:pPr>
      <w:r>
        <w:t>HARQ-ACK timing with DCI format 1_X scheduling</w:t>
      </w:r>
    </w:p>
    <w:p w14:paraId="2A5A01D6" w14:textId="7CBFF31F" w:rsidR="00A53547" w:rsidRDefault="00A53547" w:rsidP="00A53547">
      <w:pPr>
        <w:jc w:val="both"/>
      </w:pPr>
      <w:r>
        <w:t>During RAN1#1</w:t>
      </w:r>
      <w:r w:rsidR="00FB6B39">
        <w:t xml:space="preserve">10, </w:t>
      </w:r>
      <w:r>
        <w:t xml:space="preserve">the </w:t>
      </w:r>
      <w:r w:rsidR="00FB6B39">
        <w:t xml:space="preserve">following on the </w:t>
      </w:r>
      <w:r>
        <w:t xml:space="preserve">definition of the HARQ-ACK timing (i.e. which PUCCH slot is used for HARQ-ACK reporting) </w:t>
      </w:r>
      <w:r w:rsidR="00FB6B39">
        <w:t>could be agreed</w:t>
      </w:r>
      <w:r>
        <w:t xml:space="preserve">: </w:t>
      </w:r>
    </w:p>
    <w:tbl>
      <w:tblPr>
        <w:tblStyle w:val="TableGrid"/>
        <w:tblW w:w="0" w:type="auto"/>
        <w:tblLook w:val="04A0" w:firstRow="1" w:lastRow="0" w:firstColumn="1" w:lastColumn="0" w:noHBand="0" w:noVBand="1"/>
      </w:tblPr>
      <w:tblGrid>
        <w:gridCol w:w="9629"/>
      </w:tblGrid>
      <w:tr w:rsidR="00A53547" w14:paraId="5CE5E620" w14:textId="77777777" w:rsidTr="00A53547">
        <w:tc>
          <w:tcPr>
            <w:tcW w:w="9629" w:type="dxa"/>
          </w:tcPr>
          <w:p w14:paraId="32B27AE5" w14:textId="77777777" w:rsidR="0060777A" w:rsidRPr="00205E18" w:rsidRDefault="0060777A" w:rsidP="00205E18">
            <w:pPr>
              <w:spacing w:after="0"/>
              <w:rPr>
                <w:rFonts w:cs="Times"/>
                <w:b/>
                <w:bCs/>
                <w:lang w:eastAsia="x-none"/>
              </w:rPr>
            </w:pPr>
            <w:r w:rsidRPr="00205E18">
              <w:rPr>
                <w:rFonts w:cs="Times"/>
                <w:b/>
                <w:bCs/>
                <w:highlight w:val="green"/>
                <w:lang w:eastAsia="x-none"/>
              </w:rPr>
              <w:t>Agreement</w:t>
            </w:r>
          </w:p>
          <w:p w14:paraId="042165A8" w14:textId="7300DD29" w:rsidR="0060777A" w:rsidRDefault="0060777A" w:rsidP="0060777A">
            <w:pPr>
              <w:pStyle w:val="ListParagraph"/>
              <w:kinsoku w:val="0"/>
              <w:overflowPunct w:val="0"/>
              <w:adjustRightInd w:val="0"/>
              <w:textAlignment w:val="baseline"/>
              <w:rPr>
                <w:rFonts w:eastAsia="Times New Roman" w:cs="Times"/>
                <w:lang w:eastAsia="ja-JP"/>
              </w:rPr>
            </w:pPr>
            <w:r>
              <w:rPr>
                <w:rFonts w:eastAsia="Times New Roman" w:cs="Times"/>
                <w:lang w:eastAsia="ja-JP"/>
              </w:rPr>
              <w:t xml:space="preserve">When UE detects a DCI format 1_X scheduling a set of PDSCHs, the UE provides corresponding HARQ-ACK information in a PUCCH transmission within UL slot </w:t>
            </w:r>
            <w:r w:rsidRPr="0060777A">
              <w:rPr>
                <w:rFonts w:eastAsia="Times New Roman" w:cs="Times"/>
                <w:i/>
                <w:iCs/>
                <w:lang w:eastAsia="ja-JP"/>
              </w:rPr>
              <w:t>n+k</w:t>
            </w:r>
            <w:r>
              <w:rPr>
                <w:rFonts w:eastAsia="Times New Roman" w:cs="Times"/>
                <w:lang w:eastAsia="ja-JP"/>
              </w:rPr>
              <w:t xml:space="preserve"> where </w:t>
            </w:r>
            <w:r w:rsidRPr="0060777A">
              <w:rPr>
                <w:rFonts w:eastAsia="Times New Roman" w:cs="Times"/>
                <w:i/>
                <w:iCs/>
                <w:lang w:eastAsia="ja-JP"/>
              </w:rPr>
              <w:t>k</w:t>
            </w:r>
            <w:r>
              <w:rPr>
                <w:rFonts w:eastAsia="Times New Roman" w:cs="Times"/>
                <w:lang w:eastAsia="ja-JP"/>
              </w:rPr>
              <w:t xml:space="preserve"> is a number of slots and is indicated by the PDSCH-to-HARQ_feedback timing indicator field in the DCI format and </w:t>
            </w:r>
            <w:r w:rsidRPr="0060777A">
              <w:rPr>
                <w:rFonts w:eastAsia="Times New Roman" w:cs="Times"/>
                <w:i/>
                <w:iCs/>
                <w:lang w:eastAsia="ja-JP"/>
              </w:rPr>
              <w:t>n</w:t>
            </w:r>
            <w:r>
              <w:rPr>
                <w:rFonts w:eastAsia="Times New Roman" w:cs="Times"/>
                <w:lang w:eastAsia="ja-JP"/>
              </w:rPr>
              <w:t xml:space="preserve"> is the last UL slot overlapping with the DL slot </w:t>
            </w:r>
            <w:r w:rsidRPr="0060777A">
              <w:rPr>
                <w:rFonts w:eastAsia="Times New Roman" w:cs="Times"/>
                <w:i/>
                <w:iCs/>
                <w:lang w:eastAsia="ja-JP"/>
              </w:rPr>
              <w:t>n</w:t>
            </w:r>
            <w:r w:rsidRPr="0060777A">
              <w:rPr>
                <w:rFonts w:eastAsia="Times New Roman" w:cs="Times"/>
                <w:i/>
                <w:iCs/>
                <w:vertAlign w:val="subscript"/>
                <w:lang w:eastAsia="ja-JP"/>
              </w:rPr>
              <w:t>D</w:t>
            </w:r>
            <w:r>
              <w:rPr>
                <w:rFonts w:eastAsia="Times New Roman" w:cs="Times"/>
                <w:lang w:eastAsia="ja-JP"/>
              </w:rPr>
              <w:t xml:space="preserve"> </w:t>
            </w:r>
            <w:r>
              <w:rPr>
                <w:rFonts w:eastAsia="Times New Roman" w:cs="Times"/>
                <w:color w:val="000000"/>
                <w:lang w:eastAsia="ja-JP"/>
              </w:rPr>
              <w:t xml:space="preserve"> for the reference PDSCH </w:t>
            </w:r>
            <w:r>
              <w:rPr>
                <w:rFonts w:eastAsia="Times New Roman" w:cs="Times"/>
                <w:lang w:eastAsia="ja-JP"/>
              </w:rPr>
              <w:t xml:space="preserve">reception for slot-based PUCCH or an UL slot </w:t>
            </w:r>
            <w:r>
              <w:rPr>
                <w:rFonts w:cs="Times"/>
              </w:rPr>
              <w:t>overlapping with the end of the reference PDSCH reception in DL slot</w:t>
            </w:r>
            <w:r w:rsidR="00205E18">
              <w:rPr>
                <w:rFonts w:cs="Times"/>
              </w:rPr>
              <w:t xml:space="preserve"> </w:t>
            </w:r>
            <w:r w:rsidR="00205E18" w:rsidRPr="0060777A">
              <w:rPr>
                <w:rFonts w:eastAsia="Times New Roman" w:cs="Times"/>
                <w:i/>
                <w:iCs/>
                <w:lang w:eastAsia="ja-JP"/>
              </w:rPr>
              <w:t>n</w:t>
            </w:r>
            <w:r w:rsidR="00205E18" w:rsidRPr="0060777A">
              <w:rPr>
                <w:rFonts w:eastAsia="Times New Roman" w:cs="Times"/>
                <w:i/>
                <w:iCs/>
                <w:vertAlign w:val="subscript"/>
                <w:lang w:eastAsia="ja-JP"/>
              </w:rPr>
              <w:t>D</w:t>
            </w:r>
            <w:r>
              <w:rPr>
                <w:rFonts w:eastAsia="Times New Roman" w:cs="Times"/>
                <w:lang w:eastAsia="ja-JP"/>
              </w:rPr>
              <w:t xml:space="preserve"> for sub-slot based PUCCH.</w:t>
            </w:r>
          </w:p>
          <w:p w14:paraId="67F5D47E" w14:textId="19B42372" w:rsidR="00A53547" w:rsidRPr="00205E18" w:rsidRDefault="0060777A" w:rsidP="00E85939">
            <w:pPr>
              <w:numPr>
                <w:ilvl w:val="0"/>
                <w:numId w:val="30"/>
              </w:numPr>
              <w:adjustRightInd/>
              <w:snapToGrid w:val="0"/>
              <w:spacing w:after="0"/>
              <w:jc w:val="both"/>
              <w:textAlignment w:val="auto"/>
              <w:rPr>
                <w:rFonts w:eastAsia="Times New Roman" w:cs="Times"/>
                <w:lang w:eastAsia="ja-JP"/>
              </w:rPr>
            </w:pPr>
            <w:r w:rsidRPr="00205E18">
              <w:rPr>
                <w:rFonts w:eastAsia="Times New Roman" w:cs="Times"/>
                <w:highlight w:val="yellow"/>
                <w:lang w:eastAsia="ja-JP"/>
              </w:rPr>
              <w:t>FFS</w:t>
            </w:r>
            <w:r>
              <w:rPr>
                <w:rFonts w:eastAsia="Times New Roman" w:cs="Times"/>
                <w:lang w:eastAsia="ja-JP"/>
              </w:rPr>
              <w:t xml:space="preserve"> details of reference PDSCH</w:t>
            </w:r>
          </w:p>
        </w:tc>
      </w:tr>
    </w:tbl>
    <w:p w14:paraId="7AC78912" w14:textId="3F5FBAAD" w:rsidR="00A53547" w:rsidRDefault="00A53547" w:rsidP="00A53547">
      <w:pPr>
        <w:jc w:val="both"/>
      </w:pPr>
    </w:p>
    <w:p w14:paraId="28660603" w14:textId="2F3CF9C0" w:rsidR="00A81278" w:rsidRDefault="00A81278" w:rsidP="00A53547">
      <w:pPr>
        <w:jc w:val="both"/>
      </w:pPr>
      <w:r>
        <w:t xml:space="preserve">The </w:t>
      </w:r>
      <w:r w:rsidR="00BF4AE8">
        <w:t xml:space="preserve">agreement </w:t>
      </w:r>
      <w:r>
        <w:t xml:space="preserve">above assumes, that the HARQ-ACK </w:t>
      </w:r>
      <w:r w:rsidR="00BF4AE8">
        <w:t>of the co-scheduled PDS</w:t>
      </w:r>
      <w:r w:rsidR="004A7106">
        <w:t xml:space="preserve">CH </w:t>
      </w:r>
      <w:r>
        <w:t xml:space="preserve">is to be transmitted on the same PUCCH. </w:t>
      </w:r>
      <w:r w:rsidR="00A759E3">
        <w:t xml:space="preserve">Therefore, we would </w:t>
      </w:r>
      <w:r w:rsidR="004A7106">
        <w:t xml:space="preserve">also </w:t>
      </w:r>
      <w:r w:rsidR="00A759E3">
        <w:t xml:space="preserve">need to </w:t>
      </w:r>
      <w:r>
        <w:t xml:space="preserve">agree that the R16 PHY priority indication of the PUCCH carrying the HARQ-ACK (i.e. the ‘HARQ priority’) is to be the same for all the scheduled PDSCHs. Therefore, the PHY priority indication in DCI format 1_X should indicate the PHY priority of the HARQ-ACK information of all the scheduled PDSCHs. </w:t>
      </w:r>
    </w:p>
    <w:p w14:paraId="6049DF09" w14:textId="3DF4BE53" w:rsidR="00A81278" w:rsidRPr="00A81278" w:rsidRDefault="00A81278" w:rsidP="00A53547">
      <w:pPr>
        <w:jc w:val="both"/>
        <w:rPr>
          <w:b/>
          <w:bCs/>
        </w:rPr>
      </w:pPr>
      <w:r w:rsidRPr="007F6E2E">
        <w:rPr>
          <w:b/>
          <w:bCs/>
          <w:sz w:val="22"/>
          <w:szCs w:val="22"/>
        </w:rPr>
        <w:t xml:space="preserve">Proposal </w:t>
      </w:r>
      <w:r w:rsidR="004A7106" w:rsidRPr="007F6E2E">
        <w:rPr>
          <w:b/>
          <w:bCs/>
          <w:sz w:val="22"/>
          <w:szCs w:val="22"/>
        </w:rPr>
        <w:t>5</w:t>
      </w:r>
      <w:r w:rsidRPr="007F6E2E">
        <w:rPr>
          <w:b/>
          <w:bCs/>
          <w:sz w:val="22"/>
          <w:szCs w:val="22"/>
        </w:rPr>
        <w:t>.1.1: T</w:t>
      </w:r>
      <w:r w:rsidRPr="00A81278">
        <w:rPr>
          <w:b/>
          <w:bCs/>
          <w:sz w:val="22"/>
          <w:szCs w:val="22"/>
        </w:rPr>
        <w:t xml:space="preserve">he </w:t>
      </w:r>
      <w:r w:rsidRPr="00A81278">
        <w:rPr>
          <w:b/>
          <w:bCs/>
          <w:i/>
          <w:iCs/>
          <w:sz w:val="22"/>
          <w:szCs w:val="22"/>
          <w:lang w:val="en-US"/>
        </w:rPr>
        <w:t>Priority indicator</w:t>
      </w:r>
      <w:r w:rsidRPr="00A81278">
        <w:rPr>
          <w:b/>
          <w:bCs/>
          <w:sz w:val="22"/>
          <w:szCs w:val="22"/>
          <w:lang w:val="en-US"/>
        </w:rPr>
        <w:t xml:space="preserve"> in DCI format 1_X defines the PHY priority of the HARQ-ACK information of all the </w:t>
      </w:r>
      <w:r w:rsidR="004A7106">
        <w:rPr>
          <w:b/>
          <w:bCs/>
          <w:sz w:val="22"/>
          <w:szCs w:val="22"/>
          <w:lang w:val="en-US"/>
        </w:rPr>
        <w:t>co-</w:t>
      </w:r>
      <w:r w:rsidRPr="00A81278">
        <w:rPr>
          <w:b/>
          <w:bCs/>
          <w:sz w:val="22"/>
          <w:szCs w:val="22"/>
          <w:lang w:val="en-US"/>
        </w:rPr>
        <w:t>scheduled PDSCHs / cells.</w:t>
      </w:r>
      <w:r w:rsidRPr="00A81278">
        <w:rPr>
          <w:b/>
          <w:bCs/>
          <w:lang w:val="en-US"/>
        </w:rPr>
        <w:t xml:space="preserve"> </w:t>
      </w:r>
    </w:p>
    <w:p w14:paraId="62F0CF7D" w14:textId="77777777" w:rsidR="001F135E" w:rsidRDefault="002706E2" w:rsidP="00F32CD9">
      <w:pPr>
        <w:jc w:val="both"/>
      </w:pPr>
      <w:r>
        <w:t xml:space="preserve">Which from HARQ-ACK timing leaves here only </w:t>
      </w:r>
      <w:r w:rsidR="00CE38CA">
        <w:t xml:space="preserve">which </w:t>
      </w:r>
      <w:r w:rsidR="00CE38CA" w:rsidRPr="00CE38CA">
        <w:rPr>
          <w:i/>
          <w:iCs/>
        </w:rPr>
        <w:t>dl-DataToUL-ACK</w:t>
      </w:r>
      <w:r w:rsidR="00CE38CA">
        <w:rPr>
          <w:i/>
          <w:iCs/>
        </w:rPr>
        <w:t xml:space="preserve"> </w:t>
      </w:r>
      <w:r w:rsidR="00CE38CA">
        <w:t xml:space="preserve">is to be applied and </w:t>
      </w:r>
      <w:r>
        <w:t>the definition of the reference PDSCH</w:t>
      </w:r>
      <w:r w:rsidR="00CE38CA">
        <w:t xml:space="preserve"> / reference cell</w:t>
      </w:r>
      <w:r>
        <w:t xml:space="preserve">. </w:t>
      </w:r>
    </w:p>
    <w:p w14:paraId="136FB8ED" w14:textId="707EEE10" w:rsidR="001F135E" w:rsidRDefault="001F135E" w:rsidP="00F32CD9">
      <w:pPr>
        <w:jc w:val="both"/>
      </w:pPr>
      <w:r>
        <w:t xml:space="preserve">We don’t think that a separate configured </w:t>
      </w:r>
      <w:r w:rsidRPr="00CE38CA">
        <w:rPr>
          <w:i/>
          <w:iCs/>
        </w:rPr>
        <w:t>dl-DataToUL-ACK</w:t>
      </w:r>
      <w:r>
        <w:rPr>
          <w:i/>
          <w:iCs/>
        </w:rPr>
        <w:t xml:space="preserve">-DCI-1-X </w:t>
      </w:r>
      <w:r>
        <w:t xml:space="preserve">is required here and that the Rel-15 which </w:t>
      </w:r>
      <w:r w:rsidRPr="00CE38CA">
        <w:rPr>
          <w:i/>
          <w:iCs/>
        </w:rPr>
        <w:t>dl-DataToUL-ACK</w:t>
      </w:r>
      <w:r>
        <w:rPr>
          <w:i/>
          <w:iCs/>
        </w:rPr>
        <w:t xml:space="preserve"> </w:t>
      </w:r>
      <w:r w:rsidR="0015694E">
        <w:t xml:space="preserve">could be directly </w:t>
      </w:r>
      <w:r>
        <w:t xml:space="preserve">applied. </w:t>
      </w:r>
      <w:r w:rsidR="00314D94">
        <w:t xml:space="preserve">Notably </w:t>
      </w:r>
      <w:r w:rsidR="00801BF8">
        <w:t xml:space="preserve">this IE is part of the PUCCH config, so </w:t>
      </w:r>
      <w:r w:rsidR="00AD422F">
        <w:t xml:space="preserve">there is </w:t>
      </w:r>
      <w:r w:rsidR="00CB5713">
        <w:t xml:space="preserve">only a single </w:t>
      </w:r>
      <w:r w:rsidR="00CB5713" w:rsidRPr="00CE38CA">
        <w:rPr>
          <w:i/>
          <w:iCs/>
        </w:rPr>
        <w:t>dl-</w:t>
      </w:r>
      <w:r w:rsidR="00CB5713" w:rsidRPr="00CE38CA">
        <w:rPr>
          <w:i/>
          <w:iCs/>
        </w:rPr>
        <w:lastRenderedPageBreak/>
        <w:t>DataToUL-ACK</w:t>
      </w:r>
      <w:r w:rsidR="00CB5713">
        <w:rPr>
          <w:i/>
          <w:iCs/>
        </w:rPr>
        <w:t xml:space="preserve"> </w:t>
      </w:r>
      <w:r w:rsidR="00CB5713">
        <w:t>configured to the UE per PUCCH group</w:t>
      </w:r>
      <w:r w:rsidR="00C507EA">
        <w:t>, so no additional agreements or specification work is needed for this</w:t>
      </w:r>
      <w:r w:rsidR="00CB5713">
        <w:t>.</w:t>
      </w:r>
      <w:r>
        <w:t xml:space="preserve"> </w:t>
      </w:r>
    </w:p>
    <w:p w14:paraId="04469ECB" w14:textId="2A571A81" w:rsidR="0015694E" w:rsidRPr="0015694E" w:rsidRDefault="0015694E" w:rsidP="00F32CD9">
      <w:pPr>
        <w:jc w:val="both"/>
        <w:rPr>
          <w:b/>
          <w:bCs/>
          <w:sz w:val="22"/>
          <w:szCs w:val="22"/>
        </w:rPr>
      </w:pPr>
      <w:r w:rsidRPr="007F6E2E">
        <w:rPr>
          <w:b/>
          <w:bCs/>
          <w:sz w:val="22"/>
          <w:szCs w:val="22"/>
        </w:rPr>
        <w:t xml:space="preserve">Proposal </w:t>
      </w:r>
      <w:r w:rsidR="007F70C8" w:rsidRPr="007F6E2E">
        <w:rPr>
          <w:b/>
          <w:bCs/>
          <w:sz w:val="22"/>
          <w:szCs w:val="22"/>
        </w:rPr>
        <w:t>5</w:t>
      </w:r>
      <w:r w:rsidRPr="007F6E2E">
        <w:rPr>
          <w:b/>
          <w:bCs/>
          <w:sz w:val="22"/>
          <w:szCs w:val="22"/>
        </w:rPr>
        <w:t>.1.</w:t>
      </w:r>
      <w:r w:rsidR="007F70C8" w:rsidRPr="007F6E2E">
        <w:rPr>
          <w:b/>
          <w:bCs/>
          <w:sz w:val="22"/>
          <w:szCs w:val="22"/>
        </w:rPr>
        <w:t>2</w:t>
      </w:r>
      <w:r w:rsidRPr="007F6E2E">
        <w:rPr>
          <w:b/>
          <w:bCs/>
          <w:sz w:val="22"/>
          <w:szCs w:val="22"/>
        </w:rPr>
        <w:t xml:space="preserve">: </w:t>
      </w:r>
      <w:r w:rsidRPr="007F6E2E">
        <w:rPr>
          <w:b/>
          <w:bCs/>
          <w:i/>
          <w:iCs/>
          <w:sz w:val="22"/>
          <w:szCs w:val="22"/>
        </w:rPr>
        <w:t>dl-</w:t>
      </w:r>
      <w:r w:rsidRPr="0015694E">
        <w:rPr>
          <w:b/>
          <w:bCs/>
          <w:i/>
          <w:iCs/>
          <w:sz w:val="22"/>
          <w:szCs w:val="22"/>
        </w:rPr>
        <w:t>DataToUL-ACK</w:t>
      </w:r>
      <w:r w:rsidRPr="0015694E">
        <w:rPr>
          <w:b/>
          <w:bCs/>
          <w:sz w:val="22"/>
          <w:szCs w:val="22"/>
        </w:rPr>
        <w:t xml:space="preserve"> is used for operation of DCI format 1_X. </w:t>
      </w:r>
    </w:p>
    <w:p w14:paraId="2DF0C012" w14:textId="0434741C" w:rsidR="00A81278" w:rsidRDefault="002706E2" w:rsidP="00F32CD9">
      <w:pPr>
        <w:jc w:val="both"/>
      </w:pPr>
      <w:r>
        <w:t>For simplicity, we think that the reference PDSCH could be the PDSCH on the first scheduled cell (in order of the cells in the table of configured cells</w:t>
      </w:r>
      <w:r w:rsidR="00A759E3">
        <w:t xml:space="preserve"> to be indicated</w:t>
      </w:r>
      <w:r>
        <w:t xml:space="preserve">). </w:t>
      </w:r>
    </w:p>
    <w:p w14:paraId="59323BDC" w14:textId="46569821" w:rsidR="002706E2" w:rsidRDefault="002706E2" w:rsidP="00F32CD9">
      <w:pPr>
        <w:jc w:val="both"/>
        <w:rPr>
          <w:b/>
          <w:bCs/>
          <w:sz w:val="22"/>
          <w:szCs w:val="22"/>
        </w:rPr>
      </w:pPr>
      <w:r w:rsidRPr="007F6E2E">
        <w:rPr>
          <w:b/>
          <w:bCs/>
          <w:sz w:val="22"/>
          <w:szCs w:val="22"/>
        </w:rPr>
        <w:t xml:space="preserve">Proposal </w:t>
      </w:r>
      <w:r w:rsidR="007F70C8" w:rsidRPr="007F6E2E">
        <w:rPr>
          <w:b/>
          <w:bCs/>
          <w:sz w:val="22"/>
          <w:szCs w:val="22"/>
        </w:rPr>
        <w:t>5</w:t>
      </w:r>
      <w:r w:rsidRPr="007F6E2E">
        <w:rPr>
          <w:b/>
          <w:bCs/>
          <w:sz w:val="22"/>
          <w:szCs w:val="22"/>
        </w:rPr>
        <w:t>.1.</w:t>
      </w:r>
      <w:r w:rsidR="007F70C8" w:rsidRPr="007F6E2E">
        <w:rPr>
          <w:b/>
          <w:bCs/>
          <w:sz w:val="22"/>
          <w:szCs w:val="22"/>
        </w:rPr>
        <w:t>3</w:t>
      </w:r>
      <w:r w:rsidRPr="007F6E2E">
        <w:rPr>
          <w:b/>
          <w:bCs/>
          <w:sz w:val="22"/>
          <w:szCs w:val="22"/>
        </w:rPr>
        <w:t>: The reference</w:t>
      </w:r>
      <w:r w:rsidRPr="002706E2">
        <w:rPr>
          <w:b/>
          <w:bCs/>
          <w:sz w:val="22"/>
          <w:szCs w:val="22"/>
        </w:rPr>
        <w:t xml:space="preserve"> PDSCH is the PDSCH of the first cell in the table </w:t>
      </w:r>
      <w:r w:rsidR="00BA6003">
        <w:rPr>
          <w:b/>
          <w:bCs/>
          <w:sz w:val="22"/>
          <w:szCs w:val="22"/>
        </w:rPr>
        <w:t xml:space="preserve">row </w:t>
      </w:r>
      <w:r w:rsidRPr="002706E2">
        <w:rPr>
          <w:b/>
          <w:bCs/>
          <w:sz w:val="22"/>
          <w:szCs w:val="22"/>
        </w:rPr>
        <w:t xml:space="preserve">of the indicated co-scheduled cells. </w:t>
      </w:r>
    </w:p>
    <w:p w14:paraId="53CCA024" w14:textId="0F43F2AD" w:rsidR="00F32CD9" w:rsidRDefault="00F32CD9" w:rsidP="00F32CD9">
      <w:pPr>
        <w:jc w:val="both"/>
      </w:pPr>
      <w:r>
        <w:t xml:space="preserve">Finally, there is still the question if the reference PDSCH and/or </w:t>
      </w:r>
      <w:proofErr w:type="gramStart"/>
      <w:r>
        <w:t>it’s</w:t>
      </w:r>
      <w:proofErr w:type="gramEnd"/>
      <w:r>
        <w:t xml:space="preserve"> serving cell is also used to defined the ‘last DCI’ for PRI overriding and for the DAI counting or not. </w:t>
      </w:r>
      <w:r w:rsidR="00DB554F">
        <w:t>First, clearly the same procedure should be applied for defining the last DCI as well as for the C-DAI counting.</w:t>
      </w:r>
      <w:r w:rsidR="00DB554F">
        <w:br/>
        <w:t xml:space="preserve">Using the scheduling cell for that purpose would come to mind </w:t>
      </w:r>
      <w:proofErr w:type="gramStart"/>
      <w:r w:rsidR="00DB554F">
        <w:t>first, but</w:t>
      </w:r>
      <w:proofErr w:type="gramEnd"/>
      <w:r w:rsidR="00DB554F">
        <w:t xml:space="preserve"> note that using the scheduling cell as the cell for defining the DAI / last DCI could lead to some ambiguities in case more than one DCI format 1_X is transmitted for a UE within a PDCCH monitoring occasion. Therefore, we think that also here the serving cell of the reference PDSCH could be used here. </w:t>
      </w:r>
    </w:p>
    <w:p w14:paraId="1E35FD27" w14:textId="0653517D" w:rsidR="00DB554F" w:rsidRDefault="00F32CD9" w:rsidP="00F32CD9">
      <w:pPr>
        <w:jc w:val="both"/>
        <w:rPr>
          <w:b/>
          <w:bCs/>
          <w:sz w:val="22"/>
          <w:szCs w:val="22"/>
        </w:rPr>
      </w:pPr>
      <w:r w:rsidRPr="007F6E2E">
        <w:rPr>
          <w:b/>
          <w:bCs/>
          <w:sz w:val="22"/>
          <w:szCs w:val="22"/>
        </w:rPr>
        <w:t xml:space="preserve">Proposal </w:t>
      </w:r>
      <w:r w:rsidR="007F70C8" w:rsidRPr="007F6E2E">
        <w:rPr>
          <w:b/>
          <w:bCs/>
          <w:sz w:val="22"/>
          <w:szCs w:val="22"/>
        </w:rPr>
        <w:t>5</w:t>
      </w:r>
      <w:r w:rsidRPr="007F6E2E">
        <w:rPr>
          <w:b/>
          <w:bCs/>
          <w:sz w:val="22"/>
          <w:szCs w:val="22"/>
        </w:rPr>
        <w:t>.1.</w:t>
      </w:r>
      <w:r w:rsidR="007F70C8" w:rsidRPr="007F6E2E">
        <w:rPr>
          <w:b/>
          <w:bCs/>
          <w:sz w:val="22"/>
          <w:szCs w:val="22"/>
        </w:rPr>
        <w:t>4</w:t>
      </w:r>
      <w:r w:rsidRPr="007F6E2E">
        <w:rPr>
          <w:b/>
          <w:bCs/>
          <w:sz w:val="22"/>
          <w:szCs w:val="22"/>
        </w:rPr>
        <w:t xml:space="preserve">: </w:t>
      </w:r>
      <w:r w:rsidR="00067E8E" w:rsidRPr="007F6E2E">
        <w:rPr>
          <w:b/>
          <w:bCs/>
          <w:sz w:val="22"/>
          <w:szCs w:val="22"/>
        </w:rPr>
        <w:t>The</w:t>
      </w:r>
      <w:r w:rsidR="00067E8E" w:rsidRPr="002706E2">
        <w:rPr>
          <w:b/>
          <w:bCs/>
          <w:sz w:val="22"/>
          <w:szCs w:val="22"/>
        </w:rPr>
        <w:t xml:space="preserve"> PDSCH of the first cell in the table </w:t>
      </w:r>
      <w:r w:rsidR="00067E8E">
        <w:rPr>
          <w:b/>
          <w:bCs/>
          <w:sz w:val="22"/>
          <w:szCs w:val="22"/>
        </w:rPr>
        <w:t xml:space="preserve">row </w:t>
      </w:r>
      <w:r w:rsidR="00067E8E" w:rsidRPr="002706E2">
        <w:rPr>
          <w:b/>
          <w:bCs/>
          <w:sz w:val="22"/>
          <w:szCs w:val="22"/>
        </w:rPr>
        <w:t>of the indicated co-scheduled cells</w:t>
      </w:r>
      <w:r w:rsidR="00067E8E" w:rsidRPr="00DB554F">
        <w:rPr>
          <w:b/>
          <w:bCs/>
          <w:sz w:val="22"/>
          <w:szCs w:val="22"/>
        </w:rPr>
        <w:t xml:space="preserve"> </w:t>
      </w:r>
      <w:r w:rsidR="00DB554F" w:rsidRPr="00DB554F">
        <w:rPr>
          <w:b/>
          <w:bCs/>
          <w:sz w:val="22"/>
          <w:szCs w:val="22"/>
        </w:rPr>
        <w:t xml:space="preserve">and/or its associated cell is used for the last DCI format determination (for PRI) and DAI counting. </w:t>
      </w:r>
    </w:p>
    <w:p w14:paraId="196F7A02" w14:textId="77777777" w:rsidR="00532E69" w:rsidRDefault="00532E69" w:rsidP="00A53547">
      <w:pPr>
        <w:rPr>
          <w:b/>
          <w:bCs/>
          <w:sz w:val="22"/>
          <w:szCs w:val="22"/>
        </w:rPr>
      </w:pPr>
    </w:p>
    <w:p w14:paraId="3C60055E" w14:textId="02161270" w:rsidR="000E3C8F" w:rsidRPr="0000574B" w:rsidRDefault="000E3C8F" w:rsidP="000E3C8F">
      <w:pPr>
        <w:pStyle w:val="Heading2"/>
        <w:ind w:left="567"/>
      </w:pPr>
      <w:r>
        <w:t>Supported HARQ-ACK codebook types</w:t>
      </w:r>
      <w:r w:rsidR="00A53547">
        <w:t xml:space="preserve"> </w:t>
      </w:r>
    </w:p>
    <w:p w14:paraId="4ABABDEA" w14:textId="63D9A6DF" w:rsidR="000E3C8F" w:rsidRDefault="00A53547" w:rsidP="000E3C8F">
      <w:pPr>
        <w:jc w:val="both"/>
      </w:pPr>
      <w:r>
        <w:t xml:space="preserve">During RAN1#109-e, the following working assumption was taken: </w:t>
      </w:r>
    </w:p>
    <w:tbl>
      <w:tblPr>
        <w:tblStyle w:val="TableGrid"/>
        <w:tblW w:w="0" w:type="auto"/>
        <w:tblLook w:val="04A0" w:firstRow="1" w:lastRow="0" w:firstColumn="1" w:lastColumn="0" w:noHBand="0" w:noVBand="1"/>
      </w:tblPr>
      <w:tblGrid>
        <w:gridCol w:w="9629"/>
      </w:tblGrid>
      <w:tr w:rsidR="00A53547" w14:paraId="71D078DC" w14:textId="77777777" w:rsidTr="00A53547">
        <w:tc>
          <w:tcPr>
            <w:tcW w:w="9629" w:type="dxa"/>
          </w:tcPr>
          <w:p w14:paraId="12517535" w14:textId="77777777" w:rsidR="00A53547" w:rsidRPr="00D1615B" w:rsidRDefault="00A53547" w:rsidP="00A53547">
            <w:pPr>
              <w:spacing w:before="120" w:after="0"/>
              <w:rPr>
                <w:b/>
                <w:highlight w:val="darkYellow"/>
                <w:lang w:eastAsia="x-none"/>
              </w:rPr>
            </w:pPr>
            <w:r w:rsidRPr="00D1615B">
              <w:rPr>
                <w:b/>
                <w:highlight w:val="darkYellow"/>
                <w:lang w:eastAsia="x-none"/>
              </w:rPr>
              <w:t>Working Assumption</w:t>
            </w:r>
          </w:p>
          <w:p w14:paraId="258EC962" w14:textId="295A1F39" w:rsidR="00A53547" w:rsidRDefault="00A53547" w:rsidP="00E85939">
            <w:pPr>
              <w:numPr>
                <w:ilvl w:val="0"/>
                <w:numId w:val="28"/>
              </w:numPr>
              <w:overflowPunct/>
              <w:autoSpaceDE/>
              <w:autoSpaceDN/>
              <w:adjustRightInd/>
              <w:spacing w:after="120"/>
              <w:ind w:left="714" w:hanging="357"/>
              <w:textAlignment w:val="auto"/>
              <w:rPr>
                <w:lang w:eastAsia="x-none"/>
              </w:rPr>
            </w:pPr>
            <w:r>
              <w:rPr>
                <w:lang w:eastAsia="x-none"/>
              </w:rPr>
              <w:t>All HARQ-ACK codebook types (Type-1/2/3) are applicable when multi-carrier PDSCH scheduling is configured.</w:t>
            </w:r>
          </w:p>
        </w:tc>
      </w:tr>
    </w:tbl>
    <w:p w14:paraId="2FE39EC4" w14:textId="77777777" w:rsidR="00A53547" w:rsidRDefault="00A53547" w:rsidP="000E3C8F">
      <w:pPr>
        <w:jc w:val="both"/>
      </w:pPr>
    </w:p>
    <w:p w14:paraId="7B1DF8EC" w14:textId="6F6A0587" w:rsidR="0047685B" w:rsidRDefault="0047685B" w:rsidP="000E3C8F">
      <w:pPr>
        <w:jc w:val="both"/>
      </w:pPr>
      <w:r>
        <w:t xml:space="preserve">There had been further discussions during RAN1#110, with the latest moderator proposal reading as: </w:t>
      </w:r>
    </w:p>
    <w:tbl>
      <w:tblPr>
        <w:tblStyle w:val="TableGrid"/>
        <w:tblW w:w="0" w:type="auto"/>
        <w:tblLook w:val="04A0" w:firstRow="1" w:lastRow="0" w:firstColumn="1" w:lastColumn="0" w:noHBand="0" w:noVBand="1"/>
      </w:tblPr>
      <w:tblGrid>
        <w:gridCol w:w="9629"/>
      </w:tblGrid>
      <w:tr w:rsidR="005F3154" w14:paraId="7D619F8D" w14:textId="77777777" w:rsidTr="005F3154">
        <w:tc>
          <w:tcPr>
            <w:tcW w:w="9629" w:type="dxa"/>
          </w:tcPr>
          <w:p w14:paraId="27573C77" w14:textId="77777777" w:rsidR="00270667" w:rsidRPr="00270667" w:rsidRDefault="00270667" w:rsidP="00270667">
            <w:pPr>
              <w:keepNext/>
              <w:widowControl w:val="0"/>
              <w:kinsoku w:val="0"/>
              <w:overflowPunct/>
              <w:autoSpaceDE/>
              <w:adjustRightInd/>
              <w:snapToGrid w:val="0"/>
              <w:spacing w:before="120" w:after="60" w:line="256" w:lineRule="auto"/>
              <w:jc w:val="both"/>
              <w:textAlignment w:val="auto"/>
              <w:outlineLvl w:val="3"/>
              <w:rPr>
                <w:b/>
                <w:bCs/>
                <w:lang w:eastAsia="zh-CN"/>
              </w:rPr>
            </w:pPr>
            <w:r w:rsidRPr="00270667">
              <w:rPr>
                <w:b/>
                <w:bCs/>
                <w:lang w:eastAsia="zh-CN"/>
              </w:rPr>
              <w:t>Proposal 4-4:</w:t>
            </w:r>
          </w:p>
          <w:p w14:paraId="58B75C6C" w14:textId="77777777" w:rsidR="00270667" w:rsidRPr="00270667" w:rsidRDefault="00270667" w:rsidP="00E85939">
            <w:pPr>
              <w:widowControl w:val="0"/>
              <w:numPr>
                <w:ilvl w:val="0"/>
                <w:numId w:val="50"/>
              </w:numPr>
              <w:kinsoku w:val="0"/>
              <w:autoSpaceDE/>
              <w:autoSpaceDN/>
              <w:snapToGrid w:val="0"/>
              <w:spacing w:after="60"/>
              <w:jc w:val="both"/>
              <w:textAlignment w:val="auto"/>
              <w:rPr>
                <w:rFonts w:eastAsia="KaiTi"/>
                <w:lang w:eastAsia="zh-CN"/>
              </w:rPr>
            </w:pPr>
            <w:r w:rsidRPr="00270667">
              <w:rPr>
                <w:rFonts w:eastAsia="KaiTi"/>
                <w:lang w:eastAsia="zh-CN"/>
              </w:rPr>
              <w:t xml:space="preserve">Updating below working assumption. </w:t>
            </w:r>
          </w:p>
          <w:p w14:paraId="0D61881C" w14:textId="77777777" w:rsidR="00270667" w:rsidRPr="00270667" w:rsidRDefault="00270667" w:rsidP="00270667">
            <w:pPr>
              <w:widowControl w:val="0"/>
              <w:kinsoku w:val="0"/>
              <w:snapToGrid w:val="0"/>
              <w:spacing w:before="120" w:after="0"/>
              <w:ind w:left="720"/>
              <w:jc w:val="both"/>
              <w:textAlignment w:val="auto"/>
              <w:rPr>
                <w:rFonts w:eastAsia="Batang"/>
                <w:bCs/>
                <w:kern w:val="2"/>
                <w:szCs w:val="22"/>
                <w:highlight w:val="darkYellow"/>
                <w:lang w:eastAsia="zh-CN"/>
              </w:rPr>
            </w:pPr>
            <w:r w:rsidRPr="00270667">
              <w:rPr>
                <w:rFonts w:eastAsia="Batang"/>
                <w:bCs/>
                <w:kern w:val="2"/>
                <w:szCs w:val="22"/>
                <w:highlight w:val="darkYellow"/>
                <w:lang w:eastAsia="zh-CN"/>
              </w:rPr>
              <w:t>Working Assumption</w:t>
            </w:r>
          </w:p>
          <w:p w14:paraId="71AF4AB9" w14:textId="28DDE97E" w:rsidR="00270667" w:rsidRPr="00270667" w:rsidRDefault="00270667" w:rsidP="00E85939">
            <w:pPr>
              <w:widowControl w:val="0"/>
              <w:numPr>
                <w:ilvl w:val="1"/>
                <w:numId w:val="50"/>
              </w:numPr>
              <w:kinsoku w:val="0"/>
              <w:autoSpaceDE/>
              <w:autoSpaceDN/>
              <w:snapToGrid w:val="0"/>
              <w:spacing w:after="60"/>
              <w:jc w:val="both"/>
              <w:textAlignment w:val="auto"/>
              <w:rPr>
                <w:rFonts w:eastAsia="KaiTi"/>
                <w:lang w:eastAsia="zh-CN"/>
              </w:rPr>
            </w:pPr>
            <w:r w:rsidRPr="00270667">
              <w:rPr>
                <w:rFonts w:eastAsia="Gulim"/>
                <w:bCs/>
                <w:szCs w:val="22"/>
                <w:lang w:eastAsia="zh-CN"/>
              </w:rPr>
              <w:t>HARQ-ACK codebook types (Type-1, Rel-15 Type-2, Rel-16 Type-3, Rel-17 Type-3) are applicable when multi-cell PDSCH scheduling is configured.</w:t>
            </w:r>
          </w:p>
          <w:p w14:paraId="63638E94" w14:textId="6B98B8F9" w:rsidR="005F3154" w:rsidRPr="006A34B3" w:rsidRDefault="00270667" w:rsidP="00E85939">
            <w:pPr>
              <w:widowControl w:val="0"/>
              <w:numPr>
                <w:ilvl w:val="1"/>
                <w:numId w:val="50"/>
              </w:numPr>
              <w:kinsoku w:val="0"/>
              <w:autoSpaceDE/>
              <w:autoSpaceDN/>
              <w:snapToGrid w:val="0"/>
              <w:spacing w:after="60"/>
              <w:jc w:val="both"/>
              <w:textAlignment w:val="auto"/>
              <w:rPr>
                <w:rFonts w:eastAsia="KaiTi"/>
                <w:lang w:eastAsia="zh-CN"/>
              </w:rPr>
            </w:pPr>
            <w:r w:rsidRPr="00270667">
              <w:rPr>
                <w:rFonts w:eastAsia="KaiTi"/>
                <w:lang w:eastAsia="zh-CN"/>
              </w:rPr>
              <w:t xml:space="preserve">Rel-16 Type-2 HARQ-ACK codebook is not applicable when </w:t>
            </w:r>
            <w:r w:rsidRPr="00270667">
              <w:rPr>
                <w:rFonts w:eastAsia="Gulim"/>
                <w:bCs/>
                <w:szCs w:val="22"/>
                <w:lang w:eastAsia="zh-CN"/>
              </w:rPr>
              <w:t>multi-cell PDSCH scheduling is configured.</w:t>
            </w:r>
          </w:p>
        </w:tc>
      </w:tr>
    </w:tbl>
    <w:p w14:paraId="5EFF2876" w14:textId="77777777" w:rsidR="0047685B" w:rsidRDefault="0047685B" w:rsidP="000E3C8F">
      <w:pPr>
        <w:jc w:val="both"/>
      </w:pPr>
    </w:p>
    <w:p w14:paraId="73227A59" w14:textId="5478F7CA" w:rsidR="006A34B3" w:rsidRDefault="00FB223F" w:rsidP="000E3C8F">
      <w:pPr>
        <w:jc w:val="both"/>
      </w:pPr>
      <w:r>
        <w:t>At RAN#97, the following as agr</w:t>
      </w:r>
      <w:r w:rsidR="0036452E">
        <w:t>eement / guidance was provided</w:t>
      </w:r>
      <w:r>
        <w:t xml:space="preserve">: </w:t>
      </w:r>
    </w:p>
    <w:tbl>
      <w:tblPr>
        <w:tblStyle w:val="TableGrid"/>
        <w:tblW w:w="0" w:type="auto"/>
        <w:tblLook w:val="04A0" w:firstRow="1" w:lastRow="0" w:firstColumn="1" w:lastColumn="0" w:noHBand="0" w:noVBand="1"/>
      </w:tblPr>
      <w:tblGrid>
        <w:gridCol w:w="9629"/>
      </w:tblGrid>
      <w:tr w:rsidR="00FB223F" w14:paraId="086BDF4F" w14:textId="77777777" w:rsidTr="00FB223F">
        <w:tc>
          <w:tcPr>
            <w:tcW w:w="9629" w:type="dxa"/>
          </w:tcPr>
          <w:p w14:paraId="5064311F" w14:textId="67FD6F22" w:rsidR="0036452E" w:rsidRDefault="0036452E" w:rsidP="0036452E">
            <w:pPr>
              <w:widowControl w:val="0"/>
              <w:kinsoku w:val="0"/>
              <w:autoSpaceDE/>
              <w:autoSpaceDN/>
              <w:snapToGrid w:val="0"/>
              <w:spacing w:after="60"/>
              <w:jc w:val="both"/>
              <w:textAlignment w:val="auto"/>
              <w:rPr>
                <w:rFonts w:eastAsia="KaiTi"/>
                <w:lang w:eastAsia="zh-CN"/>
              </w:rPr>
            </w:pPr>
            <w:r w:rsidRPr="0036452E">
              <w:rPr>
                <w:rFonts w:eastAsia="KaiTi"/>
                <w:highlight w:val="green"/>
                <w:lang w:eastAsia="zh-CN"/>
              </w:rPr>
              <w:t>Agreement:</w:t>
            </w:r>
          </w:p>
          <w:p w14:paraId="484B1693" w14:textId="0971089D" w:rsidR="00043AF3" w:rsidRPr="0036452E" w:rsidRDefault="00043AF3" w:rsidP="00E85939">
            <w:pPr>
              <w:widowControl w:val="0"/>
              <w:numPr>
                <w:ilvl w:val="0"/>
                <w:numId w:val="50"/>
              </w:numPr>
              <w:kinsoku w:val="0"/>
              <w:autoSpaceDE/>
              <w:autoSpaceDN/>
              <w:snapToGrid w:val="0"/>
              <w:spacing w:after="60"/>
              <w:jc w:val="both"/>
              <w:textAlignment w:val="auto"/>
              <w:rPr>
                <w:rFonts w:eastAsia="KaiTi"/>
                <w:lang w:eastAsia="zh-CN"/>
              </w:rPr>
            </w:pPr>
            <w:r w:rsidRPr="0036452E">
              <w:rPr>
                <w:rFonts w:eastAsia="KaiTi"/>
                <w:lang w:eastAsia="zh-CN"/>
              </w:rPr>
              <w:t>Enhanced Type-2 HARQ-ACK codebook is not supported for the multi-cell PUSCH/PDSCH scheduling in Rel-18.</w:t>
            </w:r>
          </w:p>
          <w:p w14:paraId="03ADCDC9" w14:textId="66E0441D" w:rsidR="00043AF3" w:rsidRPr="0036452E" w:rsidRDefault="00043AF3" w:rsidP="00E85939">
            <w:pPr>
              <w:widowControl w:val="0"/>
              <w:numPr>
                <w:ilvl w:val="0"/>
                <w:numId w:val="50"/>
              </w:numPr>
              <w:kinsoku w:val="0"/>
              <w:autoSpaceDE/>
              <w:autoSpaceDN/>
              <w:snapToGrid w:val="0"/>
              <w:spacing w:after="60"/>
              <w:jc w:val="both"/>
              <w:textAlignment w:val="auto"/>
              <w:rPr>
                <w:rFonts w:eastAsia="KaiTi"/>
                <w:lang w:eastAsia="zh-CN"/>
              </w:rPr>
            </w:pPr>
            <w:r w:rsidRPr="0036452E">
              <w:rPr>
                <w:rFonts w:eastAsia="KaiTi"/>
                <w:lang w:eastAsia="zh-CN"/>
              </w:rPr>
              <w:t xml:space="preserve">Type-1 HARQ-ACK codebook is supported only for the case where co-scheduled cells by a DCI format 1_X have </w:t>
            </w:r>
          </w:p>
          <w:p w14:paraId="54C0EDB3" w14:textId="5E33EF52" w:rsidR="00FB223F" w:rsidRPr="0036452E" w:rsidRDefault="00043AF3" w:rsidP="0036452E">
            <w:pPr>
              <w:widowControl w:val="0"/>
              <w:kinsoku w:val="0"/>
              <w:autoSpaceDE/>
              <w:autoSpaceDN/>
              <w:snapToGrid w:val="0"/>
              <w:spacing w:after="60"/>
              <w:ind w:left="360"/>
              <w:jc w:val="both"/>
              <w:textAlignment w:val="auto"/>
              <w:rPr>
                <w:rFonts w:eastAsia="KaiTi"/>
                <w:lang w:eastAsia="zh-CN"/>
              </w:rPr>
            </w:pPr>
            <w:r w:rsidRPr="0036452E">
              <w:rPr>
                <w:rFonts w:eastAsia="KaiTi"/>
                <w:lang w:eastAsia="zh-CN"/>
              </w:rPr>
              <w:t>same SCS/carrier type/duplex mode in Rel-18. Additional restriction(s) can be discussed in RAN1</w:t>
            </w:r>
          </w:p>
        </w:tc>
      </w:tr>
    </w:tbl>
    <w:p w14:paraId="4BB1E198" w14:textId="77777777" w:rsidR="00FB223F" w:rsidRDefault="00FB223F" w:rsidP="000E3C8F">
      <w:pPr>
        <w:jc w:val="both"/>
      </w:pPr>
    </w:p>
    <w:p w14:paraId="28C3E043" w14:textId="5938CE1F" w:rsidR="00324BA8" w:rsidRDefault="00324BA8" w:rsidP="000E3C8F">
      <w:pPr>
        <w:jc w:val="both"/>
      </w:pPr>
      <w:r>
        <w:t xml:space="preserve">Therefore, the applicable </w:t>
      </w:r>
      <w:r w:rsidR="00783180">
        <w:t xml:space="preserve">HARQ-ACK codebooks </w:t>
      </w:r>
      <w:r w:rsidR="002F444A">
        <w:t xml:space="preserve">should be clear, and maybe RAN1 could have a simple agreement on the HARQ-ACK CB types </w:t>
      </w:r>
      <w:r w:rsidR="00B20CE4">
        <w:t xml:space="preserve">to have this settled here. </w:t>
      </w:r>
    </w:p>
    <w:p w14:paraId="383DA065" w14:textId="77777777" w:rsidR="00B20CE4" w:rsidRDefault="00B20CE4" w:rsidP="000E3C8F">
      <w:pPr>
        <w:jc w:val="both"/>
      </w:pPr>
    </w:p>
    <w:p w14:paraId="7CA07071" w14:textId="0F07D893" w:rsidR="00817535" w:rsidRPr="005E7C70" w:rsidRDefault="00817535" w:rsidP="00817535">
      <w:pPr>
        <w:spacing w:after="0"/>
        <w:rPr>
          <w:b/>
          <w:sz w:val="22"/>
          <w:szCs w:val="22"/>
        </w:rPr>
      </w:pPr>
      <w:r w:rsidRPr="007F6E2E">
        <w:rPr>
          <w:b/>
          <w:sz w:val="22"/>
          <w:szCs w:val="22"/>
        </w:rPr>
        <w:t>Proposal 5.</w:t>
      </w:r>
      <w:r w:rsidR="00E43265" w:rsidRPr="007F6E2E">
        <w:rPr>
          <w:b/>
          <w:sz w:val="22"/>
          <w:szCs w:val="22"/>
        </w:rPr>
        <w:t>2</w:t>
      </w:r>
      <w:r w:rsidRPr="007F6E2E">
        <w:rPr>
          <w:b/>
          <w:sz w:val="22"/>
          <w:szCs w:val="22"/>
        </w:rPr>
        <w:t>: Confirm</w:t>
      </w:r>
      <w:r>
        <w:rPr>
          <w:b/>
          <w:sz w:val="22"/>
          <w:szCs w:val="22"/>
        </w:rPr>
        <w:t xml:space="preserve"> the RAN1#109-e working assumption with the following modifications:</w:t>
      </w:r>
    </w:p>
    <w:tbl>
      <w:tblPr>
        <w:tblStyle w:val="TableGrid"/>
        <w:tblW w:w="0" w:type="auto"/>
        <w:tblInd w:w="846" w:type="dxa"/>
        <w:tblLook w:val="04A0" w:firstRow="1" w:lastRow="0" w:firstColumn="1" w:lastColumn="0" w:noHBand="0" w:noVBand="1"/>
      </w:tblPr>
      <w:tblGrid>
        <w:gridCol w:w="8783"/>
      </w:tblGrid>
      <w:tr w:rsidR="00817535" w:rsidRPr="005E7C70" w14:paraId="197FCC46" w14:textId="77777777" w:rsidTr="00CC6E21">
        <w:tc>
          <w:tcPr>
            <w:tcW w:w="8783" w:type="dxa"/>
          </w:tcPr>
          <w:p w14:paraId="32068E78" w14:textId="77777777" w:rsidR="00817535" w:rsidRPr="00A33503" w:rsidRDefault="00817535" w:rsidP="00CC6E21">
            <w:pPr>
              <w:spacing w:before="120" w:after="0"/>
              <w:rPr>
                <w:b/>
                <w:highlight w:val="darkYellow"/>
                <w:lang w:eastAsia="x-none"/>
              </w:rPr>
            </w:pPr>
            <w:r w:rsidRPr="00A33503">
              <w:rPr>
                <w:b/>
                <w:highlight w:val="darkYellow"/>
                <w:lang w:eastAsia="x-none"/>
              </w:rPr>
              <w:lastRenderedPageBreak/>
              <w:t>Working Assumption</w:t>
            </w:r>
          </w:p>
          <w:p w14:paraId="40946F54" w14:textId="5DEFCEF4" w:rsidR="00A33503" w:rsidRPr="004B7570" w:rsidRDefault="00050544" w:rsidP="00E85939">
            <w:pPr>
              <w:numPr>
                <w:ilvl w:val="0"/>
                <w:numId w:val="28"/>
              </w:numPr>
              <w:overflowPunct/>
              <w:autoSpaceDE/>
              <w:autoSpaceDN/>
              <w:adjustRightInd/>
              <w:spacing w:after="120"/>
              <w:textAlignment w:val="auto"/>
              <w:rPr>
                <w:b/>
                <w:lang w:eastAsia="x-none"/>
              </w:rPr>
            </w:pPr>
            <w:r w:rsidRPr="00A33503">
              <w:rPr>
                <w:b/>
                <w:color w:val="FF0000"/>
                <w:lang w:eastAsia="x-none"/>
              </w:rPr>
              <w:t>Type-1, Rel-15 Type-2, Rel-16 Type-3</w:t>
            </w:r>
            <w:r w:rsidR="00E92837" w:rsidRPr="00A33503">
              <w:rPr>
                <w:b/>
                <w:color w:val="FF0000"/>
                <w:lang w:eastAsia="x-none"/>
              </w:rPr>
              <w:t xml:space="preserve"> and </w:t>
            </w:r>
            <w:r w:rsidRPr="00A33503">
              <w:rPr>
                <w:b/>
                <w:color w:val="FF0000"/>
                <w:lang w:eastAsia="x-none"/>
              </w:rPr>
              <w:t>Rel-17 Type-3</w:t>
            </w:r>
            <w:r w:rsidR="00E92837" w:rsidRPr="00A33503">
              <w:rPr>
                <w:b/>
                <w:strike/>
                <w:color w:val="FF0000"/>
                <w:lang w:eastAsia="x-none"/>
              </w:rPr>
              <w:t>All</w:t>
            </w:r>
            <w:r w:rsidR="00E92837" w:rsidRPr="00A33503">
              <w:rPr>
                <w:b/>
                <w:lang w:eastAsia="x-none"/>
              </w:rPr>
              <w:t xml:space="preserve"> </w:t>
            </w:r>
            <w:r w:rsidR="00817535" w:rsidRPr="00A33503">
              <w:rPr>
                <w:b/>
                <w:lang w:eastAsia="x-none"/>
              </w:rPr>
              <w:t xml:space="preserve">HARQ-ACK </w:t>
            </w:r>
            <w:proofErr w:type="gramStart"/>
            <w:r w:rsidR="00817535" w:rsidRPr="00A33503">
              <w:rPr>
                <w:b/>
                <w:lang w:eastAsia="x-none"/>
              </w:rPr>
              <w:t>codebook</w:t>
            </w:r>
            <w:r w:rsidR="00EC1FEF" w:rsidRPr="00A33503">
              <w:rPr>
                <w:b/>
                <w:color w:val="FF0000"/>
                <w:lang w:eastAsia="x-none"/>
              </w:rPr>
              <w:t>s</w:t>
            </w:r>
            <w:proofErr w:type="gramEnd"/>
            <w:r w:rsidR="00817535" w:rsidRPr="00A33503">
              <w:rPr>
                <w:b/>
                <w:lang w:eastAsia="x-none"/>
              </w:rPr>
              <w:t xml:space="preserve"> </w:t>
            </w:r>
            <w:r w:rsidR="00817535" w:rsidRPr="00A33503">
              <w:rPr>
                <w:b/>
                <w:strike/>
                <w:color w:val="FF0000"/>
                <w:lang w:eastAsia="x-none"/>
              </w:rPr>
              <w:t>types</w:t>
            </w:r>
            <w:r w:rsidR="00817535" w:rsidRPr="00A33503">
              <w:rPr>
                <w:b/>
                <w:color w:val="FF0000"/>
                <w:lang w:eastAsia="x-none"/>
              </w:rPr>
              <w:t xml:space="preserve"> </w:t>
            </w:r>
            <w:r w:rsidR="00817535" w:rsidRPr="00A33503">
              <w:rPr>
                <w:b/>
                <w:strike/>
                <w:color w:val="FF0000"/>
                <w:lang w:eastAsia="x-none"/>
              </w:rPr>
              <w:t>(Type-1/2/3)</w:t>
            </w:r>
            <w:r w:rsidR="00817535" w:rsidRPr="00A33503">
              <w:rPr>
                <w:b/>
                <w:lang w:eastAsia="x-none"/>
              </w:rPr>
              <w:t xml:space="preserve"> are applicable when multi-</w:t>
            </w:r>
            <w:r w:rsidR="00817535" w:rsidRPr="00A33503">
              <w:rPr>
                <w:b/>
                <w:color w:val="FF0000"/>
                <w:lang w:eastAsia="x-none"/>
              </w:rPr>
              <w:t>c</w:t>
            </w:r>
            <w:r w:rsidR="00FE71FE" w:rsidRPr="00A33503">
              <w:rPr>
                <w:b/>
                <w:color w:val="FF0000"/>
                <w:lang w:eastAsia="x-none"/>
              </w:rPr>
              <w:t>ell</w:t>
            </w:r>
            <w:r w:rsidR="00FE71FE" w:rsidRPr="00A33503">
              <w:rPr>
                <w:b/>
                <w:strike/>
                <w:color w:val="FF0000"/>
                <w:lang w:eastAsia="x-none"/>
              </w:rPr>
              <w:t>c</w:t>
            </w:r>
            <w:r w:rsidR="00817535" w:rsidRPr="00A33503">
              <w:rPr>
                <w:b/>
                <w:strike/>
                <w:color w:val="FF0000"/>
                <w:lang w:eastAsia="x-none"/>
              </w:rPr>
              <w:t>arrier</w:t>
            </w:r>
            <w:r w:rsidR="00817535" w:rsidRPr="00A33503">
              <w:rPr>
                <w:b/>
                <w:lang w:eastAsia="x-none"/>
              </w:rPr>
              <w:t xml:space="preserve"> PDSCH scheduling is configured.</w:t>
            </w:r>
          </w:p>
        </w:tc>
      </w:tr>
    </w:tbl>
    <w:p w14:paraId="56809E10" w14:textId="77777777" w:rsidR="00817535" w:rsidRDefault="00817535" w:rsidP="00817535"/>
    <w:p w14:paraId="4C0CB328" w14:textId="335FE84A" w:rsidR="00AB7B6D" w:rsidRPr="0000574B" w:rsidRDefault="00AB7B6D" w:rsidP="00AB7B6D">
      <w:pPr>
        <w:pStyle w:val="Heading2"/>
        <w:ind w:left="567"/>
      </w:pPr>
      <w:r>
        <w:t>Type-</w:t>
      </w:r>
      <w:r w:rsidR="00C926F5">
        <w:t>1</w:t>
      </w:r>
      <w:r>
        <w:t xml:space="preserve"> HARQ-ACK </w:t>
      </w:r>
      <w:r w:rsidR="00B60642">
        <w:t>operation</w:t>
      </w:r>
      <w:r>
        <w:t xml:space="preserve"> for multi-carrier PDSCH scheduling</w:t>
      </w:r>
    </w:p>
    <w:p w14:paraId="4415896A" w14:textId="70C627BD" w:rsidR="00AB7B6D" w:rsidRDefault="007710D2" w:rsidP="00817535">
      <w:r>
        <w:t xml:space="preserve">There had been </w:t>
      </w:r>
      <w:r w:rsidR="00010706">
        <w:t xml:space="preserve">discussion on the overall support of the Type 1 HARQ-ACK codebook related to the complications introduced through multi-cell PDSCH scheduling using DCI format 1_X. </w:t>
      </w:r>
    </w:p>
    <w:p w14:paraId="51BA55B1" w14:textId="75640D61" w:rsidR="001655CA" w:rsidRDefault="001655CA" w:rsidP="00817535">
      <w:r>
        <w:t xml:space="preserve">At RAN#97, the following was agreed: </w:t>
      </w:r>
    </w:p>
    <w:tbl>
      <w:tblPr>
        <w:tblStyle w:val="TableGrid"/>
        <w:tblW w:w="0" w:type="auto"/>
        <w:tblLook w:val="04A0" w:firstRow="1" w:lastRow="0" w:firstColumn="1" w:lastColumn="0" w:noHBand="0" w:noVBand="1"/>
      </w:tblPr>
      <w:tblGrid>
        <w:gridCol w:w="9629"/>
      </w:tblGrid>
      <w:tr w:rsidR="001655CA" w14:paraId="3FB8B5EA" w14:textId="77777777" w:rsidTr="001655CA">
        <w:tc>
          <w:tcPr>
            <w:tcW w:w="9629" w:type="dxa"/>
          </w:tcPr>
          <w:p w14:paraId="2DB0460D" w14:textId="1001BB94" w:rsidR="00CD49F5" w:rsidRPr="00CD49F5" w:rsidRDefault="00CD49F5" w:rsidP="00CD49F5">
            <w:pPr>
              <w:widowControl w:val="0"/>
              <w:tabs>
                <w:tab w:val="left" w:pos="1190"/>
              </w:tabs>
              <w:spacing w:after="0"/>
              <w:rPr>
                <w:b/>
                <w:bCs/>
                <w:color w:val="000000"/>
              </w:rPr>
            </w:pPr>
            <w:r w:rsidRPr="00CD49F5">
              <w:rPr>
                <w:b/>
                <w:bCs/>
                <w:color w:val="000000"/>
              </w:rPr>
              <w:t>Agreement</w:t>
            </w:r>
            <w:r>
              <w:rPr>
                <w:b/>
                <w:bCs/>
                <w:color w:val="000000"/>
              </w:rPr>
              <w:t xml:space="preserve"> / RAN guidance</w:t>
            </w:r>
          </w:p>
          <w:p w14:paraId="2B56E5C0" w14:textId="72494204" w:rsidR="001655CA" w:rsidRPr="00CD49F5" w:rsidRDefault="008B7489" w:rsidP="00CD49F5">
            <w:pPr>
              <w:widowControl w:val="0"/>
              <w:tabs>
                <w:tab w:val="left" w:pos="1190"/>
              </w:tabs>
              <w:spacing w:after="0"/>
              <w:rPr>
                <w:color w:val="000000"/>
              </w:rPr>
            </w:pPr>
            <w:r>
              <w:rPr>
                <w:color w:val="000000"/>
              </w:rPr>
              <w:t>Type-1 HARQ-ACK codebook is supported only for the case where co-scheduled cells by a DCI format 1_X have</w:t>
            </w:r>
            <w:r w:rsidR="00CD49F5">
              <w:rPr>
                <w:color w:val="000000"/>
              </w:rPr>
              <w:t xml:space="preserve"> </w:t>
            </w:r>
            <w:r>
              <w:rPr>
                <w:color w:val="000000"/>
              </w:rPr>
              <w:t xml:space="preserve">same SCS/carrier type/duplex mode in Rel-18. </w:t>
            </w:r>
            <w:r w:rsidRPr="00A67C94">
              <w:rPr>
                <w:color w:val="000000"/>
                <w:highlight w:val="yellow"/>
              </w:rPr>
              <w:t>Additional restriction(s) can be discussed in RAN1</w:t>
            </w:r>
          </w:p>
        </w:tc>
      </w:tr>
    </w:tbl>
    <w:p w14:paraId="46371F40" w14:textId="77777777" w:rsidR="001655CA" w:rsidRDefault="001655CA" w:rsidP="00817535"/>
    <w:p w14:paraId="24AF9A9C" w14:textId="731A26C5" w:rsidR="00A1027B" w:rsidRDefault="00A53547" w:rsidP="000E3C8F">
      <w:pPr>
        <w:jc w:val="both"/>
      </w:pPr>
      <w:r>
        <w:t>Looking at the Type</w:t>
      </w:r>
      <w:r w:rsidR="002E397C">
        <w:t>-</w:t>
      </w:r>
      <w:r>
        <w:t>1 HARQ-ACK CB, as pointed out by some companies in their input contributions to RAN1#109-e</w:t>
      </w:r>
      <w:r w:rsidR="00E44370">
        <w:t xml:space="preserve"> &amp; RAN1#110</w:t>
      </w:r>
      <w:r>
        <w:t xml:space="preserve">, there </w:t>
      </w:r>
      <w:r w:rsidR="00CE38CA">
        <w:t xml:space="preserve">would need to be some changes </w:t>
      </w:r>
      <w:r w:rsidR="00083447">
        <w:t xml:space="preserve">done to the Type-1 CB </w:t>
      </w:r>
      <w:r w:rsidR="00A1027B">
        <w:t xml:space="preserve">or some </w:t>
      </w:r>
      <w:r w:rsidR="00083447">
        <w:t xml:space="preserve">additional </w:t>
      </w:r>
      <w:r w:rsidR="00A1027B">
        <w:t xml:space="preserve">restrictions (as discussed in RAN) </w:t>
      </w:r>
      <w:r w:rsidR="00BB265B">
        <w:t>put in place</w:t>
      </w:r>
      <w:r w:rsidR="0015694E">
        <w:t xml:space="preserve">. </w:t>
      </w:r>
      <w:r w:rsidR="00453EC6">
        <w:t xml:space="preserve">The baseline problem for Type-1 HARQ-ACK codebook is not so much coming from the </w:t>
      </w:r>
      <w:r w:rsidR="00A34CB4">
        <w:t>configured k</w:t>
      </w:r>
      <w:r w:rsidR="00453EC6">
        <w:t xml:space="preserve">1 sets (which are the same for all the scheduled cells within a cell group as part of PUCCH-config) but more on the relation of the SLIVs of one scheduled cell and the SLIVs of the reference </w:t>
      </w:r>
      <w:r w:rsidR="00A34CB4">
        <w:t xml:space="preserve">(PDSCH) </w:t>
      </w:r>
      <w:r w:rsidR="00453EC6">
        <w:t>cell</w:t>
      </w:r>
      <w:r w:rsidR="000700B6">
        <w:t xml:space="preserve"> </w:t>
      </w:r>
      <w:r w:rsidR="00A34CB4">
        <w:t xml:space="preserve">which in addition may be varying. The effective k1 value for a PDSCH on a co-scheduled cell will be therefore depending on the SLIV of the reference cell PDSCH in relation to the SLIV on the co-scheduled cell (and possibly some additional k1 offset as discussed by Intel may be needed). </w:t>
      </w:r>
      <w:r w:rsidR="00453EC6">
        <w:t>Therefore, due to the HARQ-ACK timing relation discussed in the previous sub-section it will not be that simple extension for the Type 1 HARQ-ACK codebook as e.g. recently done for DCI format 1_2 in R16 (where only the union of the different k1 sets needed to be considered) as well as for sub-slot based PUCCH in R17.</w:t>
      </w:r>
      <w:r w:rsidR="000700B6">
        <w:t xml:space="preserve"> Moreover, the needed interaction of the configured SLIVs on different serving cells will increase the Type-1 HARQ-ACK codebook size even further</w:t>
      </w:r>
      <w:r w:rsidR="00A34CB4">
        <w:t xml:space="preserve"> and especially create issues for sub-slot based PUCCH</w:t>
      </w:r>
      <w:r w:rsidR="000700B6">
        <w:t xml:space="preserve">. </w:t>
      </w:r>
    </w:p>
    <w:p w14:paraId="7AAE694F" w14:textId="15EF7D75" w:rsidR="00084047" w:rsidRDefault="001168D3" w:rsidP="000E3C8F">
      <w:pPr>
        <w:jc w:val="both"/>
      </w:pPr>
      <w:r>
        <w:t>Therefore, we think we should not change the Type 1 HARQ-ACK codebook construction</w:t>
      </w:r>
      <w:r w:rsidR="00DD2FCB">
        <w:t xml:space="preserve"> </w:t>
      </w:r>
      <w:r w:rsidR="006E0F54">
        <w:t xml:space="preserve">to support complicated interaction of different TDRA / SLIVs on different DL serving cells </w:t>
      </w:r>
      <w:r w:rsidR="00DD2FCB">
        <w:t xml:space="preserve">due to the limited time left in the WI. </w:t>
      </w:r>
      <w:r w:rsidR="00EF50BE">
        <w:t xml:space="preserve">Instead, </w:t>
      </w:r>
      <w:r w:rsidR="00DD2FCB">
        <w:t xml:space="preserve">we </w:t>
      </w:r>
      <w:r w:rsidR="00EF50BE">
        <w:t xml:space="preserve">just need to </w:t>
      </w:r>
      <w:r>
        <w:t>decide which restrictions are required</w:t>
      </w:r>
      <w:r w:rsidR="00EF50BE">
        <w:t xml:space="preserve"> to operate the existing (Rel-17) Type 1 HARQ-ACK codebook </w:t>
      </w:r>
      <w:r w:rsidR="00437742">
        <w:t xml:space="preserve">without changes. </w:t>
      </w:r>
    </w:p>
    <w:p w14:paraId="7C4BB473" w14:textId="77777777" w:rsidR="00DF138A" w:rsidRPr="00DF138A" w:rsidRDefault="00084047" w:rsidP="00DF138A">
      <w:pPr>
        <w:spacing w:after="0"/>
        <w:jc w:val="both"/>
        <w:rPr>
          <w:b/>
          <w:bCs/>
          <w:sz w:val="22"/>
          <w:szCs w:val="22"/>
        </w:rPr>
      </w:pPr>
      <w:r w:rsidRPr="007F6E2E">
        <w:rPr>
          <w:b/>
          <w:bCs/>
          <w:sz w:val="22"/>
          <w:szCs w:val="22"/>
        </w:rPr>
        <w:t xml:space="preserve">Proposal 5.3.1: </w:t>
      </w:r>
      <w:r w:rsidR="00DF138A" w:rsidRPr="007F6E2E">
        <w:rPr>
          <w:b/>
          <w:bCs/>
          <w:sz w:val="22"/>
          <w:szCs w:val="22"/>
        </w:rPr>
        <w:t>The</w:t>
      </w:r>
      <w:r w:rsidR="00DF138A" w:rsidRPr="00DF138A">
        <w:rPr>
          <w:b/>
          <w:bCs/>
          <w:sz w:val="22"/>
          <w:szCs w:val="22"/>
        </w:rPr>
        <w:t xml:space="preserve"> Type 1 HARQ-ACK codebook construction is not enhanced / changed for the purpose of multi-cell PDSCH scheduling: </w:t>
      </w:r>
    </w:p>
    <w:p w14:paraId="214ED17B" w14:textId="28BEF5CA" w:rsidR="00A53547" w:rsidRDefault="00DF138A" w:rsidP="00E85939">
      <w:pPr>
        <w:pStyle w:val="ListParagraph"/>
        <w:numPr>
          <w:ilvl w:val="0"/>
          <w:numId w:val="28"/>
        </w:numPr>
        <w:rPr>
          <w:b/>
          <w:bCs/>
          <w:sz w:val="22"/>
          <w:szCs w:val="22"/>
        </w:rPr>
      </w:pPr>
      <w:r w:rsidRPr="00DF138A">
        <w:rPr>
          <w:b/>
          <w:bCs/>
          <w:sz w:val="22"/>
          <w:szCs w:val="22"/>
        </w:rPr>
        <w:t>FFS: required</w:t>
      </w:r>
      <w:r w:rsidR="00841C76">
        <w:rPr>
          <w:b/>
          <w:bCs/>
          <w:sz w:val="22"/>
          <w:szCs w:val="22"/>
        </w:rPr>
        <w:t xml:space="preserve"> additional</w:t>
      </w:r>
      <w:r w:rsidRPr="00DF138A">
        <w:rPr>
          <w:b/>
          <w:bCs/>
          <w:sz w:val="22"/>
          <w:szCs w:val="22"/>
        </w:rPr>
        <w:t xml:space="preserve"> restrictions </w:t>
      </w:r>
    </w:p>
    <w:p w14:paraId="09BDC5E5" w14:textId="77777777" w:rsidR="007F3908" w:rsidRPr="007F3908" w:rsidRDefault="007F3908" w:rsidP="007F3908">
      <w:pPr>
        <w:rPr>
          <w:b/>
          <w:bCs/>
          <w:sz w:val="22"/>
          <w:szCs w:val="22"/>
        </w:rPr>
      </w:pPr>
    </w:p>
    <w:p w14:paraId="7525BC2C" w14:textId="7D930749" w:rsidR="00DF138A" w:rsidRDefault="00E5678D" w:rsidP="00E5678D">
      <w:r>
        <w:t xml:space="preserve">Clearly, the RAN guidance on not supporting different SCS / carrier type / duplex mode is helping a bit already, but we see still the following issues to be </w:t>
      </w:r>
      <w:r w:rsidR="004513FC">
        <w:t xml:space="preserve">taken care of: </w:t>
      </w:r>
    </w:p>
    <w:p w14:paraId="5B9256EC" w14:textId="4569DAFD" w:rsidR="004513FC" w:rsidRDefault="004513FC" w:rsidP="00E85939">
      <w:pPr>
        <w:pStyle w:val="ListParagraph"/>
        <w:numPr>
          <w:ilvl w:val="0"/>
          <w:numId w:val="28"/>
        </w:numPr>
      </w:pPr>
      <w:r>
        <w:t xml:space="preserve">The SLIVs are still </w:t>
      </w:r>
      <w:r w:rsidR="00976A6E">
        <w:t xml:space="preserve">DL BWP </w:t>
      </w:r>
      <w:r>
        <w:t xml:space="preserve">specifically configured – and depending on the interaction of the different potential SLIVs </w:t>
      </w:r>
      <w:r w:rsidR="00060E63">
        <w:t xml:space="preserve">configured for the </w:t>
      </w:r>
      <w:r>
        <w:t>co-scheduled cells</w:t>
      </w:r>
      <w:r w:rsidR="00060E63">
        <w:t xml:space="preserve">, there could still be cases where the HARQ-ACK bit cannot be mapped. </w:t>
      </w:r>
    </w:p>
    <w:p w14:paraId="58782C4F" w14:textId="324532DD" w:rsidR="0011251A" w:rsidRDefault="00F84DB5" w:rsidP="00E85939">
      <w:pPr>
        <w:pStyle w:val="ListParagraph"/>
        <w:numPr>
          <w:ilvl w:val="0"/>
          <w:numId w:val="28"/>
        </w:numPr>
      </w:pPr>
      <w:r>
        <w:t xml:space="preserve">But even if the same SLIVs are configured for each of the DL </w:t>
      </w:r>
      <w:r w:rsidR="005C44EA">
        <w:t xml:space="preserve">BWPs of different </w:t>
      </w:r>
      <w:r>
        <w:t xml:space="preserve">serving cells, </w:t>
      </w:r>
      <w:r w:rsidR="008B48F9">
        <w:t xml:space="preserve">for sub-slot based PUCCH there could be cases (due to the </w:t>
      </w:r>
      <w:r w:rsidR="000165A2">
        <w:t xml:space="preserve">pruning per </w:t>
      </w:r>
      <w:r w:rsidR="00FE5783">
        <w:t xml:space="preserve">DL slot </w:t>
      </w:r>
      <w:r w:rsidR="00EA168D">
        <w:t xml:space="preserve">after </w:t>
      </w:r>
      <w:r w:rsidR="00FE5783">
        <w:t xml:space="preserve">TDRA determination </w:t>
      </w:r>
      <w:r w:rsidR="00EA168D">
        <w:t>per sub-slot</w:t>
      </w:r>
      <w:r w:rsidR="000165A2">
        <w:t>)</w:t>
      </w:r>
      <w:r w:rsidR="00EA168D">
        <w:t xml:space="preserve"> which could create some </w:t>
      </w:r>
      <w:r w:rsidR="00801607">
        <w:t xml:space="preserve">issues </w:t>
      </w:r>
      <w:r w:rsidR="0011251A">
        <w:t>due to the interaction with the configured K1 set</w:t>
      </w:r>
      <w:r w:rsidR="00EA168D">
        <w:t>.</w:t>
      </w:r>
      <w:r w:rsidR="0011251A">
        <w:t xml:space="preserve"> </w:t>
      </w:r>
      <w:r w:rsidR="007333E6">
        <w:t>Therefore, restricting to have the same TDRA / SLIV config</w:t>
      </w:r>
      <w:r w:rsidR="002A0C5A">
        <w:t xml:space="preserve">ure for all the </w:t>
      </w:r>
      <w:r w:rsidR="00801607">
        <w:t xml:space="preserve">DL BWPs of all DL serving </w:t>
      </w:r>
      <w:r w:rsidR="002A0C5A">
        <w:t>cells is not fully helping (as is to require the same PDSCH mapping type – as suggested by QC in the RAN#97 GTW</w:t>
      </w:r>
      <w:r w:rsidR="009B47C4">
        <w:t xml:space="preserve"> call</w:t>
      </w:r>
      <w:r w:rsidR="002A0C5A">
        <w:t xml:space="preserve">). </w:t>
      </w:r>
    </w:p>
    <w:p w14:paraId="38723356" w14:textId="77777777" w:rsidR="007B2DFE" w:rsidRDefault="007B2DFE" w:rsidP="007B2DFE"/>
    <w:p w14:paraId="3F635501" w14:textId="17F875DE" w:rsidR="009B47C4" w:rsidRDefault="009B47C4" w:rsidP="007B2DFE">
      <w:r>
        <w:t xml:space="preserve">So from our perspective this leaves us only with </w:t>
      </w:r>
      <w:r w:rsidR="002E53FE">
        <w:t xml:space="preserve">the option, that this is </w:t>
      </w:r>
      <w:r w:rsidR="00BB265B">
        <w:t xml:space="preserve">up </w:t>
      </w:r>
      <w:r w:rsidR="002E53FE">
        <w:t xml:space="preserve">to gNB </w:t>
      </w:r>
      <w:r w:rsidR="009377D9">
        <w:t>implementation,</w:t>
      </w:r>
      <w:r w:rsidR="002E53FE">
        <w:t xml:space="preserve"> and the UE does not expect to be scheduled with a PDSCH that cannot be mapped to the Type 1 HARQ-ACK codebook. </w:t>
      </w:r>
    </w:p>
    <w:p w14:paraId="643A5834" w14:textId="45ADC093" w:rsidR="00952E5E" w:rsidRPr="00B45F00" w:rsidRDefault="003E2E66" w:rsidP="00952E5E">
      <w:pPr>
        <w:overflowPunct/>
        <w:autoSpaceDE/>
        <w:autoSpaceDN/>
        <w:adjustRightInd/>
        <w:spacing w:after="0"/>
        <w:jc w:val="both"/>
        <w:textAlignment w:val="auto"/>
        <w:rPr>
          <w:rFonts w:ascii="Times" w:eastAsia="Batang" w:hAnsi="Times" w:cs="Times"/>
          <w:bCs/>
        </w:rPr>
      </w:pPr>
      <w:r w:rsidRPr="0022090B">
        <w:rPr>
          <w:b/>
          <w:bCs/>
          <w:sz w:val="22"/>
          <w:szCs w:val="22"/>
        </w:rPr>
        <w:t xml:space="preserve">Proposal 5.3.2: </w:t>
      </w:r>
      <w:r w:rsidR="00CD5ED1" w:rsidRPr="0022090B">
        <w:rPr>
          <w:b/>
          <w:bCs/>
          <w:sz w:val="22"/>
          <w:szCs w:val="22"/>
        </w:rPr>
        <w:t>If</w:t>
      </w:r>
      <w:r w:rsidR="00CD5ED1">
        <w:rPr>
          <w:b/>
          <w:bCs/>
          <w:sz w:val="22"/>
          <w:szCs w:val="22"/>
        </w:rPr>
        <w:t xml:space="preserve"> the UE is configured with Type 1 HARQ-ACK codebook, </w:t>
      </w:r>
      <w:r w:rsidR="00CD5ED1" w:rsidRPr="001C3B72">
        <w:rPr>
          <w:b/>
          <w:bCs/>
          <w:sz w:val="22"/>
          <w:szCs w:val="22"/>
        </w:rPr>
        <w:t>t</w:t>
      </w:r>
      <w:r w:rsidR="00952E5E" w:rsidRPr="001C3B72">
        <w:rPr>
          <w:b/>
          <w:bCs/>
          <w:sz w:val="22"/>
          <w:szCs w:val="22"/>
        </w:rPr>
        <w:t xml:space="preserve">he UE is not expecting HARQ-ACK information </w:t>
      </w:r>
      <w:r w:rsidR="00CD5ED1" w:rsidRPr="001C3B72">
        <w:rPr>
          <w:b/>
          <w:bCs/>
          <w:sz w:val="22"/>
          <w:szCs w:val="22"/>
        </w:rPr>
        <w:t xml:space="preserve">of a PDSCH scheduled through multi-cell scheduled using DCI format 1_X that </w:t>
      </w:r>
      <w:r w:rsidR="00952E5E" w:rsidRPr="001C3B72">
        <w:rPr>
          <w:b/>
          <w:bCs/>
          <w:sz w:val="22"/>
          <w:szCs w:val="22"/>
        </w:rPr>
        <w:t xml:space="preserve">cannot be mapped to the </w:t>
      </w:r>
      <w:r w:rsidR="001C3B72" w:rsidRPr="001C3B72">
        <w:rPr>
          <w:b/>
          <w:bCs/>
          <w:sz w:val="22"/>
          <w:szCs w:val="22"/>
        </w:rPr>
        <w:t>Type 1 HARQ-ACK CB</w:t>
      </w:r>
      <w:r w:rsidR="00535C6E">
        <w:rPr>
          <w:b/>
          <w:bCs/>
          <w:sz w:val="22"/>
          <w:szCs w:val="22"/>
        </w:rPr>
        <w:t xml:space="preserve"> of a PUCCH</w:t>
      </w:r>
      <w:r w:rsidR="00952E5E" w:rsidRPr="001C3B72">
        <w:rPr>
          <w:b/>
          <w:bCs/>
          <w:sz w:val="22"/>
          <w:szCs w:val="22"/>
        </w:rPr>
        <w:t>.</w:t>
      </w:r>
      <w:r w:rsidR="00952E5E" w:rsidRPr="00B45F00">
        <w:rPr>
          <w:rFonts w:ascii="Times" w:eastAsia="Batang" w:hAnsi="Times" w:cs="Times"/>
          <w:bCs/>
        </w:rPr>
        <w:t xml:space="preserve"> </w:t>
      </w:r>
    </w:p>
    <w:p w14:paraId="1D4FA251" w14:textId="2D56A32D" w:rsidR="006218DC" w:rsidRDefault="006218DC" w:rsidP="007B2DFE"/>
    <w:p w14:paraId="404AD852" w14:textId="45F08717" w:rsidR="005E7C70" w:rsidRPr="0000574B" w:rsidRDefault="00077E31" w:rsidP="005E7C70">
      <w:pPr>
        <w:pStyle w:val="Heading2"/>
        <w:ind w:left="567"/>
      </w:pPr>
      <w:r>
        <w:lastRenderedPageBreak/>
        <w:t xml:space="preserve">(Rel-15) </w:t>
      </w:r>
      <w:r w:rsidR="005E7C70">
        <w:t xml:space="preserve">Type-2 HARQ-ACK </w:t>
      </w:r>
      <w:r w:rsidR="00672C74">
        <w:t>operation</w:t>
      </w:r>
      <w:r w:rsidR="005E7C70">
        <w:t xml:space="preserve"> for multi-carrier PDSCH scheduling</w:t>
      </w:r>
    </w:p>
    <w:p w14:paraId="12598AC6" w14:textId="7984A189" w:rsidR="005E7C70" w:rsidRDefault="004D19D1" w:rsidP="005E7C70">
      <w:pPr>
        <w:jc w:val="both"/>
      </w:pPr>
      <w:r>
        <w:t xml:space="preserve">The following agreement on the </w:t>
      </w:r>
      <w:r w:rsidR="005E7C70">
        <w:t xml:space="preserve">Type-2 HARQ CB operation with DCI format 1_X </w:t>
      </w:r>
      <w:r>
        <w:t>could be reached during RAN1#110</w:t>
      </w:r>
      <w:r w:rsidR="005E7C70">
        <w:t xml:space="preserve">: </w:t>
      </w:r>
    </w:p>
    <w:tbl>
      <w:tblPr>
        <w:tblStyle w:val="TableGrid"/>
        <w:tblW w:w="0" w:type="auto"/>
        <w:tblLook w:val="04A0" w:firstRow="1" w:lastRow="0" w:firstColumn="1" w:lastColumn="0" w:noHBand="0" w:noVBand="1"/>
      </w:tblPr>
      <w:tblGrid>
        <w:gridCol w:w="9629"/>
      </w:tblGrid>
      <w:tr w:rsidR="00DE7711" w14:paraId="28B95B4D" w14:textId="77777777" w:rsidTr="00DE7711">
        <w:tc>
          <w:tcPr>
            <w:tcW w:w="9629" w:type="dxa"/>
          </w:tcPr>
          <w:p w14:paraId="388727E6" w14:textId="77777777" w:rsidR="006E4A72" w:rsidRDefault="006E4A72" w:rsidP="006E4A72">
            <w:pPr>
              <w:spacing w:after="0"/>
              <w:rPr>
                <w:rFonts w:cs="Times"/>
                <w:b/>
                <w:bCs/>
                <w:highlight w:val="green"/>
                <w:lang w:eastAsia="x-none"/>
              </w:rPr>
            </w:pPr>
            <w:bookmarkStart w:id="10" w:name="_Hlk106213061"/>
            <w:r>
              <w:rPr>
                <w:rFonts w:cs="Times"/>
                <w:b/>
                <w:bCs/>
                <w:highlight w:val="green"/>
                <w:lang w:eastAsia="x-none"/>
              </w:rPr>
              <w:t>Agreement</w:t>
            </w:r>
          </w:p>
          <w:p w14:paraId="341267DD" w14:textId="77777777" w:rsidR="006E4A72" w:rsidRDefault="006E4A72" w:rsidP="00E85939">
            <w:pPr>
              <w:pStyle w:val="ListParagraph"/>
              <w:numPr>
                <w:ilvl w:val="0"/>
                <w:numId w:val="39"/>
              </w:numPr>
              <w:kinsoku w:val="0"/>
              <w:overflowPunct w:val="0"/>
              <w:adjustRightInd w:val="0"/>
              <w:contextualSpacing w:val="0"/>
              <w:jc w:val="left"/>
              <w:textAlignment w:val="baseline"/>
              <w:rPr>
                <w:rFonts w:eastAsia="KaiTi" w:cs="Times"/>
              </w:rPr>
            </w:pPr>
            <w:r>
              <w:rPr>
                <w:rFonts w:eastAsia="KaiTi" w:cs="Times"/>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12763CC" w14:textId="77777777" w:rsidR="006E4A72" w:rsidRDefault="006E4A72" w:rsidP="00E85939">
            <w:pPr>
              <w:numPr>
                <w:ilvl w:val="0"/>
                <w:numId w:val="39"/>
              </w:numPr>
              <w:adjustRightInd/>
              <w:snapToGrid w:val="0"/>
              <w:spacing w:after="0"/>
              <w:jc w:val="both"/>
              <w:textAlignment w:val="auto"/>
              <w:rPr>
                <w:rFonts w:eastAsia="Times New Roman" w:cs="Times"/>
                <w:lang w:eastAsia="ja-JP"/>
              </w:rPr>
            </w:pPr>
            <w:r>
              <w:rPr>
                <w:rFonts w:eastAsia="Times New Roman" w:cs="Times"/>
                <w:lang w:eastAsia="ja-JP"/>
              </w:rPr>
              <w:t xml:space="preserve">Separate DAI counting for DCI(s) with each scheduling a single cell and DCI(s) with each scheduling more than one cell. </w:t>
            </w:r>
          </w:p>
          <w:p w14:paraId="1F2C7323" w14:textId="77777777" w:rsidR="006E4A72" w:rsidRDefault="006E4A72" w:rsidP="00E85939">
            <w:pPr>
              <w:numPr>
                <w:ilvl w:val="0"/>
                <w:numId w:val="39"/>
              </w:numPr>
              <w:adjustRightInd/>
              <w:snapToGrid w:val="0"/>
              <w:spacing w:after="0"/>
              <w:jc w:val="both"/>
              <w:textAlignment w:val="auto"/>
              <w:rPr>
                <w:rFonts w:eastAsia="Times New Roman" w:cs="Times"/>
                <w:lang w:eastAsia="ja-JP"/>
              </w:rPr>
            </w:pPr>
            <w:r w:rsidRPr="006E4A72">
              <w:rPr>
                <w:rFonts w:eastAsia="Times New Roman" w:cs="Times"/>
                <w:highlight w:val="yellow"/>
                <w:lang w:eastAsia="ja-JP"/>
              </w:rPr>
              <w:t>FFS</w:t>
            </w:r>
            <w:r>
              <w:rPr>
                <w:rFonts w:eastAsia="Times New Roman" w:cs="Times"/>
                <w:lang w:eastAsia="ja-JP"/>
              </w:rPr>
              <w:t xml:space="preserve"> whether a DCI scheduling more than one cell is associated with the first sub-codebook or the second sub-codebook when the number of cells with actual PDSCH reception due to collision with semi-static TDD DL/UL configuration is one.</w:t>
            </w:r>
          </w:p>
          <w:p w14:paraId="0749BA05" w14:textId="77777777" w:rsidR="006E4A72" w:rsidRDefault="006E4A72" w:rsidP="00E85939">
            <w:pPr>
              <w:numPr>
                <w:ilvl w:val="0"/>
                <w:numId w:val="39"/>
              </w:numPr>
              <w:adjustRightInd/>
              <w:snapToGrid w:val="0"/>
              <w:spacing w:after="0"/>
              <w:jc w:val="both"/>
              <w:textAlignment w:val="auto"/>
              <w:rPr>
                <w:rFonts w:eastAsia="Times New Roman" w:cs="Times"/>
                <w:lang w:eastAsia="ja-JP"/>
              </w:rPr>
            </w:pPr>
            <w:r>
              <w:rPr>
                <w:rFonts w:eastAsia="Times New Roman" w:cs="Times"/>
                <w:lang w:eastAsia="ja-JP"/>
              </w:rPr>
              <w:t>Type-2 HARQ-ACK codebook is generated by concatenating the first sub-codebook and the second sub-codebook.</w:t>
            </w:r>
          </w:p>
          <w:p w14:paraId="3271FD0D" w14:textId="77777777" w:rsidR="006E4A72" w:rsidRDefault="006E4A72" w:rsidP="00E85939">
            <w:pPr>
              <w:numPr>
                <w:ilvl w:val="0"/>
                <w:numId w:val="39"/>
              </w:numPr>
              <w:adjustRightInd/>
              <w:snapToGrid w:val="0"/>
              <w:spacing w:after="0"/>
              <w:jc w:val="both"/>
              <w:textAlignment w:val="auto"/>
              <w:rPr>
                <w:rFonts w:eastAsia="Times New Roman" w:cs="Times"/>
                <w:lang w:eastAsia="ja-JP"/>
              </w:rPr>
            </w:pPr>
            <w:r>
              <w:rPr>
                <w:rFonts w:eastAsia="Times New Roman" w:cs="Times"/>
                <w:lang w:eastAsia="ja-JP"/>
              </w:rPr>
              <w:t xml:space="preserve">If at least one cell of the set of cells which can be co-scheduled by a DCI format 1_X is configured with maximum 2 codewords per PDSCH without spatial bundling, </w:t>
            </w:r>
          </w:p>
          <w:p w14:paraId="5A05AE24" w14:textId="77777777" w:rsidR="006E4A72" w:rsidRDefault="006E4A72" w:rsidP="00E85939">
            <w:pPr>
              <w:pStyle w:val="ListParagraph"/>
              <w:numPr>
                <w:ilvl w:val="1"/>
                <w:numId w:val="39"/>
              </w:numPr>
              <w:kinsoku w:val="0"/>
              <w:overflowPunct w:val="0"/>
              <w:adjustRightInd w:val="0"/>
              <w:contextualSpacing w:val="0"/>
              <w:jc w:val="left"/>
              <w:textAlignment w:val="baseline"/>
              <w:rPr>
                <w:rFonts w:eastAsia="KaiTi" w:cs="Times"/>
                <w:color w:val="000000"/>
                <w:lang w:eastAsia="x-none"/>
              </w:rPr>
            </w:pPr>
            <w:r w:rsidRPr="006E4A72">
              <w:rPr>
                <w:rFonts w:cs="Times"/>
                <w:color w:val="000000"/>
                <w:highlight w:val="yellow"/>
              </w:rPr>
              <w:t>FFS:</w:t>
            </w:r>
            <w:r>
              <w:rPr>
                <w:rFonts w:cs="Times"/>
                <w:color w:val="000000"/>
              </w:rPr>
              <w:t xml:space="preserve"> the </w:t>
            </w:r>
            <w:r>
              <w:rPr>
                <w:rFonts w:eastAsia="KaiTi" w:cs="Times"/>
                <w:color w:val="000000"/>
              </w:rPr>
              <w:t xml:space="preserve">number of HARQ-ACK information bits for each DCI format 1_X that schedules more than one </w:t>
            </w:r>
            <w:proofErr w:type="gramStart"/>
            <w:r>
              <w:rPr>
                <w:rFonts w:eastAsia="KaiTi" w:cs="Times"/>
                <w:color w:val="000000"/>
              </w:rPr>
              <w:t>cell;</w:t>
            </w:r>
            <w:proofErr w:type="gramEnd"/>
          </w:p>
          <w:p w14:paraId="26F693CA" w14:textId="77777777" w:rsidR="006E4A72" w:rsidRDefault="006E4A72" w:rsidP="00E85939">
            <w:pPr>
              <w:numPr>
                <w:ilvl w:val="0"/>
                <w:numId w:val="39"/>
              </w:numPr>
              <w:adjustRightInd/>
              <w:snapToGrid w:val="0"/>
              <w:spacing w:after="0"/>
              <w:jc w:val="both"/>
              <w:textAlignment w:val="auto"/>
              <w:rPr>
                <w:rFonts w:eastAsia="Times New Roman" w:cs="Times"/>
                <w:lang w:eastAsia="ja-JP"/>
              </w:rPr>
            </w:pPr>
            <w:r>
              <w:rPr>
                <w:rFonts w:eastAsia="Times New Roman" w:cs="Times"/>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C9077C2" w14:textId="77777777" w:rsidR="006E4A72" w:rsidRDefault="006E4A72" w:rsidP="00E85939">
            <w:pPr>
              <w:numPr>
                <w:ilvl w:val="0"/>
                <w:numId w:val="39"/>
              </w:numPr>
              <w:adjustRightInd/>
              <w:snapToGrid w:val="0"/>
              <w:spacing w:after="0"/>
              <w:jc w:val="both"/>
              <w:textAlignment w:val="auto"/>
              <w:rPr>
                <w:rFonts w:eastAsia="Times New Roman" w:cs="Times"/>
                <w:lang w:eastAsia="ja-JP"/>
              </w:rPr>
            </w:pPr>
            <w:r>
              <w:rPr>
                <w:rFonts w:eastAsia="Times New Roman" w:cs="Times"/>
                <w:lang w:eastAsia="ja-JP"/>
              </w:rPr>
              <w:t>HARQ-ACK information bits for co-scheduled PDSCHs by a DCI format 1_X is ordered based on serving cell indices associated with co-scheduled PDSCHs.</w:t>
            </w:r>
          </w:p>
          <w:p w14:paraId="2D4F4357" w14:textId="77777777" w:rsidR="006E4A72" w:rsidRDefault="006E4A72" w:rsidP="00E85939">
            <w:pPr>
              <w:pStyle w:val="ListParagraph"/>
              <w:numPr>
                <w:ilvl w:val="0"/>
                <w:numId w:val="39"/>
              </w:numPr>
              <w:overflowPunct w:val="0"/>
              <w:snapToGrid w:val="0"/>
              <w:contextualSpacing w:val="0"/>
              <w:jc w:val="left"/>
              <w:rPr>
                <w:rFonts w:eastAsia="Times New Roman" w:cs="Times"/>
                <w:color w:val="000000"/>
                <w:lang w:eastAsia="ja-JP"/>
              </w:rPr>
            </w:pPr>
            <w:r>
              <w:rPr>
                <w:rFonts w:eastAsia="MS Mincho" w:cs="Times"/>
                <w:bCs/>
                <w:color w:val="000000"/>
                <w:lang w:eastAsia="ja-JP"/>
              </w:rPr>
              <w:t>HARQ-ACK bundling across co-scheduled cells is not supported for multi-cell scheduling.</w:t>
            </w:r>
          </w:p>
          <w:bookmarkEnd w:id="10"/>
          <w:p w14:paraId="02E51092" w14:textId="77777777" w:rsidR="00DE7711" w:rsidRDefault="00DE7711" w:rsidP="00660A6F">
            <w:pPr>
              <w:kinsoku w:val="0"/>
              <w:spacing w:after="60"/>
            </w:pPr>
          </w:p>
        </w:tc>
      </w:tr>
    </w:tbl>
    <w:p w14:paraId="4176488D" w14:textId="77777777" w:rsidR="00DE7711" w:rsidRDefault="00DE7711" w:rsidP="005E7C70">
      <w:pPr>
        <w:jc w:val="both"/>
      </w:pPr>
    </w:p>
    <w:p w14:paraId="3B853E92" w14:textId="220523FE" w:rsidR="007A741A" w:rsidRDefault="00196F25" w:rsidP="005E7C70">
      <w:pPr>
        <w:jc w:val="both"/>
      </w:pPr>
      <w:r>
        <w:t xml:space="preserve">On the first open FFS, </w:t>
      </w:r>
      <w:r w:rsidR="00537186">
        <w:t xml:space="preserve">we don’t think that the UE would need to check the overlap </w:t>
      </w:r>
      <w:r w:rsidR="00354952">
        <w:t xml:space="preserve">/interaction </w:t>
      </w:r>
      <w:r w:rsidR="00537186">
        <w:t xml:space="preserve">of the scheduled PDSCHs </w:t>
      </w:r>
      <w:r w:rsidR="00354952">
        <w:t xml:space="preserve">with semi-static UL/DL configuration </w:t>
      </w:r>
      <w:r w:rsidR="004F247E">
        <w:t>but should just rely on the indicated scheduled cells using the ‘Co-scheduled cell indicator’</w:t>
      </w:r>
      <w:r w:rsidR="004D2B10">
        <w:t xml:space="preserve"> and every time more than one cell is scheduled (independently </w:t>
      </w:r>
      <w:r w:rsidR="000A2D35">
        <w:t xml:space="preserve">of any overlapping / prioritization etc.) the HARQ-ACK should be associated with the second sub-codebook. </w:t>
      </w:r>
    </w:p>
    <w:p w14:paraId="27A4B8CC" w14:textId="0CB995B8" w:rsidR="000A2D35" w:rsidRPr="00C54E56" w:rsidRDefault="000A2D35" w:rsidP="005E7C70">
      <w:pPr>
        <w:jc w:val="both"/>
        <w:rPr>
          <w:b/>
          <w:bCs/>
          <w:sz w:val="22"/>
          <w:szCs w:val="22"/>
        </w:rPr>
      </w:pPr>
      <w:r w:rsidRPr="0022090B">
        <w:rPr>
          <w:b/>
          <w:bCs/>
          <w:sz w:val="22"/>
          <w:szCs w:val="22"/>
        </w:rPr>
        <w:t>Proposal 5.</w:t>
      </w:r>
      <w:r w:rsidR="001C2F74" w:rsidRPr="0022090B">
        <w:rPr>
          <w:b/>
          <w:bCs/>
          <w:sz w:val="22"/>
          <w:szCs w:val="22"/>
        </w:rPr>
        <w:t>4</w:t>
      </w:r>
      <w:r w:rsidRPr="0022090B">
        <w:rPr>
          <w:b/>
          <w:bCs/>
          <w:sz w:val="22"/>
          <w:szCs w:val="22"/>
        </w:rPr>
        <w:t xml:space="preserve">.1: </w:t>
      </w:r>
      <w:r w:rsidR="00980B76" w:rsidRPr="0022090B">
        <w:rPr>
          <w:b/>
          <w:bCs/>
          <w:sz w:val="22"/>
          <w:szCs w:val="22"/>
        </w:rPr>
        <w:t>The HARQ</w:t>
      </w:r>
      <w:r w:rsidR="00980B76" w:rsidRPr="00C54E56">
        <w:rPr>
          <w:b/>
          <w:bCs/>
          <w:sz w:val="22"/>
          <w:szCs w:val="22"/>
        </w:rPr>
        <w:t xml:space="preserve">-ACK of </w:t>
      </w:r>
      <w:r w:rsidR="00980B76" w:rsidRPr="00C54E56">
        <w:rPr>
          <w:rFonts w:eastAsia="Times New Roman" w:cs="Times"/>
          <w:b/>
          <w:bCs/>
          <w:sz w:val="22"/>
          <w:szCs w:val="22"/>
          <w:lang w:eastAsia="ja-JP"/>
        </w:rPr>
        <w:t xml:space="preserve">a DCI scheduling </w:t>
      </w:r>
      <w:r w:rsidR="00A31589" w:rsidRPr="00C54E56">
        <w:rPr>
          <w:rFonts w:eastAsia="Times New Roman" w:cs="Times"/>
          <w:b/>
          <w:bCs/>
          <w:sz w:val="22"/>
          <w:szCs w:val="22"/>
          <w:lang w:eastAsia="ja-JP"/>
        </w:rPr>
        <w:t xml:space="preserve">PDSCH on </w:t>
      </w:r>
      <w:r w:rsidR="00980B76" w:rsidRPr="00C54E56">
        <w:rPr>
          <w:rFonts w:eastAsia="Times New Roman" w:cs="Times"/>
          <w:b/>
          <w:bCs/>
          <w:sz w:val="22"/>
          <w:szCs w:val="22"/>
          <w:lang w:eastAsia="ja-JP"/>
        </w:rPr>
        <w:t xml:space="preserve">more than one cell is </w:t>
      </w:r>
      <w:r w:rsidR="000C316C">
        <w:rPr>
          <w:rFonts w:eastAsia="Times New Roman" w:cs="Times"/>
          <w:b/>
          <w:bCs/>
          <w:sz w:val="22"/>
          <w:szCs w:val="22"/>
          <w:lang w:eastAsia="ja-JP"/>
        </w:rPr>
        <w:t xml:space="preserve">always </w:t>
      </w:r>
      <w:r w:rsidR="00980B76" w:rsidRPr="00C54E56">
        <w:rPr>
          <w:rFonts w:eastAsia="Times New Roman" w:cs="Times"/>
          <w:b/>
          <w:bCs/>
          <w:sz w:val="22"/>
          <w:szCs w:val="22"/>
          <w:lang w:eastAsia="ja-JP"/>
        </w:rPr>
        <w:t xml:space="preserve">associated with the second </w:t>
      </w:r>
      <w:r w:rsidR="00110CE6">
        <w:rPr>
          <w:rFonts w:eastAsia="Times New Roman" w:cs="Times"/>
          <w:b/>
          <w:bCs/>
          <w:sz w:val="22"/>
          <w:szCs w:val="22"/>
          <w:lang w:eastAsia="ja-JP"/>
        </w:rPr>
        <w:t xml:space="preserve">Type-2 HARQ-ACK </w:t>
      </w:r>
      <w:r w:rsidR="00980B76" w:rsidRPr="00C54E56">
        <w:rPr>
          <w:rFonts w:eastAsia="Times New Roman" w:cs="Times"/>
          <w:b/>
          <w:bCs/>
          <w:sz w:val="22"/>
          <w:szCs w:val="22"/>
          <w:lang w:eastAsia="ja-JP"/>
        </w:rPr>
        <w:t xml:space="preserve">sub-codebook </w:t>
      </w:r>
      <w:r w:rsidR="000C316C">
        <w:rPr>
          <w:rFonts w:eastAsia="Times New Roman" w:cs="Times"/>
          <w:b/>
          <w:bCs/>
          <w:sz w:val="22"/>
          <w:szCs w:val="22"/>
          <w:lang w:eastAsia="ja-JP"/>
        </w:rPr>
        <w:t>(</w:t>
      </w:r>
      <w:r w:rsidR="00A31589" w:rsidRPr="00C54E56">
        <w:rPr>
          <w:rFonts w:eastAsia="Times New Roman" w:cs="Times"/>
          <w:b/>
          <w:bCs/>
          <w:sz w:val="22"/>
          <w:szCs w:val="22"/>
          <w:lang w:eastAsia="ja-JP"/>
        </w:rPr>
        <w:t xml:space="preserve">even if </w:t>
      </w:r>
      <w:r w:rsidR="00980B76" w:rsidRPr="00C54E56">
        <w:rPr>
          <w:rFonts w:eastAsia="Times New Roman" w:cs="Times"/>
          <w:b/>
          <w:bCs/>
          <w:sz w:val="22"/>
          <w:szCs w:val="22"/>
          <w:lang w:eastAsia="ja-JP"/>
        </w:rPr>
        <w:t>the number of cells with actual PDSCH reception due to collision with semi-static TDD DL/UL configuration is one</w:t>
      </w:r>
      <w:r w:rsidR="000C316C">
        <w:rPr>
          <w:rFonts w:eastAsia="Times New Roman" w:cs="Times"/>
          <w:b/>
          <w:bCs/>
          <w:sz w:val="22"/>
          <w:szCs w:val="22"/>
          <w:lang w:eastAsia="ja-JP"/>
        </w:rPr>
        <w:t>)</w:t>
      </w:r>
      <w:r w:rsidR="00980B76" w:rsidRPr="00C54E56">
        <w:rPr>
          <w:rFonts w:eastAsia="Times New Roman" w:cs="Times"/>
          <w:b/>
          <w:bCs/>
          <w:sz w:val="22"/>
          <w:szCs w:val="22"/>
          <w:lang w:eastAsia="ja-JP"/>
        </w:rPr>
        <w:t>.</w:t>
      </w:r>
    </w:p>
    <w:p w14:paraId="7EC9A4C5" w14:textId="69656DBC" w:rsidR="00817F4A" w:rsidRDefault="00817F4A" w:rsidP="006D6561">
      <w:r>
        <w:t>On the 2</w:t>
      </w:r>
      <w:r w:rsidRPr="006D6561">
        <w:rPr>
          <w:vertAlign w:val="superscript"/>
        </w:rPr>
        <w:t>nd</w:t>
      </w:r>
      <w:r>
        <w:t xml:space="preserve"> FFS on how to deal with the case of 2-TB PDSCH scheduling we see to following options: </w:t>
      </w:r>
    </w:p>
    <w:p w14:paraId="56BDF781" w14:textId="256FA7D3" w:rsidR="00817F4A" w:rsidRPr="00817F4A" w:rsidRDefault="00817F4A" w:rsidP="00E85939">
      <w:pPr>
        <w:pStyle w:val="ListParagraph"/>
        <w:numPr>
          <w:ilvl w:val="0"/>
          <w:numId w:val="31"/>
        </w:numPr>
      </w:pPr>
      <w:r>
        <w:t xml:space="preserve">In case 2-TB PDSCH scheduling is configured for at least one of the cells that can be scheduled by DCI format 1_X, the </w:t>
      </w:r>
      <w:r>
        <w:rPr>
          <w:rFonts w:eastAsia="KaiTi"/>
        </w:rPr>
        <w:t>n</w:t>
      </w:r>
      <w:r w:rsidRPr="00DE7711">
        <w:rPr>
          <w:rFonts w:eastAsia="KaiTi"/>
        </w:rPr>
        <w:t xml:space="preserve">umber of HARQ-ACK information bits for each DCI format 1_X that schedules more than one cell is determined based on </w:t>
      </w:r>
      <w:r>
        <w:rPr>
          <w:rFonts w:eastAsia="KaiTi"/>
        </w:rPr>
        <w:t xml:space="preserve">2 times the </w:t>
      </w:r>
      <w:r w:rsidRPr="00DE7711">
        <w:rPr>
          <w:rFonts w:eastAsia="KaiTi"/>
        </w:rPr>
        <w:t>maximum number of cells co-scheduled by a DCI format 1_X in the PUCCH-group for the UE</w:t>
      </w:r>
      <w:r>
        <w:rPr>
          <w:rFonts w:eastAsia="KaiTi"/>
        </w:rPr>
        <w:t xml:space="preserve">. </w:t>
      </w:r>
    </w:p>
    <w:p w14:paraId="4786049F" w14:textId="5D9050B9" w:rsidR="00817F4A" w:rsidRPr="008E5106" w:rsidRDefault="008E5106" w:rsidP="00E85939">
      <w:pPr>
        <w:pStyle w:val="ListParagraph"/>
        <w:numPr>
          <w:ilvl w:val="1"/>
          <w:numId w:val="31"/>
        </w:numPr>
      </w:pPr>
      <w:r>
        <w:rPr>
          <w:rFonts w:eastAsia="KaiTi"/>
        </w:rPr>
        <w:t xml:space="preserve">This may be sub-optimal for some cases, but considering that with respect to the framework &amp; scenarios some prioritizations for things such as same SCS etc. are applicable, we think that this could still be a good compromise for same SCS / </w:t>
      </w:r>
      <w:r w:rsidR="00377141">
        <w:rPr>
          <w:rFonts w:eastAsia="KaiTi"/>
        </w:rPr>
        <w:t>intra</w:t>
      </w:r>
      <w:r>
        <w:rPr>
          <w:rFonts w:eastAsia="KaiTi"/>
        </w:rPr>
        <w:t xml:space="preserve">-band operation. </w:t>
      </w:r>
    </w:p>
    <w:p w14:paraId="533903C0" w14:textId="466DD225" w:rsidR="008E5106" w:rsidRPr="008E5106" w:rsidRDefault="008E5106" w:rsidP="00E85939">
      <w:pPr>
        <w:pStyle w:val="ListParagraph"/>
        <w:numPr>
          <w:ilvl w:val="0"/>
          <w:numId w:val="31"/>
        </w:numPr>
      </w:pPr>
      <w:r>
        <w:rPr>
          <w:rFonts w:eastAsia="KaiTi"/>
        </w:rPr>
        <w:t xml:space="preserve">The UE would check the scheduled cell combination leading to the largest number of HARQ-ACK bits and uses the related HARQ-ACK bit number accordingly. </w:t>
      </w:r>
    </w:p>
    <w:p w14:paraId="7E23AD41" w14:textId="046946F9" w:rsidR="008E5106" w:rsidRPr="008E5106" w:rsidRDefault="008E5106" w:rsidP="00E85939">
      <w:pPr>
        <w:pStyle w:val="ListParagraph"/>
        <w:numPr>
          <w:ilvl w:val="1"/>
          <w:numId w:val="31"/>
        </w:numPr>
      </w:pPr>
      <w:r>
        <w:rPr>
          <w:rFonts w:eastAsia="KaiTi"/>
        </w:rPr>
        <w:t xml:space="preserve">This will optimize for inter-band / FR1-FR2 scheduling but increases the complexity otherwise. We don’t see this optimization as absolutely necessary. </w:t>
      </w:r>
    </w:p>
    <w:p w14:paraId="55D47AEC" w14:textId="01096B20" w:rsidR="008E5106" w:rsidRDefault="008E5106" w:rsidP="008E5106"/>
    <w:p w14:paraId="7780E4CB" w14:textId="72215319" w:rsidR="005E7C70" w:rsidRDefault="006D6561" w:rsidP="009F5588">
      <w:pPr>
        <w:jc w:val="both"/>
        <w:rPr>
          <w:b/>
          <w:bCs/>
          <w:sz w:val="22"/>
          <w:szCs w:val="22"/>
        </w:rPr>
      </w:pPr>
      <w:r w:rsidRPr="0022090B">
        <w:rPr>
          <w:b/>
          <w:bCs/>
          <w:sz w:val="22"/>
          <w:szCs w:val="22"/>
        </w:rPr>
        <w:t>Proposal 5.</w:t>
      </w:r>
      <w:r w:rsidR="001C2F74" w:rsidRPr="0022090B">
        <w:rPr>
          <w:b/>
          <w:bCs/>
          <w:sz w:val="22"/>
          <w:szCs w:val="22"/>
        </w:rPr>
        <w:t>4</w:t>
      </w:r>
      <w:r w:rsidRPr="0022090B">
        <w:rPr>
          <w:b/>
          <w:bCs/>
          <w:sz w:val="22"/>
          <w:szCs w:val="22"/>
        </w:rPr>
        <w:t xml:space="preserve">.2: </w:t>
      </w:r>
      <w:r w:rsidR="001D4F1D" w:rsidRPr="0022090B">
        <w:rPr>
          <w:b/>
          <w:bCs/>
          <w:sz w:val="22"/>
          <w:szCs w:val="22"/>
        </w:rPr>
        <w:t>For</w:t>
      </w:r>
      <w:r w:rsidR="001D4F1D">
        <w:rPr>
          <w:b/>
          <w:bCs/>
          <w:sz w:val="22"/>
          <w:szCs w:val="22"/>
        </w:rPr>
        <w:t xml:space="preserve"> Type 2 HARQ-ACK codebook construction, i</w:t>
      </w:r>
      <w:r w:rsidR="006214C8" w:rsidRPr="006214C8">
        <w:rPr>
          <w:b/>
          <w:bCs/>
          <w:sz w:val="22"/>
          <w:szCs w:val="22"/>
        </w:rPr>
        <w:t>f at least one DL cell that can be scheduled by DCI format 1_X is configured with 2-TB PDSCH scheduling without spatial bundling, the number of HARQ-ACK information bits for each DCI format 1_X that schedules more than one cell is determined based on 2 times the maximum number of cells co-scheduled by a DCI format 1_X in the PUCCH-group for the UE</w:t>
      </w:r>
      <w:r w:rsidR="006214C8">
        <w:rPr>
          <w:b/>
          <w:bCs/>
          <w:sz w:val="22"/>
          <w:szCs w:val="22"/>
        </w:rPr>
        <w:t xml:space="preserve">. </w:t>
      </w:r>
    </w:p>
    <w:p w14:paraId="597D405E" w14:textId="28095BED" w:rsidR="003C54D6" w:rsidRPr="000507FA" w:rsidRDefault="00E063F3" w:rsidP="009F5588">
      <w:pPr>
        <w:jc w:val="both"/>
      </w:pPr>
      <w:r w:rsidRPr="000507FA">
        <w:t>Another open questio</w:t>
      </w:r>
      <w:r w:rsidR="00B565D0" w:rsidRPr="000507FA">
        <w:t>n discussed in previous meetings (incl. RAN</w:t>
      </w:r>
      <w:r w:rsidR="00267D48" w:rsidRPr="000507FA">
        <w:t>#97) is the support for multi-</w:t>
      </w:r>
      <w:r w:rsidR="006D75FD" w:rsidRPr="000507FA">
        <w:t xml:space="preserve">slot </w:t>
      </w:r>
      <w:r w:rsidR="00267D48" w:rsidRPr="000507FA">
        <w:t>PDSCH</w:t>
      </w:r>
      <w:r w:rsidR="00D30FB3" w:rsidRPr="000507FA">
        <w:t>. The problem specifically arises, as the multi-slot PDSCH operates with ‘two HARQ-ACK sub</w:t>
      </w:r>
      <w:r w:rsidR="005E17B3" w:rsidRPr="000507FA">
        <w:t xml:space="preserve">-codebooks’ already (to distinguish </w:t>
      </w:r>
      <w:r w:rsidR="005E17B3" w:rsidRPr="000507FA">
        <w:lastRenderedPageBreak/>
        <w:t>single slot from multi-slot PDSCH scheduling), which is now basically reused for the operat</w:t>
      </w:r>
      <w:r w:rsidR="00025A61" w:rsidRPr="000507FA">
        <w:t xml:space="preserve">ion of singe cell versus multi-cell scheduling with the Type 2 HARQ-ACK codebook. So clearly at least some </w:t>
      </w:r>
      <w:r w:rsidR="003C54D6" w:rsidRPr="000507FA">
        <w:t>restriction here will be needed</w:t>
      </w:r>
      <w:r w:rsidR="003336A1" w:rsidRPr="000507FA">
        <w:t xml:space="preserve"> to prevent any additional complication of the Type 2 HARQ-ACK codebook construction for a PUCCH</w:t>
      </w:r>
      <w:r w:rsidR="003C54D6" w:rsidRPr="000507FA">
        <w:t xml:space="preserve">. </w:t>
      </w:r>
    </w:p>
    <w:p w14:paraId="40CB101E" w14:textId="2EFC908D" w:rsidR="009F5588" w:rsidRPr="000507FA" w:rsidRDefault="003C54D6" w:rsidP="009F5588">
      <w:pPr>
        <w:jc w:val="both"/>
      </w:pPr>
      <w:r w:rsidRPr="000507FA">
        <w:t>Looking at the RAN#97 NWM discussion</w:t>
      </w:r>
      <w:r w:rsidR="00587FA3" w:rsidRPr="000507FA">
        <w:t xml:space="preserve">s, the following options have been discussed to solve this issue: </w:t>
      </w:r>
    </w:p>
    <w:p w14:paraId="4B100474" w14:textId="0E8E3C3E" w:rsidR="00587FA3" w:rsidRPr="000507FA" w:rsidRDefault="00587FA3" w:rsidP="00E85939">
      <w:pPr>
        <w:pStyle w:val="ListParagraph"/>
        <w:numPr>
          <w:ilvl w:val="0"/>
          <w:numId w:val="28"/>
        </w:numPr>
      </w:pPr>
      <w:r w:rsidRPr="000507FA">
        <w:t>Alt. 1 (</w:t>
      </w:r>
      <w:r w:rsidR="00CF061D" w:rsidRPr="000507FA">
        <w:t xml:space="preserve">RAN#97 NWM - </w:t>
      </w:r>
      <w:r w:rsidRPr="000507FA">
        <w:t xml:space="preserve">Moderator / DOCOMO): </w:t>
      </w:r>
      <w:r w:rsidR="0080246E" w:rsidRPr="000507FA">
        <w:t xml:space="preserve">Configuration of both multi-cell PDSCH scheduling and multi-slot PDSCH scheduling for the same or different cell within a PUCCH group is not supported. </w:t>
      </w:r>
    </w:p>
    <w:p w14:paraId="25ED46C9" w14:textId="15B2DE4F" w:rsidR="0080246E" w:rsidRPr="000507FA" w:rsidRDefault="0080246E" w:rsidP="00E85939">
      <w:pPr>
        <w:pStyle w:val="ListParagraph"/>
        <w:numPr>
          <w:ilvl w:val="0"/>
          <w:numId w:val="28"/>
        </w:numPr>
      </w:pPr>
      <w:r w:rsidRPr="000507FA">
        <w:t>Alt. 2</w:t>
      </w:r>
      <w:r w:rsidR="00CF061D" w:rsidRPr="000507FA">
        <w:t xml:space="preserve"> (RAN#97 NWM - </w:t>
      </w:r>
      <w:r w:rsidR="00032367" w:rsidRPr="000507FA">
        <w:t>Ericsson</w:t>
      </w:r>
      <w:r w:rsidR="00CF061D" w:rsidRPr="000507FA">
        <w:t xml:space="preserve">): </w:t>
      </w:r>
      <w:r w:rsidR="005705E2" w:rsidRPr="000507FA">
        <w:t>It is not expected that the HARQ-ACK bit(s) carried by a PUCCH to include HARQ-ACK information bit(s)</w:t>
      </w:r>
      <w:r w:rsidR="0008182D" w:rsidRPr="000507FA">
        <w:t xml:space="preserve"> </w:t>
      </w:r>
      <w:r w:rsidR="005705E2" w:rsidRPr="000507FA">
        <w:t>for PDSCH(s) scheduled by a multi-cell DCI together with HARQ-ACK bit(s) for PDSCH(s) scheduled by a multi-slot DCI.</w:t>
      </w:r>
    </w:p>
    <w:p w14:paraId="550B2040" w14:textId="77777777" w:rsidR="0008182D" w:rsidRDefault="0008182D" w:rsidP="0008182D"/>
    <w:p w14:paraId="77F1B993" w14:textId="05AD3135" w:rsidR="002A39AA" w:rsidRPr="000507FA" w:rsidRDefault="00B477DE" w:rsidP="00AC2B7A">
      <w:pPr>
        <w:jc w:val="both"/>
      </w:pPr>
      <w:r>
        <w:t xml:space="preserve">Clearly, Alt. 1 will be able to prevent any HARQ-ACK codebook issues whereas Alt. 2 tries to prevent certain cases where </w:t>
      </w:r>
      <w:r w:rsidR="001C4061">
        <w:t xml:space="preserve">the two sub-codebooks for multi-cell and multi-slot PDSCH scheduling would be occurring on the same PUCCH (slot). </w:t>
      </w:r>
      <w:r w:rsidR="00E52E11">
        <w:t xml:space="preserve">What is missing from that perspective </w:t>
      </w:r>
      <w:r w:rsidR="004D7721">
        <w:t xml:space="preserve">from Alt. 2 </w:t>
      </w:r>
      <w:r w:rsidR="00E52E11">
        <w:t xml:space="preserve">would be that </w:t>
      </w:r>
      <w:r w:rsidR="008F6126">
        <w:t>DCI format 1_X cannot be used for multi-cell scheduling</w:t>
      </w:r>
      <w:r w:rsidR="004D7721">
        <w:t xml:space="preserve"> as otherwise, the problem would be inherently within a single sched</w:t>
      </w:r>
      <w:r w:rsidR="005A14C6">
        <w:t>uling</w:t>
      </w:r>
      <w:r w:rsidR="008F6126">
        <w:t>.</w:t>
      </w:r>
    </w:p>
    <w:p w14:paraId="52A76ACF" w14:textId="280EE59D" w:rsidR="0008182D" w:rsidRPr="000507FA" w:rsidRDefault="005A14C6" w:rsidP="00AC2B7A">
      <w:pPr>
        <w:jc w:val="both"/>
      </w:pPr>
      <w:r>
        <w:t xml:space="preserve">From implementation / specification perspective </w:t>
      </w:r>
      <w:r w:rsidR="003A3A7F" w:rsidRPr="000507FA">
        <w:t xml:space="preserve">the difference </w:t>
      </w:r>
      <w:r>
        <w:t>is that for Alt. 1</w:t>
      </w:r>
      <w:r w:rsidR="003A3A7F" w:rsidRPr="000507FA">
        <w:t xml:space="preserve"> there is no need to be PUCCH (slot) specific in terms of the </w:t>
      </w:r>
      <w:r w:rsidR="00733E5E" w:rsidRPr="000507FA">
        <w:t xml:space="preserve">applicable Type 2 HARQ-ACK codebook </w:t>
      </w:r>
      <w:r w:rsidR="00FA75CD" w:rsidRPr="000507FA">
        <w:t>(either multi-cell or multi-slot PDSCH interpretation) and the related interpretation of the 2</w:t>
      </w:r>
      <w:r w:rsidR="00FA75CD" w:rsidRPr="000507FA">
        <w:rPr>
          <w:vertAlign w:val="superscript"/>
        </w:rPr>
        <w:t>nd</w:t>
      </w:r>
      <w:r w:rsidR="00FA75CD" w:rsidRPr="000507FA">
        <w:t xml:space="preserve"> DAI </w:t>
      </w:r>
      <w:r w:rsidR="00E21D4D" w:rsidRPr="000507FA">
        <w:t>field</w:t>
      </w:r>
      <w:r w:rsidR="00FA75CD" w:rsidRPr="000507FA">
        <w:t xml:space="preserve"> </w:t>
      </w:r>
      <w:r w:rsidR="00137F0C" w:rsidRPr="000507FA">
        <w:t xml:space="preserve">(either multi-cell or multi-slot PDSCH interpretation) </w:t>
      </w:r>
      <w:r w:rsidR="00FA75CD" w:rsidRPr="000507FA">
        <w:t xml:space="preserve">in DCI formats 0_1 &amp; 0_X. </w:t>
      </w:r>
      <w:r w:rsidR="00BD491E" w:rsidRPr="000507FA">
        <w:t xml:space="preserve">Clearly, from specification simplicity </w:t>
      </w:r>
      <w:r w:rsidR="000D7BE5" w:rsidRPr="000507FA">
        <w:t xml:space="preserve">Alt. 1 is preferred (and we support this) but at least some restriction according to the Ericsson formulation from RAN#97 would at least need to be agreed. </w:t>
      </w:r>
    </w:p>
    <w:p w14:paraId="4C22C06D" w14:textId="7C396E22" w:rsidR="000D7BE5" w:rsidRPr="00D86E9F" w:rsidRDefault="00374593" w:rsidP="00D86E9F">
      <w:pPr>
        <w:spacing w:after="0"/>
        <w:jc w:val="both"/>
        <w:rPr>
          <w:b/>
          <w:bCs/>
          <w:sz w:val="22"/>
          <w:szCs w:val="22"/>
        </w:rPr>
      </w:pPr>
      <w:r w:rsidRPr="0022090B">
        <w:rPr>
          <w:b/>
          <w:bCs/>
          <w:sz w:val="22"/>
          <w:szCs w:val="22"/>
        </w:rPr>
        <w:t>Proposal</w:t>
      </w:r>
      <w:r w:rsidR="00D86E9F" w:rsidRPr="0022090B">
        <w:rPr>
          <w:b/>
          <w:bCs/>
          <w:sz w:val="22"/>
          <w:szCs w:val="22"/>
        </w:rPr>
        <w:t xml:space="preserve"> 5.4.3</w:t>
      </w:r>
      <w:r w:rsidRPr="0022090B">
        <w:rPr>
          <w:b/>
          <w:bCs/>
          <w:sz w:val="22"/>
          <w:szCs w:val="22"/>
        </w:rPr>
        <w:t>: To restrict</w:t>
      </w:r>
      <w:r w:rsidRPr="00D86E9F">
        <w:rPr>
          <w:b/>
          <w:bCs/>
          <w:sz w:val="22"/>
          <w:szCs w:val="22"/>
        </w:rPr>
        <w:t xml:space="preserve"> the required changes to </w:t>
      </w:r>
      <w:r w:rsidR="00012A08" w:rsidRPr="00D86E9F">
        <w:rPr>
          <w:b/>
          <w:bCs/>
          <w:sz w:val="22"/>
          <w:szCs w:val="22"/>
        </w:rPr>
        <w:t xml:space="preserve">/ complexity of </w:t>
      </w:r>
      <w:r w:rsidRPr="00D86E9F">
        <w:rPr>
          <w:b/>
          <w:bCs/>
          <w:sz w:val="22"/>
          <w:szCs w:val="22"/>
        </w:rPr>
        <w:t>the Type</w:t>
      </w:r>
      <w:r w:rsidR="00012A08" w:rsidRPr="00D86E9F">
        <w:rPr>
          <w:b/>
          <w:bCs/>
          <w:sz w:val="22"/>
          <w:szCs w:val="22"/>
        </w:rPr>
        <w:t xml:space="preserve"> </w:t>
      </w:r>
      <w:r w:rsidRPr="00D86E9F">
        <w:rPr>
          <w:b/>
          <w:bCs/>
          <w:sz w:val="22"/>
          <w:szCs w:val="22"/>
        </w:rPr>
        <w:t>2 HARQ-ACK codebook</w:t>
      </w:r>
      <w:r w:rsidR="00CB7F09" w:rsidRPr="00D86E9F">
        <w:rPr>
          <w:b/>
          <w:bCs/>
          <w:sz w:val="22"/>
          <w:szCs w:val="22"/>
        </w:rPr>
        <w:t xml:space="preserve"> due to multi-slot PDSCH scheduling, adopt either: </w:t>
      </w:r>
    </w:p>
    <w:p w14:paraId="3F369D90" w14:textId="4AC9032F" w:rsidR="00CB7F09" w:rsidRPr="00D86E9F" w:rsidRDefault="00CB7F09" w:rsidP="00E85939">
      <w:pPr>
        <w:pStyle w:val="ListParagraph"/>
        <w:numPr>
          <w:ilvl w:val="0"/>
          <w:numId w:val="51"/>
        </w:numPr>
        <w:rPr>
          <w:b/>
          <w:bCs/>
          <w:sz w:val="22"/>
          <w:szCs w:val="22"/>
        </w:rPr>
      </w:pPr>
      <w:r w:rsidRPr="00D86E9F">
        <w:rPr>
          <w:b/>
          <w:bCs/>
          <w:sz w:val="22"/>
          <w:szCs w:val="22"/>
        </w:rPr>
        <w:t>Alt. 1</w:t>
      </w:r>
      <w:r w:rsidR="00D86E9F">
        <w:rPr>
          <w:b/>
          <w:bCs/>
          <w:sz w:val="22"/>
          <w:szCs w:val="22"/>
        </w:rPr>
        <w:t xml:space="preserve">: </w:t>
      </w:r>
      <w:r w:rsidRPr="00D86E9F">
        <w:rPr>
          <w:b/>
          <w:bCs/>
          <w:sz w:val="22"/>
          <w:szCs w:val="22"/>
        </w:rPr>
        <w:t xml:space="preserve">Configuration of both multi-cell PDSCH scheduling and multi-slot PDSCH scheduling for the same or different cell within a PUCCH group is not supported. </w:t>
      </w:r>
    </w:p>
    <w:p w14:paraId="2014D283" w14:textId="7ADBDAE6" w:rsidR="00CB7F09" w:rsidRPr="00D86E9F" w:rsidRDefault="00D86E9F" w:rsidP="00E85939">
      <w:pPr>
        <w:pStyle w:val="ListParagraph"/>
        <w:numPr>
          <w:ilvl w:val="0"/>
          <w:numId w:val="51"/>
        </w:numPr>
        <w:rPr>
          <w:b/>
          <w:bCs/>
          <w:sz w:val="22"/>
          <w:szCs w:val="22"/>
        </w:rPr>
      </w:pPr>
      <w:r>
        <w:rPr>
          <w:b/>
          <w:bCs/>
          <w:sz w:val="22"/>
          <w:szCs w:val="22"/>
        </w:rPr>
        <w:t xml:space="preserve">or at least </w:t>
      </w:r>
      <w:r w:rsidR="00CB7F09" w:rsidRPr="00D86E9F">
        <w:rPr>
          <w:b/>
          <w:bCs/>
          <w:sz w:val="22"/>
          <w:szCs w:val="22"/>
        </w:rPr>
        <w:t>Alt. 2</w:t>
      </w:r>
      <w:r>
        <w:rPr>
          <w:b/>
          <w:bCs/>
          <w:sz w:val="22"/>
          <w:szCs w:val="22"/>
        </w:rPr>
        <w:t>:</w:t>
      </w:r>
      <w:r w:rsidR="00CB7F09" w:rsidRPr="00D86E9F">
        <w:rPr>
          <w:b/>
          <w:bCs/>
          <w:sz w:val="22"/>
          <w:szCs w:val="22"/>
        </w:rPr>
        <w:t xml:space="preserve"> </w:t>
      </w:r>
      <w:r w:rsidR="00237C2D">
        <w:rPr>
          <w:b/>
          <w:bCs/>
          <w:sz w:val="22"/>
          <w:szCs w:val="22"/>
        </w:rPr>
        <w:t xml:space="preserve">DCI format 1_X does not support multi-slot PDSCH scheduling. </w:t>
      </w:r>
      <w:r w:rsidR="00CB7F09" w:rsidRPr="00D86E9F">
        <w:rPr>
          <w:b/>
          <w:bCs/>
          <w:sz w:val="22"/>
          <w:szCs w:val="22"/>
        </w:rPr>
        <w:t>It is not expected that the HARQ-ACK bit(s) carried by a PUCCH to include HARQ-ACK information bit(s) for PDSCH(s) scheduled by a multi-cell DCI together with HARQ-ACK bit(s) for PDSCH(s) scheduled by a multi-slot DCI.</w:t>
      </w:r>
    </w:p>
    <w:p w14:paraId="340DEFBC" w14:textId="77777777" w:rsidR="0008182D" w:rsidRPr="0008182D" w:rsidRDefault="0008182D" w:rsidP="0008182D">
      <w:pPr>
        <w:rPr>
          <w:sz w:val="22"/>
          <w:szCs w:val="22"/>
        </w:rPr>
      </w:pPr>
    </w:p>
    <w:p w14:paraId="035BC9C0" w14:textId="0EF91D4D" w:rsidR="00C926F5" w:rsidRPr="0000574B" w:rsidRDefault="00C926F5" w:rsidP="00C926F5">
      <w:pPr>
        <w:pStyle w:val="Heading2"/>
        <w:ind w:left="567"/>
      </w:pPr>
      <w:r>
        <w:t>Type-3 HARQ-ACK CB with DCI format 1_X</w:t>
      </w:r>
    </w:p>
    <w:p w14:paraId="4155854F" w14:textId="0B5A6516" w:rsidR="002810B1" w:rsidRDefault="002810B1" w:rsidP="002810B1">
      <w:pPr>
        <w:jc w:val="both"/>
        <w:rPr>
          <w:bCs/>
        </w:rPr>
      </w:pPr>
      <w:r>
        <w:rPr>
          <w:bCs/>
        </w:rPr>
        <w:t>The R16 Type-3 and the R17 enh. Type 3 HARQ-ACK codebooks are basically not really affected by the ability of the DCI to schedule PDSCH on more than one serving cell (as the operation is per DL HARQ process / ID). Therefore, clearly the R16 Type-3 and/or the R17 enh. Type-3 HARQ codebook can be readily supported also when being configured with DCI format 1_X. So we do not see any</w:t>
      </w:r>
      <w:r w:rsidR="00F32D8C">
        <w:rPr>
          <w:bCs/>
        </w:rPr>
        <w:t xml:space="preserve"> need for changes (or further clarifications) to the R16 &amp; R17 Type 3 HARQ-ACK codebook operation as such. </w:t>
      </w:r>
    </w:p>
    <w:p w14:paraId="6F1C67B0" w14:textId="3CC14113" w:rsidR="002810B1" w:rsidRDefault="002810B1" w:rsidP="002810B1">
      <w:pPr>
        <w:jc w:val="both"/>
        <w:rPr>
          <w:bCs/>
        </w:rPr>
      </w:pPr>
      <w:r>
        <w:rPr>
          <w:bCs/>
        </w:rPr>
        <w:t xml:space="preserve">The only question remaining is, if DCI format 1_X can trigger the Type-3 HARQ-ACK codebook transmission or not. </w:t>
      </w:r>
      <w:r w:rsidR="002D5BB0">
        <w:rPr>
          <w:bCs/>
        </w:rPr>
        <w:t>We think this should be supported</w:t>
      </w:r>
      <w:r w:rsidR="00C9153F" w:rsidRPr="00C9153F">
        <w:rPr>
          <w:bCs/>
        </w:rPr>
        <w:t xml:space="preserve"> </w:t>
      </w:r>
      <w:r w:rsidR="00C9153F">
        <w:rPr>
          <w:bCs/>
        </w:rPr>
        <w:t xml:space="preserve">and think the triggering possibility in DCI format 1_X should be separately RRC configured from DCI format 0_1 (similarly as introduced for DCI format 0_2 in Rel-16). </w:t>
      </w:r>
    </w:p>
    <w:p w14:paraId="5E38C1F4" w14:textId="77777777" w:rsidR="00672C74" w:rsidRDefault="002810B1" w:rsidP="002810B1">
      <w:pPr>
        <w:spacing w:after="0"/>
        <w:rPr>
          <w:b/>
          <w:sz w:val="22"/>
          <w:szCs w:val="22"/>
        </w:rPr>
      </w:pPr>
      <w:r w:rsidRPr="00FA7E25">
        <w:rPr>
          <w:b/>
          <w:sz w:val="22"/>
          <w:szCs w:val="22"/>
        </w:rPr>
        <w:t>Proposal 5.</w:t>
      </w:r>
      <w:r w:rsidR="002D5BB0" w:rsidRPr="00FA7E25">
        <w:rPr>
          <w:b/>
          <w:sz w:val="22"/>
          <w:szCs w:val="22"/>
        </w:rPr>
        <w:t>5</w:t>
      </w:r>
      <w:r w:rsidRPr="00FA7E25">
        <w:rPr>
          <w:b/>
          <w:sz w:val="22"/>
          <w:szCs w:val="22"/>
        </w:rPr>
        <w:t>: Support</w:t>
      </w:r>
      <w:r>
        <w:rPr>
          <w:b/>
          <w:sz w:val="22"/>
          <w:szCs w:val="22"/>
        </w:rPr>
        <w:t xml:space="preserve"> (Rel-16) Type-3 and (Rel-17) Enhanced Type-3 HARQ-ACK triggering using DCI format 1_X.</w:t>
      </w:r>
      <w:r w:rsidR="00F8096C">
        <w:rPr>
          <w:b/>
          <w:sz w:val="22"/>
          <w:szCs w:val="22"/>
        </w:rPr>
        <w:t xml:space="preserve"> </w:t>
      </w:r>
    </w:p>
    <w:p w14:paraId="5A1B4DE6" w14:textId="07B5A2F2" w:rsidR="002810B1" w:rsidRDefault="00F8096C" w:rsidP="00E85939">
      <w:pPr>
        <w:pStyle w:val="ListParagraph"/>
        <w:numPr>
          <w:ilvl w:val="0"/>
          <w:numId w:val="28"/>
        </w:numPr>
      </w:pPr>
      <w:r w:rsidRPr="00672C74">
        <w:rPr>
          <w:b/>
          <w:sz w:val="22"/>
          <w:szCs w:val="22"/>
        </w:rPr>
        <w:t>The triggering in the DCI is separately RRC configured</w:t>
      </w:r>
      <w:r w:rsidR="00672C74" w:rsidRPr="00672C74">
        <w:rPr>
          <w:b/>
          <w:sz w:val="22"/>
          <w:szCs w:val="22"/>
        </w:rPr>
        <w:t xml:space="preserve"> (from DCI formats 0_1 / 0_2)</w:t>
      </w:r>
      <w:r w:rsidRPr="00672C74">
        <w:rPr>
          <w:b/>
          <w:sz w:val="22"/>
          <w:szCs w:val="22"/>
        </w:rPr>
        <w:t>.</w:t>
      </w:r>
      <w:r w:rsidR="002810B1" w:rsidRPr="00672C74">
        <w:rPr>
          <w:b/>
          <w:sz w:val="22"/>
          <w:szCs w:val="22"/>
        </w:rPr>
        <w:t xml:space="preserve"> </w:t>
      </w:r>
    </w:p>
    <w:p w14:paraId="513D8190" w14:textId="77777777" w:rsidR="00C926F5" w:rsidRPr="009F5588" w:rsidRDefault="00C926F5" w:rsidP="009F5588">
      <w:pPr>
        <w:jc w:val="both"/>
        <w:rPr>
          <w:b/>
          <w:bCs/>
          <w:sz w:val="22"/>
          <w:szCs w:val="22"/>
        </w:rPr>
      </w:pPr>
    </w:p>
    <w:p w14:paraId="10445A01" w14:textId="480CC7E1" w:rsidR="00885580" w:rsidRPr="0000574B" w:rsidRDefault="007820D0" w:rsidP="00885580">
      <w:pPr>
        <w:pStyle w:val="Heading1"/>
      </w:pPr>
      <w:r w:rsidRPr="0000574B">
        <w:t>Conclusion</w:t>
      </w:r>
    </w:p>
    <w:p w14:paraId="265EA143" w14:textId="000CB031" w:rsidR="00806080" w:rsidRDefault="00806080" w:rsidP="00407FB6">
      <w:pPr>
        <w:jc w:val="both"/>
        <w:rPr>
          <w:lang w:eastAsia="zh-CN"/>
        </w:rPr>
      </w:pPr>
      <w:r w:rsidRPr="007B0BDC">
        <w:rPr>
          <w:lang w:eastAsia="zh-CN"/>
        </w:rPr>
        <w:t>In this contribution with discuss</w:t>
      </w:r>
      <w:r w:rsidR="006F1FCD" w:rsidRPr="007B0BDC">
        <w:rPr>
          <w:lang w:eastAsia="zh-CN"/>
        </w:rPr>
        <w:t>ed</w:t>
      </w:r>
      <w:r w:rsidRPr="007B0BDC">
        <w:rPr>
          <w:lang w:eastAsia="zh-CN"/>
        </w:rPr>
        <w:t xml:space="preserve"> multi-cell </w:t>
      </w:r>
      <w:r w:rsidR="006F1FCD" w:rsidRPr="007B0BDC">
        <w:rPr>
          <w:lang w:eastAsia="zh-CN"/>
        </w:rPr>
        <w:t xml:space="preserve">DCI scheduling aspects for Rel-18 CA enhancements. </w:t>
      </w:r>
    </w:p>
    <w:p w14:paraId="42DB97C9" w14:textId="6E6E00D0" w:rsidR="00561051" w:rsidRDefault="00561051" w:rsidP="00561051">
      <w:pPr>
        <w:jc w:val="both"/>
        <w:rPr>
          <w:lang w:eastAsia="zh-CN"/>
        </w:rPr>
      </w:pPr>
      <w:r>
        <w:rPr>
          <w:lang w:eastAsia="zh-CN"/>
        </w:rPr>
        <w:t xml:space="preserve">The discussions on the </w:t>
      </w:r>
      <w:r w:rsidR="00C57680">
        <w:rPr>
          <w:b/>
          <w:bCs/>
          <w:u w:val="single"/>
          <w:lang w:eastAsia="zh-CN"/>
        </w:rPr>
        <w:t>scenarios and basic framework</w:t>
      </w:r>
      <w:r w:rsidRPr="00B40772">
        <w:rPr>
          <w:b/>
          <w:bCs/>
          <w:u w:val="single"/>
          <w:lang w:eastAsia="zh-CN"/>
        </w:rPr>
        <w:t xml:space="preserve"> in Sec. </w:t>
      </w:r>
      <w:r w:rsidR="00B45170">
        <w:rPr>
          <w:b/>
          <w:bCs/>
          <w:u w:val="single"/>
          <w:lang w:eastAsia="zh-CN"/>
        </w:rPr>
        <w:t>2</w:t>
      </w:r>
      <w:r>
        <w:rPr>
          <w:lang w:eastAsia="zh-CN"/>
        </w:rPr>
        <w:t xml:space="preserve"> can be summarized in the following </w:t>
      </w:r>
      <w:r w:rsidR="00965AB3">
        <w:rPr>
          <w:lang w:eastAsia="zh-CN"/>
        </w:rPr>
        <w:t xml:space="preserve">observations and </w:t>
      </w:r>
      <w:r>
        <w:rPr>
          <w:lang w:eastAsia="zh-CN"/>
        </w:rPr>
        <w:t xml:space="preserve">proposals: </w:t>
      </w:r>
    </w:p>
    <w:p w14:paraId="473356BD" w14:textId="77777777" w:rsidR="009377D9" w:rsidRPr="00391F09" w:rsidRDefault="009377D9" w:rsidP="00391F09">
      <w:pPr>
        <w:pStyle w:val="ListParagraph"/>
        <w:numPr>
          <w:ilvl w:val="0"/>
          <w:numId w:val="28"/>
        </w:numPr>
        <w:rPr>
          <w:b/>
          <w:bCs/>
          <w:i/>
          <w:iCs/>
          <w:sz w:val="22"/>
          <w:szCs w:val="22"/>
        </w:rPr>
      </w:pPr>
      <w:r w:rsidRPr="00391F09">
        <w:rPr>
          <w:b/>
          <w:bCs/>
          <w:i/>
          <w:iCs/>
          <w:sz w:val="22"/>
          <w:szCs w:val="22"/>
        </w:rPr>
        <w:t xml:space="preserve">Observation 2.1.1: Based on the RAN#97 agreement / guidance, no further discussions on different SCS operation (i.e. Cases 1-3 and 1-4) seem to be required. </w:t>
      </w:r>
    </w:p>
    <w:p w14:paraId="17936602" w14:textId="77777777" w:rsidR="009377D9" w:rsidRPr="00391F09" w:rsidRDefault="009377D9" w:rsidP="00391F09">
      <w:pPr>
        <w:pStyle w:val="ListParagraph"/>
        <w:numPr>
          <w:ilvl w:val="0"/>
          <w:numId w:val="28"/>
        </w:numPr>
        <w:rPr>
          <w:b/>
          <w:bCs/>
          <w:sz w:val="22"/>
          <w:szCs w:val="22"/>
        </w:rPr>
      </w:pPr>
      <w:r w:rsidRPr="00391F09">
        <w:rPr>
          <w:b/>
          <w:bCs/>
          <w:sz w:val="22"/>
          <w:szCs w:val="22"/>
        </w:rPr>
        <w:lastRenderedPageBreak/>
        <w:t xml:space="preserve">Proposal 2.1.2: The following is supported in Rel-18: </w:t>
      </w:r>
    </w:p>
    <w:p w14:paraId="0CBD09EF" w14:textId="77777777" w:rsidR="009377D9" w:rsidRPr="00810836" w:rsidRDefault="009377D9" w:rsidP="00391F09">
      <w:pPr>
        <w:pStyle w:val="ListParagraph"/>
        <w:numPr>
          <w:ilvl w:val="1"/>
          <w:numId w:val="28"/>
        </w:numPr>
        <w:snapToGrid w:val="0"/>
        <w:rPr>
          <w:rFonts w:eastAsia="Times New Roman"/>
          <w:b/>
          <w:bCs/>
          <w:color w:val="000000"/>
          <w:sz w:val="22"/>
          <w:szCs w:val="22"/>
        </w:rPr>
      </w:pPr>
      <w:r w:rsidRPr="00810836">
        <w:rPr>
          <w:rFonts w:eastAsia="Times New Roman"/>
          <w:b/>
          <w:bCs/>
          <w:color w:val="000000"/>
          <w:sz w:val="22"/>
          <w:szCs w:val="22"/>
        </w:rPr>
        <w:t xml:space="preserve">Case 2-1: A DCI format 0-X/1-X on a scheduling cell can schedule multiple cells including the scheduling cell and </w:t>
      </w:r>
      <w:r w:rsidRPr="007941E5">
        <w:rPr>
          <w:rFonts w:eastAsia="Times New Roman"/>
          <w:b/>
          <w:bCs/>
          <w:color w:val="FF0000"/>
          <w:sz w:val="22"/>
          <w:szCs w:val="22"/>
        </w:rPr>
        <w:t xml:space="preserve">the same spectrum type and frequency range </w:t>
      </w:r>
      <w:r w:rsidRPr="00810836">
        <w:rPr>
          <w:rFonts w:eastAsia="Times New Roman"/>
          <w:b/>
          <w:bCs/>
          <w:color w:val="000000"/>
          <w:sz w:val="22"/>
          <w:szCs w:val="22"/>
        </w:rPr>
        <w:t>(licensed or unlicensed, FR1 or FR2-1 or FR2-2) is used among all the co-scheduled cells including the scheduling cell.</w:t>
      </w:r>
    </w:p>
    <w:p w14:paraId="4B32D9EF" w14:textId="77777777" w:rsidR="009377D9" w:rsidRPr="00810836" w:rsidRDefault="009377D9" w:rsidP="00391F09">
      <w:pPr>
        <w:pStyle w:val="ListParagraph"/>
        <w:numPr>
          <w:ilvl w:val="2"/>
          <w:numId w:val="28"/>
        </w:numPr>
        <w:snapToGrid w:val="0"/>
        <w:rPr>
          <w:rFonts w:eastAsia="Times New Roman"/>
          <w:b/>
          <w:bCs/>
          <w:color w:val="000000"/>
          <w:sz w:val="22"/>
          <w:szCs w:val="22"/>
        </w:rPr>
      </w:pPr>
      <w:r w:rsidRPr="00810836">
        <w:rPr>
          <w:rFonts w:eastAsia="Times New Roman"/>
          <w:b/>
          <w:bCs/>
          <w:color w:val="000000"/>
          <w:sz w:val="22"/>
          <w:szCs w:val="22"/>
        </w:rPr>
        <w:t xml:space="preserve">This includes the support of a mix of FDD and TDD cells. </w:t>
      </w:r>
    </w:p>
    <w:p w14:paraId="78DF83EE" w14:textId="77777777" w:rsidR="009377D9" w:rsidRPr="00810836" w:rsidRDefault="009377D9" w:rsidP="00391F09">
      <w:pPr>
        <w:pStyle w:val="ListParagraph"/>
        <w:numPr>
          <w:ilvl w:val="1"/>
          <w:numId w:val="28"/>
        </w:numPr>
        <w:snapToGrid w:val="0"/>
        <w:rPr>
          <w:rFonts w:eastAsia="Times New Roman"/>
          <w:b/>
          <w:bCs/>
          <w:color w:val="000000"/>
          <w:sz w:val="22"/>
          <w:szCs w:val="22"/>
        </w:rPr>
      </w:pPr>
      <w:r w:rsidRPr="00810836">
        <w:rPr>
          <w:rFonts w:eastAsia="Times New Roman"/>
          <w:b/>
          <w:bCs/>
          <w:color w:val="000000"/>
          <w:sz w:val="22"/>
          <w:szCs w:val="22"/>
        </w:rPr>
        <w:t xml:space="preserve">Case 2-2: A DCI format 0-X/1-X on a scheduling cell can schedule multiple cells not including the scheduling cell and </w:t>
      </w:r>
      <w:r w:rsidRPr="007941E5">
        <w:rPr>
          <w:rFonts w:eastAsia="Times New Roman"/>
          <w:b/>
          <w:bCs/>
          <w:color w:val="FF0000"/>
          <w:sz w:val="22"/>
          <w:szCs w:val="22"/>
        </w:rPr>
        <w:t>the same spectrum type and frequency range</w:t>
      </w:r>
      <w:r w:rsidRPr="00810836">
        <w:rPr>
          <w:rFonts w:eastAsia="Times New Roman"/>
          <w:b/>
          <w:bCs/>
          <w:color w:val="000000"/>
          <w:sz w:val="22"/>
          <w:szCs w:val="22"/>
        </w:rPr>
        <w:t xml:space="preserve"> (licensed or unlicensed, FR1 or FR2-1 or FR2-2) is used among all the co-scheduled cells which may be same or different carrier type to the scheduling cell.</w:t>
      </w:r>
    </w:p>
    <w:p w14:paraId="31D5470F" w14:textId="77777777" w:rsidR="009377D9" w:rsidRPr="00810836" w:rsidRDefault="009377D9" w:rsidP="00391F09">
      <w:pPr>
        <w:pStyle w:val="ListParagraph"/>
        <w:numPr>
          <w:ilvl w:val="2"/>
          <w:numId w:val="28"/>
        </w:numPr>
        <w:snapToGrid w:val="0"/>
        <w:rPr>
          <w:rFonts w:eastAsia="Times New Roman"/>
          <w:b/>
          <w:bCs/>
          <w:color w:val="000000"/>
          <w:sz w:val="22"/>
          <w:szCs w:val="22"/>
        </w:rPr>
      </w:pPr>
      <w:r w:rsidRPr="00810836">
        <w:rPr>
          <w:rFonts w:eastAsia="Times New Roman"/>
          <w:b/>
          <w:bCs/>
          <w:color w:val="000000"/>
          <w:sz w:val="22"/>
          <w:szCs w:val="22"/>
        </w:rPr>
        <w:t xml:space="preserve">This includes the support of a mix of FDD and TDD cells. </w:t>
      </w:r>
    </w:p>
    <w:p w14:paraId="5E13DF31" w14:textId="77777777" w:rsidR="009377D9" w:rsidRPr="00810836" w:rsidRDefault="009377D9" w:rsidP="00391F09">
      <w:pPr>
        <w:pStyle w:val="ListParagraph"/>
        <w:numPr>
          <w:ilvl w:val="2"/>
          <w:numId w:val="28"/>
        </w:numPr>
        <w:snapToGrid w:val="0"/>
        <w:rPr>
          <w:b/>
          <w:bCs/>
          <w:sz w:val="22"/>
          <w:szCs w:val="22"/>
        </w:rPr>
      </w:pPr>
      <w:r w:rsidRPr="00810836">
        <w:rPr>
          <w:rFonts w:eastAsia="Times New Roman"/>
          <w:b/>
          <w:bCs/>
          <w:sz w:val="22"/>
          <w:szCs w:val="22"/>
        </w:rPr>
        <w:t>Using an unlicensed cell for scheduling a set of co-scheduled licensed cells is not supported</w:t>
      </w:r>
    </w:p>
    <w:p w14:paraId="78673D66" w14:textId="77777777" w:rsidR="002F57B1" w:rsidRDefault="002F57B1" w:rsidP="00391F09">
      <w:pPr>
        <w:ind w:left="284"/>
        <w:jc w:val="both"/>
        <w:rPr>
          <w:b/>
          <w:bCs/>
          <w:sz w:val="22"/>
          <w:szCs w:val="22"/>
        </w:rPr>
      </w:pPr>
    </w:p>
    <w:p w14:paraId="3B664559" w14:textId="66B63DA1" w:rsidR="009377D9" w:rsidRPr="00391F09" w:rsidRDefault="009377D9" w:rsidP="00391F09">
      <w:pPr>
        <w:pStyle w:val="ListParagraph"/>
        <w:numPr>
          <w:ilvl w:val="0"/>
          <w:numId w:val="28"/>
        </w:numPr>
        <w:rPr>
          <w:b/>
          <w:bCs/>
          <w:sz w:val="22"/>
          <w:szCs w:val="22"/>
        </w:rPr>
      </w:pPr>
      <w:r w:rsidRPr="00391F09">
        <w:rPr>
          <w:b/>
          <w:bCs/>
          <w:sz w:val="22"/>
          <w:szCs w:val="22"/>
        </w:rPr>
        <w:t xml:space="preserve">Proposal 2.1.3: Highest priority scenario should be intra-band CA operation for multi-cell scheduling using DCI formats 0_X / 1_X with lower priority for over inter-band CA operation. </w:t>
      </w:r>
    </w:p>
    <w:p w14:paraId="1C77CCCE" w14:textId="77777777" w:rsidR="00391F09" w:rsidRDefault="00391F09" w:rsidP="00391F09">
      <w:pPr>
        <w:pStyle w:val="ListParagraph"/>
        <w:ind w:left="720"/>
        <w:rPr>
          <w:b/>
          <w:bCs/>
          <w:i/>
          <w:iCs/>
          <w:sz w:val="22"/>
          <w:szCs w:val="22"/>
        </w:rPr>
      </w:pPr>
    </w:p>
    <w:p w14:paraId="5D7F4C69" w14:textId="4AF10C75" w:rsidR="009377D9" w:rsidRPr="00391F09" w:rsidRDefault="009377D9" w:rsidP="00391F09">
      <w:pPr>
        <w:pStyle w:val="ListParagraph"/>
        <w:numPr>
          <w:ilvl w:val="0"/>
          <w:numId w:val="28"/>
        </w:numPr>
        <w:rPr>
          <w:b/>
          <w:bCs/>
          <w:i/>
          <w:iCs/>
          <w:sz w:val="22"/>
          <w:szCs w:val="22"/>
        </w:rPr>
      </w:pPr>
      <w:r w:rsidRPr="00391F09">
        <w:rPr>
          <w:b/>
          <w:bCs/>
          <w:i/>
          <w:iCs/>
          <w:sz w:val="22"/>
          <w:szCs w:val="22"/>
        </w:rPr>
        <w:t xml:space="preserve">Observation 2.1.4: The prioritization of the same SCS, same spectrum type &amp; frequency range and intra-band CA operation for DCI format 0_X/1_X operation should be also reflected in the DCI field design.  </w:t>
      </w:r>
    </w:p>
    <w:p w14:paraId="3582946C" w14:textId="77777777" w:rsidR="00391F09" w:rsidRDefault="00391F09" w:rsidP="00391F09">
      <w:pPr>
        <w:pStyle w:val="ListParagraph"/>
        <w:ind w:left="720"/>
        <w:rPr>
          <w:b/>
          <w:bCs/>
          <w:i/>
          <w:iCs/>
          <w:sz w:val="22"/>
          <w:szCs w:val="22"/>
        </w:rPr>
      </w:pPr>
    </w:p>
    <w:p w14:paraId="77A33341" w14:textId="05C36EE9" w:rsidR="009377D9" w:rsidRPr="00391F09" w:rsidRDefault="009377D9" w:rsidP="00391F09">
      <w:pPr>
        <w:pStyle w:val="ListParagraph"/>
        <w:numPr>
          <w:ilvl w:val="0"/>
          <w:numId w:val="28"/>
        </w:numPr>
        <w:rPr>
          <w:b/>
          <w:bCs/>
          <w:i/>
          <w:iCs/>
          <w:sz w:val="22"/>
          <w:szCs w:val="22"/>
        </w:rPr>
      </w:pPr>
      <w:r w:rsidRPr="00391F09">
        <w:rPr>
          <w:b/>
          <w:bCs/>
          <w:i/>
          <w:iCs/>
          <w:sz w:val="22"/>
          <w:szCs w:val="22"/>
        </w:rPr>
        <w:t xml:space="preserve">Observation 2.1.5: Specific optimizations for DCI format 1_X operation could be prioritized over optimizations for DCI format 0_X operation, as the DL control resource saving of multi-cell scheduling for PDSCH using DCI format 1_X is clearly higher compared to multi-cell PUSCH scheduling using DCI format 0_X.     </w:t>
      </w:r>
    </w:p>
    <w:p w14:paraId="0DD533DD" w14:textId="77777777" w:rsidR="009377D9" w:rsidRDefault="009377D9" w:rsidP="00561051">
      <w:pPr>
        <w:jc w:val="both"/>
        <w:rPr>
          <w:lang w:eastAsia="zh-CN"/>
        </w:rPr>
      </w:pPr>
    </w:p>
    <w:p w14:paraId="1092C877" w14:textId="77777777" w:rsidR="00C21FA2" w:rsidRDefault="00C21FA2" w:rsidP="00561051">
      <w:pPr>
        <w:jc w:val="both"/>
        <w:rPr>
          <w:lang w:eastAsia="zh-CN"/>
        </w:rPr>
      </w:pPr>
    </w:p>
    <w:p w14:paraId="30BAF7BF" w14:textId="7B54F5BB" w:rsidR="00C57680" w:rsidRDefault="00C57680" w:rsidP="00C57680">
      <w:pPr>
        <w:jc w:val="both"/>
        <w:rPr>
          <w:lang w:eastAsia="zh-CN"/>
        </w:rPr>
      </w:pPr>
      <w:r>
        <w:rPr>
          <w:lang w:eastAsia="zh-CN"/>
        </w:rPr>
        <w:t xml:space="preserve">The discussions on the </w:t>
      </w:r>
      <w:r>
        <w:rPr>
          <w:b/>
          <w:bCs/>
          <w:u w:val="single"/>
          <w:lang w:eastAsia="zh-CN"/>
        </w:rPr>
        <w:t>DCI format design</w:t>
      </w:r>
      <w:r w:rsidRPr="00B40772">
        <w:rPr>
          <w:b/>
          <w:bCs/>
          <w:u w:val="single"/>
          <w:lang w:eastAsia="zh-CN"/>
        </w:rPr>
        <w:t xml:space="preserve"> in Sec. </w:t>
      </w:r>
      <w:r w:rsidR="00B45170">
        <w:rPr>
          <w:b/>
          <w:bCs/>
          <w:u w:val="single"/>
          <w:lang w:eastAsia="zh-CN"/>
        </w:rPr>
        <w:t>3</w:t>
      </w:r>
      <w:r>
        <w:rPr>
          <w:lang w:eastAsia="zh-CN"/>
        </w:rPr>
        <w:t xml:space="preserve"> can be summarized in the following proposals: </w:t>
      </w:r>
    </w:p>
    <w:p w14:paraId="28D3D87F" w14:textId="77777777" w:rsidR="004C3209" w:rsidRPr="00391F09" w:rsidRDefault="004C3209" w:rsidP="00391F09">
      <w:pPr>
        <w:pStyle w:val="ListParagraph"/>
        <w:numPr>
          <w:ilvl w:val="0"/>
          <w:numId w:val="52"/>
        </w:numPr>
        <w:rPr>
          <w:b/>
          <w:bCs/>
          <w:sz w:val="22"/>
          <w:szCs w:val="22"/>
        </w:rPr>
      </w:pPr>
      <w:r w:rsidRPr="00391F09">
        <w:rPr>
          <w:b/>
          <w:bCs/>
          <w:sz w:val="22"/>
          <w:szCs w:val="22"/>
        </w:rPr>
        <w:t xml:space="preserve">Proposal 3.1.1: RAN1 to confirm the RAN1#110 working assumption on the maximum number of co-scheduled cells, i.e. </w:t>
      </w:r>
    </w:p>
    <w:tbl>
      <w:tblPr>
        <w:tblStyle w:val="TableGrid"/>
        <w:tblW w:w="0" w:type="auto"/>
        <w:tblInd w:w="1129" w:type="dxa"/>
        <w:tblLook w:val="04A0" w:firstRow="1" w:lastRow="0" w:firstColumn="1" w:lastColumn="0" w:noHBand="0" w:noVBand="1"/>
      </w:tblPr>
      <w:tblGrid>
        <w:gridCol w:w="8500"/>
      </w:tblGrid>
      <w:tr w:rsidR="004C3209" w14:paraId="4BB48D77" w14:textId="77777777" w:rsidTr="00391F09">
        <w:tc>
          <w:tcPr>
            <w:tcW w:w="8500" w:type="dxa"/>
          </w:tcPr>
          <w:p w14:paraId="6225540E" w14:textId="77777777" w:rsidR="004C3209" w:rsidRDefault="004C3209" w:rsidP="00A53111">
            <w:pPr>
              <w:spacing w:after="0"/>
              <w:rPr>
                <w:rFonts w:cs="Times"/>
                <w:b/>
                <w:bCs/>
                <w:highlight w:val="darkYellow"/>
                <w:lang w:eastAsia="x-none"/>
              </w:rPr>
            </w:pPr>
            <w:r>
              <w:rPr>
                <w:rFonts w:cs="Times"/>
                <w:b/>
                <w:bCs/>
                <w:highlight w:val="darkYellow"/>
                <w:lang w:eastAsia="x-none"/>
              </w:rPr>
              <w:t>Working Assumption</w:t>
            </w:r>
          </w:p>
          <w:p w14:paraId="4D1687B5" w14:textId="77777777" w:rsidR="004C3209" w:rsidRDefault="004C3209" w:rsidP="004C3209">
            <w:pPr>
              <w:pStyle w:val="ListParagraph"/>
              <w:numPr>
                <w:ilvl w:val="0"/>
                <w:numId w:val="40"/>
              </w:numPr>
              <w:kinsoku w:val="0"/>
              <w:overflowPunct w:val="0"/>
              <w:adjustRightInd w:val="0"/>
              <w:contextualSpacing w:val="0"/>
              <w:jc w:val="left"/>
              <w:textAlignment w:val="baseline"/>
              <w:rPr>
                <w:rFonts w:eastAsia="KaiTi" w:cs="Times"/>
              </w:rPr>
            </w:pPr>
            <w:r>
              <w:rPr>
                <w:rFonts w:cs="Times"/>
                <w:lang w:eastAsia="en-US"/>
              </w:rPr>
              <w:t>The maximum number of co-scheduled cells by a DCI format 1_X in Rel-18 is 4</w:t>
            </w:r>
            <w:r>
              <w:rPr>
                <w:rFonts w:eastAsia="KaiTi" w:cs="Times"/>
              </w:rPr>
              <w:t>.</w:t>
            </w:r>
          </w:p>
          <w:p w14:paraId="746116CC" w14:textId="77777777" w:rsidR="004C3209" w:rsidRPr="0046518F" w:rsidRDefault="004C3209" w:rsidP="004C3209">
            <w:pPr>
              <w:pStyle w:val="ListParagraph"/>
              <w:numPr>
                <w:ilvl w:val="0"/>
                <w:numId w:val="40"/>
              </w:numPr>
              <w:kinsoku w:val="0"/>
              <w:overflowPunct w:val="0"/>
              <w:adjustRightInd w:val="0"/>
              <w:contextualSpacing w:val="0"/>
              <w:jc w:val="left"/>
              <w:textAlignment w:val="baseline"/>
              <w:rPr>
                <w:rFonts w:eastAsia="KaiTi" w:cs="Times"/>
              </w:rPr>
            </w:pPr>
            <w:r>
              <w:rPr>
                <w:rFonts w:cs="Times"/>
                <w:lang w:eastAsia="en-US"/>
              </w:rPr>
              <w:t>The maximum number of co-scheduled cells by a DCI format 0_X in Rel-18 is 4</w:t>
            </w:r>
            <w:r>
              <w:rPr>
                <w:rFonts w:eastAsia="KaiTi" w:cs="Times"/>
              </w:rPr>
              <w:t>.</w:t>
            </w:r>
          </w:p>
        </w:tc>
      </w:tr>
    </w:tbl>
    <w:p w14:paraId="68A3E3B9" w14:textId="77777777" w:rsidR="004C3209" w:rsidRPr="002B347C" w:rsidRDefault="004C3209" w:rsidP="004C3209">
      <w:pPr>
        <w:jc w:val="both"/>
        <w:rPr>
          <w:b/>
          <w:bCs/>
          <w:sz w:val="22"/>
          <w:szCs w:val="22"/>
        </w:rPr>
      </w:pPr>
    </w:p>
    <w:p w14:paraId="726413B6" w14:textId="77777777" w:rsidR="004C3209" w:rsidRPr="00391F09" w:rsidRDefault="004C3209" w:rsidP="00391F09">
      <w:pPr>
        <w:pStyle w:val="ListParagraph"/>
        <w:numPr>
          <w:ilvl w:val="0"/>
          <w:numId w:val="52"/>
        </w:numPr>
        <w:rPr>
          <w:b/>
          <w:bCs/>
          <w:sz w:val="22"/>
          <w:szCs w:val="22"/>
        </w:rPr>
      </w:pPr>
      <w:r w:rsidRPr="00391F09">
        <w:rPr>
          <w:b/>
          <w:bCs/>
          <w:sz w:val="22"/>
          <w:szCs w:val="22"/>
        </w:rPr>
        <w:t xml:space="preserve">Proposal 3.1.2: To limit the DCI size, </w:t>
      </w:r>
      <w:r w:rsidRPr="00391F09">
        <w:rPr>
          <w:b/>
          <w:bCs/>
          <w:sz w:val="22"/>
          <w:szCs w:val="22"/>
          <w:lang w:eastAsia="x-none"/>
        </w:rPr>
        <w:t xml:space="preserve">the maximum number of co-scheduled cells by a DCI format 0_X / 1_X </w:t>
      </w:r>
      <w:r w:rsidRPr="00391F09">
        <w:rPr>
          <w:b/>
          <w:bCs/>
          <w:sz w:val="22"/>
          <w:szCs w:val="22"/>
        </w:rPr>
        <w:t xml:space="preserve">should be based on RRC configuration (i.e. from the set of {2,3,4}). </w:t>
      </w:r>
    </w:p>
    <w:p w14:paraId="0F7FEB35" w14:textId="77777777" w:rsidR="00391F09" w:rsidRDefault="00391F09" w:rsidP="00391F09">
      <w:pPr>
        <w:pStyle w:val="ListParagraph"/>
        <w:ind w:left="720"/>
        <w:rPr>
          <w:b/>
          <w:bCs/>
          <w:sz w:val="22"/>
          <w:szCs w:val="22"/>
        </w:rPr>
      </w:pPr>
    </w:p>
    <w:p w14:paraId="04550F5A" w14:textId="3F7F3E25" w:rsidR="004C3209" w:rsidRPr="00391F09" w:rsidRDefault="004C3209" w:rsidP="00391F09">
      <w:pPr>
        <w:pStyle w:val="ListParagraph"/>
        <w:numPr>
          <w:ilvl w:val="0"/>
          <w:numId w:val="52"/>
        </w:numPr>
        <w:rPr>
          <w:b/>
          <w:bCs/>
          <w:sz w:val="22"/>
          <w:szCs w:val="22"/>
        </w:rPr>
      </w:pPr>
      <w:r w:rsidRPr="00391F09">
        <w:rPr>
          <w:b/>
          <w:bCs/>
          <w:sz w:val="22"/>
          <w:szCs w:val="22"/>
        </w:rPr>
        <w:t xml:space="preserve">Proposal 3.1.3: </w:t>
      </w:r>
      <w:r w:rsidRPr="00391F09">
        <w:rPr>
          <w:rFonts w:eastAsia="KaiTi" w:cs="Times"/>
          <w:b/>
          <w:bCs/>
          <w:sz w:val="22"/>
          <w:szCs w:val="22"/>
        </w:rPr>
        <w:t xml:space="preserve">The maximum number of configurable cells for co-scheduling using DCI formats 0_X / 1_X is determined by the number of cells within a PUCCH group but not limited otherwise (i.e. &gt;4 configurable cells are supported).  </w:t>
      </w:r>
    </w:p>
    <w:p w14:paraId="1BC7E829" w14:textId="77777777" w:rsidR="00391F09" w:rsidRDefault="00391F09" w:rsidP="00391F09">
      <w:pPr>
        <w:pStyle w:val="ListParagraph"/>
        <w:ind w:left="720"/>
        <w:rPr>
          <w:b/>
          <w:bCs/>
          <w:sz w:val="22"/>
          <w:szCs w:val="22"/>
        </w:rPr>
      </w:pPr>
    </w:p>
    <w:p w14:paraId="4E3AA844" w14:textId="50F68136" w:rsidR="004C3209" w:rsidRPr="00391F09" w:rsidRDefault="004C3209" w:rsidP="00391F09">
      <w:pPr>
        <w:pStyle w:val="ListParagraph"/>
        <w:numPr>
          <w:ilvl w:val="0"/>
          <w:numId w:val="52"/>
        </w:numPr>
        <w:rPr>
          <w:b/>
          <w:bCs/>
          <w:sz w:val="22"/>
          <w:szCs w:val="22"/>
        </w:rPr>
      </w:pPr>
      <w:r w:rsidRPr="00391F09">
        <w:rPr>
          <w:b/>
          <w:bCs/>
          <w:sz w:val="22"/>
          <w:szCs w:val="22"/>
        </w:rPr>
        <w:t xml:space="preserve">Proposal 3.2.1: For </w:t>
      </w:r>
      <w:r w:rsidRPr="00391F09">
        <w:rPr>
          <w:b/>
          <w:bCs/>
          <w:color w:val="FF0000"/>
          <w:sz w:val="22"/>
          <w:szCs w:val="22"/>
        </w:rPr>
        <w:t>a</w:t>
      </w:r>
      <w:r w:rsidRPr="00391F09">
        <w:rPr>
          <w:b/>
          <w:bCs/>
          <w:sz w:val="22"/>
          <w:szCs w:val="22"/>
        </w:rPr>
        <w:t xml:space="preserve"> scheduled cell, a UE monitors PDCCH for DCI format 0_X/1_X always on one scheduling cell. </w:t>
      </w:r>
      <w:r>
        <w:t xml:space="preserve"> </w:t>
      </w:r>
    </w:p>
    <w:p w14:paraId="15257EC9" w14:textId="77777777" w:rsidR="00391F09" w:rsidRDefault="00391F09" w:rsidP="00391F09">
      <w:pPr>
        <w:pStyle w:val="ListParagraph"/>
        <w:ind w:left="720"/>
        <w:rPr>
          <w:b/>
          <w:bCs/>
          <w:sz w:val="22"/>
          <w:szCs w:val="22"/>
        </w:rPr>
      </w:pPr>
    </w:p>
    <w:p w14:paraId="70DE46FC" w14:textId="0C0E2170" w:rsidR="004C3209" w:rsidRPr="00391F09" w:rsidRDefault="004C3209" w:rsidP="00391F09">
      <w:pPr>
        <w:pStyle w:val="ListParagraph"/>
        <w:numPr>
          <w:ilvl w:val="0"/>
          <w:numId w:val="52"/>
        </w:numPr>
        <w:rPr>
          <w:b/>
          <w:bCs/>
          <w:sz w:val="22"/>
          <w:szCs w:val="22"/>
        </w:rPr>
      </w:pPr>
      <w:r w:rsidRPr="00391F09">
        <w:rPr>
          <w:b/>
          <w:bCs/>
          <w:sz w:val="22"/>
          <w:szCs w:val="22"/>
        </w:rPr>
        <w:t>Proposal 3.2.2: Confirm the following RAN1#110 working assumption on the support of simultaneous monitoring for DCI format 0_X/1X and legacy DCI format(s) from a same scheduling cell.</w:t>
      </w:r>
    </w:p>
    <w:tbl>
      <w:tblPr>
        <w:tblStyle w:val="TableGrid"/>
        <w:tblW w:w="0" w:type="auto"/>
        <w:tblInd w:w="1129" w:type="dxa"/>
        <w:tblLook w:val="04A0" w:firstRow="1" w:lastRow="0" w:firstColumn="1" w:lastColumn="0" w:noHBand="0" w:noVBand="1"/>
      </w:tblPr>
      <w:tblGrid>
        <w:gridCol w:w="8500"/>
      </w:tblGrid>
      <w:tr w:rsidR="004C3209" w14:paraId="452802C4" w14:textId="77777777" w:rsidTr="00391F09">
        <w:tc>
          <w:tcPr>
            <w:tcW w:w="8500" w:type="dxa"/>
          </w:tcPr>
          <w:p w14:paraId="1A561940" w14:textId="77777777" w:rsidR="004C3209" w:rsidRDefault="004C3209" w:rsidP="00A53111">
            <w:pPr>
              <w:spacing w:after="0"/>
              <w:rPr>
                <w:rFonts w:cs="Times"/>
                <w:b/>
                <w:bCs/>
                <w:highlight w:val="darkYellow"/>
                <w:lang w:eastAsia="x-none"/>
              </w:rPr>
            </w:pPr>
            <w:r>
              <w:rPr>
                <w:rFonts w:cs="Times"/>
                <w:b/>
                <w:bCs/>
                <w:highlight w:val="darkYellow"/>
                <w:lang w:eastAsia="x-none"/>
              </w:rPr>
              <w:t>Working Assumption</w:t>
            </w:r>
          </w:p>
          <w:p w14:paraId="74136EB5" w14:textId="77777777" w:rsidR="004C3209" w:rsidRDefault="004C3209" w:rsidP="00A53111">
            <w:pPr>
              <w:pStyle w:val="ListParagraph"/>
              <w:kinsoku w:val="0"/>
              <w:overflowPunct w:val="0"/>
              <w:adjustRightInd w:val="0"/>
              <w:textAlignment w:val="baseline"/>
              <w:rPr>
                <w:rFonts w:cs="Times"/>
                <w:lang w:eastAsia="en-US"/>
              </w:rPr>
            </w:pPr>
            <w:r>
              <w:rPr>
                <w:rFonts w:cs="Times"/>
                <w:lang w:eastAsia="en-US"/>
              </w:rPr>
              <w:t xml:space="preserve">For a cell within a set of cells which can be co-scheduled by a DCI format 0_X/1_X, support monitoring the DCI format 0_X/1_X and legacy single cell scheduling DCI format(s) from a same scheduling cell. </w:t>
            </w:r>
          </w:p>
          <w:p w14:paraId="288B1A61" w14:textId="77777777" w:rsidR="004C3209" w:rsidRPr="00AD1346" w:rsidRDefault="004C3209" w:rsidP="004C3209">
            <w:pPr>
              <w:pStyle w:val="ListParagraph"/>
              <w:numPr>
                <w:ilvl w:val="0"/>
                <w:numId w:val="30"/>
              </w:numPr>
              <w:kinsoku w:val="0"/>
              <w:overflowPunct w:val="0"/>
              <w:adjustRightInd w:val="0"/>
              <w:contextualSpacing w:val="0"/>
              <w:jc w:val="left"/>
              <w:textAlignment w:val="baseline"/>
              <w:rPr>
                <w:rFonts w:eastAsia="KaiTi" w:cs="Times"/>
              </w:rPr>
            </w:pPr>
            <w:r w:rsidRPr="00AD1346">
              <w:rPr>
                <w:rFonts w:eastAsia="KaiTi" w:cs="Times"/>
              </w:rPr>
              <w:t xml:space="preserve">The DCI format 0_X/1_X and the legacy DCI format(s) can be monitored simultaneously. </w:t>
            </w:r>
          </w:p>
          <w:p w14:paraId="7B7FC231" w14:textId="77777777" w:rsidR="004C3209" w:rsidRPr="00AD1346" w:rsidRDefault="004C3209" w:rsidP="004C3209">
            <w:pPr>
              <w:pStyle w:val="ListParagraph"/>
              <w:numPr>
                <w:ilvl w:val="1"/>
                <w:numId w:val="30"/>
              </w:numPr>
              <w:kinsoku w:val="0"/>
              <w:overflowPunct w:val="0"/>
              <w:adjustRightInd w:val="0"/>
              <w:contextualSpacing w:val="0"/>
              <w:jc w:val="left"/>
              <w:textAlignment w:val="baseline"/>
              <w:rPr>
                <w:rFonts w:eastAsia="KaiTi" w:cs="Times"/>
              </w:rPr>
            </w:pPr>
            <w:r w:rsidRPr="00AD1346">
              <w:rPr>
                <w:rFonts w:eastAsia="KaiTi" w:cs="Times"/>
              </w:rPr>
              <w:t xml:space="preserve">FFS: whether monitoring of the DCI format 0_X/1_X and the legacy DCI format(s) is supported for one, a subset, or all cells within the set of cells. </w:t>
            </w:r>
          </w:p>
          <w:p w14:paraId="6F49D286" w14:textId="77777777" w:rsidR="004C3209" w:rsidRPr="00AD1346" w:rsidRDefault="004C3209" w:rsidP="004C3209">
            <w:pPr>
              <w:pStyle w:val="ListParagraph"/>
              <w:numPr>
                <w:ilvl w:val="0"/>
                <w:numId w:val="30"/>
              </w:numPr>
              <w:kinsoku w:val="0"/>
              <w:overflowPunct w:val="0"/>
              <w:adjustRightInd w:val="0"/>
              <w:contextualSpacing w:val="0"/>
              <w:jc w:val="left"/>
              <w:textAlignment w:val="baseline"/>
              <w:rPr>
                <w:rFonts w:eastAsia="KaiTi" w:cs="Times"/>
              </w:rPr>
            </w:pPr>
            <w:r w:rsidRPr="00AD1346">
              <w:rPr>
                <w:rFonts w:eastAsia="KaiTi" w:cs="Times"/>
              </w:rPr>
              <w:lastRenderedPageBreak/>
              <w:t>FFS: number of different DCI sizes for 0_X/1_X and for legacy DCI formats</w:t>
            </w:r>
          </w:p>
          <w:p w14:paraId="7E1E6147" w14:textId="77777777" w:rsidR="004C3209" w:rsidRDefault="004C3209" w:rsidP="004C3209">
            <w:pPr>
              <w:pStyle w:val="ListParagraph"/>
              <w:numPr>
                <w:ilvl w:val="0"/>
                <w:numId w:val="30"/>
              </w:numPr>
              <w:kinsoku w:val="0"/>
              <w:overflowPunct w:val="0"/>
              <w:adjustRightInd w:val="0"/>
              <w:contextualSpacing w:val="0"/>
              <w:jc w:val="left"/>
              <w:textAlignment w:val="baseline"/>
              <w:rPr>
                <w:rFonts w:eastAsia="KaiTi" w:cs="Times"/>
              </w:rPr>
            </w:pPr>
            <w:r w:rsidRPr="00AD1346">
              <w:rPr>
                <w:rFonts w:eastAsia="KaiTi" w:cs="Times"/>
              </w:rPr>
              <w:t>FFS: whether</w:t>
            </w:r>
            <w:r>
              <w:rPr>
                <w:rFonts w:eastAsia="KaiTi" w:cs="Times"/>
              </w:rPr>
              <w:t xml:space="preserve"> to support a subset or all legacy DCI format(s) to be monitored with DCI 0_X/1_X</w:t>
            </w:r>
          </w:p>
          <w:p w14:paraId="6E86D1B5" w14:textId="77777777" w:rsidR="004C3209" w:rsidRPr="00C26C83" w:rsidRDefault="004C3209" w:rsidP="00A53111">
            <w:pPr>
              <w:pStyle w:val="ListParagraph"/>
              <w:kinsoku w:val="0"/>
              <w:overflowPunct w:val="0"/>
              <w:adjustRightInd w:val="0"/>
              <w:ind w:left="360"/>
              <w:contextualSpacing w:val="0"/>
              <w:jc w:val="left"/>
              <w:textAlignment w:val="baseline"/>
              <w:rPr>
                <w:rFonts w:eastAsia="KaiTi" w:cs="Times"/>
              </w:rPr>
            </w:pPr>
          </w:p>
        </w:tc>
      </w:tr>
    </w:tbl>
    <w:p w14:paraId="2AFEF657" w14:textId="77777777" w:rsidR="004C3209" w:rsidRPr="002B347C" w:rsidRDefault="004C3209" w:rsidP="004C3209">
      <w:pPr>
        <w:jc w:val="both"/>
        <w:rPr>
          <w:b/>
          <w:bCs/>
          <w:sz w:val="22"/>
          <w:szCs w:val="22"/>
        </w:rPr>
      </w:pPr>
    </w:p>
    <w:p w14:paraId="123D38FB" w14:textId="77777777" w:rsidR="004C3209" w:rsidRPr="00C21FA2" w:rsidRDefault="004C3209" w:rsidP="00C21FA2">
      <w:pPr>
        <w:pStyle w:val="ListParagraph"/>
        <w:numPr>
          <w:ilvl w:val="0"/>
          <w:numId w:val="52"/>
        </w:numPr>
        <w:rPr>
          <w:b/>
          <w:bCs/>
          <w:i/>
          <w:iCs/>
          <w:sz w:val="22"/>
          <w:szCs w:val="22"/>
        </w:rPr>
      </w:pPr>
      <w:r w:rsidRPr="00C21FA2">
        <w:rPr>
          <w:b/>
          <w:bCs/>
          <w:i/>
          <w:iCs/>
          <w:sz w:val="22"/>
          <w:szCs w:val="22"/>
        </w:rPr>
        <w:t xml:space="preserve">Observation 3.2.3: The motivation for the FFSs in the RAN1#110 working assumption on support of simultaneous monitoring for DCI format 0_X/1X and legacy DCI format(s) from a same scheduling cell are not fully clear to us.   </w:t>
      </w:r>
    </w:p>
    <w:p w14:paraId="51BFB2B3" w14:textId="77777777" w:rsidR="004C3209" w:rsidRPr="00C21FA2" w:rsidRDefault="004C3209" w:rsidP="00C21FA2">
      <w:pPr>
        <w:pStyle w:val="ListParagraph"/>
        <w:ind w:left="720"/>
        <w:rPr>
          <w:b/>
          <w:bCs/>
          <w:sz w:val="22"/>
          <w:szCs w:val="22"/>
        </w:rPr>
      </w:pPr>
    </w:p>
    <w:p w14:paraId="33E322AB" w14:textId="7400C508" w:rsidR="00C21FA2" w:rsidRPr="00C21FA2" w:rsidRDefault="004C3209" w:rsidP="00C21FA2">
      <w:pPr>
        <w:pStyle w:val="ListParagraph"/>
        <w:numPr>
          <w:ilvl w:val="0"/>
          <w:numId w:val="52"/>
        </w:numPr>
        <w:rPr>
          <w:b/>
          <w:bCs/>
          <w:sz w:val="22"/>
          <w:szCs w:val="22"/>
        </w:rPr>
      </w:pPr>
      <w:r w:rsidRPr="00391F09">
        <w:rPr>
          <w:b/>
          <w:bCs/>
          <w:sz w:val="22"/>
          <w:szCs w:val="22"/>
        </w:rPr>
        <w:t xml:space="preserve">Proposal 3.2.4: </w:t>
      </w:r>
      <w:r w:rsidRPr="00C21FA2">
        <w:rPr>
          <w:b/>
          <w:bCs/>
          <w:sz w:val="22"/>
          <w:szCs w:val="22"/>
        </w:rPr>
        <w:t xml:space="preserve">For a cell within a set of cells which can be co-scheduled by a DCI format 0_X/1_X, support monitoring the DCI format 0_X/1_X and legacy single cell scheduling DCI format(s) from different scheduling cells for the case of </w:t>
      </w:r>
      <w:r w:rsidRPr="00391F09">
        <w:rPr>
          <w:b/>
          <w:bCs/>
          <w:sz w:val="22"/>
          <w:szCs w:val="22"/>
        </w:rPr>
        <w:t>legacy DCI format(s) self-scheduling</w:t>
      </w:r>
      <w:r w:rsidRPr="00C21FA2">
        <w:rPr>
          <w:b/>
          <w:bCs/>
          <w:sz w:val="22"/>
          <w:szCs w:val="22"/>
        </w:rPr>
        <w:t>.</w:t>
      </w:r>
    </w:p>
    <w:p w14:paraId="60C72BEA" w14:textId="26A87FC3" w:rsidR="004C3209" w:rsidRPr="00C21FA2" w:rsidRDefault="004C3209" w:rsidP="00C21FA2">
      <w:pPr>
        <w:pStyle w:val="ListParagraph"/>
        <w:numPr>
          <w:ilvl w:val="1"/>
          <w:numId w:val="52"/>
        </w:numPr>
        <w:rPr>
          <w:b/>
          <w:bCs/>
          <w:sz w:val="22"/>
          <w:szCs w:val="22"/>
        </w:rPr>
      </w:pPr>
      <w:r w:rsidRPr="00C21FA2">
        <w:rPr>
          <w:rFonts w:eastAsia="KaiTi" w:cs="Times"/>
          <w:b/>
          <w:bCs/>
          <w:sz w:val="22"/>
          <w:szCs w:val="22"/>
        </w:rPr>
        <w:t xml:space="preserve">The DCI format 0_X/1_X and the legacy DCI format(s) can be monitored simultaneously. </w:t>
      </w:r>
    </w:p>
    <w:p w14:paraId="3BB69405" w14:textId="77777777" w:rsidR="00D43EFA" w:rsidRPr="00D43EFA" w:rsidRDefault="00D43EFA" w:rsidP="00D43EFA">
      <w:pPr>
        <w:pStyle w:val="ListParagraph"/>
        <w:ind w:left="720"/>
        <w:rPr>
          <w:b/>
          <w:bCs/>
        </w:rPr>
      </w:pPr>
    </w:p>
    <w:p w14:paraId="5F2B3BE0" w14:textId="7C0089E2" w:rsidR="00162A77" w:rsidRPr="00D43EFA" w:rsidRDefault="00162A77" w:rsidP="00D43EFA">
      <w:pPr>
        <w:pStyle w:val="ListParagraph"/>
        <w:numPr>
          <w:ilvl w:val="0"/>
          <w:numId w:val="52"/>
        </w:numPr>
        <w:rPr>
          <w:b/>
          <w:bCs/>
        </w:rPr>
      </w:pPr>
      <w:r w:rsidRPr="00D43EFA">
        <w:rPr>
          <w:b/>
          <w:bCs/>
          <w:sz w:val="22"/>
          <w:szCs w:val="22"/>
        </w:rPr>
        <w:t xml:space="preserve">Proposal 3.3.1: Adopt RAN1#109-e </w:t>
      </w:r>
      <w:r w:rsidRPr="00D43EFA">
        <w:rPr>
          <w:b/>
          <w:bCs/>
          <w:i/>
          <w:iCs/>
          <w:sz w:val="22"/>
          <w:szCs w:val="22"/>
        </w:rPr>
        <w:t>Proposal 2-9</w:t>
      </w:r>
      <w:r w:rsidRPr="00D43EFA">
        <w:rPr>
          <w:b/>
          <w:bCs/>
          <w:sz w:val="22"/>
          <w:szCs w:val="22"/>
        </w:rPr>
        <w:t xml:space="preserve">, i.e. </w:t>
      </w:r>
      <w:r w:rsidRPr="00D43EFA">
        <w:rPr>
          <w:b/>
          <w:bCs/>
          <w:i/>
          <w:iCs/>
          <w:sz w:val="22"/>
          <w:szCs w:val="22"/>
        </w:rPr>
        <w:t>Single-stage DCI format is supported for multi-cell PDSCH or PUSCH scheduling</w:t>
      </w:r>
      <w:r w:rsidRPr="00D43EFA">
        <w:rPr>
          <w:sz w:val="22"/>
          <w:szCs w:val="22"/>
        </w:rPr>
        <w:t>.</w:t>
      </w:r>
    </w:p>
    <w:p w14:paraId="18A4F425" w14:textId="77777777" w:rsidR="00162A77" w:rsidRPr="009F4B53" w:rsidRDefault="00162A77" w:rsidP="00162A77">
      <w:pPr>
        <w:spacing w:after="0"/>
        <w:jc w:val="both"/>
        <w:rPr>
          <w:b/>
          <w:bCs/>
          <w:sz w:val="22"/>
          <w:szCs w:val="22"/>
        </w:rPr>
      </w:pPr>
    </w:p>
    <w:p w14:paraId="0B36E34C" w14:textId="77777777" w:rsidR="00162A77" w:rsidRPr="00D43EFA" w:rsidRDefault="00162A77" w:rsidP="00D43EFA">
      <w:pPr>
        <w:pStyle w:val="ListParagraph"/>
        <w:numPr>
          <w:ilvl w:val="0"/>
          <w:numId w:val="53"/>
        </w:numPr>
        <w:rPr>
          <w:b/>
          <w:bCs/>
          <w:sz w:val="22"/>
          <w:szCs w:val="22"/>
        </w:rPr>
      </w:pPr>
      <w:r w:rsidRPr="00D43EFA">
        <w:rPr>
          <w:b/>
          <w:bCs/>
          <w:sz w:val="22"/>
          <w:szCs w:val="22"/>
        </w:rPr>
        <w:t xml:space="preserve">Proposal 3.3.2: The maximum DCI size for DCI formats 0_X / 1_X is given by the maximum supported payload size of a single polar codeblock of 140 bits (excl. CRC) </w:t>
      </w:r>
    </w:p>
    <w:p w14:paraId="24E59A07" w14:textId="77777777" w:rsidR="00D43EFA" w:rsidRDefault="00D43EFA" w:rsidP="00D43EFA">
      <w:pPr>
        <w:pStyle w:val="ListParagraph"/>
        <w:ind w:left="720"/>
        <w:rPr>
          <w:b/>
          <w:bCs/>
          <w:sz w:val="22"/>
          <w:szCs w:val="22"/>
        </w:rPr>
      </w:pPr>
    </w:p>
    <w:p w14:paraId="53BA8265" w14:textId="08E06DEC" w:rsidR="00162A77" w:rsidRPr="00D43EFA" w:rsidRDefault="00162A77" w:rsidP="00D43EFA">
      <w:pPr>
        <w:pStyle w:val="ListParagraph"/>
        <w:numPr>
          <w:ilvl w:val="0"/>
          <w:numId w:val="53"/>
        </w:numPr>
        <w:rPr>
          <w:b/>
          <w:bCs/>
          <w:sz w:val="22"/>
          <w:szCs w:val="22"/>
        </w:rPr>
      </w:pPr>
      <w:r w:rsidRPr="00D43EFA">
        <w:rPr>
          <w:b/>
          <w:bCs/>
          <w:sz w:val="22"/>
          <w:szCs w:val="22"/>
        </w:rPr>
        <w:t>Proposal 3.3.3: Support the monitoring for more than one multi-cell DCI 0_X / 1_X (at least on different scheduling cells) within a PUCCH group, where each of the DCI formats 0_X / 1_X can schedule a different (non-overlapping) subgroup of cells within a PUCCH group.</w:t>
      </w:r>
    </w:p>
    <w:p w14:paraId="5DB1B6E3" w14:textId="77777777" w:rsidR="00D43EFA" w:rsidRDefault="00D43EFA" w:rsidP="00D43EFA">
      <w:pPr>
        <w:pStyle w:val="ListParagraph"/>
        <w:ind w:left="720"/>
        <w:rPr>
          <w:b/>
          <w:bCs/>
          <w:sz w:val="22"/>
          <w:szCs w:val="22"/>
        </w:rPr>
      </w:pPr>
    </w:p>
    <w:p w14:paraId="352947D7" w14:textId="1752C73A" w:rsidR="00162A77" w:rsidRPr="00D43EFA" w:rsidRDefault="00162A77" w:rsidP="00D43EFA">
      <w:pPr>
        <w:pStyle w:val="ListParagraph"/>
        <w:numPr>
          <w:ilvl w:val="0"/>
          <w:numId w:val="53"/>
        </w:numPr>
        <w:rPr>
          <w:b/>
          <w:bCs/>
          <w:sz w:val="22"/>
          <w:szCs w:val="22"/>
        </w:rPr>
      </w:pPr>
      <w:r w:rsidRPr="00D43EFA">
        <w:rPr>
          <w:b/>
          <w:bCs/>
          <w:sz w:val="22"/>
          <w:szCs w:val="22"/>
        </w:rPr>
        <w:t xml:space="preserve">Proposal 3.3.4: The DCI size for DCI formats 0_X / 1_X is RRC configured. </w:t>
      </w:r>
    </w:p>
    <w:p w14:paraId="50D909BD" w14:textId="77777777" w:rsidR="004C3209" w:rsidRDefault="004C3209" w:rsidP="004C3209">
      <w:pPr>
        <w:rPr>
          <w:b/>
          <w:bCs/>
          <w:highlight w:val="yellow"/>
        </w:rPr>
      </w:pPr>
    </w:p>
    <w:p w14:paraId="2E9D901E" w14:textId="77777777" w:rsidR="00162A77" w:rsidRPr="00D43EFA" w:rsidRDefault="00162A77" w:rsidP="00D43EFA">
      <w:pPr>
        <w:pStyle w:val="ListParagraph"/>
        <w:numPr>
          <w:ilvl w:val="0"/>
          <w:numId w:val="54"/>
        </w:numPr>
        <w:rPr>
          <w:b/>
          <w:bCs/>
          <w:i/>
          <w:iCs/>
          <w:sz w:val="22"/>
          <w:szCs w:val="22"/>
        </w:rPr>
      </w:pPr>
      <w:r w:rsidRPr="00D43EFA">
        <w:rPr>
          <w:b/>
          <w:bCs/>
          <w:i/>
          <w:iCs/>
          <w:sz w:val="22"/>
          <w:szCs w:val="22"/>
        </w:rPr>
        <w:t>Observation 3.4.1: Further clarification on Alt. 3 for DCI size / BD / CCE limits are required.</w:t>
      </w:r>
    </w:p>
    <w:p w14:paraId="60542294" w14:textId="77777777" w:rsidR="00D43EFA" w:rsidRDefault="00D43EFA" w:rsidP="00D43EFA">
      <w:pPr>
        <w:pStyle w:val="ListParagraph"/>
        <w:ind w:left="720"/>
        <w:rPr>
          <w:b/>
          <w:bCs/>
          <w:sz w:val="22"/>
          <w:szCs w:val="22"/>
        </w:rPr>
      </w:pPr>
    </w:p>
    <w:p w14:paraId="6DAEA36A" w14:textId="0D06FE3D" w:rsidR="00162A77" w:rsidRPr="00D43EFA" w:rsidRDefault="00162A77" w:rsidP="00D43EFA">
      <w:pPr>
        <w:pStyle w:val="ListParagraph"/>
        <w:numPr>
          <w:ilvl w:val="0"/>
          <w:numId w:val="54"/>
        </w:numPr>
        <w:rPr>
          <w:b/>
          <w:bCs/>
          <w:sz w:val="22"/>
          <w:szCs w:val="22"/>
        </w:rPr>
      </w:pPr>
      <w:r w:rsidRPr="00D43EFA">
        <w:rPr>
          <w:b/>
          <w:bCs/>
          <w:sz w:val="22"/>
          <w:szCs w:val="22"/>
        </w:rPr>
        <w:t xml:space="preserve">Proposal 3.4.2: For the DCI size / BD / CCE counting, adopt either: </w:t>
      </w:r>
    </w:p>
    <w:p w14:paraId="5FC01583" w14:textId="77777777" w:rsidR="00162A77" w:rsidRDefault="00162A77" w:rsidP="00D43EFA">
      <w:pPr>
        <w:pStyle w:val="ListParagraph"/>
        <w:numPr>
          <w:ilvl w:val="1"/>
          <w:numId w:val="48"/>
        </w:numPr>
        <w:rPr>
          <w:b/>
          <w:bCs/>
          <w:sz w:val="22"/>
          <w:szCs w:val="22"/>
        </w:rPr>
      </w:pPr>
      <w:r w:rsidRPr="00686D65">
        <w:rPr>
          <w:b/>
          <w:bCs/>
          <w:sz w:val="22"/>
          <w:szCs w:val="22"/>
        </w:rPr>
        <w:t>Alt 2: Both DCI size and BD/CCE of DCI format 0_X/1_X are counted only in a same cell among the cells that can be potentially scheduled by DCI 0_X/1_X</w:t>
      </w:r>
    </w:p>
    <w:p w14:paraId="6706341B" w14:textId="77777777" w:rsidR="00162A77" w:rsidRDefault="00162A77" w:rsidP="00D43EFA">
      <w:pPr>
        <w:pStyle w:val="ListParagraph"/>
        <w:numPr>
          <w:ilvl w:val="2"/>
          <w:numId w:val="48"/>
        </w:numPr>
        <w:rPr>
          <w:b/>
          <w:bCs/>
          <w:sz w:val="22"/>
          <w:szCs w:val="22"/>
        </w:rPr>
      </w:pPr>
      <w:r>
        <w:rPr>
          <w:b/>
          <w:bCs/>
          <w:sz w:val="22"/>
          <w:szCs w:val="22"/>
        </w:rPr>
        <w:t xml:space="preserve">The applicable same cell for the counting is separately RRC configured for DCI formats 0_X and 1_X. </w:t>
      </w:r>
    </w:p>
    <w:p w14:paraId="7409D0C3" w14:textId="77777777" w:rsidR="00162A77" w:rsidRDefault="00162A77" w:rsidP="00D43EFA">
      <w:pPr>
        <w:pStyle w:val="ListParagraph"/>
        <w:numPr>
          <w:ilvl w:val="1"/>
          <w:numId w:val="48"/>
        </w:numPr>
        <w:rPr>
          <w:b/>
          <w:bCs/>
          <w:sz w:val="22"/>
          <w:szCs w:val="22"/>
        </w:rPr>
      </w:pPr>
      <w:r>
        <w:rPr>
          <w:b/>
          <w:bCs/>
          <w:sz w:val="22"/>
          <w:szCs w:val="22"/>
        </w:rPr>
        <w:t>Alt. 3 (</w:t>
      </w:r>
      <w:r w:rsidRPr="00F452CD">
        <w:rPr>
          <w:b/>
          <w:bCs/>
          <w:color w:val="FF0000"/>
          <w:sz w:val="22"/>
          <w:szCs w:val="22"/>
        </w:rPr>
        <w:t>Nokia interpretation in red</w:t>
      </w:r>
      <w:r w:rsidRPr="00DF46D4">
        <w:rPr>
          <w:b/>
          <w:bCs/>
          <w:sz w:val="22"/>
          <w:szCs w:val="22"/>
        </w:rPr>
        <w:t xml:space="preserve">): Both DCI size and BD/CCE of DCI format 0_X/1_X are counted for one or more cells </w:t>
      </w:r>
      <w:r w:rsidRPr="00DF46D4">
        <w:rPr>
          <w:b/>
          <w:bCs/>
          <w:strike/>
          <w:color w:val="FF0000"/>
          <w:sz w:val="22"/>
          <w:szCs w:val="22"/>
        </w:rPr>
        <w:t>configured with PDCCH candidates for multi-cell scheduling among the cells</w:t>
      </w:r>
      <w:r w:rsidRPr="00DF46D4">
        <w:rPr>
          <w:b/>
          <w:bCs/>
          <w:color w:val="FF0000"/>
          <w:sz w:val="22"/>
          <w:szCs w:val="22"/>
        </w:rPr>
        <w:t xml:space="preserve"> </w:t>
      </w:r>
      <w:r w:rsidRPr="00DF46D4">
        <w:rPr>
          <w:b/>
          <w:bCs/>
          <w:sz w:val="22"/>
          <w:szCs w:val="22"/>
        </w:rPr>
        <w:t>that can be potentially scheduled by DCI 0_X/1_X</w:t>
      </w:r>
    </w:p>
    <w:p w14:paraId="379ACAB1" w14:textId="77777777" w:rsidR="00162A77" w:rsidRPr="00F452CD" w:rsidRDefault="00162A77" w:rsidP="00D43EFA">
      <w:pPr>
        <w:pStyle w:val="ListParagraph"/>
        <w:numPr>
          <w:ilvl w:val="2"/>
          <w:numId w:val="48"/>
        </w:numPr>
        <w:rPr>
          <w:b/>
          <w:bCs/>
          <w:color w:val="FF0000"/>
          <w:sz w:val="24"/>
          <w:szCs w:val="24"/>
        </w:rPr>
      </w:pPr>
      <w:r w:rsidRPr="00F452CD">
        <w:rPr>
          <w:b/>
          <w:bCs/>
          <w:color w:val="FF0000"/>
          <w:sz w:val="22"/>
          <w:szCs w:val="22"/>
        </w:rPr>
        <w:t xml:space="preserve">The share of BDs / CCEs is assigned to the one or more co-scheduled cells by RRC configuration separately for DCI formats 0_X and 1_X. </w:t>
      </w:r>
    </w:p>
    <w:p w14:paraId="485EB9E6" w14:textId="77777777" w:rsidR="00162A77" w:rsidRPr="00F452CD" w:rsidRDefault="00162A77" w:rsidP="00D43EFA">
      <w:pPr>
        <w:pStyle w:val="ListParagraph"/>
        <w:numPr>
          <w:ilvl w:val="2"/>
          <w:numId w:val="48"/>
        </w:numPr>
        <w:rPr>
          <w:b/>
          <w:bCs/>
          <w:color w:val="FF0000"/>
          <w:sz w:val="24"/>
          <w:szCs w:val="24"/>
        </w:rPr>
      </w:pPr>
      <w:r w:rsidRPr="00F452CD">
        <w:rPr>
          <w:b/>
          <w:bCs/>
          <w:color w:val="FF0000"/>
          <w:sz w:val="22"/>
          <w:szCs w:val="22"/>
        </w:rPr>
        <w:t xml:space="preserve">FFS: If the same share is applicable to the DCI size counting / budget or if for simplicity a single cell is separately RRC configured for the DCI size counting for DCI formats 0_X and 1_X </w:t>
      </w:r>
    </w:p>
    <w:p w14:paraId="750E7EF9" w14:textId="77777777" w:rsidR="00162A77" w:rsidRDefault="00162A77" w:rsidP="00162A77"/>
    <w:p w14:paraId="1F62B345" w14:textId="77777777" w:rsidR="003356EC" w:rsidRDefault="00162A77" w:rsidP="003356EC">
      <w:pPr>
        <w:pStyle w:val="ListParagraph"/>
        <w:numPr>
          <w:ilvl w:val="0"/>
          <w:numId w:val="55"/>
        </w:numPr>
        <w:rPr>
          <w:rFonts w:eastAsiaTheme="minorEastAsia"/>
          <w:b/>
          <w:bCs/>
          <w:sz w:val="22"/>
          <w:szCs w:val="22"/>
        </w:rPr>
      </w:pPr>
      <w:r w:rsidRPr="003356EC">
        <w:rPr>
          <w:b/>
          <w:bCs/>
          <w:sz w:val="22"/>
          <w:szCs w:val="22"/>
        </w:rPr>
        <w:t xml:space="preserve">Proposal 3.5.1: </w:t>
      </w:r>
      <w:r w:rsidRPr="003356EC">
        <w:rPr>
          <w:rFonts w:eastAsiaTheme="minorEastAsia"/>
          <w:b/>
          <w:bCs/>
          <w:sz w:val="22"/>
          <w:szCs w:val="22"/>
        </w:rPr>
        <w:t xml:space="preserve">For search space configuration for a set of cells which can be co-scheduled by a DCI format 0_X/1_X, adopt Alt. 4, i.e. </w:t>
      </w:r>
    </w:p>
    <w:p w14:paraId="1094B014" w14:textId="1E683916" w:rsidR="00162A77" w:rsidRPr="003356EC" w:rsidRDefault="00162A77" w:rsidP="003356EC">
      <w:pPr>
        <w:pStyle w:val="ListParagraph"/>
        <w:numPr>
          <w:ilvl w:val="1"/>
          <w:numId w:val="55"/>
        </w:numPr>
        <w:rPr>
          <w:rFonts w:eastAsiaTheme="minorEastAsia"/>
          <w:b/>
          <w:bCs/>
          <w:sz w:val="22"/>
          <w:szCs w:val="22"/>
        </w:rPr>
      </w:pPr>
      <w:r w:rsidRPr="003356EC">
        <w:rPr>
          <w:b/>
          <w:bCs/>
          <w:sz w:val="22"/>
          <w:szCs w:val="22"/>
        </w:rPr>
        <w:t>Alt 4: Search space of the DCI format 0_X/1_X is configured only on the scheduling cell and linked with the set of cells configured by explicit RRC signaling.</w:t>
      </w:r>
    </w:p>
    <w:p w14:paraId="33339F5F" w14:textId="77777777" w:rsidR="00162A77" w:rsidRDefault="00162A77" w:rsidP="00162A77"/>
    <w:p w14:paraId="2B996C62" w14:textId="77777777" w:rsidR="003356EC" w:rsidRDefault="00162A77" w:rsidP="003356EC">
      <w:pPr>
        <w:pStyle w:val="ListParagraph"/>
        <w:numPr>
          <w:ilvl w:val="0"/>
          <w:numId w:val="55"/>
        </w:numPr>
        <w:rPr>
          <w:b/>
          <w:bCs/>
          <w:sz w:val="22"/>
          <w:szCs w:val="22"/>
        </w:rPr>
      </w:pPr>
      <w:r w:rsidRPr="003356EC">
        <w:rPr>
          <w:b/>
          <w:bCs/>
          <w:sz w:val="22"/>
          <w:szCs w:val="22"/>
        </w:rPr>
        <w:t xml:space="preserve">Proposal 3.5.2: For monitoring PDCCH candidates for a set of cells which can be co-scheduled by a DCI format 0_X/1_X, adopt Alt. 1, i.e. </w:t>
      </w:r>
    </w:p>
    <w:p w14:paraId="67E6FCF9" w14:textId="43B90248" w:rsidR="00162A77" w:rsidRPr="003356EC" w:rsidRDefault="00162A77" w:rsidP="003356EC">
      <w:pPr>
        <w:pStyle w:val="ListParagraph"/>
        <w:numPr>
          <w:ilvl w:val="1"/>
          <w:numId w:val="55"/>
        </w:numPr>
        <w:rPr>
          <w:b/>
          <w:bCs/>
          <w:sz w:val="22"/>
          <w:szCs w:val="22"/>
        </w:rPr>
      </w:pPr>
      <w:r w:rsidRPr="003356EC">
        <w:rPr>
          <w:b/>
          <w:bCs/>
          <w:sz w:val="22"/>
          <w:szCs w:val="22"/>
        </w:rPr>
        <w:t>Alt 1: the n_CI in the search space equation is determined by a value configured for the set of cells.</w:t>
      </w:r>
    </w:p>
    <w:p w14:paraId="5B52D8BB" w14:textId="77777777" w:rsidR="008F21DC" w:rsidRPr="00B602AE" w:rsidRDefault="008F21DC" w:rsidP="003356EC">
      <w:pPr>
        <w:jc w:val="both"/>
        <w:rPr>
          <w:b/>
          <w:bCs/>
          <w:sz w:val="22"/>
          <w:szCs w:val="22"/>
        </w:rPr>
      </w:pPr>
      <w:r w:rsidRPr="00B602AE">
        <w:rPr>
          <w:b/>
          <w:bCs/>
          <w:sz w:val="22"/>
          <w:szCs w:val="22"/>
        </w:rPr>
        <w:br/>
      </w:r>
    </w:p>
    <w:p w14:paraId="1359BB54" w14:textId="66A9BB88" w:rsidR="00C57680" w:rsidRDefault="00C57680" w:rsidP="00C57680">
      <w:pPr>
        <w:jc w:val="both"/>
        <w:rPr>
          <w:lang w:eastAsia="zh-CN"/>
        </w:rPr>
      </w:pPr>
      <w:r>
        <w:rPr>
          <w:lang w:eastAsia="zh-CN"/>
        </w:rPr>
        <w:t xml:space="preserve">The discussions on the </w:t>
      </w:r>
      <w:r>
        <w:rPr>
          <w:b/>
          <w:bCs/>
          <w:u w:val="single"/>
          <w:lang w:eastAsia="zh-CN"/>
        </w:rPr>
        <w:t>DCI field design</w:t>
      </w:r>
      <w:r w:rsidRPr="00B40772">
        <w:rPr>
          <w:b/>
          <w:bCs/>
          <w:u w:val="single"/>
          <w:lang w:eastAsia="zh-CN"/>
        </w:rPr>
        <w:t xml:space="preserve"> in Sec. </w:t>
      </w:r>
      <w:r w:rsidR="00B45170">
        <w:rPr>
          <w:b/>
          <w:bCs/>
          <w:u w:val="single"/>
          <w:lang w:eastAsia="zh-CN"/>
        </w:rPr>
        <w:t>4</w:t>
      </w:r>
      <w:r>
        <w:rPr>
          <w:lang w:eastAsia="zh-CN"/>
        </w:rPr>
        <w:t xml:space="preserve"> can be summarized in the following proposals: </w:t>
      </w:r>
    </w:p>
    <w:p w14:paraId="39945633" w14:textId="77777777" w:rsidR="004E25D8" w:rsidRPr="0072612C" w:rsidRDefault="004E25D8" w:rsidP="0072612C">
      <w:pPr>
        <w:pStyle w:val="ListParagraph"/>
        <w:numPr>
          <w:ilvl w:val="0"/>
          <w:numId w:val="56"/>
        </w:numPr>
        <w:rPr>
          <w:b/>
          <w:bCs/>
          <w:sz w:val="22"/>
          <w:szCs w:val="22"/>
        </w:rPr>
      </w:pPr>
      <w:r w:rsidRPr="0072612C">
        <w:rPr>
          <w:b/>
          <w:bCs/>
          <w:sz w:val="22"/>
          <w:szCs w:val="22"/>
        </w:rPr>
        <w:lastRenderedPageBreak/>
        <w:t xml:space="preserve">Proposal 4.1: Adopt the latest moderator </w:t>
      </w:r>
      <w:r w:rsidRPr="0072612C">
        <w:rPr>
          <w:b/>
          <w:bCs/>
          <w:i/>
          <w:iCs/>
          <w:sz w:val="22"/>
          <w:szCs w:val="22"/>
        </w:rPr>
        <w:t>Proposal 3-3rev2</w:t>
      </w:r>
      <w:r w:rsidRPr="0072612C">
        <w:rPr>
          <w:b/>
          <w:bCs/>
          <w:sz w:val="22"/>
          <w:szCs w:val="22"/>
        </w:rPr>
        <w:t xml:space="preserve"> from RAN1#110-e, with the following proposed changes in </w:t>
      </w:r>
      <w:r w:rsidRPr="0072612C">
        <w:rPr>
          <w:b/>
          <w:bCs/>
          <w:color w:val="FF0000"/>
          <w:sz w:val="22"/>
          <w:szCs w:val="22"/>
        </w:rPr>
        <w:t>red</w:t>
      </w:r>
      <w:r w:rsidRPr="0072612C">
        <w:rPr>
          <w:b/>
          <w:bCs/>
          <w:sz w:val="22"/>
          <w:szCs w:val="22"/>
        </w:rPr>
        <w:t>:</w:t>
      </w:r>
    </w:p>
    <w:tbl>
      <w:tblPr>
        <w:tblStyle w:val="TableGrid"/>
        <w:tblW w:w="0" w:type="auto"/>
        <w:tblInd w:w="988" w:type="dxa"/>
        <w:tblLook w:val="04A0" w:firstRow="1" w:lastRow="0" w:firstColumn="1" w:lastColumn="0" w:noHBand="0" w:noVBand="1"/>
      </w:tblPr>
      <w:tblGrid>
        <w:gridCol w:w="8641"/>
      </w:tblGrid>
      <w:tr w:rsidR="004E25D8" w14:paraId="7F76082E" w14:textId="77777777" w:rsidTr="0072612C">
        <w:tc>
          <w:tcPr>
            <w:tcW w:w="8641" w:type="dxa"/>
          </w:tcPr>
          <w:p w14:paraId="0ABBB03B" w14:textId="77777777" w:rsidR="004E25D8" w:rsidRPr="00D6627D" w:rsidRDefault="004E25D8" w:rsidP="00A53111">
            <w:pPr>
              <w:keepNext/>
              <w:widowControl w:val="0"/>
              <w:kinsoku w:val="0"/>
              <w:overflowPunct/>
              <w:autoSpaceDE/>
              <w:autoSpaceDN/>
              <w:adjustRightInd/>
              <w:spacing w:before="120" w:after="60" w:line="259" w:lineRule="auto"/>
              <w:jc w:val="both"/>
              <w:textAlignment w:val="auto"/>
              <w:outlineLvl w:val="3"/>
              <w:rPr>
                <w:b/>
                <w:bCs/>
                <w:lang w:eastAsia="zh-CN"/>
              </w:rPr>
            </w:pPr>
            <w:r w:rsidRPr="00D6627D">
              <w:rPr>
                <w:b/>
                <w:bCs/>
                <w:lang w:eastAsia="zh-CN"/>
              </w:rPr>
              <w:t>Proposal 3-3rev2:</w:t>
            </w:r>
          </w:p>
          <w:p w14:paraId="5D6488C5" w14:textId="77777777" w:rsidR="004E25D8" w:rsidRPr="00D6627D" w:rsidRDefault="004E25D8" w:rsidP="004E25D8">
            <w:pPr>
              <w:widowControl w:val="0"/>
              <w:numPr>
                <w:ilvl w:val="0"/>
                <w:numId w:val="30"/>
              </w:numPr>
              <w:kinsoku w:val="0"/>
              <w:autoSpaceDE/>
              <w:autoSpaceDN/>
              <w:spacing w:after="60"/>
              <w:jc w:val="both"/>
              <w:rPr>
                <w:rFonts w:eastAsia="Gulim"/>
                <w:snapToGrid w:val="0"/>
                <w:szCs w:val="22"/>
              </w:rPr>
            </w:pPr>
            <w:r w:rsidRPr="00D6627D">
              <w:rPr>
                <w:rFonts w:eastAsia="Gulim"/>
                <w:snapToGrid w:val="0"/>
                <w:szCs w:val="22"/>
              </w:rPr>
              <w:t xml:space="preserve">For multi-cell scheduling, </w:t>
            </w:r>
            <w:r w:rsidRPr="00D6627D">
              <w:rPr>
                <w:rFonts w:eastAsia="Gulim"/>
                <w:snapToGrid w:val="0"/>
                <w:color w:val="000000"/>
                <w:lang w:eastAsia="ko-KR"/>
              </w:rPr>
              <w:t>the co-scheduled cells are indicated by an indicator in DCI format 0_X/1_X which points to one row of a table defining combinations of co-scheduled cells.</w:t>
            </w:r>
          </w:p>
          <w:p w14:paraId="74DFD663" w14:textId="77777777" w:rsidR="004E25D8" w:rsidRPr="00D6627D" w:rsidRDefault="004E25D8" w:rsidP="004E25D8">
            <w:pPr>
              <w:widowControl w:val="0"/>
              <w:numPr>
                <w:ilvl w:val="0"/>
                <w:numId w:val="29"/>
              </w:numPr>
              <w:kinsoku w:val="0"/>
              <w:autoSpaceDE/>
              <w:autoSpaceDN/>
              <w:spacing w:after="60"/>
              <w:jc w:val="both"/>
              <w:rPr>
                <w:rFonts w:eastAsia="KaiTi"/>
                <w:snapToGrid w:val="0"/>
                <w:lang w:eastAsia="zh-CN"/>
              </w:rPr>
            </w:pPr>
            <w:r w:rsidRPr="00D6627D">
              <w:rPr>
                <w:rFonts w:eastAsia="KaiTi"/>
                <w:snapToGrid w:val="0"/>
                <w:lang w:eastAsia="zh-CN"/>
              </w:rPr>
              <w:t xml:space="preserve">The table is configured by RRC </w:t>
            </w:r>
            <w:proofErr w:type="spellStart"/>
            <w:r w:rsidRPr="00D6627D">
              <w:rPr>
                <w:rFonts w:eastAsia="KaiTi"/>
                <w:snapToGrid w:val="0"/>
                <w:lang w:eastAsia="zh-CN"/>
              </w:rPr>
              <w:t>signaling</w:t>
            </w:r>
            <w:proofErr w:type="spellEnd"/>
            <w:r w:rsidRPr="00D6627D">
              <w:rPr>
                <w:rFonts w:eastAsia="KaiTi"/>
                <w:snapToGrid w:val="0"/>
                <w:lang w:eastAsia="zh-CN"/>
              </w:rPr>
              <w:t>.</w:t>
            </w:r>
          </w:p>
          <w:p w14:paraId="4A309896" w14:textId="77777777" w:rsidR="004E25D8" w:rsidRPr="00D6627D" w:rsidRDefault="004E25D8" w:rsidP="004E25D8">
            <w:pPr>
              <w:widowControl w:val="0"/>
              <w:numPr>
                <w:ilvl w:val="0"/>
                <w:numId w:val="29"/>
              </w:numPr>
              <w:kinsoku w:val="0"/>
              <w:autoSpaceDE/>
              <w:autoSpaceDN/>
              <w:spacing w:after="60"/>
              <w:jc w:val="both"/>
              <w:rPr>
                <w:rFonts w:eastAsia="KaiTi"/>
                <w:snapToGrid w:val="0"/>
                <w:lang w:eastAsia="zh-CN"/>
              </w:rPr>
            </w:pPr>
            <w:r w:rsidRPr="00D6627D">
              <w:rPr>
                <w:rFonts w:eastAsia="KaiTi"/>
                <w:strike/>
                <w:snapToGrid w:val="0"/>
                <w:color w:val="FF0000"/>
                <w:lang w:eastAsia="zh-CN"/>
              </w:rPr>
              <w:t xml:space="preserve">FFS: </w:t>
            </w:r>
            <w:r w:rsidRPr="00D6627D">
              <w:rPr>
                <w:rFonts w:eastAsia="KaiTi"/>
                <w:snapToGrid w:val="0"/>
                <w:lang w:eastAsia="zh-CN"/>
              </w:rPr>
              <w:t>Separate tables can be configured for multi-cell PDSCH scheduling and multi-cell PUSCH scheduling.</w:t>
            </w:r>
          </w:p>
          <w:p w14:paraId="455A9FD0" w14:textId="77777777" w:rsidR="004E25D8" w:rsidRPr="00805AF8" w:rsidRDefault="004E25D8" w:rsidP="004E25D8">
            <w:pPr>
              <w:widowControl w:val="0"/>
              <w:numPr>
                <w:ilvl w:val="0"/>
                <w:numId w:val="29"/>
              </w:numPr>
              <w:kinsoku w:val="0"/>
              <w:autoSpaceDE/>
              <w:autoSpaceDN/>
              <w:spacing w:after="60"/>
              <w:jc w:val="both"/>
              <w:rPr>
                <w:rFonts w:eastAsia="KaiTi"/>
                <w:snapToGrid w:val="0"/>
                <w:lang w:eastAsia="zh-CN"/>
              </w:rPr>
            </w:pPr>
            <w:r w:rsidRPr="00D6627D">
              <w:rPr>
                <w:rFonts w:eastAsia="KaiTi"/>
                <w:strike/>
                <w:snapToGrid w:val="0"/>
                <w:color w:val="FF0000"/>
                <w:lang w:eastAsia="zh-CN"/>
              </w:rPr>
              <w:t>FFS: reusing CIF field in the DCI as the indicator</w:t>
            </w:r>
          </w:p>
          <w:p w14:paraId="40B1C8ED" w14:textId="77777777" w:rsidR="004E25D8" w:rsidRPr="0000237E" w:rsidRDefault="004E25D8" w:rsidP="004E25D8">
            <w:pPr>
              <w:widowControl w:val="0"/>
              <w:numPr>
                <w:ilvl w:val="0"/>
                <w:numId w:val="29"/>
              </w:numPr>
              <w:kinsoku w:val="0"/>
              <w:autoSpaceDE/>
              <w:autoSpaceDN/>
              <w:spacing w:after="60"/>
              <w:jc w:val="both"/>
              <w:rPr>
                <w:rFonts w:eastAsia="KaiTi"/>
                <w:snapToGrid w:val="0"/>
                <w:lang w:eastAsia="zh-CN"/>
              </w:rPr>
            </w:pPr>
            <w:r w:rsidRPr="003E071D">
              <w:rPr>
                <w:rFonts w:eastAsia="KaiTi"/>
                <w:snapToGrid w:val="0"/>
                <w:color w:val="FF0000"/>
                <w:lang w:eastAsia="zh-CN"/>
              </w:rPr>
              <w:t>Introduce a new ‘co-scheduled cell indicator’</w:t>
            </w:r>
            <w:r>
              <w:rPr>
                <w:rFonts w:eastAsia="KaiTi"/>
                <w:snapToGrid w:val="0"/>
                <w:color w:val="FF0000"/>
                <w:lang w:eastAsia="zh-CN"/>
              </w:rPr>
              <w:t xml:space="preserve"> with a </w:t>
            </w:r>
            <w:proofErr w:type="spellStart"/>
            <w:r>
              <w:rPr>
                <w:rFonts w:eastAsia="KaiTi"/>
                <w:snapToGrid w:val="0"/>
                <w:color w:val="FF0000"/>
                <w:lang w:eastAsia="zh-CN"/>
              </w:rPr>
              <w:t>bitwidth</w:t>
            </w:r>
            <w:proofErr w:type="spellEnd"/>
            <w:r>
              <w:rPr>
                <w:rFonts w:eastAsia="KaiTi"/>
                <w:snapToGrid w:val="0"/>
                <w:color w:val="FF0000"/>
                <w:lang w:eastAsia="zh-CN"/>
              </w:rPr>
              <w:t xml:space="preserve"> </w:t>
            </w:r>
            <w:r w:rsidRPr="003E071D">
              <w:rPr>
                <w:rFonts w:eastAsia="KaiTi"/>
                <w:snapToGrid w:val="0"/>
                <w:color w:val="FF0000"/>
                <w:lang w:eastAsia="zh-CN"/>
              </w:rPr>
              <w:t xml:space="preserve">of </w:t>
            </w:r>
            <w:r w:rsidRPr="003E071D">
              <w:rPr>
                <w:rFonts w:ascii="Symbol" w:eastAsia="Symbol" w:hAnsi="Symbol" w:cs="Symbol"/>
                <w:color w:val="FF0000"/>
              </w:rPr>
              <w:t>é</w:t>
            </w:r>
            <w:r w:rsidRPr="003E071D">
              <w:rPr>
                <w:color w:val="FF0000"/>
              </w:rPr>
              <w:t>log</w:t>
            </w:r>
            <w:r w:rsidRPr="003E071D">
              <w:rPr>
                <w:color w:val="FF0000"/>
                <w:vertAlign w:val="subscript"/>
              </w:rPr>
              <w:t>2</w:t>
            </w:r>
            <w:r w:rsidRPr="003E071D">
              <w:rPr>
                <w:color w:val="FF0000"/>
              </w:rPr>
              <w:t>(table size)</w:t>
            </w:r>
            <w:r w:rsidRPr="003E071D">
              <w:rPr>
                <w:rFonts w:ascii="Symbol" w:eastAsia="Symbol" w:hAnsi="Symbol" w:cs="Symbol"/>
                <w:color w:val="FF0000"/>
              </w:rPr>
              <w:t>ù</w:t>
            </w:r>
            <w:r w:rsidRPr="003E071D">
              <w:rPr>
                <w:rFonts w:eastAsia="KaiTi"/>
                <w:snapToGrid w:val="0"/>
                <w:color w:val="FF0000"/>
                <w:lang w:eastAsia="zh-CN"/>
              </w:rPr>
              <w:t xml:space="preserve"> </w:t>
            </w:r>
          </w:p>
        </w:tc>
      </w:tr>
    </w:tbl>
    <w:p w14:paraId="6E24D5FA" w14:textId="77777777" w:rsidR="004E25D8" w:rsidRDefault="004E25D8" w:rsidP="004E25D8">
      <w:pPr>
        <w:jc w:val="both"/>
        <w:rPr>
          <w:highlight w:val="yellow"/>
        </w:rPr>
      </w:pPr>
    </w:p>
    <w:p w14:paraId="7025208D" w14:textId="77777777" w:rsidR="0072612C" w:rsidRPr="0072612C" w:rsidRDefault="0072612C" w:rsidP="0072612C">
      <w:pPr>
        <w:pStyle w:val="ListParagraph"/>
        <w:numPr>
          <w:ilvl w:val="0"/>
          <w:numId w:val="56"/>
        </w:numPr>
        <w:rPr>
          <w:b/>
          <w:bCs/>
          <w:sz w:val="22"/>
          <w:szCs w:val="22"/>
        </w:rPr>
      </w:pPr>
      <w:r w:rsidRPr="0072612C">
        <w:rPr>
          <w:b/>
          <w:bCs/>
          <w:sz w:val="22"/>
          <w:szCs w:val="22"/>
        </w:rPr>
        <w:t xml:space="preserve">Proposal 4.2: RAN1 to discuss if the RRC parameters for DCI format 0_1/1_1 scheduling or the Rel-16 RRC parameters for DCI format 0_2/1_2 </w:t>
      </w:r>
      <w:proofErr w:type="gramStart"/>
      <w:r w:rsidRPr="0072612C">
        <w:rPr>
          <w:b/>
          <w:bCs/>
          <w:sz w:val="22"/>
          <w:szCs w:val="22"/>
        </w:rPr>
        <w:t>are</w:t>
      </w:r>
      <w:proofErr w:type="gramEnd"/>
      <w:r w:rsidRPr="0072612C">
        <w:rPr>
          <w:b/>
          <w:bCs/>
          <w:sz w:val="22"/>
          <w:szCs w:val="22"/>
        </w:rPr>
        <w:t xml:space="preserve"> reused for DCI formats 0_X/1_X operation, or if alternatively new separate configurations for DCI formats 0_X/1_X are introduced. </w:t>
      </w:r>
    </w:p>
    <w:p w14:paraId="44F8CC42" w14:textId="77777777" w:rsidR="004E25D8" w:rsidRDefault="004E25D8" w:rsidP="004E25D8">
      <w:pPr>
        <w:rPr>
          <w:b/>
          <w:bCs/>
        </w:rPr>
      </w:pPr>
    </w:p>
    <w:p w14:paraId="34CD8730" w14:textId="77777777" w:rsidR="0072612C" w:rsidRPr="0072612C" w:rsidRDefault="0072612C" w:rsidP="0072612C">
      <w:pPr>
        <w:pStyle w:val="ListParagraph"/>
        <w:numPr>
          <w:ilvl w:val="0"/>
          <w:numId w:val="56"/>
        </w:numPr>
        <w:rPr>
          <w:b/>
          <w:bCs/>
          <w:sz w:val="22"/>
          <w:szCs w:val="22"/>
        </w:rPr>
      </w:pPr>
      <w:r w:rsidRPr="0072612C">
        <w:rPr>
          <w:b/>
          <w:bCs/>
          <w:sz w:val="22"/>
          <w:szCs w:val="22"/>
        </w:rPr>
        <w:t xml:space="preserve">Proposal 4.3: Adopt the following DCI field types for DCI format 1_X assuming also monitoring for single cell DCI is supported: </w:t>
      </w:r>
    </w:p>
    <w:tbl>
      <w:tblPr>
        <w:tblStyle w:val="TableGrid"/>
        <w:tblW w:w="0" w:type="auto"/>
        <w:tblInd w:w="846" w:type="dxa"/>
        <w:tblLook w:val="04A0" w:firstRow="1" w:lastRow="0" w:firstColumn="1" w:lastColumn="0" w:noHBand="0" w:noVBand="1"/>
      </w:tblPr>
      <w:tblGrid>
        <w:gridCol w:w="3402"/>
        <w:gridCol w:w="2171"/>
        <w:gridCol w:w="3210"/>
      </w:tblGrid>
      <w:tr w:rsidR="0072612C" w14:paraId="6837ACAE" w14:textId="77777777" w:rsidTr="007047A2">
        <w:tc>
          <w:tcPr>
            <w:tcW w:w="3402" w:type="dxa"/>
            <w:shd w:val="clear" w:color="auto" w:fill="9CC2E5" w:themeFill="accent1" w:themeFillTint="99"/>
          </w:tcPr>
          <w:p w14:paraId="4BC80E09" w14:textId="77777777" w:rsidR="0072612C" w:rsidRPr="006F10C5" w:rsidRDefault="0072612C" w:rsidP="00A53111">
            <w:pPr>
              <w:rPr>
                <w:b/>
                <w:bCs/>
              </w:rPr>
            </w:pPr>
            <w:r w:rsidRPr="006F10C5">
              <w:rPr>
                <w:b/>
                <w:bCs/>
              </w:rPr>
              <w:t xml:space="preserve">DCI </w:t>
            </w:r>
            <w:r>
              <w:rPr>
                <w:b/>
                <w:bCs/>
              </w:rPr>
              <w:t xml:space="preserve">FIELDS OF FORMAT </w:t>
            </w:r>
            <w:r w:rsidRPr="006F10C5">
              <w:rPr>
                <w:b/>
                <w:bCs/>
              </w:rPr>
              <w:t>1_X</w:t>
            </w:r>
          </w:p>
        </w:tc>
        <w:tc>
          <w:tcPr>
            <w:tcW w:w="2171" w:type="dxa"/>
            <w:shd w:val="clear" w:color="auto" w:fill="9CC2E5" w:themeFill="accent1" w:themeFillTint="99"/>
          </w:tcPr>
          <w:p w14:paraId="54CF41B1" w14:textId="77777777" w:rsidR="0072612C" w:rsidRPr="006F10C5" w:rsidRDefault="0072612C" w:rsidP="00A53111">
            <w:pPr>
              <w:rPr>
                <w:b/>
                <w:bCs/>
              </w:rPr>
            </w:pPr>
            <w:r>
              <w:rPr>
                <w:b/>
                <w:bCs/>
              </w:rPr>
              <w:t xml:space="preserve">FIELD TYPE </w:t>
            </w:r>
          </w:p>
        </w:tc>
        <w:tc>
          <w:tcPr>
            <w:tcW w:w="3210" w:type="dxa"/>
            <w:shd w:val="clear" w:color="auto" w:fill="9CC2E5" w:themeFill="accent1" w:themeFillTint="99"/>
          </w:tcPr>
          <w:p w14:paraId="2E17F5A6" w14:textId="77777777" w:rsidR="0072612C" w:rsidRPr="006F10C5" w:rsidRDefault="0072612C" w:rsidP="00A53111">
            <w:pPr>
              <w:rPr>
                <w:b/>
                <w:bCs/>
              </w:rPr>
            </w:pPr>
            <w:r>
              <w:rPr>
                <w:b/>
                <w:bCs/>
              </w:rPr>
              <w:t>COMMENTS</w:t>
            </w:r>
          </w:p>
        </w:tc>
      </w:tr>
      <w:tr w:rsidR="0072612C" w14:paraId="11FD9CB1" w14:textId="77777777" w:rsidTr="007047A2">
        <w:tc>
          <w:tcPr>
            <w:tcW w:w="3402" w:type="dxa"/>
            <w:shd w:val="clear" w:color="auto" w:fill="E2EFD9" w:themeFill="accent6" w:themeFillTint="33"/>
          </w:tcPr>
          <w:p w14:paraId="3AE88513" w14:textId="77777777" w:rsidR="0072612C" w:rsidRDefault="0072612C" w:rsidP="00A53111">
            <w:r w:rsidRPr="00E93294">
              <w:t>Identifier for DCI formats</w:t>
            </w:r>
          </w:p>
        </w:tc>
        <w:tc>
          <w:tcPr>
            <w:tcW w:w="2171" w:type="dxa"/>
            <w:shd w:val="clear" w:color="auto" w:fill="E2EFD9" w:themeFill="accent6" w:themeFillTint="33"/>
          </w:tcPr>
          <w:p w14:paraId="0545F908" w14:textId="77777777" w:rsidR="0072612C" w:rsidRDefault="0072612C" w:rsidP="00A53111">
            <w:r w:rsidRPr="00E93294">
              <w:t>Type 1</w:t>
            </w:r>
            <w:r>
              <w:t>A</w:t>
            </w:r>
          </w:p>
        </w:tc>
        <w:tc>
          <w:tcPr>
            <w:tcW w:w="3210" w:type="dxa"/>
          </w:tcPr>
          <w:p w14:paraId="686F5430" w14:textId="77777777" w:rsidR="0072612C" w:rsidRDefault="0072612C" w:rsidP="00A53111">
            <w:r>
              <w:t>Agreed at RAN1#110</w:t>
            </w:r>
          </w:p>
        </w:tc>
      </w:tr>
      <w:tr w:rsidR="0072612C" w14:paraId="2BD26FB7" w14:textId="77777777" w:rsidTr="007047A2">
        <w:tc>
          <w:tcPr>
            <w:tcW w:w="3402" w:type="dxa"/>
          </w:tcPr>
          <w:p w14:paraId="4970F151" w14:textId="77777777" w:rsidR="0072612C" w:rsidRDefault="0072612C" w:rsidP="00A53111">
            <w:r>
              <w:t xml:space="preserve">Co-scheduled cell </w:t>
            </w:r>
            <w:r w:rsidRPr="00E93294">
              <w:t>indicator</w:t>
            </w:r>
          </w:p>
        </w:tc>
        <w:tc>
          <w:tcPr>
            <w:tcW w:w="2171" w:type="dxa"/>
          </w:tcPr>
          <w:p w14:paraId="0CE6810D" w14:textId="77777777" w:rsidR="0072612C" w:rsidRDefault="0072612C" w:rsidP="00A53111">
            <w:r w:rsidRPr="00E93294">
              <w:t>Type 1</w:t>
            </w:r>
            <w:r>
              <w:t>B</w:t>
            </w:r>
          </w:p>
        </w:tc>
        <w:tc>
          <w:tcPr>
            <w:tcW w:w="3210" w:type="dxa"/>
          </w:tcPr>
          <w:p w14:paraId="01F19449" w14:textId="77777777" w:rsidR="0072612C" w:rsidRDefault="0072612C" w:rsidP="00A53111">
            <w:r w:rsidRPr="00E93294">
              <w:t xml:space="preserve">The assumption is this field would Points to Code point in a RRC configured table (see </w:t>
            </w:r>
            <w:r w:rsidRPr="00C75787">
              <w:t>proposal 4.1)</w:t>
            </w:r>
          </w:p>
        </w:tc>
      </w:tr>
      <w:tr w:rsidR="0072612C" w14:paraId="5F7A7252" w14:textId="77777777" w:rsidTr="007047A2">
        <w:tc>
          <w:tcPr>
            <w:tcW w:w="3402" w:type="dxa"/>
          </w:tcPr>
          <w:p w14:paraId="431485FE" w14:textId="77777777" w:rsidR="0072612C" w:rsidRDefault="0072612C" w:rsidP="00A53111">
            <w:r w:rsidRPr="00E93294">
              <w:t>Bandwidth part indicator</w:t>
            </w:r>
          </w:p>
        </w:tc>
        <w:tc>
          <w:tcPr>
            <w:tcW w:w="2171" w:type="dxa"/>
          </w:tcPr>
          <w:p w14:paraId="056528D5" w14:textId="77777777" w:rsidR="0072612C" w:rsidRDefault="0072612C" w:rsidP="00A53111">
            <w:r w:rsidRPr="00E93294">
              <w:t>Type 1</w:t>
            </w:r>
            <w:r>
              <w:t>A</w:t>
            </w:r>
          </w:p>
        </w:tc>
        <w:tc>
          <w:tcPr>
            <w:tcW w:w="3210" w:type="dxa"/>
          </w:tcPr>
          <w:p w14:paraId="14DC38C4" w14:textId="77777777" w:rsidR="0072612C" w:rsidRDefault="0072612C" w:rsidP="00A53111">
            <w:r w:rsidRPr="00E93294">
              <w:t xml:space="preserve">This field could also be omitted if it is assumed that the multi cell scheduling is always scheduling the active BWP of the co-scheduled cells. </w:t>
            </w:r>
          </w:p>
        </w:tc>
      </w:tr>
      <w:tr w:rsidR="0072612C" w14:paraId="750A1842" w14:textId="77777777" w:rsidTr="007047A2">
        <w:tc>
          <w:tcPr>
            <w:tcW w:w="3402" w:type="dxa"/>
          </w:tcPr>
          <w:p w14:paraId="778099B0" w14:textId="77777777" w:rsidR="0072612C" w:rsidRDefault="0072612C" w:rsidP="00A53111">
            <w:r w:rsidRPr="00E93294">
              <w:t>Frequency domain resource assignment</w:t>
            </w:r>
          </w:p>
        </w:tc>
        <w:tc>
          <w:tcPr>
            <w:tcW w:w="2171" w:type="dxa"/>
          </w:tcPr>
          <w:p w14:paraId="1B94F657" w14:textId="77777777" w:rsidR="0072612C" w:rsidRDefault="0072612C" w:rsidP="00A53111">
            <w:r w:rsidRPr="00E93294">
              <w:t>Type 3</w:t>
            </w:r>
          </w:p>
        </w:tc>
        <w:tc>
          <w:tcPr>
            <w:tcW w:w="3210" w:type="dxa"/>
          </w:tcPr>
          <w:p w14:paraId="3CBB35C2" w14:textId="77777777" w:rsidR="0072612C" w:rsidRDefault="0072612C" w:rsidP="00A53111">
            <w:r>
              <w:t xml:space="preserve">Type 1 resource allocation with larger granularity (as supported for DCI format 1_2) can be considered. </w:t>
            </w:r>
          </w:p>
        </w:tc>
      </w:tr>
      <w:tr w:rsidR="0072612C" w14:paraId="5838E807" w14:textId="77777777" w:rsidTr="007047A2">
        <w:tc>
          <w:tcPr>
            <w:tcW w:w="3402" w:type="dxa"/>
          </w:tcPr>
          <w:p w14:paraId="1F519271" w14:textId="77777777" w:rsidR="0072612C" w:rsidRDefault="0072612C" w:rsidP="00A53111">
            <w:r w:rsidRPr="00E93294">
              <w:t>Time domain resource assignment</w:t>
            </w:r>
          </w:p>
        </w:tc>
        <w:tc>
          <w:tcPr>
            <w:tcW w:w="2171" w:type="dxa"/>
          </w:tcPr>
          <w:p w14:paraId="176BB346" w14:textId="77777777" w:rsidR="0072612C" w:rsidRDefault="0072612C" w:rsidP="00A53111">
            <w:r w:rsidRPr="00E93294">
              <w:t>Type 3</w:t>
            </w:r>
          </w:p>
        </w:tc>
        <w:tc>
          <w:tcPr>
            <w:tcW w:w="3210" w:type="dxa"/>
          </w:tcPr>
          <w:p w14:paraId="19C93D14" w14:textId="77777777" w:rsidR="0072612C" w:rsidRDefault="0072612C" w:rsidP="00A53111">
            <w:r w:rsidRPr="00E93294">
              <w:t> </w:t>
            </w:r>
          </w:p>
        </w:tc>
      </w:tr>
      <w:tr w:rsidR="0072612C" w14:paraId="6CF31F54" w14:textId="77777777" w:rsidTr="007047A2">
        <w:tc>
          <w:tcPr>
            <w:tcW w:w="3402" w:type="dxa"/>
          </w:tcPr>
          <w:p w14:paraId="1A2A447D" w14:textId="77777777" w:rsidR="0072612C" w:rsidRDefault="0072612C" w:rsidP="00A53111">
            <w:r w:rsidRPr="00E93294">
              <w:t>VRB-to-PRB mapping</w:t>
            </w:r>
          </w:p>
        </w:tc>
        <w:tc>
          <w:tcPr>
            <w:tcW w:w="2171" w:type="dxa"/>
          </w:tcPr>
          <w:p w14:paraId="6292311F" w14:textId="77777777" w:rsidR="0072612C" w:rsidRDefault="0072612C" w:rsidP="00A53111">
            <w:r w:rsidRPr="00E93294">
              <w:t>Type 3</w:t>
            </w:r>
          </w:p>
        </w:tc>
        <w:tc>
          <w:tcPr>
            <w:tcW w:w="3210" w:type="dxa"/>
          </w:tcPr>
          <w:p w14:paraId="1D735791" w14:textId="77777777" w:rsidR="0072612C" w:rsidRDefault="0072612C" w:rsidP="00A53111">
            <w:r w:rsidRPr="00E93294">
              <w:t> </w:t>
            </w:r>
          </w:p>
        </w:tc>
      </w:tr>
      <w:tr w:rsidR="0072612C" w14:paraId="4253518B" w14:textId="77777777" w:rsidTr="007047A2">
        <w:tc>
          <w:tcPr>
            <w:tcW w:w="3402" w:type="dxa"/>
          </w:tcPr>
          <w:p w14:paraId="4605C88F" w14:textId="77777777" w:rsidR="0072612C" w:rsidRDefault="0072612C" w:rsidP="00A53111">
            <w:r w:rsidRPr="00E93294">
              <w:t>PRB bundling size indicator</w:t>
            </w:r>
          </w:p>
        </w:tc>
        <w:tc>
          <w:tcPr>
            <w:tcW w:w="2171" w:type="dxa"/>
          </w:tcPr>
          <w:p w14:paraId="66EBF747" w14:textId="77777777" w:rsidR="0072612C" w:rsidRDefault="0072612C" w:rsidP="00A53111">
            <w:r w:rsidRPr="00E93294">
              <w:t>Type 3</w:t>
            </w:r>
          </w:p>
        </w:tc>
        <w:tc>
          <w:tcPr>
            <w:tcW w:w="3210" w:type="dxa"/>
          </w:tcPr>
          <w:p w14:paraId="057A5D20" w14:textId="77777777" w:rsidR="0072612C" w:rsidRDefault="0072612C" w:rsidP="00A53111">
            <w:r w:rsidRPr="00E93294">
              <w:t> </w:t>
            </w:r>
          </w:p>
        </w:tc>
      </w:tr>
      <w:tr w:rsidR="0072612C" w14:paraId="0BBEA292" w14:textId="77777777" w:rsidTr="007047A2">
        <w:tc>
          <w:tcPr>
            <w:tcW w:w="3402" w:type="dxa"/>
          </w:tcPr>
          <w:p w14:paraId="116C0ED3" w14:textId="77777777" w:rsidR="0072612C" w:rsidRDefault="0072612C" w:rsidP="00A53111">
            <w:r w:rsidRPr="00E93294">
              <w:t>Rate matching indicator</w:t>
            </w:r>
          </w:p>
        </w:tc>
        <w:tc>
          <w:tcPr>
            <w:tcW w:w="2171" w:type="dxa"/>
          </w:tcPr>
          <w:p w14:paraId="79817982" w14:textId="77777777" w:rsidR="0072612C" w:rsidRDefault="0072612C" w:rsidP="00A53111">
            <w:r w:rsidRPr="00E93294">
              <w:t>Type 3</w:t>
            </w:r>
          </w:p>
        </w:tc>
        <w:tc>
          <w:tcPr>
            <w:tcW w:w="3210" w:type="dxa"/>
          </w:tcPr>
          <w:p w14:paraId="771F6DA7" w14:textId="77777777" w:rsidR="0072612C" w:rsidRDefault="0072612C" w:rsidP="00A53111">
            <w:r w:rsidRPr="00E93294">
              <w:t> </w:t>
            </w:r>
          </w:p>
        </w:tc>
      </w:tr>
      <w:tr w:rsidR="0072612C" w14:paraId="2E922652" w14:textId="77777777" w:rsidTr="007047A2">
        <w:tc>
          <w:tcPr>
            <w:tcW w:w="3402" w:type="dxa"/>
          </w:tcPr>
          <w:p w14:paraId="2B6F7B1B" w14:textId="77777777" w:rsidR="0072612C" w:rsidRDefault="0072612C" w:rsidP="00A53111">
            <w:r w:rsidRPr="00E93294">
              <w:t>ZP CSI-RS trigger</w:t>
            </w:r>
          </w:p>
        </w:tc>
        <w:tc>
          <w:tcPr>
            <w:tcW w:w="2171" w:type="dxa"/>
          </w:tcPr>
          <w:p w14:paraId="6ED279E5" w14:textId="77777777" w:rsidR="0072612C" w:rsidRDefault="0072612C" w:rsidP="00A53111">
            <w:r w:rsidRPr="00E93294">
              <w:t>Type 2</w:t>
            </w:r>
          </w:p>
        </w:tc>
        <w:tc>
          <w:tcPr>
            <w:tcW w:w="3210" w:type="dxa"/>
          </w:tcPr>
          <w:p w14:paraId="1B9B4426" w14:textId="77777777" w:rsidR="0072612C" w:rsidRDefault="0072612C" w:rsidP="00A53111">
            <w:r w:rsidRPr="00E93294">
              <w:t xml:space="preserve">Separate field since a UE is not expected to receive more than one DCI with non-zero CSI request field per slot per cell. A UE is not expected to receive DCI with non-zero CSI request field within a cell group in a slot overlapping with any slot receiving DCI with non-zero CSI request field in the same cell </w:t>
            </w:r>
            <w:r w:rsidRPr="00E93294">
              <w:br/>
              <w:t>group.</w:t>
            </w:r>
          </w:p>
        </w:tc>
      </w:tr>
      <w:tr w:rsidR="0072612C" w14:paraId="7C194CD5" w14:textId="77777777" w:rsidTr="007047A2">
        <w:tc>
          <w:tcPr>
            <w:tcW w:w="3402" w:type="dxa"/>
          </w:tcPr>
          <w:p w14:paraId="37D4DA54" w14:textId="77777777" w:rsidR="0072612C" w:rsidRDefault="0072612C" w:rsidP="00A53111">
            <w:r w:rsidRPr="00E93294">
              <w:t>TB1: Modulation and coding scheme</w:t>
            </w:r>
          </w:p>
        </w:tc>
        <w:tc>
          <w:tcPr>
            <w:tcW w:w="2171" w:type="dxa"/>
          </w:tcPr>
          <w:p w14:paraId="7BC88761" w14:textId="77777777" w:rsidR="0072612C" w:rsidRDefault="0072612C" w:rsidP="00A53111">
            <w:r w:rsidRPr="00E93294">
              <w:t xml:space="preserve">Type </w:t>
            </w:r>
            <w:r>
              <w:t>3</w:t>
            </w:r>
          </w:p>
        </w:tc>
        <w:tc>
          <w:tcPr>
            <w:tcW w:w="3210" w:type="dxa"/>
          </w:tcPr>
          <w:p w14:paraId="56FE7D49" w14:textId="77777777" w:rsidR="0072612C" w:rsidRDefault="0072612C" w:rsidP="00A53111">
            <w:r>
              <w:t xml:space="preserve">Common could be useful e.g. for intra-band operation, whereas for inter-band operation clearly separate DCI field would be needed. </w:t>
            </w:r>
            <w:r w:rsidRPr="00E93294">
              <w:t> </w:t>
            </w:r>
          </w:p>
        </w:tc>
      </w:tr>
      <w:tr w:rsidR="0072612C" w14:paraId="783EFDFD" w14:textId="77777777" w:rsidTr="007047A2">
        <w:tc>
          <w:tcPr>
            <w:tcW w:w="3402" w:type="dxa"/>
            <w:shd w:val="clear" w:color="auto" w:fill="E2EFD9" w:themeFill="accent6" w:themeFillTint="33"/>
          </w:tcPr>
          <w:p w14:paraId="71A5761F" w14:textId="77777777" w:rsidR="0072612C" w:rsidRDefault="0072612C" w:rsidP="00A53111">
            <w:r w:rsidRPr="00E93294">
              <w:lastRenderedPageBreak/>
              <w:t>TB1: New data indicator</w:t>
            </w:r>
          </w:p>
        </w:tc>
        <w:tc>
          <w:tcPr>
            <w:tcW w:w="2171" w:type="dxa"/>
            <w:shd w:val="clear" w:color="auto" w:fill="E2EFD9" w:themeFill="accent6" w:themeFillTint="33"/>
          </w:tcPr>
          <w:p w14:paraId="73B16F15" w14:textId="77777777" w:rsidR="0072612C" w:rsidRDefault="0072612C" w:rsidP="00A53111">
            <w:r w:rsidRPr="00E93294">
              <w:t>Type 2</w:t>
            </w:r>
          </w:p>
        </w:tc>
        <w:tc>
          <w:tcPr>
            <w:tcW w:w="3210" w:type="dxa"/>
          </w:tcPr>
          <w:p w14:paraId="78FF6127" w14:textId="77777777" w:rsidR="0072612C" w:rsidRDefault="0072612C" w:rsidP="00A53111">
            <w:r w:rsidRPr="00E93294">
              <w:t> </w:t>
            </w:r>
            <w:r>
              <w:t>Agreed at RAN1#110</w:t>
            </w:r>
          </w:p>
        </w:tc>
      </w:tr>
      <w:tr w:rsidR="0072612C" w14:paraId="4E5A3939" w14:textId="77777777" w:rsidTr="007047A2">
        <w:tc>
          <w:tcPr>
            <w:tcW w:w="3402" w:type="dxa"/>
            <w:shd w:val="clear" w:color="auto" w:fill="E2EFD9" w:themeFill="accent6" w:themeFillTint="33"/>
          </w:tcPr>
          <w:p w14:paraId="23A2D79C" w14:textId="77777777" w:rsidR="0072612C" w:rsidRDefault="0072612C" w:rsidP="00A53111">
            <w:r w:rsidRPr="00E93294">
              <w:t>TB1: Redundancy version</w:t>
            </w:r>
          </w:p>
        </w:tc>
        <w:tc>
          <w:tcPr>
            <w:tcW w:w="2171" w:type="dxa"/>
            <w:shd w:val="clear" w:color="auto" w:fill="E2EFD9" w:themeFill="accent6" w:themeFillTint="33"/>
          </w:tcPr>
          <w:p w14:paraId="39364986" w14:textId="77777777" w:rsidR="0072612C" w:rsidRDefault="0072612C" w:rsidP="00A53111">
            <w:r w:rsidRPr="00E93294">
              <w:t>Type 2</w:t>
            </w:r>
          </w:p>
        </w:tc>
        <w:tc>
          <w:tcPr>
            <w:tcW w:w="3210" w:type="dxa"/>
          </w:tcPr>
          <w:p w14:paraId="72AF68F3" w14:textId="77777777" w:rsidR="0072612C" w:rsidRDefault="0072612C" w:rsidP="00A53111">
            <w:r w:rsidRPr="00E93294">
              <w:t> </w:t>
            </w:r>
            <w:r>
              <w:t>Agreed at RAN1#110</w:t>
            </w:r>
          </w:p>
        </w:tc>
      </w:tr>
      <w:tr w:rsidR="0072612C" w14:paraId="4EFF0987" w14:textId="77777777" w:rsidTr="007047A2">
        <w:tc>
          <w:tcPr>
            <w:tcW w:w="3402" w:type="dxa"/>
          </w:tcPr>
          <w:p w14:paraId="76521ECA" w14:textId="77777777" w:rsidR="0072612C" w:rsidRDefault="0072612C" w:rsidP="00A53111">
            <w:r w:rsidRPr="00E93294">
              <w:t>TB2: Modulation and coding scheme</w:t>
            </w:r>
          </w:p>
        </w:tc>
        <w:tc>
          <w:tcPr>
            <w:tcW w:w="2171" w:type="dxa"/>
          </w:tcPr>
          <w:p w14:paraId="4774187A" w14:textId="77777777" w:rsidR="0072612C" w:rsidRDefault="0072612C" w:rsidP="00A53111">
            <w:r w:rsidRPr="00E93294">
              <w:t>Type 2</w:t>
            </w:r>
          </w:p>
        </w:tc>
        <w:tc>
          <w:tcPr>
            <w:tcW w:w="3210" w:type="dxa"/>
          </w:tcPr>
          <w:p w14:paraId="4BDBEC24" w14:textId="77777777" w:rsidR="0072612C" w:rsidRDefault="0072612C" w:rsidP="00A53111">
            <w:r w:rsidRPr="00E93294">
              <w:t> </w:t>
            </w:r>
          </w:p>
        </w:tc>
      </w:tr>
      <w:tr w:rsidR="0072612C" w14:paraId="1CD7C283" w14:textId="77777777" w:rsidTr="007047A2">
        <w:tc>
          <w:tcPr>
            <w:tcW w:w="3402" w:type="dxa"/>
            <w:shd w:val="clear" w:color="auto" w:fill="E2EFD9" w:themeFill="accent6" w:themeFillTint="33"/>
          </w:tcPr>
          <w:p w14:paraId="291D61D3" w14:textId="77777777" w:rsidR="0072612C" w:rsidRDefault="0072612C" w:rsidP="00A53111">
            <w:r w:rsidRPr="00E93294">
              <w:t>TB2: New data indicator</w:t>
            </w:r>
          </w:p>
        </w:tc>
        <w:tc>
          <w:tcPr>
            <w:tcW w:w="2171" w:type="dxa"/>
            <w:shd w:val="clear" w:color="auto" w:fill="E2EFD9" w:themeFill="accent6" w:themeFillTint="33"/>
          </w:tcPr>
          <w:p w14:paraId="673EB710" w14:textId="77777777" w:rsidR="0072612C" w:rsidRDefault="0072612C" w:rsidP="00A53111">
            <w:r w:rsidRPr="00E93294">
              <w:t>Type 2</w:t>
            </w:r>
          </w:p>
        </w:tc>
        <w:tc>
          <w:tcPr>
            <w:tcW w:w="3210" w:type="dxa"/>
          </w:tcPr>
          <w:p w14:paraId="6C01D1BA" w14:textId="77777777" w:rsidR="0072612C" w:rsidRDefault="0072612C" w:rsidP="00A53111">
            <w:r w:rsidRPr="00E93294">
              <w:t> </w:t>
            </w:r>
            <w:r>
              <w:t>Agreed at RAN1#110</w:t>
            </w:r>
          </w:p>
        </w:tc>
      </w:tr>
      <w:tr w:rsidR="0072612C" w14:paraId="062B8547" w14:textId="77777777" w:rsidTr="007047A2">
        <w:tc>
          <w:tcPr>
            <w:tcW w:w="3402" w:type="dxa"/>
            <w:shd w:val="clear" w:color="auto" w:fill="E2EFD9" w:themeFill="accent6" w:themeFillTint="33"/>
          </w:tcPr>
          <w:p w14:paraId="1C4DCB79" w14:textId="77777777" w:rsidR="0072612C" w:rsidRDefault="0072612C" w:rsidP="00A53111">
            <w:r w:rsidRPr="00E93294">
              <w:t>TB2: Redundancy version</w:t>
            </w:r>
          </w:p>
        </w:tc>
        <w:tc>
          <w:tcPr>
            <w:tcW w:w="2171" w:type="dxa"/>
            <w:shd w:val="clear" w:color="auto" w:fill="E2EFD9" w:themeFill="accent6" w:themeFillTint="33"/>
          </w:tcPr>
          <w:p w14:paraId="6F83970D" w14:textId="77777777" w:rsidR="0072612C" w:rsidRDefault="0072612C" w:rsidP="00A53111">
            <w:r w:rsidRPr="00E93294">
              <w:t>Type 2</w:t>
            </w:r>
          </w:p>
        </w:tc>
        <w:tc>
          <w:tcPr>
            <w:tcW w:w="3210" w:type="dxa"/>
          </w:tcPr>
          <w:p w14:paraId="2646D379" w14:textId="77777777" w:rsidR="0072612C" w:rsidRDefault="0072612C" w:rsidP="00A53111">
            <w:r w:rsidRPr="00E93294">
              <w:t> </w:t>
            </w:r>
            <w:r>
              <w:t>Agreed at RAN1#110</w:t>
            </w:r>
          </w:p>
        </w:tc>
      </w:tr>
      <w:tr w:rsidR="0072612C" w14:paraId="6468D3DC" w14:textId="77777777" w:rsidTr="007047A2">
        <w:tc>
          <w:tcPr>
            <w:tcW w:w="3402" w:type="dxa"/>
            <w:shd w:val="clear" w:color="auto" w:fill="FFFFFF" w:themeFill="background1"/>
          </w:tcPr>
          <w:p w14:paraId="4EA4B0BC" w14:textId="77777777" w:rsidR="0072612C" w:rsidRDefault="0072612C" w:rsidP="00A53111">
            <w:r w:rsidRPr="00E93294">
              <w:t>HARQ process number</w:t>
            </w:r>
          </w:p>
        </w:tc>
        <w:tc>
          <w:tcPr>
            <w:tcW w:w="2171" w:type="dxa"/>
            <w:shd w:val="clear" w:color="auto" w:fill="FFFFFF" w:themeFill="background1"/>
          </w:tcPr>
          <w:p w14:paraId="1F1D0220" w14:textId="77777777" w:rsidR="0072612C" w:rsidRDefault="0072612C" w:rsidP="00A53111">
            <w:r w:rsidRPr="00E93294">
              <w:t>Type 2</w:t>
            </w:r>
          </w:p>
        </w:tc>
        <w:tc>
          <w:tcPr>
            <w:tcW w:w="3210" w:type="dxa"/>
          </w:tcPr>
          <w:p w14:paraId="36E759B2" w14:textId="77777777" w:rsidR="0072612C" w:rsidRDefault="0072612C" w:rsidP="00A53111"/>
        </w:tc>
      </w:tr>
      <w:tr w:rsidR="0072612C" w14:paraId="6ECA9A86" w14:textId="77777777" w:rsidTr="007047A2">
        <w:tc>
          <w:tcPr>
            <w:tcW w:w="3402" w:type="dxa"/>
            <w:shd w:val="clear" w:color="auto" w:fill="E2EFD9" w:themeFill="accent6" w:themeFillTint="33"/>
          </w:tcPr>
          <w:p w14:paraId="249482BA" w14:textId="77777777" w:rsidR="0072612C" w:rsidRDefault="0072612C" w:rsidP="00A53111">
            <w:r w:rsidRPr="00E93294">
              <w:t>Downlink assignment index</w:t>
            </w:r>
          </w:p>
        </w:tc>
        <w:tc>
          <w:tcPr>
            <w:tcW w:w="2171" w:type="dxa"/>
            <w:shd w:val="clear" w:color="auto" w:fill="E2EFD9" w:themeFill="accent6" w:themeFillTint="33"/>
          </w:tcPr>
          <w:p w14:paraId="7067F14F" w14:textId="77777777" w:rsidR="0072612C" w:rsidRDefault="0072612C" w:rsidP="00A53111">
            <w:r w:rsidRPr="00E93294">
              <w:t>Type 1</w:t>
            </w:r>
            <w:r>
              <w:t>A</w:t>
            </w:r>
          </w:p>
        </w:tc>
        <w:tc>
          <w:tcPr>
            <w:tcW w:w="3210" w:type="dxa"/>
          </w:tcPr>
          <w:p w14:paraId="5EA15870" w14:textId="77777777" w:rsidR="0072612C" w:rsidRDefault="0072612C" w:rsidP="00A53111">
            <w:r w:rsidRPr="00E93294">
              <w:t> </w:t>
            </w:r>
            <w:r>
              <w:t>Agreed at RAN1#110</w:t>
            </w:r>
          </w:p>
        </w:tc>
      </w:tr>
      <w:tr w:rsidR="0072612C" w14:paraId="30D87B91" w14:textId="77777777" w:rsidTr="007047A2">
        <w:tc>
          <w:tcPr>
            <w:tcW w:w="3402" w:type="dxa"/>
            <w:shd w:val="clear" w:color="auto" w:fill="E2EFD9" w:themeFill="accent6" w:themeFillTint="33"/>
          </w:tcPr>
          <w:p w14:paraId="6D96FEB6" w14:textId="77777777" w:rsidR="0072612C" w:rsidRDefault="0072612C" w:rsidP="00A53111">
            <w:r w:rsidRPr="00E93294">
              <w:t>TPC command for scheduled PUCCH</w:t>
            </w:r>
          </w:p>
        </w:tc>
        <w:tc>
          <w:tcPr>
            <w:tcW w:w="2171" w:type="dxa"/>
            <w:shd w:val="clear" w:color="auto" w:fill="E2EFD9" w:themeFill="accent6" w:themeFillTint="33"/>
          </w:tcPr>
          <w:p w14:paraId="54B68C05" w14:textId="77777777" w:rsidR="0072612C" w:rsidRDefault="0072612C" w:rsidP="00A53111">
            <w:r w:rsidRPr="00E93294">
              <w:t>Type 1</w:t>
            </w:r>
            <w:r>
              <w:t>A</w:t>
            </w:r>
          </w:p>
        </w:tc>
        <w:tc>
          <w:tcPr>
            <w:tcW w:w="3210" w:type="dxa"/>
          </w:tcPr>
          <w:p w14:paraId="7A26780D" w14:textId="77777777" w:rsidR="0072612C" w:rsidRDefault="0072612C" w:rsidP="00A53111">
            <w:r w:rsidRPr="00AD5A56">
              <w:t>Agreed at RAN1#110</w:t>
            </w:r>
          </w:p>
        </w:tc>
      </w:tr>
      <w:tr w:rsidR="0072612C" w14:paraId="64F4FEB0" w14:textId="77777777" w:rsidTr="007047A2">
        <w:tc>
          <w:tcPr>
            <w:tcW w:w="3402" w:type="dxa"/>
            <w:shd w:val="clear" w:color="auto" w:fill="E2EFD9" w:themeFill="accent6" w:themeFillTint="33"/>
          </w:tcPr>
          <w:p w14:paraId="7C09326E" w14:textId="77777777" w:rsidR="0072612C" w:rsidRDefault="0072612C" w:rsidP="00A53111">
            <w:r w:rsidRPr="00E93294">
              <w:t>PUCCH resource indicator</w:t>
            </w:r>
          </w:p>
        </w:tc>
        <w:tc>
          <w:tcPr>
            <w:tcW w:w="2171" w:type="dxa"/>
            <w:shd w:val="clear" w:color="auto" w:fill="E2EFD9" w:themeFill="accent6" w:themeFillTint="33"/>
          </w:tcPr>
          <w:p w14:paraId="07E08E1D" w14:textId="77777777" w:rsidR="0072612C" w:rsidRDefault="0072612C" w:rsidP="00A53111">
            <w:r w:rsidRPr="00E93294">
              <w:t xml:space="preserve">Type </w:t>
            </w:r>
            <w:r>
              <w:t>1A</w:t>
            </w:r>
          </w:p>
        </w:tc>
        <w:tc>
          <w:tcPr>
            <w:tcW w:w="3210" w:type="dxa"/>
          </w:tcPr>
          <w:p w14:paraId="4CB8B498" w14:textId="77777777" w:rsidR="0072612C" w:rsidRDefault="0072612C" w:rsidP="00A53111">
            <w:r w:rsidRPr="00AD5A56">
              <w:t>Agreed at RAN1#110</w:t>
            </w:r>
          </w:p>
        </w:tc>
      </w:tr>
      <w:tr w:rsidR="0072612C" w14:paraId="7F5EF6A7" w14:textId="77777777" w:rsidTr="007047A2">
        <w:tc>
          <w:tcPr>
            <w:tcW w:w="3402" w:type="dxa"/>
            <w:shd w:val="clear" w:color="auto" w:fill="E2EFD9" w:themeFill="accent6" w:themeFillTint="33"/>
          </w:tcPr>
          <w:p w14:paraId="25DB8D1E" w14:textId="77777777" w:rsidR="0072612C" w:rsidRPr="00C55DCA" w:rsidRDefault="0072612C" w:rsidP="00A53111">
            <w:pPr>
              <w:overflowPunct/>
              <w:autoSpaceDE/>
              <w:autoSpaceDN/>
              <w:adjustRightInd/>
              <w:snapToGrid w:val="0"/>
              <w:spacing w:after="0"/>
              <w:jc w:val="both"/>
              <w:textAlignment w:val="auto"/>
              <w:rPr>
                <w:rFonts w:ascii="Times" w:eastAsia="Times New Roman" w:hAnsi="Times" w:cs="Times"/>
              </w:rPr>
            </w:pPr>
            <w:r w:rsidRPr="003A2B4E">
              <w:rPr>
                <w:rFonts w:ascii="Times" w:eastAsia="Times New Roman" w:hAnsi="Times" w:cs="Times"/>
              </w:rPr>
              <w:t>PDSCH-to-HARQ timing indicator</w:t>
            </w:r>
          </w:p>
        </w:tc>
        <w:tc>
          <w:tcPr>
            <w:tcW w:w="2171" w:type="dxa"/>
            <w:shd w:val="clear" w:color="auto" w:fill="E2EFD9" w:themeFill="accent6" w:themeFillTint="33"/>
          </w:tcPr>
          <w:p w14:paraId="72C16FF1" w14:textId="77777777" w:rsidR="0072612C" w:rsidRDefault="0072612C" w:rsidP="00A53111">
            <w:r w:rsidRPr="00E93294">
              <w:t xml:space="preserve">Type </w:t>
            </w:r>
            <w:r>
              <w:t>1A</w:t>
            </w:r>
          </w:p>
        </w:tc>
        <w:tc>
          <w:tcPr>
            <w:tcW w:w="3210" w:type="dxa"/>
          </w:tcPr>
          <w:p w14:paraId="01F06BA9" w14:textId="77777777" w:rsidR="0072612C" w:rsidRDefault="0072612C" w:rsidP="00A53111">
            <w:r w:rsidRPr="00AD5A56">
              <w:t>Agreed at RAN1#110</w:t>
            </w:r>
          </w:p>
        </w:tc>
      </w:tr>
      <w:tr w:rsidR="0072612C" w14:paraId="58216B9B" w14:textId="77777777" w:rsidTr="007047A2">
        <w:tc>
          <w:tcPr>
            <w:tcW w:w="3402" w:type="dxa"/>
            <w:shd w:val="clear" w:color="auto" w:fill="E2EFD9" w:themeFill="accent6" w:themeFillTint="33"/>
          </w:tcPr>
          <w:p w14:paraId="792950B7" w14:textId="77777777" w:rsidR="0072612C" w:rsidRDefault="0072612C" w:rsidP="00A53111">
            <w:r w:rsidRPr="00E93294">
              <w:t>One shot HARQ ACK request</w:t>
            </w:r>
          </w:p>
        </w:tc>
        <w:tc>
          <w:tcPr>
            <w:tcW w:w="2171" w:type="dxa"/>
            <w:shd w:val="clear" w:color="auto" w:fill="E2EFD9" w:themeFill="accent6" w:themeFillTint="33"/>
          </w:tcPr>
          <w:p w14:paraId="410A6A8D" w14:textId="77777777" w:rsidR="0072612C" w:rsidRDefault="0072612C" w:rsidP="00A53111">
            <w:r w:rsidRPr="00E93294">
              <w:t>Type 1</w:t>
            </w:r>
            <w:r>
              <w:t>A</w:t>
            </w:r>
          </w:p>
        </w:tc>
        <w:tc>
          <w:tcPr>
            <w:tcW w:w="3210" w:type="dxa"/>
          </w:tcPr>
          <w:p w14:paraId="47A6769E" w14:textId="77777777" w:rsidR="0072612C" w:rsidRDefault="0072612C" w:rsidP="00A53111">
            <w:r>
              <w:t>Agreed at RAN1#110</w:t>
            </w:r>
            <w:r w:rsidRPr="00E93294">
              <w:t> </w:t>
            </w:r>
          </w:p>
        </w:tc>
      </w:tr>
      <w:tr w:rsidR="0072612C" w14:paraId="34DB02DD" w14:textId="77777777" w:rsidTr="007047A2">
        <w:tc>
          <w:tcPr>
            <w:tcW w:w="3402" w:type="dxa"/>
          </w:tcPr>
          <w:p w14:paraId="1529FBD8" w14:textId="77777777" w:rsidR="0072612C" w:rsidRDefault="0072612C" w:rsidP="00A53111">
            <w:r w:rsidRPr="00E93294">
              <w:t xml:space="preserve">Enhanced Type 3 codebook indicator </w:t>
            </w:r>
          </w:p>
        </w:tc>
        <w:tc>
          <w:tcPr>
            <w:tcW w:w="2171" w:type="dxa"/>
          </w:tcPr>
          <w:p w14:paraId="06AF3B7B" w14:textId="77777777" w:rsidR="0072612C" w:rsidRDefault="0072612C" w:rsidP="00A53111">
            <w:r w:rsidRPr="00E93294">
              <w:t>Type 1</w:t>
            </w:r>
            <w:r>
              <w:t>A</w:t>
            </w:r>
          </w:p>
        </w:tc>
        <w:tc>
          <w:tcPr>
            <w:tcW w:w="3210" w:type="dxa"/>
          </w:tcPr>
          <w:p w14:paraId="0B897F08" w14:textId="77777777" w:rsidR="0072612C" w:rsidRDefault="0072612C" w:rsidP="00A53111">
            <w:r>
              <w:t xml:space="preserve">Only a single k1 value can be indicated </w:t>
            </w:r>
            <w:r>
              <w:rPr>
                <w:rFonts w:ascii="Wingdings" w:eastAsia="Wingdings" w:hAnsi="Wingdings" w:cs="Wingdings"/>
              </w:rPr>
              <w:t>à</w:t>
            </w:r>
            <w:r>
              <w:t xml:space="preserve"> only a single enh. Type 3 HARQ-ACK CB can be triggered</w:t>
            </w:r>
          </w:p>
        </w:tc>
      </w:tr>
      <w:tr w:rsidR="0072612C" w14:paraId="348434AE" w14:textId="77777777" w:rsidTr="007047A2">
        <w:tc>
          <w:tcPr>
            <w:tcW w:w="3402" w:type="dxa"/>
          </w:tcPr>
          <w:p w14:paraId="5109B186" w14:textId="77777777" w:rsidR="0072612C" w:rsidRDefault="0072612C" w:rsidP="00A53111">
            <w:r w:rsidRPr="00E93294">
              <w:t xml:space="preserve">HARQ-ACK retransmission indicator </w:t>
            </w:r>
          </w:p>
        </w:tc>
        <w:tc>
          <w:tcPr>
            <w:tcW w:w="2171" w:type="dxa"/>
          </w:tcPr>
          <w:p w14:paraId="7BEC4854" w14:textId="77777777" w:rsidR="0072612C" w:rsidRDefault="0072612C" w:rsidP="00A53111">
            <w:r w:rsidRPr="00E93294">
              <w:t>Type 1</w:t>
            </w:r>
            <w:r>
              <w:t>A</w:t>
            </w:r>
          </w:p>
        </w:tc>
        <w:tc>
          <w:tcPr>
            <w:tcW w:w="3210" w:type="dxa"/>
          </w:tcPr>
          <w:p w14:paraId="329FB8E0" w14:textId="77777777" w:rsidR="0072612C" w:rsidRDefault="0072612C" w:rsidP="00A53111">
            <w:r>
              <w:t xml:space="preserve">Only a single k1 value can be indicated </w:t>
            </w:r>
            <w:r>
              <w:rPr>
                <w:rFonts w:ascii="Wingdings" w:eastAsia="Wingdings" w:hAnsi="Wingdings" w:cs="Wingdings"/>
              </w:rPr>
              <w:t>à</w:t>
            </w:r>
            <w:r>
              <w:t xml:space="preserve"> only a HARQ-ACK CB can be triggered for re-transmission</w:t>
            </w:r>
          </w:p>
        </w:tc>
      </w:tr>
      <w:tr w:rsidR="0072612C" w14:paraId="5BD71A03" w14:textId="77777777" w:rsidTr="007047A2">
        <w:tc>
          <w:tcPr>
            <w:tcW w:w="3402" w:type="dxa"/>
          </w:tcPr>
          <w:p w14:paraId="4EE5BFBE" w14:textId="77777777" w:rsidR="0072612C" w:rsidRDefault="0072612C" w:rsidP="00A53111">
            <w:r w:rsidRPr="00E93294">
              <w:t>Antenna port(s)</w:t>
            </w:r>
          </w:p>
        </w:tc>
        <w:tc>
          <w:tcPr>
            <w:tcW w:w="2171" w:type="dxa"/>
          </w:tcPr>
          <w:p w14:paraId="5EF9AF44" w14:textId="77777777" w:rsidR="0072612C" w:rsidRDefault="0072612C" w:rsidP="00A53111">
            <w:r w:rsidRPr="00E93294">
              <w:t>Type 3</w:t>
            </w:r>
          </w:p>
        </w:tc>
        <w:tc>
          <w:tcPr>
            <w:tcW w:w="3210" w:type="dxa"/>
          </w:tcPr>
          <w:p w14:paraId="2BC5BC57" w14:textId="77777777" w:rsidR="0072612C" w:rsidRDefault="0072612C" w:rsidP="00A53111">
            <w:r w:rsidRPr="00E93294">
              <w:t> </w:t>
            </w:r>
          </w:p>
        </w:tc>
      </w:tr>
      <w:tr w:rsidR="0072612C" w14:paraId="1EA84D3D" w14:textId="77777777" w:rsidTr="007047A2">
        <w:tc>
          <w:tcPr>
            <w:tcW w:w="3402" w:type="dxa"/>
          </w:tcPr>
          <w:p w14:paraId="660DDF12" w14:textId="77777777" w:rsidR="0072612C" w:rsidRPr="00E93294" w:rsidRDefault="0072612C" w:rsidP="00A53111">
            <w:r w:rsidRPr="00E93294">
              <w:t>Transmission configuration indication</w:t>
            </w:r>
          </w:p>
        </w:tc>
        <w:tc>
          <w:tcPr>
            <w:tcW w:w="2171" w:type="dxa"/>
          </w:tcPr>
          <w:p w14:paraId="3D33AAA7" w14:textId="77777777" w:rsidR="0072612C" w:rsidRPr="00E93294" w:rsidRDefault="0072612C" w:rsidP="00A53111">
            <w:r w:rsidRPr="00E93294">
              <w:t>Type 3</w:t>
            </w:r>
          </w:p>
        </w:tc>
        <w:tc>
          <w:tcPr>
            <w:tcW w:w="3210" w:type="dxa"/>
          </w:tcPr>
          <w:p w14:paraId="02269ED7" w14:textId="77777777" w:rsidR="0072612C" w:rsidRPr="00E93294" w:rsidRDefault="0072612C" w:rsidP="00A53111">
            <w:r w:rsidRPr="00E93294">
              <w:t> </w:t>
            </w:r>
          </w:p>
        </w:tc>
      </w:tr>
      <w:tr w:rsidR="0072612C" w14:paraId="13B20D74" w14:textId="77777777" w:rsidTr="007047A2">
        <w:tc>
          <w:tcPr>
            <w:tcW w:w="3402" w:type="dxa"/>
          </w:tcPr>
          <w:p w14:paraId="39A7DA4E" w14:textId="77777777" w:rsidR="0072612C" w:rsidRPr="00E93294" w:rsidRDefault="0072612C" w:rsidP="00A53111">
            <w:r w:rsidRPr="00E93294">
              <w:t>SRS request</w:t>
            </w:r>
          </w:p>
        </w:tc>
        <w:tc>
          <w:tcPr>
            <w:tcW w:w="2171" w:type="dxa"/>
          </w:tcPr>
          <w:p w14:paraId="776EB534" w14:textId="77777777" w:rsidR="0072612C" w:rsidRPr="00E93294" w:rsidRDefault="0072612C" w:rsidP="00A53111">
            <w:r w:rsidRPr="00E93294">
              <w:t>Type 3</w:t>
            </w:r>
          </w:p>
        </w:tc>
        <w:tc>
          <w:tcPr>
            <w:tcW w:w="3210" w:type="dxa"/>
          </w:tcPr>
          <w:p w14:paraId="6D2A880B" w14:textId="77777777" w:rsidR="0072612C" w:rsidRPr="00E93294" w:rsidRDefault="0072612C" w:rsidP="00A53111">
            <w:r w:rsidRPr="00E93294">
              <w:t> </w:t>
            </w:r>
          </w:p>
        </w:tc>
      </w:tr>
      <w:tr w:rsidR="0072612C" w14:paraId="414C51D9" w14:textId="77777777" w:rsidTr="007047A2">
        <w:tc>
          <w:tcPr>
            <w:tcW w:w="3402" w:type="dxa"/>
          </w:tcPr>
          <w:p w14:paraId="30BACD92" w14:textId="77777777" w:rsidR="0072612C" w:rsidRPr="00E93294" w:rsidRDefault="0072612C" w:rsidP="00A53111">
            <w:r w:rsidRPr="00E93294">
              <w:t>DMRS sequence initialization</w:t>
            </w:r>
          </w:p>
        </w:tc>
        <w:tc>
          <w:tcPr>
            <w:tcW w:w="2171" w:type="dxa"/>
          </w:tcPr>
          <w:p w14:paraId="096D16E2" w14:textId="77777777" w:rsidR="0072612C" w:rsidRPr="00E93294" w:rsidRDefault="0072612C" w:rsidP="00A53111">
            <w:r w:rsidRPr="00E93294">
              <w:t>Type 2</w:t>
            </w:r>
          </w:p>
        </w:tc>
        <w:tc>
          <w:tcPr>
            <w:tcW w:w="3210" w:type="dxa"/>
          </w:tcPr>
          <w:p w14:paraId="3913A276" w14:textId="77777777" w:rsidR="0072612C" w:rsidRPr="00E93294" w:rsidRDefault="0072612C" w:rsidP="00A53111">
            <w:r w:rsidRPr="00E93294">
              <w:t> </w:t>
            </w:r>
          </w:p>
        </w:tc>
      </w:tr>
      <w:tr w:rsidR="0072612C" w14:paraId="012A6D73" w14:textId="77777777" w:rsidTr="007047A2">
        <w:tc>
          <w:tcPr>
            <w:tcW w:w="3402" w:type="dxa"/>
          </w:tcPr>
          <w:p w14:paraId="27ECC887" w14:textId="77777777" w:rsidR="0072612C" w:rsidRPr="00E93294" w:rsidRDefault="0072612C" w:rsidP="00A53111">
            <w:r w:rsidRPr="00E93294">
              <w:t xml:space="preserve">Priority indicator </w:t>
            </w:r>
          </w:p>
        </w:tc>
        <w:tc>
          <w:tcPr>
            <w:tcW w:w="2171" w:type="dxa"/>
          </w:tcPr>
          <w:p w14:paraId="41D59C97" w14:textId="77777777" w:rsidR="0072612C" w:rsidRPr="00E93294" w:rsidRDefault="0072612C" w:rsidP="00A53111">
            <w:r w:rsidRPr="00E93294">
              <w:t>Type 1</w:t>
            </w:r>
            <w:r>
              <w:t>A</w:t>
            </w:r>
          </w:p>
        </w:tc>
        <w:tc>
          <w:tcPr>
            <w:tcW w:w="3210" w:type="dxa"/>
          </w:tcPr>
          <w:p w14:paraId="3AE51383" w14:textId="77777777" w:rsidR="0072612C" w:rsidRPr="00E93294" w:rsidRDefault="0072612C" w:rsidP="00A53111">
            <w:r>
              <w:t>Same as k1, PRI, TPC for PUCCH, …</w:t>
            </w:r>
            <w:r w:rsidRPr="00E93294">
              <w:t> </w:t>
            </w:r>
          </w:p>
        </w:tc>
      </w:tr>
      <w:tr w:rsidR="0072612C" w14:paraId="465C63F5" w14:textId="77777777" w:rsidTr="007047A2">
        <w:tc>
          <w:tcPr>
            <w:tcW w:w="3402" w:type="dxa"/>
          </w:tcPr>
          <w:p w14:paraId="53B5749F" w14:textId="77777777" w:rsidR="0072612C" w:rsidRPr="00E93294" w:rsidRDefault="0072612C" w:rsidP="00A53111">
            <w:r w:rsidRPr="00E93294">
              <w:t xml:space="preserve">PDCCH monitoring adaptation indication </w:t>
            </w:r>
          </w:p>
        </w:tc>
        <w:tc>
          <w:tcPr>
            <w:tcW w:w="2171" w:type="dxa"/>
          </w:tcPr>
          <w:p w14:paraId="7347D92B" w14:textId="77777777" w:rsidR="0072612C" w:rsidRPr="00E93294" w:rsidRDefault="0072612C" w:rsidP="00A53111">
            <w:r w:rsidRPr="00E93294">
              <w:t>Type 1</w:t>
            </w:r>
            <w:r>
              <w:t>C</w:t>
            </w:r>
          </w:p>
        </w:tc>
        <w:tc>
          <w:tcPr>
            <w:tcW w:w="3210" w:type="dxa"/>
          </w:tcPr>
          <w:p w14:paraId="26633105" w14:textId="77777777" w:rsidR="0072612C" w:rsidRPr="00E93294" w:rsidRDefault="0072612C" w:rsidP="00A53111">
            <w:r>
              <w:t>Refers to the scheduling cell only</w:t>
            </w:r>
            <w:r w:rsidRPr="00E93294">
              <w:t> </w:t>
            </w:r>
          </w:p>
        </w:tc>
      </w:tr>
      <w:tr w:rsidR="0072612C" w14:paraId="39736C92" w14:textId="77777777" w:rsidTr="007047A2">
        <w:tc>
          <w:tcPr>
            <w:tcW w:w="3402" w:type="dxa"/>
          </w:tcPr>
          <w:p w14:paraId="6173915B" w14:textId="77777777" w:rsidR="0072612C" w:rsidRPr="00E93294" w:rsidRDefault="0072612C" w:rsidP="00A53111">
            <w:r w:rsidRPr="00E93294">
              <w:t xml:space="preserve">PUCCH Cell indicator </w:t>
            </w:r>
          </w:p>
        </w:tc>
        <w:tc>
          <w:tcPr>
            <w:tcW w:w="2171" w:type="dxa"/>
          </w:tcPr>
          <w:p w14:paraId="299C4AB8" w14:textId="77777777" w:rsidR="0072612C" w:rsidRPr="00E93294" w:rsidRDefault="0072612C" w:rsidP="00A53111">
            <w:r w:rsidRPr="00E93294">
              <w:t>Type 1</w:t>
            </w:r>
            <w:r>
              <w:t>A</w:t>
            </w:r>
            <w:r w:rsidRPr="00E93294">
              <w:t xml:space="preserve"> </w:t>
            </w:r>
          </w:p>
        </w:tc>
        <w:tc>
          <w:tcPr>
            <w:tcW w:w="3210" w:type="dxa"/>
          </w:tcPr>
          <w:p w14:paraId="6BEB3594" w14:textId="77777777" w:rsidR="0072612C" w:rsidRPr="00E93294" w:rsidRDefault="0072612C" w:rsidP="00A53111">
            <w:r>
              <w:t>Same as k1, PRI, TPC for PUCCH, …</w:t>
            </w:r>
          </w:p>
        </w:tc>
      </w:tr>
    </w:tbl>
    <w:p w14:paraId="1C18F5FB" w14:textId="77777777" w:rsidR="0072612C" w:rsidRDefault="0072612C" w:rsidP="0072612C"/>
    <w:p w14:paraId="0DB5F4C7" w14:textId="77777777" w:rsidR="0072612C" w:rsidRPr="0072612C" w:rsidRDefault="0072612C" w:rsidP="0072612C">
      <w:pPr>
        <w:pStyle w:val="ListParagraph"/>
        <w:numPr>
          <w:ilvl w:val="0"/>
          <w:numId w:val="57"/>
        </w:numPr>
        <w:rPr>
          <w:b/>
          <w:bCs/>
          <w:sz w:val="22"/>
          <w:szCs w:val="22"/>
        </w:rPr>
      </w:pPr>
      <w:r w:rsidRPr="0072612C">
        <w:rPr>
          <w:b/>
          <w:bCs/>
          <w:sz w:val="22"/>
          <w:szCs w:val="22"/>
        </w:rPr>
        <w:t xml:space="preserve">Proposal 4.4: Adopt the following DCI field types for DCI format 0_X assuming also monitoring for single cell DCI is supported: </w:t>
      </w:r>
    </w:p>
    <w:tbl>
      <w:tblPr>
        <w:tblStyle w:val="TableGrid"/>
        <w:tblW w:w="0" w:type="auto"/>
        <w:tblInd w:w="846" w:type="dxa"/>
        <w:tblLook w:val="04A0" w:firstRow="1" w:lastRow="0" w:firstColumn="1" w:lastColumn="0" w:noHBand="0" w:noVBand="1"/>
      </w:tblPr>
      <w:tblGrid>
        <w:gridCol w:w="3402"/>
        <w:gridCol w:w="1917"/>
        <w:gridCol w:w="3464"/>
      </w:tblGrid>
      <w:tr w:rsidR="0072612C" w14:paraId="7E877CA1" w14:textId="77777777" w:rsidTr="007047A2">
        <w:tc>
          <w:tcPr>
            <w:tcW w:w="3402" w:type="dxa"/>
            <w:shd w:val="clear" w:color="auto" w:fill="9CC2E5" w:themeFill="accent1" w:themeFillTint="99"/>
          </w:tcPr>
          <w:p w14:paraId="187C2CC5" w14:textId="77777777" w:rsidR="0072612C" w:rsidRPr="006F10C5" w:rsidRDefault="0072612C" w:rsidP="00A53111">
            <w:pPr>
              <w:rPr>
                <w:b/>
                <w:bCs/>
              </w:rPr>
            </w:pPr>
            <w:r w:rsidRPr="006F10C5">
              <w:rPr>
                <w:b/>
                <w:bCs/>
              </w:rPr>
              <w:t xml:space="preserve">DCI </w:t>
            </w:r>
            <w:r>
              <w:rPr>
                <w:b/>
                <w:bCs/>
              </w:rPr>
              <w:t>FIELDS OF FORMAT 0</w:t>
            </w:r>
            <w:r w:rsidRPr="006F10C5">
              <w:rPr>
                <w:b/>
                <w:bCs/>
              </w:rPr>
              <w:t>_X</w:t>
            </w:r>
          </w:p>
        </w:tc>
        <w:tc>
          <w:tcPr>
            <w:tcW w:w="1917" w:type="dxa"/>
            <w:shd w:val="clear" w:color="auto" w:fill="9CC2E5" w:themeFill="accent1" w:themeFillTint="99"/>
          </w:tcPr>
          <w:p w14:paraId="6ECE3710" w14:textId="77777777" w:rsidR="0072612C" w:rsidRPr="006F10C5" w:rsidRDefault="0072612C" w:rsidP="00A53111">
            <w:pPr>
              <w:rPr>
                <w:b/>
                <w:bCs/>
              </w:rPr>
            </w:pPr>
            <w:r>
              <w:rPr>
                <w:b/>
                <w:bCs/>
              </w:rPr>
              <w:t xml:space="preserve">FIELD TYPE </w:t>
            </w:r>
          </w:p>
        </w:tc>
        <w:tc>
          <w:tcPr>
            <w:tcW w:w="3464" w:type="dxa"/>
            <w:shd w:val="clear" w:color="auto" w:fill="9CC2E5" w:themeFill="accent1" w:themeFillTint="99"/>
          </w:tcPr>
          <w:p w14:paraId="7823552C" w14:textId="77777777" w:rsidR="0072612C" w:rsidRPr="006F10C5" w:rsidRDefault="0072612C" w:rsidP="00A53111">
            <w:pPr>
              <w:rPr>
                <w:b/>
                <w:bCs/>
              </w:rPr>
            </w:pPr>
            <w:r>
              <w:rPr>
                <w:b/>
                <w:bCs/>
              </w:rPr>
              <w:t>COMMENTS</w:t>
            </w:r>
          </w:p>
        </w:tc>
      </w:tr>
      <w:tr w:rsidR="0072612C" w14:paraId="4F29FBF4" w14:textId="77777777" w:rsidTr="007047A2">
        <w:tc>
          <w:tcPr>
            <w:tcW w:w="3402" w:type="dxa"/>
            <w:shd w:val="clear" w:color="auto" w:fill="E2EFD9" w:themeFill="accent6" w:themeFillTint="33"/>
          </w:tcPr>
          <w:p w14:paraId="2EC5323D" w14:textId="77777777" w:rsidR="0072612C" w:rsidRDefault="0072612C" w:rsidP="00A53111">
            <w:r w:rsidRPr="00E93294">
              <w:t>Identifier for DCI formats</w:t>
            </w:r>
          </w:p>
        </w:tc>
        <w:tc>
          <w:tcPr>
            <w:tcW w:w="1917" w:type="dxa"/>
            <w:shd w:val="clear" w:color="auto" w:fill="E2EFD9" w:themeFill="accent6" w:themeFillTint="33"/>
          </w:tcPr>
          <w:p w14:paraId="5E250A7A" w14:textId="77777777" w:rsidR="0072612C" w:rsidRDefault="0072612C" w:rsidP="00A53111">
            <w:r w:rsidRPr="00E93294">
              <w:t>Type 1</w:t>
            </w:r>
            <w:r>
              <w:t>A</w:t>
            </w:r>
          </w:p>
        </w:tc>
        <w:tc>
          <w:tcPr>
            <w:tcW w:w="3464" w:type="dxa"/>
          </w:tcPr>
          <w:p w14:paraId="4E0FCCA0" w14:textId="77777777" w:rsidR="0072612C" w:rsidRDefault="0072612C" w:rsidP="00A53111">
            <w:r>
              <w:t>Agreed at RAN1#110</w:t>
            </w:r>
            <w:r w:rsidRPr="00E93294">
              <w:t> </w:t>
            </w:r>
          </w:p>
        </w:tc>
      </w:tr>
      <w:tr w:rsidR="0072612C" w14:paraId="68043363" w14:textId="77777777" w:rsidTr="007047A2">
        <w:tc>
          <w:tcPr>
            <w:tcW w:w="3402" w:type="dxa"/>
          </w:tcPr>
          <w:p w14:paraId="18B393B7" w14:textId="77777777" w:rsidR="0072612C" w:rsidRDefault="0072612C" w:rsidP="00A53111">
            <w:r>
              <w:t xml:space="preserve">Co-scheduled cell </w:t>
            </w:r>
            <w:r w:rsidRPr="00E93294">
              <w:t>indicator</w:t>
            </w:r>
          </w:p>
        </w:tc>
        <w:tc>
          <w:tcPr>
            <w:tcW w:w="1917" w:type="dxa"/>
          </w:tcPr>
          <w:p w14:paraId="3C367F50" w14:textId="77777777" w:rsidR="0072612C" w:rsidRDefault="0072612C" w:rsidP="00A53111">
            <w:r w:rsidRPr="00E93294">
              <w:t>Type 1</w:t>
            </w:r>
            <w:r>
              <w:t>B</w:t>
            </w:r>
          </w:p>
        </w:tc>
        <w:tc>
          <w:tcPr>
            <w:tcW w:w="3464" w:type="dxa"/>
          </w:tcPr>
          <w:p w14:paraId="11BF03DF" w14:textId="77777777" w:rsidR="0072612C" w:rsidRDefault="0072612C" w:rsidP="00A53111">
            <w:r w:rsidRPr="00E93294">
              <w:t xml:space="preserve">The assumption is this field would Points to Code point in a RRC configured table (see proposal </w:t>
            </w:r>
            <w:r>
              <w:t>4</w:t>
            </w:r>
            <w:r w:rsidRPr="00E93294">
              <w:t>.1)</w:t>
            </w:r>
          </w:p>
        </w:tc>
      </w:tr>
      <w:tr w:rsidR="0072612C" w14:paraId="29D1B66B" w14:textId="77777777" w:rsidTr="007047A2">
        <w:tc>
          <w:tcPr>
            <w:tcW w:w="3402" w:type="dxa"/>
          </w:tcPr>
          <w:p w14:paraId="043451B5" w14:textId="77777777" w:rsidR="0072612C" w:rsidRDefault="0072612C" w:rsidP="00A53111">
            <w:r w:rsidRPr="00E93294">
              <w:t>Frequency domain resource assignment</w:t>
            </w:r>
          </w:p>
        </w:tc>
        <w:tc>
          <w:tcPr>
            <w:tcW w:w="1917" w:type="dxa"/>
          </w:tcPr>
          <w:p w14:paraId="662F4014" w14:textId="77777777" w:rsidR="0072612C" w:rsidRDefault="0072612C" w:rsidP="00A53111">
            <w:r w:rsidRPr="00E93294">
              <w:t>Type 3</w:t>
            </w:r>
          </w:p>
        </w:tc>
        <w:tc>
          <w:tcPr>
            <w:tcW w:w="3464" w:type="dxa"/>
          </w:tcPr>
          <w:p w14:paraId="3DBA295D" w14:textId="77777777" w:rsidR="0072612C" w:rsidRDefault="0072612C" w:rsidP="00A53111">
            <w:r>
              <w:t>Type 1 resource allocation with larger granularity (as supported for DCI format 0_2) can be considered.</w:t>
            </w:r>
            <w:r w:rsidRPr="00E93294">
              <w:t> </w:t>
            </w:r>
          </w:p>
        </w:tc>
      </w:tr>
      <w:tr w:rsidR="0072612C" w14:paraId="77209D91" w14:textId="77777777" w:rsidTr="007047A2">
        <w:tc>
          <w:tcPr>
            <w:tcW w:w="3402" w:type="dxa"/>
          </w:tcPr>
          <w:p w14:paraId="6D4FF458" w14:textId="77777777" w:rsidR="0072612C" w:rsidRDefault="0072612C" w:rsidP="00A53111">
            <w:r w:rsidRPr="00E93294">
              <w:t>Time domain resource assignment</w:t>
            </w:r>
          </w:p>
        </w:tc>
        <w:tc>
          <w:tcPr>
            <w:tcW w:w="1917" w:type="dxa"/>
          </w:tcPr>
          <w:p w14:paraId="2F5DCD21" w14:textId="77777777" w:rsidR="0072612C" w:rsidRDefault="0072612C" w:rsidP="00A53111">
            <w:r w:rsidRPr="00E93294">
              <w:t>Type 3</w:t>
            </w:r>
          </w:p>
        </w:tc>
        <w:tc>
          <w:tcPr>
            <w:tcW w:w="3464" w:type="dxa"/>
          </w:tcPr>
          <w:p w14:paraId="3C9339E3" w14:textId="77777777" w:rsidR="0072612C" w:rsidRDefault="0072612C" w:rsidP="00A53111">
            <w:r w:rsidRPr="00E93294">
              <w:t> </w:t>
            </w:r>
          </w:p>
        </w:tc>
      </w:tr>
      <w:tr w:rsidR="0072612C" w14:paraId="584A9ED2" w14:textId="77777777" w:rsidTr="007047A2">
        <w:tc>
          <w:tcPr>
            <w:tcW w:w="3402" w:type="dxa"/>
          </w:tcPr>
          <w:p w14:paraId="3949B74A" w14:textId="77777777" w:rsidR="0072612C" w:rsidRDefault="0072612C" w:rsidP="00A53111">
            <w:r>
              <w:lastRenderedPageBreak/>
              <w:t>Frequency hopping flag</w:t>
            </w:r>
          </w:p>
        </w:tc>
        <w:tc>
          <w:tcPr>
            <w:tcW w:w="1917" w:type="dxa"/>
          </w:tcPr>
          <w:p w14:paraId="5C097636" w14:textId="77777777" w:rsidR="0072612C" w:rsidRDefault="0072612C" w:rsidP="00A53111">
            <w:r w:rsidRPr="00E93294">
              <w:t>Type 3</w:t>
            </w:r>
          </w:p>
        </w:tc>
        <w:tc>
          <w:tcPr>
            <w:tcW w:w="3464" w:type="dxa"/>
          </w:tcPr>
          <w:p w14:paraId="7208D7C5" w14:textId="77777777" w:rsidR="0072612C" w:rsidRDefault="0072612C" w:rsidP="00A53111">
            <w:r w:rsidRPr="00E93294">
              <w:t> </w:t>
            </w:r>
          </w:p>
        </w:tc>
      </w:tr>
      <w:tr w:rsidR="0072612C" w14:paraId="06074325" w14:textId="77777777" w:rsidTr="007047A2">
        <w:tc>
          <w:tcPr>
            <w:tcW w:w="3402" w:type="dxa"/>
          </w:tcPr>
          <w:p w14:paraId="41BBBAAD" w14:textId="77777777" w:rsidR="0072612C" w:rsidRDefault="0072612C" w:rsidP="00A53111">
            <w:r w:rsidRPr="00E93294">
              <w:t>Modulation and coding scheme</w:t>
            </w:r>
          </w:p>
        </w:tc>
        <w:tc>
          <w:tcPr>
            <w:tcW w:w="1917" w:type="dxa"/>
          </w:tcPr>
          <w:p w14:paraId="59F55743" w14:textId="77777777" w:rsidR="0072612C" w:rsidRDefault="0072612C" w:rsidP="00A53111">
            <w:r w:rsidRPr="00E93294">
              <w:t xml:space="preserve">Type </w:t>
            </w:r>
            <w:r>
              <w:t>3</w:t>
            </w:r>
          </w:p>
        </w:tc>
        <w:tc>
          <w:tcPr>
            <w:tcW w:w="3464" w:type="dxa"/>
          </w:tcPr>
          <w:p w14:paraId="34218C11" w14:textId="77777777" w:rsidR="0072612C" w:rsidRDefault="0072612C" w:rsidP="00A53111">
            <w:r>
              <w:t xml:space="preserve">Common could be useful e.g. for intra-band operation, whereas for inter-band operation clearly separate DCI field would be needed. </w:t>
            </w:r>
            <w:r w:rsidRPr="00E93294">
              <w:t> </w:t>
            </w:r>
          </w:p>
        </w:tc>
      </w:tr>
      <w:tr w:rsidR="0072612C" w14:paraId="7DBD6E7F" w14:textId="77777777" w:rsidTr="007047A2">
        <w:tc>
          <w:tcPr>
            <w:tcW w:w="3402" w:type="dxa"/>
            <w:shd w:val="clear" w:color="auto" w:fill="E2EFD9" w:themeFill="accent6" w:themeFillTint="33"/>
          </w:tcPr>
          <w:p w14:paraId="5FA7832F" w14:textId="77777777" w:rsidR="0072612C" w:rsidRDefault="0072612C" w:rsidP="00A53111">
            <w:r w:rsidRPr="00E93294">
              <w:t>New data indicator</w:t>
            </w:r>
          </w:p>
        </w:tc>
        <w:tc>
          <w:tcPr>
            <w:tcW w:w="1917" w:type="dxa"/>
            <w:shd w:val="clear" w:color="auto" w:fill="E2EFD9" w:themeFill="accent6" w:themeFillTint="33"/>
          </w:tcPr>
          <w:p w14:paraId="38608A60" w14:textId="77777777" w:rsidR="0072612C" w:rsidRDefault="0072612C" w:rsidP="00A53111">
            <w:r w:rsidRPr="00E93294">
              <w:t>Type 2</w:t>
            </w:r>
          </w:p>
        </w:tc>
        <w:tc>
          <w:tcPr>
            <w:tcW w:w="3464" w:type="dxa"/>
          </w:tcPr>
          <w:p w14:paraId="6AA958B8" w14:textId="77777777" w:rsidR="0072612C" w:rsidRDefault="0072612C" w:rsidP="00A53111">
            <w:r w:rsidRPr="001D6155">
              <w:t>Agreed at RAN1#110 </w:t>
            </w:r>
          </w:p>
        </w:tc>
      </w:tr>
      <w:tr w:rsidR="0072612C" w14:paraId="236A89CD" w14:textId="77777777" w:rsidTr="007047A2">
        <w:tc>
          <w:tcPr>
            <w:tcW w:w="3402" w:type="dxa"/>
            <w:shd w:val="clear" w:color="auto" w:fill="E2EFD9" w:themeFill="accent6" w:themeFillTint="33"/>
          </w:tcPr>
          <w:p w14:paraId="6744EE4D" w14:textId="77777777" w:rsidR="0072612C" w:rsidRDefault="0072612C" w:rsidP="00A53111">
            <w:r w:rsidRPr="00E93294">
              <w:t>Redundancy version</w:t>
            </w:r>
          </w:p>
        </w:tc>
        <w:tc>
          <w:tcPr>
            <w:tcW w:w="1917" w:type="dxa"/>
            <w:shd w:val="clear" w:color="auto" w:fill="E2EFD9" w:themeFill="accent6" w:themeFillTint="33"/>
          </w:tcPr>
          <w:p w14:paraId="5A76FD07" w14:textId="77777777" w:rsidR="0072612C" w:rsidRDefault="0072612C" w:rsidP="00A53111">
            <w:r w:rsidRPr="00E93294">
              <w:t>Type 2</w:t>
            </w:r>
          </w:p>
        </w:tc>
        <w:tc>
          <w:tcPr>
            <w:tcW w:w="3464" w:type="dxa"/>
          </w:tcPr>
          <w:p w14:paraId="21D5D574" w14:textId="77777777" w:rsidR="0072612C" w:rsidRDefault="0072612C" w:rsidP="00A53111">
            <w:r w:rsidRPr="001D6155">
              <w:t>Agreed at RAN1#110 </w:t>
            </w:r>
          </w:p>
        </w:tc>
      </w:tr>
      <w:tr w:rsidR="0072612C" w14:paraId="73901626" w14:textId="77777777" w:rsidTr="007047A2">
        <w:tc>
          <w:tcPr>
            <w:tcW w:w="3402" w:type="dxa"/>
          </w:tcPr>
          <w:p w14:paraId="49353BF6" w14:textId="77777777" w:rsidR="0072612C" w:rsidRDefault="0072612C" w:rsidP="00A53111">
            <w:r w:rsidRPr="00E93294">
              <w:t>HARQ process number</w:t>
            </w:r>
          </w:p>
        </w:tc>
        <w:tc>
          <w:tcPr>
            <w:tcW w:w="1917" w:type="dxa"/>
          </w:tcPr>
          <w:p w14:paraId="1A4A38F1" w14:textId="77777777" w:rsidR="0072612C" w:rsidRDefault="0072612C" w:rsidP="00A53111">
            <w:r w:rsidRPr="00E93294">
              <w:t>Type 2</w:t>
            </w:r>
          </w:p>
        </w:tc>
        <w:tc>
          <w:tcPr>
            <w:tcW w:w="3464" w:type="dxa"/>
          </w:tcPr>
          <w:p w14:paraId="2C773099" w14:textId="77777777" w:rsidR="0072612C" w:rsidRDefault="0072612C" w:rsidP="00A53111">
            <w:r w:rsidRPr="00E93294">
              <w:t> </w:t>
            </w:r>
          </w:p>
        </w:tc>
      </w:tr>
      <w:tr w:rsidR="0072612C" w14:paraId="3D7D93D3" w14:textId="77777777" w:rsidTr="007047A2">
        <w:tc>
          <w:tcPr>
            <w:tcW w:w="3402" w:type="dxa"/>
            <w:shd w:val="clear" w:color="auto" w:fill="E2EFD9" w:themeFill="accent6" w:themeFillTint="33"/>
          </w:tcPr>
          <w:p w14:paraId="79AEB553" w14:textId="77777777" w:rsidR="0072612C" w:rsidRDefault="0072612C" w:rsidP="00A53111">
            <w:r w:rsidRPr="00E93294">
              <w:t>Downlink assignment index</w:t>
            </w:r>
          </w:p>
        </w:tc>
        <w:tc>
          <w:tcPr>
            <w:tcW w:w="1917" w:type="dxa"/>
            <w:shd w:val="clear" w:color="auto" w:fill="E2EFD9" w:themeFill="accent6" w:themeFillTint="33"/>
          </w:tcPr>
          <w:p w14:paraId="3E6F255E" w14:textId="77777777" w:rsidR="0072612C" w:rsidRDefault="0072612C" w:rsidP="00A53111">
            <w:r w:rsidRPr="00E93294">
              <w:t>Type 1</w:t>
            </w:r>
            <w:r>
              <w:t>A</w:t>
            </w:r>
          </w:p>
        </w:tc>
        <w:tc>
          <w:tcPr>
            <w:tcW w:w="3464" w:type="dxa"/>
          </w:tcPr>
          <w:p w14:paraId="48F9567F" w14:textId="77777777" w:rsidR="0072612C" w:rsidRDefault="0072612C" w:rsidP="00A53111">
            <w:r>
              <w:t>Agreed at RAN1#110</w:t>
            </w:r>
            <w:r w:rsidRPr="00E93294">
              <w:t> </w:t>
            </w:r>
          </w:p>
          <w:p w14:paraId="20782DB1" w14:textId="77777777" w:rsidR="0072612C" w:rsidRDefault="0072612C" w:rsidP="00A53111">
            <w:r>
              <w:rPr>
                <w:color w:val="FF0000"/>
              </w:rPr>
              <w:t xml:space="preserve">Note: </w:t>
            </w:r>
            <w:r w:rsidRPr="00017885">
              <w:rPr>
                <w:color w:val="FF0000"/>
              </w:rPr>
              <w:t xml:space="preserve">Assumption here would be, that only a single HARQ-ACK codebook </w:t>
            </w:r>
            <w:r>
              <w:rPr>
                <w:color w:val="FF0000"/>
              </w:rPr>
              <w:t xml:space="preserve">(and single PHY priority) </w:t>
            </w:r>
            <w:r w:rsidRPr="00017885">
              <w:rPr>
                <w:color w:val="FF0000"/>
              </w:rPr>
              <w:t xml:space="preserve">is to be multiplexed on the set of scheduled PUSCHs. </w:t>
            </w:r>
          </w:p>
        </w:tc>
      </w:tr>
      <w:tr w:rsidR="0072612C" w14:paraId="1B12FB55" w14:textId="77777777" w:rsidTr="007047A2">
        <w:tc>
          <w:tcPr>
            <w:tcW w:w="3402" w:type="dxa"/>
          </w:tcPr>
          <w:p w14:paraId="159CEC28" w14:textId="77777777" w:rsidR="0072612C" w:rsidRDefault="0072612C" w:rsidP="00A53111">
            <w:r w:rsidRPr="00E93294">
              <w:t>TPC command for scheduled PU</w:t>
            </w:r>
            <w:r>
              <w:t>S</w:t>
            </w:r>
            <w:r w:rsidRPr="00E93294">
              <w:t>CH</w:t>
            </w:r>
          </w:p>
        </w:tc>
        <w:tc>
          <w:tcPr>
            <w:tcW w:w="1917" w:type="dxa"/>
          </w:tcPr>
          <w:p w14:paraId="401C8097" w14:textId="77777777" w:rsidR="0072612C" w:rsidRDefault="0072612C" w:rsidP="00A53111">
            <w:r w:rsidRPr="00E93294">
              <w:t>Type 1</w:t>
            </w:r>
            <w:r>
              <w:t>C</w:t>
            </w:r>
          </w:p>
        </w:tc>
        <w:tc>
          <w:tcPr>
            <w:tcW w:w="3464" w:type="dxa"/>
          </w:tcPr>
          <w:p w14:paraId="207DF454" w14:textId="77777777" w:rsidR="0072612C" w:rsidRDefault="0072612C" w:rsidP="00A53111">
            <w:r w:rsidRPr="00E93294">
              <w:t>Interpretation is that this TPC command is applicable to the UL of the scheduling cell only</w:t>
            </w:r>
            <w:r>
              <w:t xml:space="preserve">. If the scheduling cell cannot be scheduled by the multi-cell DCI, the TPC field is not present. </w:t>
            </w:r>
          </w:p>
        </w:tc>
      </w:tr>
      <w:tr w:rsidR="0072612C" w14:paraId="031F8CC0" w14:textId="77777777" w:rsidTr="007047A2">
        <w:tc>
          <w:tcPr>
            <w:tcW w:w="3402" w:type="dxa"/>
          </w:tcPr>
          <w:p w14:paraId="4240A3ED" w14:textId="77777777" w:rsidR="0072612C" w:rsidRDefault="0072612C" w:rsidP="00A53111">
            <w:r>
              <w:t>SRS resource indicator</w:t>
            </w:r>
          </w:p>
        </w:tc>
        <w:tc>
          <w:tcPr>
            <w:tcW w:w="1917" w:type="dxa"/>
          </w:tcPr>
          <w:p w14:paraId="44DD8FD7" w14:textId="77777777" w:rsidR="0072612C" w:rsidRDefault="0072612C" w:rsidP="00A53111">
            <w:r w:rsidRPr="00E93294">
              <w:t xml:space="preserve">Type </w:t>
            </w:r>
            <w:r>
              <w:t>1C</w:t>
            </w:r>
          </w:p>
        </w:tc>
        <w:tc>
          <w:tcPr>
            <w:tcW w:w="3464" w:type="dxa"/>
          </w:tcPr>
          <w:p w14:paraId="02E415A8" w14:textId="77777777" w:rsidR="0072612C" w:rsidRDefault="0072612C" w:rsidP="00A53111">
            <w:r w:rsidRPr="00E93294">
              <w:t xml:space="preserve">Interpretation is that </w:t>
            </w:r>
            <w:r>
              <w:t xml:space="preserve">the SRI </w:t>
            </w:r>
            <w:r w:rsidRPr="00E93294">
              <w:t>is applicable to the UL of the scheduling cell only</w:t>
            </w:r>
          </w:p>
        </w:tc>
      </w:tr>
      <w:tr w:rsidR="0072612C" w14:paraId="153854C4" w14:textId="77777777" w:rsidTr="007047A2">
        <w:tc>
          <w:tcPr>
            <w:tcW w:w="3402" w:type="dxa"/>
          </w:tcPr>
          <w:p w14:paraId="6C675680" w14:textId="77777777" w:rsidR="0072612C" w:rsidRDefault="0072612C" w:rsidP="00A53111">
            <w:r>
              <w:rPr>
                <w:lang w:val="en-US"/>
              </w:rPr>
              <w:t>Precoding information and number of layers</w:t>
            </w:r>
          </w:p>
        </w:tc>
        <w:tc>
          <w:tcPr>
            <w:tcW w:w="1917" w:type="dxa"/>
          </w:tcPr>
          <w:p w14:paraId="536E588B" w14:textId="77777777" w:rsidR="0072612C" w:rsidRDefault="0072612C" w:rsidP="00A53111">
            <w:r w:rsidRPr="00E93294">
              <w:t>Type 3</w:t>
            </w:r>
          </w:p>
        </w:tc>
        <w:tc>
          <w:tcPr>
            <w:tcW w:w="3464" w:type="dxa"/>
          </w:tcPr>
          <w:p w14:paraId="4B479BFF" w14:textId="77777777" w:rsidR="0072612C" w:rsidRDefault="0072612C" w:rsidP="00A53111">
            <w:r>
              <w:t xml:space="preserve">Common (e.g. for intra-band UL CA) or cell specific depending on the scenario. </w:t>
            </w:r>
          </w:p>
        </w:tc>
      </w:tr>
      <w:tr w:rsidR="0072612C" w14:paraId="0A2C0989" w14:textId="77777777" w:rsidTr="007047A2">
        <w:tc>
          <w:tcPr>
            <w:tcW w:w="3402" w:type="dxa"/>
          </w:tcPr>
          <w:p w14:paraId="2D188F7D" w14:textId="77777777" w:rsidR="0072612C" w:rsidRDefault="0072612C" w:rsidP="00A53111">
            <w:r>
              <w:t>Antenna ports</w:t>
            </w:r>
          </w:p>
        </w:tc>
        <w:tc>
          <w:tcPr>
            <w:tcW w:w="1917" w:type="dxa"/>
          </w:tcPr>
          <w:p w14:paraId="22456F4D" w14:textId="77777777" w:rsidR="0072612C" w:rsidRDefault="0072612C" w:rsidP="00A53111">
            <w:r>
              <w:t>Type 3</w:t>
            </w:r>
          </w:p>
        </w:tc>
        <w:tc>
          <w:tcPr>
            <w:tcW w:w="3464" w:type="dxa"/>
          </w:tcPr>
          <w:p w14:paraId="5CCB9BFC" w14:textId="77777777" w:rsidR="0072612C" w:rsidRDefault="0072612C" w:rsidP="00A53111">
            <w:r>
              <w:t>Common (e.g. for intra-band UL CA) or cell specific depending on the scenario.</w:t>
            </w:r>
          </w:p>
        </w:tc>
      </w:tr>
      <w:tr w:rsidR="0072612C" w14:paraId="32936310" w14:textId="77777777" w:rsidTr="007047A2">
        <w:tc>
          <w:tcPr>
            <w:tcW w:w="3402" w:type="dxa"/>
          </w:tcPr>
          <w:p w14:paraId="56769154" w14:textId="77777777" w:rsidR="0072612C" w:rsidRDefault="0072612C" w:rsidP="00A53111">
            <w:r>
              <w:t>SRS request</w:t>
            </w:r>
          </w:p>
        </w:tc>
        <w:tc>
          <w:tcPr>
            <w:tcW w:w="1917" w:type="dxa"/>
          </w:tcPr>
          <w:p w14:paraId="1DB22513" w14:textId="77777777" w:rsidR="0072612C" w:rsidRDefault="0072612C" w:rsidP="00A53111">
            <w:r w:rsidRPr="00E93294">
              <w:t>Type 1</w:t>
            </w:r>
            <w:r>
              <w:t>C</w:t>
            </w:r>
          </w:p>
        </w:tc>
        <w:tc>
          <w:tcPr>
            <w:tcW w:w="3464" w:type="dxa"/>
          </w:tcPr>
          <w:p w14:paraId="56451069" w14:textId="77777777" w:rsidR="0072612C" w:rsidRDefault="0072612C" w:rsidP="00A53111">
            <w:r w:rsidRPr="00E93294">
              <w:t>Interpretation is that</w:t>
            </w:r>
            <w:r>
              <w:t xml:space="preserve"> the SRS request </w:t>
            </w:r>
            <w:r w:rsidRPr="00E93294">
              <w:t xml:space="preserve">is applicable to </w:t>
            </w:r>
            <w:r>
              <w:t xml:space="preserve">PUSCH of the first </w:t>
            </w:r>
            <w:r w:rsidRPr="00E93294">
              <w:t>schedul</w:t>
            </w:r>
            <w:r>
              <w:t>ed</w:t>
            </w:r>
            <w:r w:rsidRPr="00E93294">
              <w:t xml:space="preserve"> cell</w:t>
            </w:r>
            <w:r>
              <w:t xml:space="preserve"> only</w:t>
            </w:r>
          </w:p>
        </w:tc>
      </w:tr>
      <w:tr w:rsidR="0072612C" w14:paraId="13B2260B" w14:textId="77777777" w:rsidTr="007047A2">
        <w:tc>
          <w:tcPr>
            <w:tcW w:w="3402" w:type="dxa"/>
          </w:tcPr>
          <w:p w14:paraId="5B4C2B43" w14:textId="77777777" w:rsidR="0072612C" w:rsidRDefault="0072612C" w:rsidP="00A53111">
            <w:r>
              <w:rPr>
                <w:lang w:val="en-US"/>
              </w:rPr>
              <w:t>SRS offset indicator</w:t>
            </w:r>
          </w:p>
        </w:tc>
        <w:tc>
          <w:tcPr>
            <w:tcW w:w="1917" w:type="dxa"/>
          </w:tcPr>
          <w:p w14:paraId="14248A00" w14:textId="77777777" w:rsidR="0072612C" w:rsidRDefault="0072612C" w:rsidP="00A53111">
            <w:r w:rsidRPr="00E93294">
              <w:t>Type 1</w:t>
            </w:r>
            <w:r>
              <w:t>C</w:t>
            </w:r>
          </w:p>
        </w:tc>
        <w:tc>
          <w:tcPr>
            <w:tcW w:w="3464" w:type="dxa"/>
          </w:tcPr>
          <w:p w14:paraId="58CEE19D" w14:textId="77777777" w:rsidR="0072612C" w:rsidRDefault="0072612C" w:rsidP="00A53111">
            <w:r w:rsidRPr="00E93294">
              <w:t>Interpretation is that</w:t>
            </w:r>
            <w:r>
              <w:t xml:space="preserve"> the CSI request </w:t>
            </w:r>
            <w:r w:rsidRPr="00E93294">
              <w:t xml:space="preserve">is applicable to </w:t>
            </w:r>
            <w:r>
              <w:t xml:space="preserve">PUSCH of the first </w:t>
            </w:r>
            <w:r w:rsidRPr="00E93294">
              <w:t>schedul</w:t>
            </w:r>
            <w:r>
              <w:t>ed</w:t>
            </w:r>
            <w:r w:rsidRPr="00E93294">
              <w:t xml:space="preserve"> cell</w:t>
            </w:r>
          </w:p>
        </w:tc>
      </w:tr>
      <w:tr w:rsidR="0072612C" w14:paraId="5D3F85DE" w14:textId="77777777" w:rsidTr="007047A2">
        <w:tc>
          <w:tcPr>
            <w:tcW w:w="3402" w:type="dxa"/>
          </w:tcPr>
          <w:p w14:paraId="346A3DF4" w14:textId="77777777" w:rsidR="0072612C" w:rsidRDefault="0072612C" w:rsidP="00A53111">
            <w:r>
              <w:rPr>
                <w:lang w:val="en-US"/>
              </w:rPr>
              <w:t>CSI request</w:t>
            </w:r>
          </w:p>
        </w:tc>
        <w:tc>
          <w:tcPr>
            <w:tcW w:w="1917" w:type="dxa"/>
          </w:tcPr>
          <w:p w14:paraId="6AD777D4" w14:textId="77777777" w:rsidR="0072612C" w:rsidRDefault="0072612C" w:rsidP="00A53111">
            <w:r w:rsidRPr="00E93294">
              <w:t xml:space="preserve">Type </w:t>
            </w:r>
            <w:r>
              <w:t>1C</w:t>
            </w:r>
          </w:p>
        </w:tc>
        <w:tc>
          <w:tcPr>
            <w:tcW w:w="3464" w:type="dxa"/>
          </w:tcPr>
          <w:p w14:paraId="671CF713" w14:textId="77777777" w:rsidR="0072612C" w:rsidRDefault="0072612C" w:rsidP="00A53111">
            <w:r w:rsidRPr="00E93294">
              <w:t>Interpretation is that</w:t>
            </w:r>
            <w:r>
              <w:t xml:space="preserve"> the CSI request </w:t>
            </w:r>
            <w:r w:rsidRPr="00E93294">
              <w:t xml:space="preserve">is applicable to </w:t>
            </w:r>
            <w:r>
              <w:t xml:space="preserve">PUSCH of the first </w:t>
            </w:r>
            <w:r w:rsidRPr="00E93294">
              <w:t>schedul</w:t>
            </w:r>
            <w:r>
              <w:t>ed</w:t>
            </w:r>
            <w:r w:rsidRPr="00E93294">
              <w:t xml:space="preserve"> cell </w:t>
            </w:r>
            <w:r>
              <w:t>(i.e. the first in the table row)</w:t>
            </w:r>
            <w:r>
              <w:br/>
              <w:t xml:space="preserve">We don’t see a need to trigger more than one CSI request in a triggering DCI. </w:t>
            </w:r>
          </w:p>
        </w:tc>
      </w:tr>
      <w:tr w:rsidR="0072612C" w14:paraId="03533DA3" w14:textId="77777777" w:rsidTr="007047A2">
        <w:tc>
          <w:tcPr>
            <w:tcW w:w="3402" w:type="dxa"/>
          </w:tcPr>
          <w:p w14:paraId="68FF7A0D" w14:textId="77777777" w:rsidR="0072612C" w:rsidRPr="00E93294" w:rsidRDefault="0072612C" w:rsidP="00A53111">
            <w:r>
              <w:rPr>
                <w:lang w:val="en-US"/>
              </w:rPr>
              <w:t>PTRS-DMRS association</w:t>
            </w:r>
          </w:p>
        </w:tc>
        <w:tc>
          <w:tcPr>
            <w:tcW w:w="1917" w:type="dxa"/>
          </w:tcPr>
          <w:p w14:paraId="2BFA2DD9" w14:textId="77777777" w:rsidR="0072612C" w:rsidRPr="00E93294" w:rsidRDefault="0072612C" w:rsidP="00A53111">
            <w:r>
              <w:t>Type 3</w:t>
            </w:r>
          </w:p>
        </w:tc>
        <w:tc>
          <w:tcPr>
            <w:tcW w:w="3464" w:type="dxa"/>
          </w:tcPr>
          <w:p w14:paraId="37BDB19A" w14:textId="77777777" w:rsidR="0072612C" w:rsidRPr="00E93294" w:rsidRDefault="0072612C" w:rsidP="00A53111">
            <w:r w:rsidRPr="00E93294">
              <w:t> </w:t>
            </w:r>
          </w:p>
        </w:tc>
      </w:tr>
      <w:tr w:rsidR="0072612C" w14:paraId="68E09C1D" w14:textId="77777777" w:rsidTr="007047A2">
        <w:tc>
          <w:tcPr>
            <w:tcW w:w="3402" w:type="dxa"/>
          </w:tcPr>
          <w:p w14:paraId="2B703DC7" w14:textId="77777777" w:rsidR="0072612C" w:rsidRPr="00E93294" w:rsidRDefault="0072612C" w:rsidP="00A53111">
            <w:proofErr w:type="spellStart"/>
            <w:r>
              <w:rPr>
                <w:lang w:val="en-US"/>
              </w:rPr>
              <w:t>beta_offset</w:t>
            </w:r>
            <w:proofErr w:type="spellEnd"/>
            <w:r>
              <w:rPr>
                <w:lang w:val="en-US"/>
              </w:rPr>
              <w:t xml:space="preserve"> indicator</w:t>
            </w:r>
          </w:p>
        </w:tc>
        <w:tc>
          <w:tcPr>
            <w:tcW w:w="1917" w:type="dxa"/>
          </w:tcPr>
          <w:p w14:paraId="0BFED18B" w14:textId="77777777" w:rsidR="0072612C" w:rsidRPr="00E93294" w:rsidRDefault="0072612C" w:rsidP="00A53111">
            <w:r>
              <w:t>Type 1A</w:t>
            </w:r>
          </w:p>
        </w:tc>
        <w:tc>
          <w:tcPr>
            <w:tcW w:w="3464" w:type="dxa"/>
          </w:tcPr>
          <w:p w14:paraId="49B9683C" w14:textId="77777777" w:rsidR="0072612C" w:rsidRPr="00E93294" w:rsidRDefault="0072612C" w:rsidP="00A53111">
            <w:r>
              <w:t>Same as the DAI</w:t>
            </w:r>
          </w:p>
        </w:tc>
      </w:tr>
      <w:tr w:rsidR="0072612C" w14:paraId="7649AD6D" w14:textId="77777777" w:rsidTr="007047A2">
        <w:tc>
          <w:tcPr>
            <w:tcW w:w="3402" w:type="dxa"/>
          </w:tcPr>
          <w:p w14:paraId="0BD1E7F8" w14:textId="77777777" w:rsidR="0072612C" w:rsidRPr="00E93294" w:rsidRDefault="0072612C" w:rsidP="00A53111">
            <w:r>
              <w:rPr>
                <w:lang w:val="en-US"/>
              </w:rPr>
              <w:t>DMRS sequence initialization</w:t>
            </w:r>
          </w:p>
        </w:tc>
        <w:tc>
          <w:tcPr>
            <w:tcW w:w="1917" w:type="dxa"/>
          </w:tcPr>
          <w:p w14:paraId="0EBCC9FF" w14:textId="77777777" w:rsidR="0072612C" w:rsidRPr="00E93294" w:rsidRDefault="0072612C" w:rsidP="00A53111">
            <w:r w:rsidRPr="0083286C">
              <w:t>Type 1</w:t>
            </w:r>
            <w:r>
              <w:t>A</w:t>
            </w:r>
          </w:p>
        </w:tc>
        <w:tc>
          <w:tcPr>
            <w:tcW w:w="3464" w:type="dxa"/>
          </w:tcPr>
          <w:p w14:paraId="7B9DF840" w14:textId="77777777" w:rsidR="0072612C" w:rsidRPr="00E93294" w:rsidRDefault="0072612C" w:rsidP="00A53111"/>
        </w:tc>
      </w:tr>
      <w:tr w:rsidR="0072612C" w14:paraId="1BE3EB55" w14:textId="77777777" w:rsidTr="007047A2">
        <w:tc>
          <w:tcPr>
            <w:tcW w:w="3402" w:type="dxa"/>
          </w:tcPr>
          <w:p w14:paraId="038F2A4F" w14:textId="77777777" w:rsidR="0072612C" w:rsidRPr="00E93294" w:rsidRDefault="0072612C" w:rsidP="00A53111">
            <w:r>
              <w:rPr>
                <w:lang w:val="en-US"/>
              </w:rPr>
              <w:t>Open-loop power control parameter set indication</w:t>
            </w:r>
          </w:p>
        </w:tc>
        <w:tc>
          <w:tcPr>
            <w:tcW w:w="1917" w:type="dxa"/>
          </w:tcPr>
          <w:p w14:paraId="2656C7FB" w14:textId="77777777" w:rsidR="0072612C" w:rsidRPr="00E93294" w:rsidRDefault="0072612C" w:rsidP="00A53111">
            <w:r w:rsidRPr="0083286C">
              <w:t>Type 1</w:t>
            </w:r>
            <w:r>
              <w:t>A</w:t>
            </w:r>
          </w:p>
        </w:tc>
        <w:tc>
          <w:tcPr>
            <w:tcW w:w="3464" w:type="dxa"/>
          </w:tcPr>
          <w:p w14:paraId="6A42B342" w14:textId="77777777" w:rsidR="0072612C" w:rsidRPr="00E93294" w:rsidRDefault="0072612C" w:rsidP="00A53111">
            <w:r>
              <w:t>To be aligned with PHY priority indicator definition (same PHY priority, same OL TPC parameter sets).</w:t>
            </w:r>
          </w:p>
        </w:tc>
      </w:tr>
      <w:tr w:rsidR="0072612C" w14:paraId="73087FFD" w14:textId="77777777" w:rsidTr="007047A2">
        <w:tc>
          <w:tcPr>
            <w:tcW w:w="3402" w:type="dxa"/>
          </w:tcPr>
          <w:p w14:paraId="11C7D521" w14:textId="77777777" w:rsidR="0072612C" w:rsidRPr="00E93294" w:rsidRDefault="0072612C" w:rsidP="00A53111">
            <w:r>
              <w:rPr>
                <w:lang w:val="en-US"/>
              </w:rPr>
              <w:lastRenderedPageBreak/>
              <w:t>Priority indicator</w:t>
            </w:r>
          </w:p>
        </w:tc>
        <w:tc>
          <w:tcPr>
            <w:tcW w:w="1917" w:type="dxa"/>
          </w:tcPr>
          <w:p w14:paraId="3A47FDC6" w14:textId="77777777" w:rsidR="0072612C" w:rsidRPr="00E93294" w:rsidRDefault="0072612C" w:rsidP="00A53111">
            <w:r w:rsidRPr="0083286C">
              <w:t>Type 1</w:t>
            </w:r>
            <w:r>
              <w:t>A</w:t>
            </w:r>
          </w:p>
        </w:tc>
        <w:tc>
          <w:tcPr>
            <w:tcW w:w="3464" w:type="dxa"/>
          </w:tcPr>
          <w:p w14:paraId="76DF63E7" w14:textId="77777777" w:rsidR="0072612C" w:rsidRPr="00E93294" w:rsidRDefault="0072612C" w:rsidP="00A53111">
            <w:r>
              <w:t>Same as DAI (only single DAI meaning single priority only)</w:t>
            </w:r>
          </w:p>
        </w:tc>
      </w:tr>
      <w:tr w:rsidR="0072612C" w14:paraId="3E1B020B" w14:textId="77777777" w:rsidTr="007047A2">
        <w:tc>
          <w:tcPr>
            <w:tcW w:w="3402" w:type="dxa"/>
          </w:tcPr>
          <w:p w14:paraId="2822FC7B" w14:textId="77777777" w:rsidR="0072612C" w:rsidRPr="00E93294" w:rsidRDefault="0072612C" w:rsidP="00A53111">
            <w:r>
              <w:rPr>
                <w:lang w:val="en-US"/>
              </w:rPr>
              <w:t>Invalid symbol pattern indicator</w:t>
            </w:r>
          </w:p>
        </w:tc>
        <w:tc>
          <w:tcPr>
            <w:tcW w:w="1917" w:type="dxa"/>
          </w:tcPr>
          <w:p w14:paraId="613CBFFE" w14:textId="77777777" w:rsidR="0072612C" w:rsidRPr="00E93294" w:rsidRDefault="0072612C" w:rsidP="00A53111">
            <w:r w:rsidRPr="0083286C">
              <w:t>Type 1</w:t>
            </w:r>
            <w:r>
              <w:t>A</w:t>
            </w:r>
          </w:p>
        </w:tc>
        <w:tc>
          <w:tcPr>
            <w:tcW w:w="3464" w:type="dxa"/>
          </w:tcPr>
          <w:p w14:paraId="729E4DC9" w14:textId="77777777" w:rsidR="0072612C" w:rsidRPr="00E93294" w:rsidRDefault="0072612C" w:rsidP="00A53111"/>
        </w:tc>
      </w:tr>
      <w:tr w:rsidR="0072612C" w14:paraId="10254F37" w14:textId="77777777" w:rsidTr="007047A2">
        <w:tc>
          <w:tcPr>
            <w:tcW w:w="3402" w:type="dxa"/>
          </w:tcPr>
          <w:p w14:paraId="2D2A3ABC" w14:textId="77777777" w:rsidR="0072612C" w:rsidRDefault="0072612C" w:rsidP="00A53111">
            <w:pPr>
              <w:rPr>
                <w:lang w:val="en-US"/>
              </w:rPr>
            </w:pPr>
            <w:r w:rsidRPr="0043568A">
              <w:rPr>
                <w:lang w:val="en-US"/>
              </w:rPr>
              <w:t>PDCCH monitoring adaptation indication</w:t>
            </w:r>
          </w:p>
        </w:tc>
        <w:tc>
          <w:tcPr>
            <w:tcW w:w="1917" w:type="dxa"/>
          </w:tcPr>
          <w:p w14:paraId="481C16DD" w14:textId="77777777" w:rsidR="0072612C" w:rsidRPr="0083286C" w:rsidRDefault="0072612C" w:rsidP="00A53111">
            <w:r>
              <w:t>Type 1C</w:t>
            </w:r>
          </w:p>
        </w:tc>
        <w:tc>
          <w:tcPr>
            <w:tcW w:w="3464" w:type="dxa"/>
          </w:tcPr>
          <w:p w14:paraId="78A5EA95" w14:textId="77777777" w:rsidR="0072612C" w:rsidRPr="00E93294" w:rsidRDefault="0072612C" w:rsidP="00A53111">
            <w:r>
              <w:t xml:space="preserve">Applies to the scheduling cell only. </w:t>
            </w:r>
          </w:p>
        </w:tc>
      </w:tr>
    </w:tbl>
    <w:p w14:paraId="2E0F1307" w14:textId="77777777" w:rsidR="00C57680" w:rsidRDefault="00C57680" w:rsidP="00DF5FBC">
      <w:pPr>
        <w:jc w:val="both"/>
        <w:rPr>
          <w:b/>
        </w:rPr>
      </w:pPr>
    </w:p>
    <w:p w14:paraId="5527C07F" w14:textId="08BC6191" w:rsidR="00C57680" w:rsidRDefault="00C57680" w:rsidP="00C57680">
      <w:pPr>
        <w:jc w:val="both"/>
        <w:rPr>
          <w:lang w:eastAsia="zh-CN"/>
        </w:rPr>
      </w:pPr>
      <w:r>
        <w:rPr>
          <w:lang w:eastAsia="zh-CN"/>
        </w:rPr>
        <w:t xml:space="preserve">The discussions on the related needed </w:t>
      </w:r>
      <w:r>
        <w:rPr>
          <w:b/>
          <w:bCs/>
          <w:u w:val="single"/>
          <w:lang w:eastAsia="zh-CN"/>
        </w:rPr>
        <w:t>HARQ enhancements</w:t>
      </w:r>
      <w:r w:rsidRPr="00B40772">
        <w:rPr>
          <w:b/>
          <w:bCs/>
          <w:u w:val="single"/>
          <w:lang w:eastAsia="zh-CN"/>
        </w:rPr>
        <w:t xml:space="preserve"> in Sec. </w:t>
      </w:r>
      <w:r w:rsidR="00AF37F3">
        <w:rPr>
          <w:b/>
          <w:bCs/>
          <w:u w:val="single"/>
          <w:lang w:eastAsia="zh-CN"/>
        </w:rPr>
        <w:t>5</w:t>
      </w:r>
      <w:r>
        <w:rPr>
          <w:lang w:eastAsia="zh-CN"/>
        </w:rPr>
        <w:t xml:space="preserve"> can be summarized in the following </w:t>
      </w:r>
      <w:r w:rsidR="003014E7">
        <w:rPr>
          <w:lang w:eastAsia="zh-CN"/>
        </w:rPr>
        <w:t xml:space="preserve">observations and </w:t>
      </w:r>
      <w:r>
        <w:rPr>
          <w:lang w:eastAsia="zh-CN"/>
        </w:rPr>
        <w:t xml:space="preserve">proposals: </w:t>
      </w:r>
    </w:p>
    <w:p w14:paraId="21C02760" w14:textId="77777777" w:rsidR="007047A2" w:rsidRPr="007047A2" w:rsidRDefault="007047A2" w:rsidP="007047A2">
      <w:pPr>
        <w:pStyle w:val="ListParagraph"/>
        <w:numPr>
          <w:ilvl w:val="0"/>
          <w:numId w:val="57"/>
        </w:numPr>
        <w:rPr>
          <w:b/>
          <w:bCs/>
        </w:rPr>
      </w:pPr>
      <w:r w:rsidRPr="007047A2">
        <w:rPr>
          <w:b/>
          <w:bCs/>
          <w:sz w:val="22"/>
          <w:szCs w:val="22"/>
        </w:rPr>
        <w:t xml:space="preserve">Proposal 5.1.1: The </w:t>
      </w:r>
      <w:r w:rsidRPr="007047A2">
        <w:rPr>
          <w:b/>
          <w:bCs/>
          <w:i/>
          <w:iCs/>
          <w:sz w:val="22"/>
          <w:szCs w:val="22"/>
        </w:rPr>
        <w:t>Priority indicator</w:t>
      </w:r>
      <w:r w:rsidRPr="007047A2">
        <w:rPr>
          <w:b/>
          <w:bCs/>
          <w:sz w:val="22"/>
          <w:szCs w:val="22"/>
        </w:rPr>
        <w:t xml:space="preserve"> in DCI format 1_X defines the PHY priority of the HARQ-ACK information of all the co-scheduled PDSCHs / cells.</w:t>
      </w:r>
      <w:r w:rsidRPr="007047A2">
        <w:rPr>
          <w:b/>
          <w:bCs/>
        </w:rPr>
        <w:t xml:space="preserve"> </w:t>
      </w:r>
    </w:p>
    <w:p w14:paraId="0FCF5C7C" w14:textId="77777777" w:rsidR="007047A2" w:rsidRDefault="007047A2" w:rsidP="007047A2">
      <w:pPr>
        <w:pStyle w:val="ListParagraph"/>
        <w:ind w:left="720"/>
        <w:rPr>
          <w:b/>
          <w:bCs/>
          <w:sz w:val="22"/>
          <w:szCs w:val="22"/>
        </w:rPr>
      </w:pPr>
    </w:p>
    <w:p w14:paraId="63B34F6F" w14:textId="6A3BB659" w:rsidR="007047A2" w:rsidRPr="007047A2" w:rsidRDefault="007047A2" w:rsidP="007047A2">
      <w:pPr>
        <w:pStyle w:val="ListParagraph"/>
        <w:numPr>
          <w:ilvl w:val="0"/>
          <w:numId w:val="57"/>
        </w:numPr>
        <w:rPr>
          <w:b/>
          <w:bCs/>
          <w:sz w:val="22"/>
          <w:szCs w:val="22"/>
        </w:rPr>
      </w:pPr>
      <w:r w:rsidRPr="007047A2">
        <w:rPr>
          <w:b/>
          <w:bCs/>
          <w:sz w:val="22"/>
          <w:szCs w:val="22"/>
        </w:rPr>
        <w:t xml:space="preserve">Proposal 5.1.2: </w:t>
      </w:r>
      <w:r w:rsidRPr="007047A2">
        <w:rPr>
          <w:b/>
          <w:bCs/>
          <w:i/>
          <w:iCs/>
          <w:sz w:val="22"/>
          <w:szCs w:val="22"/>
        </w:rPr>
        <w:t>dl-</w:t>
      </w:r>
      <w:proofErr w:type="spellStart"/>
      <w:r w:rsidRPr="007047A2">
        <w:rPr>
          <w:b/>
          <w:bCs/>
          <w:i/>
          <w:iCs/>
          <w:sz w:val="22"/>
          <w:szCs w:val="22"/>
        </w:rPr>
        <w:t>DataToUL</w:t>
      </w:r>
      <w:proofErr w:type="spellEnd"/>
      <w:r w:rsidRPr="007047A2">
        <w:rPr>
          <w:b/>
          <w:bCs/>
          <w:i/>
          <w:iCs/>
          <w:sz w:val="22"/>
          <w:szCs w:val="22"/>
        </w:rPr>
        <w:t>-ACK</w:t>
      </w:r>
      <w:r w:rsidRPr="007047A2">
        <w:rPr>
          <w:b/>
          <w:bCs/>
          <w:sz w:val="22"/>
          <w:szCs w:val="22"/>
        </w:rPr>
        <w:t xml:space="preserve"> is used for operation of DCI format 1_X. </w:t>
      </w:r>
    </w:p>
    <w:p w14:paraId="41AC6A8A" w14:textId="77777777" w:rsidR="007047A2" w:rsidRDefault="007047A2" w:rsidP="007047A2">
      <w:pPr>
        <w:pStyle w:val="ListParagraph"/>
        <w:ind w:left="720"/>
        <w:rPr>
          <w:b/>
          <w:bCs/>
          <w:sz w:val="22"/>
          <w:szCs w:val="22"/>
        </w:rPr>
      </w:pPr>
    </w:p>
    <w:p w14:paraId="70FB530D" w14:textId="211BC6F5" w:rsidR="007047A2" w:rsidRPr="007047A2" w:rsidRDefault="007047A2" w:rsidP="007047A2">
      <w:pPr>
        <w:pStyle w:val="ListParagraph"/>
        <w:numPr>
          <w:ilvl w:val="0"/>
          <w:numId w:val="57"/>
        </w:numPr>
        <w:rPr>
          <w:b/>
          <w:bCs/>
          <w:sz w:val="22"/>
          <w:szCs w:val="22"/>
        </w:rPr>
      </w:pPr>
      <w:r w:rsidRPr="007047A2">
        <w:rPr>
          <w:b/>
          <w:bCs/>
          <w:sz w:val="22"/>
          <w:szCs w:val="22"/>
        </w:rPr>
        <w:t xml:space="preserve">Proposal 5.1.3: The reference PDSCH is the PDSCH of the first cell in the table row of the indicated co-scheduled cells. </w:t>
      </w:r>
    </w:p>
    <w:p w14:paraId="5E878419" w14:textId="77777777" w:rsidR="007047A2" w:rsidRDefault="007047A2" w:rsidP="007047A2">
      <w:pPr>
        <w:pStyle w:val="ListParagraph"/>
        <w:ind w:left="720"/>
        <w:rPr>
          <w:b/>
          <w:bCs/>
          <w:sz w:val="22"/>
          <w:szCs w:val="22"/>
        </w:rPr>
      </w:pPr>
    </w:p>
    <w:p w14:paraId="74AE11FB" w14:textId="0E7FF931" w:rsidR="007047A2" w:rsidRPr="007047A2" w:rsidRDefault="007047A2" w:rsidP="007047A2">
      <w:pPr>
        <w:pStyle w:val="ListParagraph"/>
        <w:numPr>
          <w:ilvl w:val="0"/>
          <w:numId w:val="57"/>
        </w:numPr>
        <w:rPr>
          <w:b/>
          <w:bCs/>
          <w:sz w:val="22"/>
          <w:szCs w:val="22"/>
        </w:rPr>
      </w:pPr>
      <w:r w:rsidRPr="007047A2">
        <w:rPr>
          <w:b/>
          <w:bCs/>
          <w:sz w:val="22"/>
          <w:szCs w:val="22"/>
        </w:rPr>
        <w:t xml:space="preserve">Proposal 5.1.4: The PDSCH of the first cell in the table row of the indicated co-scheduled cells and/or its associated cell is used for the last DCI format determination (for PRI) and DAI counting. </w:t>
      </w:r>
    </w:p>
    <w:p w14:paraId="7B0F293A" w14:textId="77777777" w:rsidR="00BF46BA" w:rsidRDefault="00BF46BA" w:rsidP="00BF46BA">
      <w:pPr>
        <w:jc w:val="both"/>
      </w:pPr>
    </w:p>
    <w:p w14:paraId="67DEB403" w14:textId="77777777" w:rsidR="007047A2" w:rsidRPr="007047A2" w:rsidRDefault="007047A2" w:rsidP="007047A2">
      <w:pPr>
        <w:pStyle w:val="ListParagraph"/>
        <w:numPr>
          <w:ilvl w:val="0"/>
          <w:numId w:val="57"/>
        </w:numPr>
        <w:rPr>
          <w:b/>
          <w:sz w:val="22"/>
          <w:szCs w:val="22"/>
        </w:rPr>
      </w:pPr>
      <w:r w:rsidRPr="007047A2">
        <w:rPr>
          <w:b/>
          <w:sz w:val="22"/>
          <w:szCs w:val="22"/>
        </w:rPr>
        <w:t>Proposal 5.2: Confirm the RAN1#109-e working assumption with the following modifications:</w:t>
      </w:r>
    </w:p>
    <w:tbl>
      <w:tblPr>
        <w:tblStyle w:val="TableGrid"/>
        <w:tblW w:w="0" w:type="auto"/>
        <w:tblInd w:w="846" w:type="dxa"/>
        <w:tblLook w:val="04A0" w:firstRow="1" w:lastRow="0" w:firstColumn="1" w:lastColumn="0" w:noHBand="0" w:noVBand="1"/>
      </w:tblPr>
      <w:tblGrid>
        <w:gridCol w:w="8783"/>
      </w:tblGrid>
      <w:tr w:rsidR="007047A2" w:rsidRPr="005E7C70" w14:paraId="5FD44E40" w14:textId="77777777" w:rsidTr="00A53111">
        <w:tc>
          <w:tcPr>
            <w:tcW w:w="8783" w:type="dxa"/>
          </w:tcPr>
          <w:p w14:paraId="65ACC682" w14:textId="77777777" w:rsidR="007047A2" w:rsidRPr="00A33503" w:rsidRDefault="007047A2" w:rsidP="00A53111">
            <w:pPr>
              <w:spacing w:before="120" w:after="0"/>
              <w:rPr>
                <w:b/>
                <w:highlight w:val="darkYellow"/>
                <w:lang w:eastAsia="x-none"/>
              </w:rPr>
            </w:pPr>
            <w:r w:rsidRPr="00A33503">
              <w:rPr>
                <w:b/>
                <w:highlight w:val="darkYellow"/>
                <w:lang w:eastAsia="x-none"/>
              </w:rPr>
              <w:t>Working Assumption</w:t>
            </w:r>
          </w:p>
          <w:p w14:paraId="304846E3" w14:textId="77777777" w:rsidR="007047A2" w:rsidRPr="004B7570" w:rsidRDefault="007047A2" w:rsidP="007047A2">
            <w:pPr>
              <w:numPr>
                <w:ilvl w:val="0"/>
                <w:numId w:val="28"/>
              </w:numPr>
              <w:overflowPunct/>
              <w:autoSpaceDE/>
              <w:autoSpaceDN/>
              <w:adjustRightInd/>
              <w:spacing w:after="120"/>
              <w:textAlignment w:val="auto"/>
              <w:rPr>
                <w:b/>
                <w:lang w:eastAsia="x-none"/>
              </w:rPr>
            </w:pPr>
            <w:r w:rsidRPr="00A33503">
              <w:rPr>
                <w:b/>
                <w:color w:val="FF0000"/>
                <w:lang w:eastAsia="x-none"/>
              </w:rPr>
              <w:t>Type-1, Rel-15 Type-2, Rel-16 Type-3 and Rel-17 Type-3</w:t>
            </w:r>
            <w:r w:rsidRPr="00A33503">
              <w:rPr>
                <w:b/>
                <w:strike/>
                <w:color w:val="FF0000"/>
                <w:lang w:eastAsia="x-none"/>
              </w:rPr>
              <w:t>All</w:t>
            </w:r>
            <w:r w:rsidRPr="00A33503">
              <w:rPr>
                <w:b/>
                <w:lang w:eastAsia="x-none"/>
              </w:rPr>
              <w:t xml:space="preserve"> HARQ-ACK </w:t>
            </w:r>
            <w:proofErr w:type="gramStart"/>
            <w:r w:rsidRPr="00A33503">
              <w:rPr>
                <w:b/>
                <w:lang w:eastAsia="x-none"/>
              </w:rPr>
              <w:t>codebook</w:t>
            </w:r>
            <w:r w:rsidRPr="00A33503">
              <w:rPr>
                <w:b/>
                <w:color w:val="FF0000"/>
                <w:lang w:eastAsia="x-none"/>
              </w:rPr>
              <w:t>s</w:t>
            </w:r>
            <w:proofErr w:type="gramEnd"/>
            <w:r w:rsidRPr="00A33503">
              <w:rPr>
                <w:b/>
                <w:lang w:eastAsia="x-none"/>
              </w:rPr>
              <w:t xml:space="preserve"> </w:t>
            </w:r>
            <w:r w:rsidRPr="00A33503">
              <w:rPr>
                <w:b/>
                <w:strike/>
                <w:color w:val="FF0000"/>
                <w:lang w:eastAsia="x-none"/>
              </w:rPr>
              <w:t>types</w:t>
            </w:r>
            <w:r w:rsidRPr="00A33503">
              <w:rPr>
                <w:b/>
                <w:color w:val="FF0000"/>
                <w:lang w:eastAsia="x-none"/>
              </w:rPr>
              <w:t xml:space="preserve"> </w:t>
            </w:r>
            <w:r w:rsidRPr="00A33503">
              <w:rPr>
                <w:b/>
                <w:strike/>
                <w:color w:val="FF0000"/>
                <w:lang w:eastAsia="x-none"/>
              </w:rPr>
              <w:t>(Type-1/2/3)</w:t>
            </w:r>
            <w:r w:rsidRPr="00A33503">
              <w:rPr>
                <w:b/>
                <w:lang w:eastAsia="x-none"/>
              </w:rPr>
              <w:t xml:space="preserve"> are applicable when multi-</w:t>
            </w:r>
            <w:proofErr w:type="spellStart"/>
            <w:r w:rsidRPr="00A33503">
              <w:rPr>
                <w:b/>
                <w:color w:val="FF0000"/>
                <w:lang w:eastAsia="x-none"/>
              </w:rPr>
              <w:t>cell</w:t>
            </w:r>
            <w:r w:rsidRPr="00A33503">
              <w:rPr>
                <w:b/>
                <w:strike/>
                <w:color w:val="FF0000"/>
                <w:lang w:eastAsia="x-none"/>
              </w:rPr>
              <w:t>carrier</w:t>
            </w:r>
            <w:proofErr w:type="spellEnd"/>
            <w:r w:rsidRPr="00A33503">
              <w:rPr>
                <w:b/>
                <w:lang w:eastAsia="x-none"/>
              </w:rPr>
              <w:t xml:space="preserve"> PDSCH scheduling is configured.</w:t>
            </w:r>
          </w:p>
        </w:tc>
      </w:tr>
    </w:tbl>
    <w:p w14:paraId="5EED6AD1" w14:textId="77777777" w:rsidR="00C57680" w:rsidRDefault="00C57680" w:rsidP="00DF5FBC">
      <w:pPr>
        <w:jc w:val="both"/>
        <w:rPr>
          <w:b/>
        </w:rPr>
      </w:pPr>
    </w:p>
    <w:p w14:paraId="2856612C" w14:textId="77777777" w:rsidR="007047A2" w:rsidRPr="007047A2" w:rsidRDefault="007047A2" w:rsidP="007047A2">
      <w:pPr>
        <w:pStyle w:val="ListParagraph"/>
        <w:numPr>
          <w:ilvl w:val="0"/>
          <w:numId w:val="28"/>
        </w:numPr>
        <w:rPr>
          <w:b/>
          <w:bCs/>
          <w:sz w:val="22"/>
          <w:szCs w:val="22"/>
        </w:rPr>
      </w:pPr>
      <w:r w:rsidRPr="007047A2">
        <w:rPr>
          <w:b/>
          <w:bCs/>
          <w:sz w:val="22"/>
          <w:szCs w:val="22"/>
        </w:rPr>
        <w:t xml:space="preserve">Proposal 5.3.1: The Type 1 HARQ-ACK codebook construction is not enhanced / changed for the purpose of multi-cell PDSCH scheduling: </w:t>
      </w:r>
    </w:p>
    <w:p w14:paraId="14DAADF7" w14:textId="77777777" w:rsidR="007047A2" w:rsidRDefault="007047A2" w:rsidP="007047A2">
      <w:pPr>
        <w:pStyle w:val="ListParagraph"/>
        <w:numPr>
          <w:ilvl w:val="1"/>
          <w:numId w:val="28"/>
        </w:numPr>
        <w:rPr>
          <w:b/>
          <w:bCs/>
          <w:sz w:val="22"/>
          <w:szCs w:val="22"/>
        </w:rPr>
      </w:pPr>
      <w:r w:rsidRPr="00DF138A">
        <w:rPr>
          <w:b/>
          <w:bCs/>
          <w:sz w:val="22"/>
          <w:szCs w:val="22"/>
        </w:rPr>
        <w:t>FFS: required</w:t>
      </w:r>
      <w:r>
        <w:rPr>
          <w:b/>
          <w:bCs/>
          <w:sz w:val="22"/>
          <w:szCs w:val="22"/>
        </w:rPr>
        <w:t xml:space="preserve"> additional</w:t>
      </w:r>
      <w:r w:rsidRPr="00DF138A">
        <w:rPr>
          <w:b/>
          <w:bCs/>
          <w:sz w:val="22"/>
          <w:szCs w:val="22"/>
        </w:rPr>
        <w:t xml:space="preserve"> restrictions </w:t>
      </w:r>
    </w:p>
    <w:p w14:paraId="60B167AD" w14:textId="77777777" w:rsidR="007047A2" w:rsidRPr="007047A2" w:rsidRDefault="007047A2" w:rsidP="007047A2">
      <w:pPr>
        <w:pStyle w:val="ListParagraph"/>
        <w:ind w:left="720"/>
        <w:rPr>
          <w:rFonts w:ascii="Times" w:eastAsia="Batang" w:hAnsi="Times" w:cs="Times"/>
          <w:bCs/>
        </w:rPr>
      </w:pPr>
    </w:p>
    <w:p w14:paraId="245097D0" w14:textId="6F606937" w:rsidR="007047A2" w:rsidRPr="007047A2" w:rsidRDefault="007047A2" w:rsidP="007047A2">
      <w:pPr>
        <w:pStyle w:val="ListParagraph"/>
        <w:numPr>
          <w:ilvl w:val="0"/>
          <w:numId w:val="28"/>
        </w:numPr>
        <w:rPr>
          <w:rFonts w:ascii="Times" w:eastAsia="Batang" w:hAnsi="Times" w:cs="Times"/>
          <w:bCs/>
        </w:rPr>
      </w:pPr>
      <w:r w:rsidRPr="007047A2">
        <w:rPr>
          <w:b/>
          <w:bCs/>
          <w:sz w:val="22"/>
          <w:szCs w:val="22"/>
        </w:rPr>
        <w:t>Proposal 5.3.2: If the UE is configured with Type 1 HARQ-ACK codebook, the UE is not expecting HARQ-ACK information of a PDSCH scheduled through multi-cell scheduled using DCI format 1_X that cannot be mapped to the Type 1 HARQ-ACK CB of a PUCCH.</w:t>
      </w:r>
      <w:r w:rsidRPr="007047A2">
        <w:rPr>
          <w:rFonts w:ascii="Times" w:eastAsia="Batang" w:hAnsi="Times" w:cs="Times"/>
          <w:bCs/>
        </w:rPr>
        <w:t xml:space="preserve"> </w:t>
      </w:r>
    </w:p>
    <w:p w14:paraId="6DC6EDAE" w14:textId="77777777" w:rsidR="007047A2" w:rsidRDefault="007047A2" w:rsidP="007047A2">
      <w:pPr>
        <w:pStyle w:val="ListParagraph"/>
        <w:ind w:left="720"/>
        <w:rPr>
          <w:b/>
          <w:bCs/>
          <w:sz w:val="22"/>
          <w:szCs w:val="22"/>
        </w:rPr>
      </w:pPr>
    </w:p>
    <w:p w14:paraId="42DCD5CD" w14:textId="159E1CE3" w:rsidR="007047A2" w:rsidRPr="007047A2" w:rsidRDefault="007047A2" w:rsidP="007047A2">
      <w:pPr>
        <w:pStyle w:val="ListParagraph"/>
        <w:numPr>
          <w:ilvl w:val="0"/>
          <w:numId w:val="28"/>
        </w:numPr>
        <w:rPr>
          <w:b/>
          <w:bCs/>
          <w:sz w:val="22"/>
          <w:szCs w:val="22"/>
        </w:rPr>
      </w:pPr>
      <w:r w:rsidRPr="007047A2">
        <w:rPr>
          <w:b/>
          <w:bCs/>
          <w:sz w:val="22"/>
          <w:szCs w:val="22"/>
        </w:rPr>
        <w:t xml:space="preserve">Proposal 5.4.1: The HARQ-ACK of </w:t>
      </w:r>
      <w:r w:rsidRPr="007047A2">
        <w:rPr>
          <w:rFonts w:eastAsia="Times New Roman" w:cs="Times"/>
          <w:b/>
          <w:bCs/>
          <w:sz w:val="22"/>
          <w:szCs w:val="22"/>
          <w:lang w:eastAsia="ja-JP"/>
        </w:rPr>
        <w:t>a DCI scheduling PDSCH on more than one cell is always associated with the second Type-2 HARQ-ACK sub-codebook (even if the number of cells with actual PDSCH reception due to collision with semi-static TDD DL/UL configuration is one).</w:t>
      </w:r>
    </w:p>
    <w:p w14:paraId="22D737E3" w14:textId="77777777" w:rsidR="007047A2" w:rsidRDefault="007047A2" w:rsidP="007047A2">
      <w:pPr>
        <w:pStyle w:val="ListParagraph"/>
        <w:ind w:left="720"/>
        <w:rPr>
          <w:b/>
          <w:bCs/>
          <w:sz w:val="22"/>
          <w:szCs w:val="22"/>
        </w:rPr>
      </w:pPr>
    </w:p>
    <w:p w14:paraId="2D02E364" w14:textId="0399156A" w:rsidR="007047A2" w:rsidRPr="007047A2" w:rsidRDefault="007047A2" w:rsidP="007047A2">
      <w:pPr>
        <w:pStyle w:val="ListParagraph"/>
        <w:numPr>
          <w:ilvl w:val="0"/>
          <w:numId w:val="28"/>
        </w:numPr>
        <w:rPr>
          <w:b/>
          <w:bCs/>
          <w:sz w:val="22"/>
          <w:szCs w:val="22"/>
        </w:rPr>
      </w:pPr>
      <w:r w:rsidRPr="007047A2">
        <w:rPr>
          <w:b/>
          <w:bCs/>
          <w:sz w:val="22"/>
          <w:szCs w:val="22"/>
        </w:rPr>
        <w:t xml:space="preserve">Proposal 5.4.2: For Type 2 HARQ-ACK codebook construction, if at least one DL cell that can be scheduled by DCI format 1_X is configured with 2-TB PDSCH scheduling without spatial bundling, the number of HARQ-ACK information bits for each DCI format 1_X that schedules more than one cell is determined based on 2 times the maximum number of cells co-scheduled by a DCI format 1_X in the PUCCH-group for the UE. </w:t>
      </w:r>
    </w:p>
    <w:p w14:paraId="31B7BB6C" w14:textId="77777777" w:rsidR="007047A2" w:rsidRDefault="007047A2" w:rsidP="007047A2">
      <w:pPr>
        <w:pStyle w:val="ListParagraph"/>
        <w:ind w:left="720"/>
        <w:rPr>
          <w:b/>
          <w:bCs/>
          <w:sz w:val="22"/>
          <w:szCs w:val="22"/>
        </w:rPr>
      </w:pPr>
    </w:p>
    <w:p w14:paraId="62DA4140" w14:textId="3587B1AB" w:rsidR="007047A2" w:rsidRPr="007047A2" w:rsidRDefault="007047A2" w:rsidP="007047A2">
      <w:pPr>
        <w:pStyle w:val="ListParagraph"/>
        <w:numPr>
          <w:ilvl w:val="0"/>
          <w:numId w:val="28"/>
        </w:numPr>
        <w:rPr>
          <w:b/>
          <w:bCs/>
          <w:sz w:val="22"/>
          <w:szCs w:val="22"/>
        </w:rPr>
      </w:pPr>
      <w:r w:rsidRPr="007047A2">
        <w:rPr>
          <w:b/>
          <w:bCs/>
          <w:sz w:val="22"/>
          <w:szCs w:val="22"/>
        </w:rPr>
        <w:t xml:space="preserve">Proposal 5.4.3: To restrict the required changes to / complexity of the Type 2 HARQ-ACK codebook due to multi-slot PDSCH scheduling, adopt either: </w:t>
      </w:r>
    </w:p>
    <w:p w14:paraId="6A0630DA" w14:textId="77777777" w:rsidR="007047A2" w:rsidRPr="00D86E9F" w:rsidRDefault="007047A2" w:rsidP="00C1565A">
      <w:pPr>
        <w:pStyle w:val="ListParagraph"/>
        <w:numPr>
          <w:ilvl w:val="1"/>
          <w:numId w:val="28"/>
        </w:numPr>
        <w:rPr>
          <w:b/>
          <w:bCs/>
          <w:sz w:val="22"/>
          <w:szCs w:val="22"/>
        </w:rPr>
      </w:pPr>
      <w:r w:rsidRPr="00D86E9F">
        <w:rPr>
          <w:b/>
          <w:bCs/>
          <w:sz w:val="22"/>
          <w:szCs w:val="22"/>
        </w:rPr>
        <w:t>Alt. 1</w:t>
      </w:r>
      <w:r>
        <w:rPr>
          <w:b/>
          <w:bCs/>
          <w:sz w:val="22"/>
          <w:szCs w:val="22"/>
        </w:rPr>
        <w:t xml:space="preserve">: </w:t>
      </w:r>
      <w:r w:rsidRPr="00D86E9F">
        <w:rPr>
          <w:b/>
          <w:bCs/>
          <w:sz w:val="22"/>
          <w:szCs w:val="22"/>
        </w:rPr>
        <w:t xml:space="preserve">Configuration of both multi-cell PDSCH scheduling and multi-slot PDSCH scheduling for the same or different cell within a PUCCH group is not supported. </w:t>
      </w:r>
    </w:p>
    <w:p w14:paraId="0A8D1E06" w14:textId="77777777" w:rsidR="007047A2" w:rsidRPr="00D86E9F" w:rsidRDefault="007047A2" w:rsidP="00C1565A">
      <w:pPr>
        <w:pStyle w:val="ListParagraph"/>
        <w:numPr>
          <w:ilvl w:val="1"/>
          <w:numId w:val="28"/>
        </w:numPr>
        <w:rPr>
          <w:b/>
          <w:bCs/>
          <w:sz w:val="22"/>
          <w:szCs w:val="22"/>
        </w:rPr>
      </w:pPr>
      <w:r>
        <w:rPr>
          <w:b/>
          <w:bCs/>
          <w:sz w:val="22"/>
          <w:szCs w:val="22"/>
        </w:rPr>
        <w:t xml:space="preserve">or at least </w:t>
      </w:r>
      <w:r w:rsidRPr="00D86E9F">
        <w:rPr>
          <w:b/>
          <w:bCs/>
          <w:sz w:val="22"/>
          <w:szCs w:val="22"/>
        </w:rPr>
        <w:t>Alt. 2</w:t>
      </w:r>
      <w:r>
        <w:rPr>
          <w:b/>
          <w:bCs/>
          <w:sz w:val="22"/>
          <w:szCs w:val="22"/>
        </w:rPr>
        <w:t>:</w:t>
      </w:r>
      <w:r w:rsidRPr="00D86E9F">
        <w:rPr>
          <w:b/>
          <w:bCs/>
          <w:sz w:val="22"/>
          <w:szCs w:val="22"/>
        </w:rPr>
        <w:t xml:space="preserve"> </w:t>
      </w:r>
      <w:r>
        <w:rPr>
          <w:b/>
          <w:bCs/>
          <w:sz w:val="22"/>
          <w:szCs w:val="22"/>
        </w:rPr>
        <w:t xml:space="preserve">DCI format 1_X does not support multi-slot PDSCH scheduling. </w:t>
      </w:r>
      <w:r w:rsidRPr="00D86E9F">
        <w:rPr>
          <w:b/>
          <w:bCs/>
          <w:sz w:val="22"/>
          <w:szCs w:val="22"/>
        </w:rPr>
        <w:t>It is not expected that the HARQ-ACK bit(s) carried by a PUCCH to include HARQ-ACK information bit(s) for PDSCH(s) scheduled by a multi-cell DCI together with HARQ-ACK bit(s) for PDSCH(s) scheduled by a multi-slot DCI.</w:t>
      </w:r>
    </w:p>
    <w:p w14:paraId="5461A07B" w14:textId="77777777" w:rsidR="00C1565A" w:rsidRDefault="00C1565A" w:rsidP="00C1565A">
      <w:pPr>
        <w:pStyle w:val="ListParagraph"/>
        <w:ind w:left="720"/>
        <w:rPr>
          <w:b/>
          <w:sz w:val="22"/>
          <w:szCs w:val="22"/>
        </w:rPr>
      </w:pPr>
    </w:p>
    <w:p w14:paraId="62C58533" w14:textId="38E2158D" w:rsidR="007047A2" w:rsidRPr="00C1565A" w:rsidRDefault="007047A2" w:rsidP="00C1565A">
      <w:pPr>
        <w:pStyle w:val="ListParagraph"/>
        <w:numPr>
          <w:ilvl w:val="0"/>
          <w:numId w:val="28"/>
        </w:numPr>
        <w:rPr>
          <w:b/>
          <w:sz w:val="22"/>
          <w:szCs w:val="22"/>
        </w:rPr>
      </w:pPr>
      <w:r w:rsidRPr="00C1565A">
        <w:rPr>
          <w:b/>
          <w:sz w:val="22"/>
          <w:szCs w:val="22"/>
        </w:rPr>
        <w:t xml:space="preserve">Proposal 5.5: Support (Rel-16) Type-3 and (Rel-17) Enhanced Type-3 HARQ-ACK triggering using DCI format 1_X. </w:t>
      </w:r>
    </w:p>
    <w:p w14:paraId="4E93D822" w14:textId="77777777" w:rsidR="007047A2" w:rsidRDefault="007047A2" w:rsidP="00C1565A">
      <w:pPr>
        <w:pStyle w:val="ListParagraph"/>
        <w:numPr>
          <w:ilvl w:val="1"/>
          <w:numId w:val="28"/>
        </w:numPr>
      </w:pPr>
      <w:r w:rsidRPr="00672C74">
        <w:rPr>
          <w:b/>
          <w:sz w:val="22"/>
          <w:szCs w:val="22"/>
        </w:rPr>
        <w:t xml:space="preserve">The triggering in the DCI is separately RRC configured (from DCI formats 0_1 / 0_2). </w:t>
      </w:r>
    </w:p>
    <w:p w14:paraId="18D76BB1" w14:textId="77777777" w:rsidR="007047A2" w:rsidRPr="009F5588" w:rsidRDefault="007047A2" w:rsidP="007047A2">
      <w:pPr>
        <w:jc w:val="both"/>
        <w:rPr>
          <w:b/>
          <w:bCs/>
          <w:sz w:val="22"/>
          <w:szCs w:val="22"/>
        </w:rPr>
      </w:pPr>
    </w:p>
    <w:p w14:paraId="5A4106C0" w14:textId="77777777" w:rsidR="00DF5FBC" w:rsidRPr="0000574B" w:rsidRDefault="00DF5FBC" w:rsidP="00DF5FBC">
      <w:pPr>
        <w:jc w:val="both"/>
        <w:rPr>
          <w:b/>
        </w:rPr>
      </w:pPr>
    </w:p>
    <w:sectPr w:rsidR="00DF5FBC" w:rsidRPr="000057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8B90E" w14:textId="77777777" w:rsidR="001D20E6" w:rsidRDefault="001D20E6">
      <w:r>
        <w:separator/>
      </w:r>
    </w:p>
  </w:endnote>
  <w:endnote w:type="continuationSeparator" w:id="0">
    <w:p w14:paraId="01A13717" w14:textId="77777777" w:rsidR="001D20E6" w:rsidRDefault="001D20E6">
      <w:r>
        <w:continuationSeparator/>
      </w:r>
    </w:p>
  </w:endnote>
  <w:endnote w:type="continuationNotice" w:id="1">
    <w:p w14:paraId="2C529612" w14:textId="77777777" w:rsidR="001D20E6" w:rsidRDefault="001D2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AE3E2" w14:textId="77777777" w:rsidR="001D20E6" w:rsidRDefault="001D20E6">
      <w:r>
        <w:separator/>
      </w:r>
    </w:p>
  </w:footnote>
  <w:footnote w:type="continuationSeparator" w:id="0">
    <w:p w14:paraId="00B78D6E" w14:textId="77777777" w:rsidR="001D20E6" w:rsidRDefault="001D20E6">
      <w:r>
        <w:continuationSeparator/>
      </w:r>
    </w:p>
  </w:footnote>
  <w:footnote w:type="continuationNotice" w:id="1">
    <w:p w14:paraId="1130139F" w14:textId="77777777" w:rsidR="001D20E6" w:rsidRDefault="001D20E6">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1TH41pIt" int2:invalidationBookmarkName="" int2:hashCode="nQz+4pmG4lQmYL" int2:id="dNwJj0ca"/>
    <int2:bookmark int2:bookmarkName="_Int_XaIZKjNi" int2:invalidationBookmarkName="" int2:hashCode="3/G6iNWlbap4rP" int2:id="zSGRrAIY"/>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2015A"/>
    <w:multiLevelType w:val="hybridMultilevel"/>
    <w:tmpl w:val="FEC8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50532"/>
    <w:multiLevelType w:val="hybridMultilevel"/>
    <w:tmpl w:val="1FC64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A807B8B"/>
    <w:multiLevelType w:val="hybridMultilevel"/>
    <w:tmpl w:val="8D520BFE"/>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15:restartNumberingAfterBreak="0">
    <w:nsid w:val="0B8D4C03"/>
    <w:multiLevelType w:val="hybridMultilevel"/>
    <w:tmpl w:val="A1920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AB7968"/>
    <w:multiLevelType w:val="hybridMultilevel"/>
    <w:tmpl w:val="B1243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CB3EE2"/>
    <w:multiLevelType w:val="hybridMultilevel"/>
    <w:tmpl w:val="570CF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2986" w:hanging="576"/>
      </w:pPr>
    </w:lvl>
    <w:lvl w:ilvl="2">
      <w:start w:val="1"/>
      <w:numFmt w:val="decimal"/>
      <w:pStyle w:val="Heading3"/>
      <w:lvlText w:val="%1.%2.%3"/>
      <w:lvlJc w:val="left"/>
      <w:pPr>
        <w:ind w:left="22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720EFB"/>
    <w:multiLevelType w:val="hybridMultilevel"/>
    <w:tmpl w:val="356E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A4A33"/>
    <w:multiLevelType w:val="hybridMultilevel"/>
    <w:tmpl w:val="AA60A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0" w15:restartNumberingAfterBreak="0">
    <w:nsid w:val="38025A9A"/>
    <w:multiLevelType w:val="hybridMultilevel"/>
    <w:tmpl w:val="336C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3"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8024196"/>
    <w:multiLevelType w:val="hybridMultilevel"/>
    <w:tmpl w:val="3814E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AC0FE2"/>
    <w:multiLevelType w:val="hybridMultilevel"/>
    <w:tmpl w:val="ECB09E4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1" w15:restartNumberingAfterBreak="0">
    <w:nsid w:val="4B344E81"/>
    <w:multiLevelType w:val="hybridMultilevel"/>
    <w:tmpl w:val="C6E61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5" w15:restartNumberingAfterBreak="0">
    <w:nsid w:val="57AB0487"/>
    <w:multiLevelType w:val="hybridMultilevel"/>
    <w:tmpl w:val="B6CA1228"/>
    <w:lvl w:ilvl="0" w:tplc="E34A250A">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9BE267A"/>
    <w:multiLevelType w:val="hybridMultilevel"/>
    <w:tmpl w:val="AA421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DC03F0"/>
    <w:multiLevelType w:val="hybridMultilevel"/>
    <w:tmpl w:val="7A4071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66753D"/>
    <w:multiLevelType w:val="hybridMultilevel"/>
    <w:tmpl w:val="5106E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E87263"/>
    <w:multiLevelType w:val="hybridMultilevel"/>
    <w:tmpl w:val="23A4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580BE3"/>
    <w:multiLevelType w:val="hybridMultilevel"/>
    <w:tmpl w:val="7E26F0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B556DA"/>
    <w:multiLevelType w:val="hybridMultilevel"/>
    <w:tmpl w:val="7BA87F72"/>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3" w15:restartNumberingAfterBreak="0">
    <w:nsid w:val="6D8317F0"/>
    <w:multiLevelType w:val="hybridMultilevel"/>
    <w:tmpl w:val="9E187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6B5A7A"/>
    <w:multiLevelType w:val="hybridMultilevel"/>
    <w:tmpl w:val="830AB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4F7814"/>
    <w:multiLevelType w:val="hybridMultilevel"/>
    <w:tmpl w:val="DDF83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713388"/>
    <w:multiLevelType w:val="hybridMultilevel"/>
    <w:tmpl w:val="236893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abstractNum w:abstractNumId="51" w15:restartNumberingAfterBreak="0">
    <w:nsid w:val="7FA23AFF"/>
    <w:multiLevelType w:val="hybridMultilevel"/>
    <w:tmpl w:val="2E56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3"/>
  </w:num>
  <w:num w:numId="4">
    <w:abstractNumId w:val="29"/>
  </w:num>
  <w:num w:numId="5">
    <w:abstractNumId w:val="50"/>
  </w:num>
  <w:num w:numId="6">
    <w:abstractNumId w:val="30"/>
  </w:num>
  <w:num w:numId="7">
    <w:abstractNumId w:val="25"/>
  </w:num>
  <w:num w:numId="8">
    <w:abstractNumId w:val="5"/>
  </w:num>
  <w:num w:numId="9">
    <w:abstractNumId w:val="47"/>
  </w:num>
  <w:num w:numId="10">
    <w:abstractNumId w:val="22"/>
  </w:num>
  <w:num w:numId="11">
    <w:abstractNumId w:val="38"/>
  </w:num>
  <w:num w:numId="12">
    <w:abstractNumId w:val="26"/>
  </w:num>
  <w:num w:numId="13">
    <w:abstractNumId w:val="12"/>
  </w:num>
  <w:num w:numId="14">
    <w:abstractNumId w:val="1"/>
  </w:num>
  <w:num w:numId="15">
    <w:abstractNumId w:val="46"/>
  </w:num>
  <w:num w:numId="16">
    <w:abstractNumId w:val="0"/>
  </w:num>
  <w:num w:numId="17">
    <w:abstractNumId w:val="33"/>
  </w:num>
  <w:num w:numId="18">
    <w:abstractNumId w:val="34"/>
  </w:num>
  <w:num w:numId="19">
    <w:abstractNumId w:val="48"/>
  </w:num>
  <w:num w:numId="20">
    <w:abstractNumId w:val="15"/>
  </w:num>
  <w:num w:numId="21">
    <w:abstractNumId w:val="24"/>
  </w:num>
  <w:num w:numId="22">
    <w:abstractNumId w:val="19"/>
  </w:num>
  <w:num w:numId="23">
    <w:abstractNumId w:val="11"/>
  </w:num>
  <w:num w:numId="24">
    <w:abstractNumId w:val="23"/>
  </w:num>
  <w:num w:numId="25">
    <w:abstractNumId w:val="32"/>
  </w:num>
  <w:num w:numId="26">
    <w:abstractNumId w:val="40"/>
  </w:num>
  <w:num w:numId="27">
    <w:abstractNumId w:val="42"/>
  </w:num>
  <w:num w:numId="28">
    <w:abstractNumId w:val="27"/>
  </w:num>
  <w:num w:numId="29">
    <w:abstractNumId w:val="9"/>
  </w:num>
  <w:num w:numId="30">
    <w:abstractNumId w:val="18"/>
  </w:num>
  <w:num w:numId="31">
    <w:abstractNumId w:val="35"/>
  </w:num>
  <w:num w:numId="32">
    <w:abstractNumId w:val="8"/>
  </w:num>
  <w:num w:numId="33">
    <w:abstractNumId w:val="28"/>
  </w:num>
  <w:num w:numId="34">
    <w:abstractNumId w:val="51"/>
  </w:num>
  <w:num w:numId="35">
    <w:abstractNumId w:val="17"/>
  </w:num>
  <w:num w:numId="36">
    <w:abstractNumId w:val="10"/>
  </w:num>
  <w:num w:numId="37">
    <w:abstractNumId w:val="31"/>
  </w:num>
  <w:num w:numId="38">
    <w:abstractNumId w:val="18"/>
  </w:num>
  <w:num w:numId="39">
    <w:abstractNumId w:val="9"/>
  </w:num>
  <w:num w:numId="40">
    <w:abstractNumId w:val="14"/>
  </w:num>
  <w:num w:numId="41">
    <w:abstractNumId w:val="36"/>
  </w:num>
  <w:num w:numId="42">
    <w:abstractNumId w:val="7"/>
  </w:num>
  <w:num w:numId="43">
    <w:abstractNumId w:val="18"/>
  </w:num>
  <w:num w:numId="44">
    <w:abstractNumId w:val="9"/>
  </w:num>
  <w:num w:numId="45">
    <w:abstractNumId w:val="45"/>
  </w:num>
  <w:num w:numId="46">
    <w:abstractNumId w:val="6"/>
  </w:num>
  <w:num w:numId="47">
    <w:abstractNumId w:val="20"/>
  </w:num>
  <w:num w:numId="48">
    <w:abstractNumId w:val="44"/>
  </w:num>
  <w:num w:numId="49">
    <w:abstractNumId w:val="49"/>
  </w:num>
  <w:num w:numId="50">
    <w:abstractNumId w:val="18"/>
  </w:num>
  <w:num w:numId="51">
    <w:abstractNumId w:val="37"/>
  </w:num>
  <w:num w:numId="52">
    <w:abstractNumId w:val="43"/>
  </w:num>
  <w:num w:numId="53">
    <w:abstractNumId w:val="41"/>
  </w:num>
  <w:num w:numId="54">
    <w:abstractNumId w:val="2"/>
  </w:num>
  <w:num w:numId="55">
    <w:abstractNumId w:val="39"/>
  </w:num>
  <w:num w:numId="56">
    <w:abstractNumId w:val="16"/>
  </w:num>
  <w:num w:numId="57">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27"/>
    <w:rsid w:val="000016EE"/>
    <w:rsid w:val="000018CB"/>
    <w:rsid w:val="00001D7F"/>
    <w:rsid w:val="00002139"/>
    <w:rsid w:val="000022A6"/>
    <w:rsid w:val="000022C0"/>
    <w:rsid w:val="0000237E"/>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3F79"/>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52"/>
    <w:rsid w:val="00010577"/>
    <w:rsid w:val="0001063A"/>
    <w:rsid w:val="000106F9"/>
    <w:rsid w:val="00010706"/>
    <w:rsid w:val="0001097E"/>
    <w:rsid w:val="00010A8E"/>
    <w:rsid w:val="00010ADE"/>
    <w:rsid w:val="00010B13"/>
    <w:rsid w:val="00010C09"/>
    <w:rsid w:val="00010C5F"/>
    <w:rsid w:val="00010E2C"/>
    <w:rsid w:val="00010FEE"/>
    <w:rsid w:val="0001108B"/>
    <w:rsid w:val="000110A6"/>
    <w:rsid w:val="000112B6"/>
    <w:rsid w:val="00011372"/>
    <w:rsid w:val="00011403"/>
    <w:rsid w:val="00011447"/>
    <w:rsid w:val="00011474"/>
    <w:rsid w:val="00011748"/>
    <w:rsid w:val="000117C0"/>
    <w:rsid w:val="000119EB"/>
    <w:rsid w:val="00011A89"/>
    <w:rsid w:val="00011BB2"/>
    <w:rsid w:val="00011BC6"/>
    <w:rsid w:val="00011D60"/>
    <w:rsid w:val="00011EC3"/>
    <w:rsid w:val="00012010"/>
    <w:rsid w:val="00012171"/>
    <w:rsid w:val="000121E2"/>
    <w:rsid w:val="0001225C"/>
    <w:rsid w:val="00012323"/>
    <w:rsid w:val="00012398"/>
    <w:rsid w:val="0001242A"/>
    <w:rsid w:val="00012505"/>
    <w:rsid w:val="000125AB"/>
    <w:rsid w:val="00012685"/>
    <w:rsid w:val="00012860"/>
    <w:rsid w:val="00012949"/>
    <w:rsid w:val="0001298A"/>
    <w:rsid w:val="000129A6"/>
    <w:rsid w:val="000129E7"/>
    <w:rsid w:val="00012A08"/>
    <w:rsid w:val="00012A33"/>
    <w:rsid w:val="00012A40"/>
    <w:rsid w:val="00012B37"/>
    <w:rsid w:val="00012C4F"/>
    <w:rsid w:val="00012D9D"/>
    <w:rsid w:val="00012EF6"/>
    <w:rsid w:val="000130AD"/>
    <w:rsid w:val="000131D1"/>
    <w:rsid w:val="00013304"/>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ECC"/>
    <w:rsid w:val="00015F05"/>
    <w:rsid w:val="00015F59"/>
    <w:rsid w:val="00015F98"/>
    <w:rsid w:val="00016200"/>
    <w:rsid w:val="00016272"/>
    <w:rsid w:val="0001630E"/>
    <w:rsid w:val="000165A2"/>
    <w:rsid w:val="000166AC"/>
    <w:rsid w:val="00016769"/>
    <w:rsid w:val="000167AB"/>
    <w:rsid w:val="0001680A"/>
    <w:rsid w:val="00016C83"/>
    <w:rsid w:val="00016EC1"/>
    <w:rsid w:val="000170B6"/>
    <w:rsid w:val="00017317"/>
    <w:rsid w:val="000175E6"/>
    <w:rsid w:val="00017770"/>
    <w:rsid w:val="00017782"/>
    <w:rsid w:val="00017876"/>
    <w:rsid w:val="00017885"/>
    <w:rsid w:val="000179B8"/>
    <w:rsid w:val="00017B7F"/>
    <w:rsid w:val="00017B81"/>
    <w:rsid w:val="00017D88"/>
    <w:rsid w:val="00017EDA"/>
    <w:rsid w:val="00017F33"/>
    <w:rsid w:val="00017F55"/>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44B"/>
    <w:rsid w:val="00022549"/>
    <w:rsid w:val="00022600"/>
    <w:rsid w:val="0002267F"/>
    <w:rsid w:val="00022847"/>
    <w:rsid w:val="0002295F"/>
    <w:rsid w:val="00022A10"/>
    <w:rsid w:val="00022B8C"/>
    <w:rsid w:val="00022CD9"/>
    <w:rsid w:val="00022E67"/>
    <w:rsid w:val="00022FD4"/>
    <w:rsid w:val="00023102"/>
    <w:rsid w:val="000232B7"/>
    <w:rsid w:val="000233D1"/>
    <w:rsid w:val="00023440"/>
    <w:rsid w:val="00023476"/>
    <w:rsid w:val="00023742"/>
    <w:rsid w:val="0002388B"/>
    <w:rsid w:val="000238E1"/>
    <w:rsid w:val="00023CE9"/>
    <w:rsid w:val="00023DA4"/>
    <w:rsid w:val="00023F43"/>
    <w:rsid w:val="0002409A"/>
    <w:rsid w:val="0002442C"/>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A61"/>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B69"/>
    <w:rsid w:val="00027D8D"/>
    <w:rsid w:val="00027DF6"/>
    <w:rsid w:val="00027E93"/>
    <w:rsid w:val="00027F5B"/>
    <w:rsid w:val="00030048"/>
    <w:rsid w:val="000300B5"/>
    <w:rsid w:val="000300F9"/>
    <w:rsid w:val="0003010D"/>
    <w:rsid w:val="00030118"/>
    <w:rsid w:val="0003013A"/>
    <w:rsid w:val="000304C0"/>
    <w:rsid w:val="00030554"/>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DE3"/>
    <w:rsid w:val="00031EBA"/>
    <w:rsid w:val="00031F83"/>
    <w:rsid w:val="000321F0"/>
    <w:rsid w:val="00032367"/>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46"/>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AF3"/>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0D5"/>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B73"/>
    <w:rsid w:val="00047D58"/>
    <w:rsid w:val="00047EE9"/>
    <w:rsid w:val="00047F59"/>
    <w:rsid w:val="00050007"/>
    <w:rsid w:val="000500AC"/>
    <w:rsid w:val="00050112"/>
    <w:rsid w:val="00050262"/>
    <w:rsid w:val="00050276"/>
    <w:rsid w:val="00050466"/>
    <w:rsid w:val="00050544"/>
    <w:rsid w:val="000505CC"/>
    <w:rsid w:val="000505EB"/>
    <w:rsid w:val="000507FA"/>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4FD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E63"/>
    <w:rsid w:val="00060FBB"/>
    <w:rsid w:val="000611DD"/>
    <w:rsid w:val="00061268"/>
    <w:rsid w:val="000612B6"/>
    <w:rsid w:val="0006137D"/>
    <w:rsid w:val="000615EB"/>
    <w:rsid w:val="000617D6"/>
    <w:rsid w:val="000619D8"/>
    <w:rsid w:val="00061AF1"/>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AF"/>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221"/>
    <w:rsid w:val="00066504"/>
    <w:rsid w:val="00066581"/>
    <w:rsid w:val="00066719"/>
    <w:rsid w:val="00066AA4"/>
    <w:rsid w:val="00066B04"/>
    <w:rsid w:val="00066BA2"/>
    <w:rsid w:val="00066D88"/>
    <w:rsid w:val="00066DE8"/>
    <w:rsid w:val="00066F89"/>
    <w:rsid w:val="000670B9"/>
    <w:rsid w:val="00067197"/>
    <w:rsid w:val="000679A4"/>
    <w:rsid w:val="00067BAA"/>
    <w:rsid w:val="00067BC8"/>
    <w:rsid w:val="00067C98"/>
    <w:rsid w:val="00067CD2"/>
    <w:rsid w:val="00067E8E"/>
    <w:rsid w:val="00070096"/>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121"/>
    <w:rsid w:val="00071276"/>
    <w:rsid w:val="0007154F"/>
    <w:rsid w:val="0007173B"/>
    <w:rsid w:val="00071740"/>
    <w:rsid w:val="00071770"/>
    <w:rsid w:val="000717FB"/>
    <w:rsid w:val="000719B4"/>
    <w:rsid w:val="000719BF"/>
    <w:rsid w:val="000719FC"/>
    <w:rsid w:val="000719FE"/>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43"/>
    <w:rsid w:val="00076386"/>
    <w:rsid w:val="000767D7"/>
    <w:rsid w:val="00076A8E"/>
    <w:rsid w:val="00076C6D"/>
    <w:rsid w:val="00076D82"/>
    <w:rsid w:val="00076F09"/>
    <w:rsid w:val="00076F9C"/>
    <w:rsid w:val="00076FA4"/>
    <w:rsid w:val="0007703F"/>
    <w:rsid w:val="000770F9"/>
    <w:rsid w:val="000771A5"/>
    <w:rsid w:val="000772F2"/>
    <w:rsid w:val="00077315"/>
    <w:rsid w:val="00077742"/>
    <w:rsid w:val="0007778B"/>
    <w:rsid w:val="000777FB"/>
    <w:rsid w:val="00077934"/>
    <w:rsid w:val="00077B11"/>
    <w:rsid w:val="00077C92"/>
    <w:rsid w:val="00077E31"/>
    <w:rsid w:val="000800CD"/>
    <w:rsid w:val="000803EB"/>
    <w:rsid w:val="00080414"/>
    <w:rsid w:val="00080431"/>
    <w:rsid w:val="00080462"/>
    <w:rsid w:val="000805EF"/>
    <w:rsid w:val="0008088F"/>
    <w:rsid w:val="00080A17"/>
    <w:rsid w:val="00080A8E"/>
    <w:rsid w:val="00080B10"/>
    <w:rsid w:val="00080EFE"/>
    <w:rsid w:val="00080F19"/>
    <w:rsid w:val="0008122E"/>
    <w:rsid w:val="00081287"/>
    <w:rsid w:val="00081420"/>
    <w:rsid w:val="00081450"/>
    <w:rsid w:val="00081603"/>
    <w:rsid w:val="00081676"/>
    <w:rsid w:val="000816AE"/>
    <w:rsid w:val="0008182D"/>
    <w:rsid w:val="00081C84"/>
    <w:rsid w:val="00081D07"/>
    <w:rsid w:val="00081EC2"/>
    <w:rsid w:val="00081F57"/>
    <w:rsid w:val="00081FBC"/>
    <w:rsid w:val="00082050"/>
    <w:rsid w:val="0008212E"/>
    <w:rsid w:val="00082154"/>
    <w:rsid w:val="000821C6"/>
    <w:rsid w:val="000825AE"/>
    <w:rsid w:val="00082946"/>
    <w:rsid w:val="00082AFA"/>
    <w:rsid w:val="00082D0B"/>
    <w:rsid w:val="00082D5B"/>
    <w:rsid w:val="00082D63"/>
    <w:rsid w:val="00082E7B"/>
    <w:rsid w:val="00082F66"/>
    <w:rsid w:val="00082FAB"/>
    <w:rsid w:val="00082FED"/>
    <w:rsid w:val="00083447"/>
    <w:rsid w:val="00083685"/>
    <w:rsid w:val="00083764"/>
    <w:rsid w:val="00083800"/>
    <w:rsid w:val="000838B5"/>
    <w:rsid w:val="00083CA4"/>
    <w:rsid w:val="00083CCA"/>
    <w:rsid w:val="00083D88"/>
    <w:rsid w:val="00084047"/>
    <w:rsid w:val="00084195"/>
    <w:rsid w:val="000842DD"/>
    <w:rsid w:val="00084348"/>
    <w:rsid w:val="000844EE"/>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BF3"/>
    <w:rsid w:val="00090BFE"/>
    <w:rsid w:val="00091322"/>
    <w:rsid w:val="000913E5"/>
    <w:rsid w:val="000913E7"/>
    <w:rsid w:val="00091485"/>
    <w:rsid w:val="00091491"/>
    <w:rsid w:val="0009162F"/>
    <w:rsid w:val="0009163E"/>
    <w:rsid w:val="000918DA"/>
    <w:rsid w:val="00091A92"/>
    <w:rsid w:val="00091CD6"/>
    <w:rsid w:val="00092090"/>
    <w:rsid w:val="00092202"/>
    <w:rsid w:val="00092288"/>
    <w:rsid w:val="000922B2"/>
    <w:rsid w:val="000923CD"/>
    <w:rsid w:val="000923E0"/>
    <w:rsid w:val="00092573"/>
    <w:rsid w:val="000925A9"/>
    <w:rsid w:val="000927A4"/>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EA"/>
    <w:rsid w:val="00095541"/>
    <w:rsid w:val="00095794"/>
    <w:rsid w:val="00095A1C"/>
    <w:rsid w:val="00095A80"/>
    <w:rsid w:val="00095D39"/>
    <w:rsid w:val="00095E81"/>
    <w:rsid w:val="00096050"/>
    <w:rsid w:val="00096072"/>
    <w:rsid w:val="000960E1"/>
    <w:rsid w:val="00096195"/>
    <w:rsid w:val="00096359"/>
    <w:rsid w:val="000963D1"/>
    <w:rsid w:val="00096454"/>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6B9"/>
    <w:rsid w:val="000A275E"/>
    <w:rsid w:val="000A2914"/>
    <w:rsid w:val="000A2B5D"/>
    <w:rsid w:val="000A2C78"/>
    <w:rsid w:val="000A2D35"/>
    <w:rsid w:val="000A2DA9"/>
    <w:rsid w:val="000A2DE0"/>
    <w:rsid w:val="000A30F5"/>
    <w:rsid w:val="000A31D5"/>
    <w:rsid w:val="000A3344"/>
    <w:rsid w:val="000A35A1"/>
    <w:rsid w:val="000A35B0"/>
    <w:rsid w:val="000A3634"/>
    <w:rsid w:val="000A36EE"/>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64"/>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BE8"/>
    <w:rsid w:val="000A7DEF"/>
    <w:rsid w:val="000A7E46"/>
    <w:rsid w:val="000A7FBE"/>
    <w:rsid w:val="000B0076"/>
    <w:rsid w:val="000B00FF"/>
    <w:rsid w:val="000B012F"/>
    <w:rsid w:val="000B01EB"/>
    <w:rsid w:val="000B0301"/>
    <w:rsid w:val="000B06D0"/>
    <w:rsid w:val="000B076D"/>
    <w:rsid w:val="000B08F5"/>
    <w:rsid w:val="000B0C45"/>
    <w:rsid w:val="000B108E"/>
    <w:rsid w:val="000B13A4"/>
    <w:rsid w:val="000B13E1"/>
    <w:rsid w:val="000B16DB"/>
    <w:rsid w:val="000B17FB"/>
    <w:rsid w:val="000B180B"/>
    <w:rsid w:val="000B18A3"/>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B0B"/>
    <w:rsid w:val="000B2B81"/>
    <w:rsid w:val="000B2BDF"/>
    <w:rsid w:val="000B2C4D"/>
    <w:rsid w:val="000B2D8B"/>
    <w:rsid w:val="000B2DE4"/>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AE8"/>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16C"/>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72"/>
    <w:rsid w:val="000C4B90"/>
    <w:rsid w:val="000C4C5E"/>
    <w:rsid w:val="000C4D03"/>
    <w:rsid w:val="000C4E77"/>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2FE"/>
    <w:rsid w:val="000C7327"/>
    <w:rsid w:val="000C73AB"/>
    <w:rsid w:val="000C74BA"/>
    <w:rsid w:val="000C7531"/>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60"/>
    <w:rsid w:val="000D0FCD"/>
    <w:rsid w:val="000D1107"/>
    <w:rsid w:val="000D125B"/>
    <w:rsid w:val="000D1440"/>
    <w:rsid w:val="000D1570"/>
    <w:rsid w:val="000D1596"/>
    <w:rsid w:val="000D162F"/>
    <w:rsid w:val="000D18A6"/>
    <w:rsid w:val="000D1BE0"/>
    <w:rsid w:val="000D1D5F"/>
    <w:rsid w:val="000D1E12"/>
    <w:rsid w:val="000D201B"/>
    <w:rsid w:val="000D214D"/>
    <w:rsid w:val="000D21EB"/>
    <w:rsid w:val="000D2312"/>
    <w:rsid w:val="000D2386"/>
    <w:rsid w:val="000D24A2"/>
    <w:rsid w:val="000D24A7"/>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33B"/>
    <w:rsid w:val="000D344D"/>
    <w:rsid w:val="000D355B"/>
    <w:rsid w:val="000D3773"/>
    <w:rsid w:val="000D3861"/>
    <w:rsid w:val="000D391B"/>
    <w:rsid w:val="000D3A74"/>
    <w:rsid w:val="000D3AB5"/>
    <w:rsid w:val="000D3D15"/>
    <w:rsid w:val="000D404C"/>
    <w:rsid w:val="000D40CC"/>
    <w:rsid w:val="000D40E7"/>
    <w:rsid w:val="000D40E8"/>
    <w:rsid w:val="000D4115"/>
    <w:rsid w:val="000D425A"/>
    <w:rsid w:val="000D4444"/>
    <w:rsid w:val="000D45B1"/>
    <w:rsid w:val="000D4803"/>
    <w:rsid w:val="000D4956"/>
    <w:rsid w:val="000D496A"/>
    <w:rsid w:val="000D49C8"/>
    <w:rsid w:val="000D4A58"/>
    <w:rsid w:val="000D4CED"/>
    <w:rsid w:val="000D4D17"/>
    <w:rsid w:val="000D4D7B"/>
    <w:rsid w:val="000D4DAE"/>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84"/>
    <w:rsid w:val="000D61E1"/>
    <w:rsid w:val="000D67FF"/>
    <w:rsid w:val="000D6A9D"/>
    <w:rsid w:val="000D6DBA"/>
    <w:rsid w:val="000D6DC9"/>
    <w:rsid w:val="000D6DCD"/>
    <w:rsid w:val="000D6F03"/>
    <w:rsid w:val="000D6F74"/>
    <w:rsid w:val="000D6FA4"/>
    <w:rsid w:val="000D72AF"/>
    <w:rsid w:val="000D7369"/>
    <w:rsid w:val="000D75CB"/>
    <w:rsid w:val="000D76BC"/>
    <w:rsid w:val="000D7750"/>
    <w:rsid w:val="000D7A4B"/>
    <w:rsid w:val="000D7A8E"/>
    <w:rsid w:val="000D7B93"/>
    <w:rsid w:val="000D7BE5"/>
    <w:rsid w:val="000D7D05"/>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AD6"/>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5F2"/>
    <w:rsid w:val="000E3623"/>
    <w:rsid w:val="000E3680"/>
    <w:rsid w:val="000E36A7"/>
    <w:rsid w:val="000E374A"/>
    <w:rsid w:val="000E3BFD"/>
    <w:rsid w:val="000E3C0F"/>
    <w:rsid w:val="000E3C45"/>
    <w:rsid w:val="000E3C8F"/>
    <w:rsid w:val="000E3CAC"/>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EF1"/>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0A2"/>
    <w:rsid w:val="000F7740"/>
    <w:rsid w:val="000F78DD"/>
    <w:rsid w:val="000F7B8E"/>
    <w:rsid w:val="000F7C10"/>
    <w:rsid w:val="000F7ED1"/>
    <w:rsid w:val="000F7FAE"/>
    <w:rsid w:val="00100148"/>
    <w:rsid w:val="001001DD"/>
    <w:rsid w:val="00100327"/>
    <w:rsid w:val="00100343"/>
    <w:rsid w:val="001005D9"/>
    <w:rsid w:val="00100A4A"/>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46D"/>
    <w:rsid w:val="00102580"/>
    <w:rsid w:val="00102605"/>
    <w:rsid w:val="00102C9F"/>
    <w:rsid w:val="00102CA0"/>
    <w:rsid w:val="00102D49"/>
    <w:rsid w:val="00102D6F"/>
    <w:rsid w:val="001033AF"/>
    <w:rsid w:val="001033C1"/>
    <w:rsid w:val="001035FA"/>
    <w:rsid w:val="00103626"/>
    <w:rsid w:val="0010378A"/>
    <w:rsid w:val="001039E7"/>
    <w:rsid w:val="00103BF3"/>
    <w:rsid w:val="00103C4D"/>
    <w:rsid w:val="00103D25"/>
    <w:rsid w:val="00103E1B"/>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28"/>
    <w:rsid w:val="00110445"/>
    <w:rsid w:val="00110450"/>
    <w:rsid w:val="0011061D"/>
    <w:rsid w:val="0011097D"/>
    <w:rsid w:val="00110A09"/>
    <w:rsid w:val="00110A47"/>
    <w:rsid w:val="00110AA6"/>
    <w:rsid w:val="00110BBE"/>
    <w:rsid w:val="00110CE6"/>
    <w:rsid w:val="001111D0"/>
    <w:rsid w:val="001111D1"/>
    <w:rsid w:val="00111208"/>
    <w:rsid w:val="001115E4"/>
    <w:rsid w:val="00111808"/>
    <w:rsid w:val="001118A1"/>
    <w:rsid w:val="00111C9C"/>
    <w:rsid w:val="00111EE7"/>
    <w:rsid w:val="00111EF8"/>
    <w:rsid w:val="00111F86"/>
    <w:rsid w:val="00112220"/>
    <w:rsid w:val="00112268"/>
    <w:rsid w:val="0011228B"/>
    <w:rsid w:val="001124A6"/>
    <w:rsid w:val="0011251A"/>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5E3A"/>
    <w:rsid w:val="00116000"/>
    <w:rsid w:val="0011621B"/>
    <w:rsid w:val="00116371"/>
    <w:rsid w:val="001163B5"/>
    <w:rsid w:val="0011644A"/>
    <w:rsid w:val="001165D8"/>
    <w:rsid w:val="00116757"/>
    <w:rsid w:val="0011685C"/>
    <w:rsid w:val="001168B6"/>
    <w:rsid w:val="001168D3"/>
    <w:rsid w:val="00116A9F"/>
    <w:rsid w:val="00116F68"/>
    <w:rsid w:val="00117025"/>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1F1E"/>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4FD"/>
    <w:rsid w:val="00125633"/>
    <w:rsid w:val="00125888"/>
    <w:rsid w:val="00125943"/>
    <w:rsid w:val="0012596C"/>
    <w:rsid w:val="00125C54"/>
    <w:rsid w:val="00125D08"/>
    <w:rsid w:val="00125DC6"/>
    <w:rsid w:val="00125FD1"/>
    <w:rsid w:val="00126259"/>
    <w:rsid w:val="001262B5"/>
    <w:rsid w:val="001263F0"/>
    <w:rsid w:val="00126534"/>
    <w:rsid w:val="0012673D"/>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8FE"/>
    <w:rsid w:val="00134918"/>
    <w:rsid w:val="00134B36"/>
    <w:rsid w:val="00134CAC"/>
    <w:rsid w:val="00134D55"/>
    <w:rsid w:val="00135491"/>
    <w:rsid w:val="0013569F"/>
    <w:rsid w:val="001356FA"/>
    <w:rsid w:val="0013570C"/>
    <w:rsid w:val="00135769"/>
    <w:rsid w:val="001357BC"/>
    <w:rsid w:val="00135865"/>
    <w:rsid w:val="001358E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20"/>
    <w:rsid w:val="001375FD"/>
    <w:rsid w:val="001378E2"/>
    <w:rsid w:val="00137A65"/>
    <w:rsid w:val="00137AB9"/>
    <w:rsid w:val="00137D78"/>
    <w:rsid w:val="00137D96"/>
    <w:rsid w:val="00137F0C"/>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4C"/>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4B8"/>
    <w:rsid w:val="0015165F"/>
    <w:rsid w:val="001516C4"/>
    <w:rsid w:val="0015187A"/>
    <w:rsid w:val="00151A2E"/>
    <w:rsid w:val="00151AB9"/>
    <w:rsid w:val="00151D10"/>
    <w:rsid w:val="00151D16"/>
    <w:rsid w:val="00151D21"/>
    <w:rsid w:val="00151DD8"/>
    <w:rsid w:val="00151E52"/>
    <w:rsid w:val="00151EA9"/>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11A"/>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3C4"/>
    <w:rsid w:val="00155403"/>
    <w:rsid w:val="0015550A"/>
    <w:rsid w:val="0015557E"/>
    <w:rsid w:val="0015572E"/>
    <w:rsid w:val="00155798"/>
    <w:rsid w:val="001557A0"/>
    <w:rsid w:val="0015588B"/>
    <w:rsid w:val="001558D1"/>
    <w:rsid w:val="001559BA"/>
    <w:rsid w:val="001559EB"/>
    <w:rsid w:val="00155BFD"/>
    <w:rsid w:val="00155D2B"/>
    <w:rsid w:val="00155E24"/>
    <w:rsid w:val="00155F05"/>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5AF"/>
    <w:rsid w:val="00157825"/>
    <w:rsid w:val="001578DC"/>
    <w:rsid w:val="00157946"/>
    <w:rsid w:val="001579C7"/>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C8"/>
    <w:rsid w:val="00160CD6"/>
    <w:rsid w:val="00160DFE"/>
    <w:rsid w:val="00160F5F"/>
    <w:rsid w:val="00161267"/>
    <w:rsid w:val="001615A7"/>
    <w:rsid w:val="0016161F"/>
    <w:rsid w:val="001618FD"/>
    <w:rsid w:val="00161956"/>
    <w:rsid w:val="00161BFF"/>
    <w:rsid w:val="00161DDA"/>
    <w:rsid w:val="00162168"/>
    <w:rsid w:val="00162308"/>
    <w:rsid w:val="00162360"/>
    <w:rsid w:val="0016283E"/>
    <w:rsid w:val="00162961"/>
    <w:rsid w:val="00162A44"/>
    <w:rsid w:val="00162A49"/>
    <w:rsid w:val="00162A77"/>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5CA"/>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AE"/>
    <w:rsid w:val="001675B2"/>
    <w:rsid w:val="00167701"/>
    <w:rsid w:val="00167704"/>
    <w:rsid w:val="0016778A"/>
    <w:rsid w:val="00167853"/>
    <w:rsid w:val="00167A75"/>
    <w:rsid w:val="00167B8A"/>
    <w:rsid w:val="00167E70"/>
    <w:rsid w:val="00167E85"/>
    <w:rsid w:val="00167F03"/>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6A7"/>
    <w:rsid w:val="00171870"/>
    <w:rsid w:val="00171DEB"/>
    <w:rsid w:val="00171EE5"/>
    <w:rsid w:val="00171F93"/>
    <w:rsid w:val="00171FA6"/>
    <w:rsid w:val="00172127"/>
    <w:rsid w:val="001721BD"/>
    <w:rsid w:val="0017226C"/>
    <w:rsid w:val="0017228F"/>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95D"/>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6B7"/>
    <w:rsid w:val="00177769"/>
    <w:rsid w:val="001778A2"/>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2C0"/>
    <w:rsid w:val="001813EE"/>
    <w:rsid w:val="0018141C"/>
    <w:rsid w:val="00181578"/>
    <w:rsid w:val="001815B5"/>
    <w:rsid w:val="0018179F"/>
    <w:rsid w:val="00181806"/>
    <w:rsid w:val="00181874"/>
    <w:rsid w:val="001818A7"/>
    <w:rsid w:val="00181AEF"/>
    <w:rsid w:val="00181CC0"/>
    <w:rsid w:val="00182033"/>
    <w:rsid w:val="001823BE"/>
    <w:rsid w:val="001825F6"/>
    <w:rsid w:val="001826FD"/>
    <w:rsid w:val="00182725"/>
    <w:rsid w:val="001829C8"/>
    <w:rsid w:val="00182AB1"/>
    <w:rsid w:val="00182B80"/>
    <w:rsid w:val="00182D6D"/>
    <w:rsid w:val="00182DEB"/>
    <w:rsid w:val="00182DFB"/>
    <w:rsid w:val="001830A7"/>
    <w:rsid w:val="00183145"/>
    <w:rsid w:val="00183181"/>
    <w:rsid w:val="0018320E"/>
    <w:rsid w:val="0018341C"/>
    <w:rsid w:val="001834A0"/>
    <w:rsid w:val="001836EE"/>
    <w:rsid w:val="00183799"/>
    <w:rsid w:val="001837B2"/>
    <w:rsid w:val="001838C1"/>
    <w:rsid w:val="00183A23"/>
    <w:rsid w:val="00183A87"/>
    <w:rsid w:val="00183D6A"/>
    <w:rsid w:val="00183E17"/>
    <w:rsid w:val="00183E83"/>
    <w:rsid w:val="00183F28"/>
    <w:rsid w:val="00184170"/>
    <w:rsid w:val="0018420C"/>
    <w:rsid w:val="0018424D"/>
    <w:rsid w:val="00184268"/>
    <w:rsid w:val="001842C1"/>
    <w:rsid w:val="0018439B"/>
    <w:rsid w:val="00184403"/>
    <w:rsid w:val="00184618"/>
    <w:rsid w:val="00184776"/>
    <w:rsid w:val="001848F4"/>
    <w:rsid w:val="00184918"/>
    <w:rsid w:val="00184C6B"/>
    <w:rsid w:val="00185037"/>
    <w:rsid w:val="00185126"/>
    <w:rsid w:val="001852D5"/>
    <w:rsid w:val="0018535C"/>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68D"/>
    <w:rsid w:val="001866EC"/>
    <w:rsid w:val="00186904"/>
    <w:rsid w:val="00186A3C"/>
    <w:rsid w:val="00186A6F"/>
    <w:rsid w:val="00186B0A"/>
    <w:rsid w:val="00186E32"/>
    <w:rsid w:val="00186EA1"/>
    <w:rsid w:val="00186EC4"/>
    <w:rsid w:val="00187067"/>
    <w:rsid w:val="00187180"/>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5"/>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C98"/>
    <w:rsid w:val="001A0CB7"/>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119"/>
    <w:rsid w:val="001A25B9"/>
    <w:rsid w:val="001A27D2"/>
    <w:rsid w:val="001A29D1"/>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8D2"/>
    <w:rsid w:val="001B3AF4"/>
    <w:rsid w:val="001B3C58"/>
    <w:rsid w:val="001B3CDB"/>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A5D"/>
    <w:rsid w:val="001B7B64"/>
    <w:rsid w:val="001B7C64"/>
    <w:rsid w:val="001B7C65"/>
    <w:rsid w:val="001B7D11"/>
    <w:rsid w:val="001B7D82"/>
    <w:rsid w:val="001B7E0A"/>
    <w:rsid w:val="001B7E0C"/>
    <w:rsid w:val="001B7E2C"/>
    <w:rsid w:val="001C001C"/>
    <w:rsid w:val="001C02D5"/>
    <w:rsid w:val="001C03CE"/>
    <w:rsid w:val="001C057B"/>
    <w:rsid w:val="001C0674"/>
    <w:rsid w:val="001C07EF"/>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2F74"/>
    <w:rsid w:val="001C31B6"/>
    <w:rsid w:val="001C31C8"/>
    <w:rsid w:val="001C33E8"/>
    <w:rsid w:val="001C33FF"/>
    <w:rsid w:val="001C369E"/>
    <w:rsid w:val="001C3940"/>
    <w:rsid w:val="001C3B5E"/>
    <w:rsid w:val="001C3B62"/>
    <w:rsid w:val="001C3B72"/>
    <w:rsid w:val="001C3CDA"/>
    <w:rsid w:val="001C3D68"/>
    <w:rsid w:val="001C3E29"/>
    <w:rsid w:val="001C3E69"/>
    <w:rsid w:val="001C3F28"/>
    <w:rsid w:val="001C4061"/>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AD6"/>
    <w:rsid w:val="001C5E2A"/>
    <w:rsid w:val="001C5E30"/>
    <w:rsid w:val="001C5E89"/>
    <w:rsid w:val="001C6109"/>
    <w:rsid w:val="001C63AD"/>
    <w:rsid w:val="001C640A"/>
    <w:rsid w:val="001C667E"/>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E11"/>
    <w:rsid w:val="001D0F87"/>
    <w:rsid w:val="001D1089"/>
    <w:rsid w:val="001D10C6"/>
    <w:rsid w:val="001D1379"/>
    <w:rsid w:val="001D13F7"/>
    <w:rsid w:val="001D15AE"/>
    <w:rsid w:val="001D15D0"/>
    <w:rsid w:val="001D15D5"/>
    <w:rsid w:val="001D1890"/>
    <w:rsid w:val="001D1899"/>
    <w:rsid w:val="001D192E"/>
    <w:rsid w:val="001D1DBA"/>
    <w:rsid w:val="001D1DDE"/>
    <w:rsid w:val="001D1EBF"/>
    <w:rsid w:val="001D20E6"/>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45B"/>
    <w:rsid w:val="001D446F"/>
    <w:rsid w:val="001D4560"/>
    <w:rsid w:val="001D46A0"/>
    <w:rsid w:val="001D4791"/>
    <w:rsid w:val="001D4812"/>
    <w:rsid w:val="001D4854"/>
    <w:rsid w:val="001D48C8"/>
    <w:rsid w:val="001D4956"/>
    <w:rsid w:val="001D4C9A"/>
    <w:rsid w:val="001D4E2C"/>
    <w:rsid w:val="001D4EC9"/>
    <w:rsid w:val="001D4F1D"/>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0EC"/>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87C"/>
    <w:rsid w:val="001E392A"/>
    <w:rsid w:val="001E3DE1"/>
    <w:rsid w:val="001E3ED9"/>
    <w:rsid w:val="001E414F"/>
    <w:rsid w:val="001E4325"/>
    <w:rsid w:val="001E4433"/>
    <w:rsid w:val="001E44A0"/>
    <w:rsid w:val="001E451C"/>
    <w:rsid w:val="001E45A5"/>
    <w:rsid w:val="001E4674"/>
    <w:rsid w:val="001E4A76"/>
    <w:rsid w:val="001E4C70"/>
    <w:rsid w:val="001E4D4F"/>
    <w:rsid w:val="001E4ED8"/>
    <w:rsid w:val="001E4EED"/>
    <w:rsid w:val="001E4F35"/>
    <w:rsid w:val="001E4FBF"/>
    <w:rsid w:val="001E4FC7"/>
    <w:rsid w:val="001E4FED"/>
    <w:rsid w:val="001E52B3"/>
    <w:rsid w:val="001E54F9"/>
    <w:rsid w:val="001E555D"/>
    <w:rsid w:val="001E5696"/>
    <w:rsid w:val="001E579D"/>
    <w:rsid w:val="001E57CF"/>
    <w:rsid w:val="001E57E0"/>
    <w:rsid w:val="001E5952"/>
    <w:rsid w:val="001E5981"/>
    <w:rsid w:val="001E5DA3"/>
    <w:rsid w:val="001E5EF8"/>
    <w:rsid w:val="001E605A"/>
    <w:rsid w:val="001E60C0"/>
    <w:rsid w:val="001E6171"/>
    <w:rsid w:val="001E61CD"/>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2C"/>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7F"/>
    <w:rsid w:val="001F12CF"/>
    <w:rsid w:val="001F130E"/>
    <w:rsid w:val="001F135E"/>
    <w:rsid w:val="001F1440"/>
    <w:rsid w:val="001F148D"/>
    <w:rsid w:val="001F1987"/>
    <w:rsid w:val="001F1CB6"/>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B1C"/>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99A"/>
    <w:rsid w:val="001F6AFD"/>
    <w:rsid w:val="001F6D70"/>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18"/>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07CC2"/>
    <w:rsid w:val="00210309"/>
    <w:rsid w:val="0021044E"/>
    <w:rsid w:val="0021063D"/>
    <w:rsid w:val="00210650"/>
    <w:rsid w:val="002106B7"/>
    <w:rsid w:val="0021079A"/>
    <w:rsid w:val="002107CF"/>
    <w:rsid w:val="002109C1"/>
    <w:rsid w:val="00210B2E"/>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48"/>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B32"/>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354"/>
    <w:rsid w:val="0022049E"/>
    <w:rsid w:val="002204A9"/>
    <w:rsid w:val="00220544"/>
    <w:rsid w:val="00220615"/>
    <w:rsid w:val="0022090B"/>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E1A"/>
    <w:rsid w:val="00224E3A"/>
    <w:rsid w:val="0022502C"/>
    <w:rsid w:val="002250B0"/>
    <w:rsid w:val="00225217"/>
    <w:rsid w:val="0022536F"/>
    <w:rsid w:val="0022554D"/>
    <w:rsid w:val="002256AC"/>
    <w:rsid w:val="002256D9"/>
    <w:rsid w:val="00225793"/>
    <w:rsid w:val="00225896"/>
    <w:rsid w:val="00225B1E"/>
    <w:rsid w:val="00225C97"/>
    <w:rsid w:val="00225D28"/>
    <w:rsid w:val="00225D61"/>
    <w:rsid w:val="00226126"/>
    <w:rsid w:val="0022615B"/>
    <w:rsid w:val="0022624A"/>
    <w:rsid w:val="0022629D"/>
    <w:rsid w:val="002262E7"/>
    <w:rsid w:val="002264AF"/>
    <w:rsid w:val="00226577"/>
    <w:rsid w:val="00226650"/>
    <w:rsid w:val="0022668B"/>
    <w:rsid w:val="002266DB"/>
    <w:rsid w:val="00226752"/>
    <w:rsid w:val="00226784"/>
    <w:rsid w:val="0022687C"/>
    <w:rsid w:val="0022693A"/>
    <w:rsid w:val="00226A48"/>
    <w:rsid w:val="00226B16"/>
    <w:rsid w:val="00226B36"/>
    <w:rsid w:val="00226BD2"/>
    <w:rsid w:val="00226EE6"/>
    <w:rsid w:val="00226FE0"/>
    <w:rsid w:val="0022700C"/>
    <w:rsid w:val="00227207"/>
    <w:rsid w:val="0022725F"/>
    <w:rsid w:val="0022759D"/>
    <w:rsid w:val="00227736"/>
    <w:rsid w:val="00227781"/>
    <w:rsid w:val="002277A1"/>
    <w:rsid w:val="0022790F"/>
    <w:rsid w:val="00227977"/>
    <w:rsid w:val="0022799E"/>
    <w:rsid w:val="002279C7"/>
    <w:rsid w:val="00227B4A"/>
    <w:rsid w:val="00227BC7"/>
    <w:rsid w:val="00227D54"/>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7EB"/>
    <w:rsid w:val="00231A69"/>
    <w:rsid w:val="00231FC7"/>
    <w:rsid w:val="00232033"/>
    <w:rsid w:val="0023215F"/>
    <w:rsid w:val="00232486"/>
    <w:rsid w:val="002325CC"/>
    <w:rsid w:val="002326F4"/>
    <w:rsid w:val="00232930"/>
    <w:rsid w:val="002329AD"/>
    <w:rsid w:val="002329C7"/>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84"/>
    <w:rsid w:val="002378E1"/>
    <w:rsid w:val="00237921"/>
    <w:rsid w:val="002379A3"/>
    <w:rsid w:val="00237C2D"/>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926"/>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0D4"/>
    <w:rsid w:val="00246172"/>
    <w:rsid w:val="0024631A"/>
    <w:rsid w:val="002465C2"/>
    <w:rsid w:val="00246693"/>
    <w:rsid w:val="00246764"/>
    <w:rsid w:val="0024679D"/>
    <w:rsid w:val="00246A11"/>
    <w:rsid w:val="00246BF6"/>
    <w:rsid w:val="00246C4B"/>
    <w:rsid w:val="00246C6B"/>
    <w:rsid w:val="00246CD4"/>
    <w:rsid w:val="00246DC5"/>
    <w:rsid w:val="00246F1B"/>
    <w:rsid w:val="002470E9"/>
    <w:rsid w:val="002471BC"/>
    <w:rsid w:val="0024723E"/>
    <w:rsid w:val="002472AB"/>
    <w:rsid w:val="00247362"/>
    <w:rsid w:val="00247439"/>
    <w:rsid w:val="0024744E"/>
    <w:rsid w:val="0024762F"/>
    <w:rsid w:val="002477DF"/>
    <w:rsid w:val="002478BA"/>
    <w:rsid w:val="00247974"/>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E00"/>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79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3FC"/>
    <w:rsid w:val="00261559"/>
    <w:rsid w:val="0026156C"/>
    <w:rsid w:val="00261573"/>
    <w:rsid w:val="00261770"/>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9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67D48"/>
    <w:rsid w:val="002700CE"/>
    <w:rsid w:val="002701FC"/>
    <w:rsid w:val="002702DB"/>
    <w:rsid w:val="002704B7"/>
    <w:rsid w:val="0027050C"/>
    <w:rsid w:val="002705AC"/>
    <w:rsid w:val="00270667"/>
    <w:rsid w:val="002706E2"/>
    <w:rsid w:val="00270843"/>
    <w:rsid w:val="00270892"/>
    <w:rsid w:val="00270C8C"/>
    <w:rsid w:val="00270DC8"/>
    <w:rsid w:val="00270E7F"/>
    <w:rsid w:val="00270E86"/>
    <w:rsid w:val="00270EF3"/>
    <w:rsid w:val="00271003"/>
    <w:rsid w:val="002710A9"/>
    <w:rsid w:val="00271381"/>
    <w:rsid w:val="002713B3"/>
    <w:rsid w:val="00271589"/>
    <w:rsid w:val="0027167E"/>
    <w:rsid w:val="00271712"/>
    <w:rsid w:val="002717A0"/>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141"/>
    <w:rsid w:val="00274336"/>
    <w:rsid w:val="0027448A"/>
    <w:rsid w:val="0027455B"/>
    <w:rsid w:val="00274727"/>
    <w:rsid w:val="002747B6"/>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B1"/>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7BC"/>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4C5"/>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66B"/>
    <w:rsid w:val="00287733"/>
    <w:rsid w:val="00287758"/>
    <w:rsid w:val="002878C4"/>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24B"/>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A37"/>
    <w:rsid w:val="00294B4D"/>
    <w:rsid w:val="00294CD0"/>
    <w:rsid w:val="00294D39"/>
    <w:rsid w:val="00294DA8"/>
    <w:rsid w:val="00294DBA"/>
    <w:rsid w:val="00295016"/>
    <w:rsid w:val="00295078"/>
    <w:rsid w:val="0029537E"/>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6B8E"/>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97E58"/>
    <w:rsid w:val="002A0151"/>
    <w:rsid w:val="002A0187"/>
    <w:rsid w:val="002A02C9"/>
    <w:rsid w:val="002A038B"/>
    <w:rsid w:val="002A04A2"/>
    <w:rsid w:val="002A05E2"/>
    <w:rsid w:val="002A0750"/>
    <w:rsid w:val="002A0B79"/>
    <w:rsid w:val="002A0C5A"/>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9AA"/>
    <w:rsid w:val="002A3AF5"/>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726"/>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C39"/>
    <w:rsid w:val="002B1EAF"/>
    <w:rsid w:val="002B2333"/>
    <w:rsid w:val="002B240C"/>
    <w:rsid w:val="002B2766"/>
    <w:rsid w:val="002B2813"/>
    <w:rsid w:val="002B2D29"/>
    <w:rsid w:val="002B2EA2"/>
    <w:rsid w:val="002B2EC5"/>
    <w:rsid w:val="002B2EF0"/>
    <w:rsid w:val="002B30AC"/>
    <w:rsid w:val="002B347C"/>
    <w:rsid w:val="002B35D7"/>
    <w:rsid w:val="002B36BF"/>
    <w:rsid w:val="002B37FF"/>
    <w:rsid w:val="002B3AE2"/>
    <w:rsid w:val="002B3B31"/>
    <w:rsid w:val="002B3BBD"/>
    <w:rsid w:val="002B3BD0"/>
    <w:rsid w:val="002B3BE3"/>
    <w:rsid w:val="002B3DEA"/>
    <w:rsid w:val="002B3F47"/>
    <w:rsid w:val="002B3FB2"/>
    <w:rsid w:val="002B44E2"/>
    <w:rsid w:val="002B44FA"/>
    <w:rsid w:val="002B45B3"/>
    <w:rsid w:val="002B48DF"/>
    <w:rsid w:val="002B49FC"/>
    <w:rsid w:val="002B4C48"/>
    <w:rsid w:val="002B4E59"/>
    <w:rsid w:val="002B51BA"/>
    <w:rsid w:val="002B52F3"/>
    <w:rsid w:val="002B5312"/>
    <w:rsid w:val="002B53C5"/>
    <w:rsid w:val="002B548D"/>
    <w:rsid w:val="002B54A8"/>
    <w:rsid w:val="002B555D"/>
    <w:rsid w:val="002B55BD"/>
    <w:rsid w:val="002B561B"/>
    <w:rsid w:val="002B5A01"/>
    <w:rsid w:val="002B5AA1"/>
    <w:rsid w:val="002B5E45"/>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3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DD3"/>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24E"/>
    <w:rsid w:val="002D0344"/>
    <w:rsid w:val="002D0417"/>
    <w:rsid w:val="002D04AA"/>
    <w:rsid w:val="002D0535"/>
    <w:rsid w:val="002D05B7"/>
    <w:rsid w:val="002D06B5"/>
    <w:rsid w:val="002D06CB"/>
    <w:rsid w:val="002D071D"/>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AD1"/>
    <w:rsid w:val="002D2B6D"/>
    <w:rsid w:val="002D2CDF"/>
    <w:rsid w:val="002D2E48"/>
    <w:rsid w:val="002D2F01"/>
    <w:rsid w:val="002D2F4F"/>
    <w:rsid w:val="002D3001"/>
    <w:rsid w:val="002D3207"/>
    <w:rsid w:val="002D3298"/>
    <w:rsid w:val="002D3370"/>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BB0"/>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40"/>
    <w:rsid w:val="002D6BE7"/>
    <w:rsid w:val="002D7143"/>
    <w:rsid w:val="002D71EF"/>
    <w:rsid w:val="002D7235"/>
    <w:rsid w:val="002D733A"/>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97C"/>
    <w:rsid w:val="002E3A40"/>
    <w:rsid w:val="002E3BF2"/>
    <w:rsid w:val="002E3D28"/>
    <w:rsid w:val="002E3DE6"/>
    <w:rsid w:val="002E3E63"/>
    <w:rsid w:val="002E3E86"/>
    <w:rsid w:val="002E3EAE"/>
    <w:rsid w:val="002E4047"/>
    <w:rsid w:val="002E41BB"/>
    <w:rsid w:val="002E4312"/>
    <w:rsid w:val="002E438E"/>
    <w:rsid w:val="002E43B7"/>
    <w:rsid w:val="002E44B2"/>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3FE"/>
    <w:rsid w:val="002E55D1"/>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2FB"/>
    <w:rsid w:val="002E734F"/>
    <w:rsid w:val="002E74AF"/>
    <w:rsid w:val="002E7573"/>
    <w:rsid w:val="002E758C"/>
    <w:rsid w:val="002E7B85"/>
    <w:rsid w:val="002E7C47"/>
    <w:rsid w:val="002E7CA7"/>
    <w:rsid w:val="002E7DF5"/>
    <w:rsid w:val="002E7F2B"/>
    <w:rsid w:val="002E7FBF"/>
    <w:rsid w:val="002F00F1"/>
    <w:rsid w:val="002F01E5"/>
    <w:rsid w:val="002F02D6"/>
    <w:rsid w:val="002F0634"/>
    <w:rsid w:val="002F064C"/>
    <w:rsid w:val="002F0675"/>
    <w:rsid w:val="002F0740"/>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44A"/>
    <w:rsid w:val="002F46E6"/>
    <w:rsid w:val="002F4737"/>
    <w:rsid w:val="002F475F"/>
    <w:rsid w:val="002F4AC3"/>
    <w:rsid w:val="002F4ACB"/>
    <w:rsid w:val="002F4C33"/>
    <w:rsid w:val="002F5569"/>
    <w:rsid w:val="002F56B5"/>
    <w:rsid w:val="002F57B1"/>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07A"/>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C6F"/>
    <w:rsid w:val="00300E7D"/>
    <w:rsid w:val="00300E9A"/>
    <w:rsid w:val="00300EA2"/>
    <w:rsid w:val="00300ED3"/>
    <w:rsid w:val="00300F46"/>
    <w:rsid w:val="00300F4A"/>
    <w:rsid w:val="00301237"/>
    <w:rsid w:val="003014E7"/>
    <w:rsid w:val="00301663"/>
    <w:rsid w:val="003016D2"/>
    <w:rsid w:val="00301968"/>
    <w:rsid w:val="00301A78"/>
    <w:rsid w:val="00301D64"/>
    <w:rsid w:val="00301F78"/>
    <w:rsid w:val="0030207C"/>
    <w:rsid w:val="003022C7"/>
    <w:rsid w:val="003022D4"/>
    <w:rsid w:val="003023B4"/>
    <w:rsid w:val="00302575"/>
    <w:rsid w:val="003026AE"/>
    <w:rsid w:val="0030280A"/>
    <w:rsid w:val="00302AE8"/>
    <w:rsid w:val="00302BB1"/>
    <w:rsid w:val="00302E06"/>
    <w:rsid w:val="00302EB2"/>
    <w:rsid w:val="003030F0"/>
    <w:rsid w:val="00303364"/>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5B4"/>
    <w:rsid w:val="00305608"/>
    <w:rsid w:val="003057BB"/>
    <w:rsid w:val="00305813"/>
    <w:rsid w:val="003058FB"/>
    <w:rsid w:val="00305B29"/>
    <w:rsid w:val="00305BBC"/>
    <w:rsid w:val="00305FE6"/>
    <w:rsid w:val="0030611C"/>
    <w:rsid w:val="003061EC"/>
    <w:rsid w:val="003062E6"/>
    <w:rsid w:val="0030658E"/>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11"/>
    <w:rsid w:val="00313CB0"/>
    <w:rsid w:val="00313DFB"/>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316"/>
    <w:rsid w:val="00315412"/>
    <w:rsid w:val="003154CC"/>
    <w:rsid w:val="0031595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C2D"/>
    <w:rsid w:val="00320E87"/>
    <w:rsid w:val="00320F4D"/>
    <w:rsid w:val="00320FB7"/>
    <w:rsid w:val="003210B6"/>
    <w:rsid w:val="00321154"/>
    <w:rsid w:val="00321160"/>
    <w:rsid w:val="003211B0"/>
    <w:rsid w:val="00321249"/>
    <w:rsid w:val="00321318"/>
    <w:rsid w:val="00321428"/>
    <w:rsid w:val="0032142E"/>
    <w:rsid w:val="0032160C"/>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3D8F"/>
    <w:rsid w:val="003241B6"/>
    <w:rsid w:val="00324205"/>
    <w:rsid w:val="0032437A"/>
    <w:rsid w:val="00324386"/>
    <w:rsid w:val="00324974"/>
    <w:rsid w:val="00324ABC"/>
    <w:rsid w:val="00324B8B"/>
    <w:rsid w:val="00324BA8"/>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D5"/>
    <w:rsid w:val="00327531"/>
    <w:rsid w:val="0032757C"/>
    <w:rsid w:val="0032780E"/>
    <w:rsid w:val="00327AF6"/>
    <w:rsid w:val="00327BDC"/>
    <w:rsid w:val="00327E66"/>
    <w:rsid w:val="00327EA9"/>
    <w:rsid w:val="00327F27"/>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CC0"/>
    <w:rsid w:val="00332D71"/>
    <w:rsid w:val="00332E99"/>
    <w:rsid w:val="00332F4A"/>
    <w:rsid w:val="00332F72"/>
    <w:rsid w:val="00333042"/>
    <w:rsid w:val="0033304E"/>
    <w:rsid w:val="003331EB"/>
    <w:rsid w:val="00333255"/>
    <w:rsid w:val="00333261"/>
    <w:rsid w:val="003333FD"/>
    <w:rsid w:val="003336A1"/>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6EC"/>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947"/>
    <w:rsid w:val="00341B11"/>
    <w:rsid w:val="00341DCF"/>
    <w:rsid w:val="00341E08"/>
    <w:rsid w:val="00341E4B"/>
    <w:rsid w:val="00341E60"/>
    <w:rsid w:val="0034217F"/>
    <w:rsid w:val="003421A0"/>
    <w:rsid w:val="00342229"/>
    <w:rsid w:val="0034236A"/>
    <w:rsid w:val="0034243B"/>
    <w:rsid w:val="00342440"/>
    <w:rsid w:val="00342738"/>
    <w:rsid w:val="0034290E"/>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10"/>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56B"/>
    <w:rsid w:val="003476A8"/>
    <w:rsid w:val="00347862"/>
    <w:rsid w:val="003478A3"/>
    <w:rsid w:val="00347C74"/>
    <w:rsid w:val="00347D02"/>
    <w:rsid w:val="00347F52"/>
    <w:rsid w:val="0035010C"/>
    <w:rsid w:val="0035014D"/>
    <w:rsid w:val="003501C9"/>
    <w:rsid w:val="0035036D"/>
    <w:rsid w:val="003506C1"/>
    <w:rsid w:val="00350803"/>
    <w:rsid w:val="003508C0"/>
    <w:rsid w:val="00350DCE"/>
    <w:rsid w:val="00350E92"/>
    <w:rsid w:val="00351218"/>
    <w:rsid w:val="003513E9"/>
    <w:rsid w:val="0035147B"/>
    <w:rsid w:val="003514EE"/>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72"/>
    <w:rsid w:val="0035339F"/>
    <w:rsid w:val="003533F9"/>
    <w:rsid w:val="0035347F"/>
    <w:rsid w:val="003534AA"/>
    <w:rsid w:val="003535C6"/>
    <w:rsid w:val="003535FD"/>
    <w:rsid w:val="00353697"/>
    <w:rsid w:val="00353776"/>
    <w:rsid w:val="00353854"/>
    <w:rsid w:val="00353988"/>
    <w:rsid w:val="00353AB4"/>
    <w:rsid w:val="00353B79"/>
    <w:rsid w:val="00353C93"/>
    <w:rsid w:val="00353FB9"/>
    <w:rsid w:val="00354099"/>
    <w:rsid w:val="003540EC"/>
    <w:rsid w:val="0035443D"/>
    <w:rsid w:val="00354474"/>
    <w:rsid w:val="0035458E"/>
    <w:rsid w:val="00354781"/>
    <w:rsid w:val="003547B0"/>
    <w:rsid w:val="00354952"/>
    <w:rsid w:val="00354AA2"/>
    <w:rsid w:val="00354AF0"/>
    <w:rsid w:val="00354B28"/>
    <w:rsid w:val="00354B35"/>
    <w:rsid w:val="00354C06"/>
    <w:rsid w:val="00354C37"/>
    <w:rsid w:val="00354CC1"/>
    <w:rsid w:val="00354D65"/>
    <w:rsid w:val="00354FEE"/>
    <w:rsid w:val="003552F4"/>
    <w:rsid w:val="00355912"/>
    <w:rsid w:val="0035594A"/>
    <w:rsid w:val="00355A2C"/>
    <w:rsid w:val="00355C4A"/>
    <w:rsid w:val="00355DE3"/>
    <w:rsid w:val="00356275"/>
    <w:rsid w:val="00356473"/>
    <w:rsid w:val="003565F8"/>
    <w:rsid w:val="0035671A"/>
    <w:rsid w:val="00356826"/>
    <w:rsid w:val="003568B8"/>
    <w:rsid w:val="0035693F"/>
    <w:rsid w:val="00356A80"/>
    <w:rsid w:val="00356A83"/>
    <w:rsid w:val="00356B3D"/>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502"/>
    <w:rsid w:val="0036452E"/>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2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A8"/>
    <w:rsid w:val="00367BD4"/>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C"/>
    <w:rsid w:val="0037124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9E"/>
    <w:rsid w:val="003734ED"/>
    <w:rsid w:val="003735A7"/>
    <w:rsid w:val="003735C6"/>
    <w:rsid w:val="00373A12"/>
    <w:rsid w:val="00373A44"/>
    <w:rsid w:val="00373ADA"/>
    <w:rsid w:val="00373B82"/>
    <w:rsid w:val="00373F00"/>
    <w:rsid w:val="00374180"/>
    <w:rsid w:val="00374593"/>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0EA"/>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C68"/>
    <w:rsid w:val="00382D89"/>
    <w:rsid w:val="00382E23"/>
    <w:rsid w:val="00382F1A"/>
    <w:rsid w:val="00382F9A"/>
    <w:rsid w:val="003831AB"/>
    <w:rsid w:val="00383282"/>
    <w:rsid w:val="003832FF"/>
    <w:rsid w:val="00383422"/>
    <w:rsid w:val="00383658"/>
    <w:rsid w:val="003837D9"/>
    <w:rsid w:val="00383A2F"/>
    <w:rsid w:val="00383CB3"/>
    <w:rsid w:val="00383F78"/>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F4"/>
    <w:rsid w:val="00386FBF"/>
    <w:rsid w:val="0038708C"/>
    <w:rsid w:val="00387180"/>
    <w:rsid w:val="00387230"/>
    <w:rsid w:val="003872EA"/>
    <w:rsid w:val="00387459"/>
    <w:rsid w:val="00387643"/>
    <w:rsid w:val="00387651"/>
    <w:rsid w:val="0038771D"/>
    <w:rsid w:val="00387D04"/>
    <w:rsid w:val="00387E23"/>
    <w:rsid w:val="00387ED8"/>
    <w:rsid w:val="003900A3"/>
    <w:rsid w:val="00390255"/>
    <w:rsid w:val="0039034B"/>
    <w:rsid w:val="003908B0"/>
    <w:rsid w:val="00390935"/>
    <w:rsid w:val="0039094A"/>
    <w:rsid w:val="00390B31"/>
    <w:rsid w:val="00390E72"/>
    <w:rsid w:val="00390ED4"/>
    <w:rsid w:val="00391120"/>
    <w:rsid w:val="00391298"/>
    <w:rsid w:val="0039154F"/>
    <w:rsid w:val="00391703"/>
    <w:rsid w:val="00391776"/>
    <w:rsid w:val="0039181C"/>
    <w:rsid w:val="003919CE"/>
    <w:rsid w:val="003919D5"/>
    <w:rsid w:val="00391BBC"/>
    <w:rsid w:val="00391E91"/>
    <w:rsid w:val="00391ECA"/>
    <w:rsid w:val="00391F09"/>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24C"/>
    <w:rsid w:val="00394301"/>
    <w:rsid w:val="0039460F"/>
    <w:rsid w:val="003946C4"/>
    <w:rsid w:val="0039473B"/>
    <w:rsid w:val="003947CA"/>
    <w:rsid w:val="00394945"/>
    <w:rsid w:val="00394B53"/>
    <w:rsid w:val="00394C98"/>
    <w:rsid w:val="00394DB2"/>
    <w:rsid w:val="00394E79"/>
    <w:rsid w:val="00394EFD"/>
    <w:rsid w:val="00394F15"/>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CB2"/>
    <w:rsid w:val="00397DBE"/>
    <w:rsid w:val="00397EFF"/>
    <w:rsid w:val="003A005F"/>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7F1"/>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B4E"/>
    <w:rsid w:val="003A2C24"/>
    <w:rsid w:val="003A2DCD"/>
    <w:rsid w:val="003A2FCF"/>
    <w:rsid w:val="003A3107"/>
    <w:rsid w:val="003A329E"/>
    <w:rsid w:val="003A3374"/>
    <w:rsid w:val="003A34DE"/>
    <w:rsid w:val="003A3590"/>
    <w:rsid w:val="003A37CB"/>
    <w:rsid w:val="003A3868"/>
    <w:rsid w:val="003A3928"/>
    <w:rsid w:val="003A3A7F"/>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E43"/>
    <w:rsid w:val="003B4F24"/>
    <w:rsid w:val="003B4FAA"/>
    <w:rsid w:val="003B5119"/>
    <w:rsid w:val="003B547A"/>
    <w:rsid w:val="003B595B"/>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66D"/>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AF"/>
    <w:rsid w:val="003C42EB"/>
    <w:rsid w:val="003C43A1"/>
    <w:rsid w:val="003C45C7"/>
    <w:rsid w:val="003C4606"/>
    <w:rsid w:val="003C48FA"/>
    <w:rsid w:val="003C4A84"/>
    <w:rsid w:val="003C4D41"/>
    <w:rsid w:val="003C5014"/>
    <w:rsid w:val="003C504E"/>
    <w:rsid w:val="003C54D6"/>
    <w:rsid w:val="003C556F"/>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700"/>
    <w:rsid w:val="003C6877"/>
    <w:rsid w:val="003C6B75"/>
    <w:rsid w:val="003C6C9C"/>
    <w:rsid w:val="003C704C"/>
    <w:rsid w:val="003C7062"/>
    <w:rsid w:val="003C7196"/>
    <w:rsid w:val="003C743F"/>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454"/>
    <w:rsid w:val="003D463F"/>
    <w:rsid w:val="003D4856"/>
    <w:rsid w:val="003D4929"/>
    <w:rsid w:val="003D4ADE"/>
    <w:rsid w:val="003D4BA6"/>
    <w:rsid w:val="003D4C5F"/>
    <w:rsid w:val="003D4D77"/>
    <w:rsid w:val="003D4DF6"/>
    <w:rsid w:val="003D4E10"/>
    <w:rsid w:val="003D514C"/>
    <w:rsid w:val="003D51D3"/>
    <w:rsid w:val="003D520C"/>
    <w:rsid w:val="003D5284"/>
    <w:rsid w:val="003D54B0"/>
    <w:rsid w:val="003D55EB"/>
    <w:rsid w:val="003D5D63"/>
    <w:rsid w:val="003D5E2C"/>
    <w:rsid w:val="003D63E4"/>
    <w:rsid w:val="003D64C5"/>
    <w:rsid w:val="003D6528"/>
    <w:rsid w:val="003D6573"/>
    <w:rsid w:val="003D67AD"/>
    <w:rsid w:val="003D6926"/>
    <w:rsid w:val="003D6A66"/>
    <w:rsid w:val="003D6B7D"/>
    <w:rsid w:val="003D6CFB"/>
    <w:rsid w:val="003D70BE"/>
    <w:rsid w:val="003D70BF"/>
    <w:rsid w:val="003D7263"/>
    <w:rsid w:val="003D729D"/>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2DD"/>
    <w:rsid w:val="003E058F"/>
    <w:rsid w:val="003E0667"/>
    <w:rsid w:val="003E071D"/>
    <w:rsid w:val="003E081F"/>
    <w:rsid w:val="003E0B9A"/>
    <w:rsid w:val="003E0BCE"/>
    <w:rsid w:val="003E0BFC"/>
    <w:rsid w:val="003E0DF3"/>
    <w:rsid w:val="003E0E34"/>
    <w:rsid w:val="003E0E71"/>
    <w:rsid w:val="003E0E93"/>
    <w:rsid w:val="003E0F8F"/>
    <w:rsid w:val="003E0FF4"/>
    <w:rsid w:val="003E1115"/>
    <w:rsid w:val="003E124B"/>
    <w:rsid w:val="003E13E0"/>
    <w:rsid w:val="003E162B"/>
    <w:rsid w:val="003E1660"/>
    <w:rsid w:val="003E17EC"/>
    <w:rsid w:val="003E194E"/>
    <w:rsid w:val="003E19D4"/>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2E66"/>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7025"/>
    <w:rsid w:val="003E7161"/>
    <w:rsid w:val="003E76BE"/>
    <w:rsid w:val="003E775E"/>
    <w:rsid w:val="003E777E"/>
    <w:rsid w:val="003E77BC"/>
    <w:rsid w:val="003E7905"/>
    <w:rsid w:val="003E7CBD"/>
    <w:rsid w:val="003E7D14"/>
    <w:rsid w:val="003E7D29"/>
    <w:rsid w:val="003E7EA9"/>
    <w:rsid w:val="003E7F2E"/>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5F7"/>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07A"/>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A4F"/>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E3"/>
    <w:rsid w:val="00405F79"/>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CD4"/>
    <w:rsid w:val="00407FB6"/>
    <w:rsid w:val="00410391"/>
    <w:rsid w:val="004105B9"/>
    <w:rsid w:val="00410D41"/>
    <w:rsid w:val="00410F4A"/>
    <w:rsid w:val="004110A4"/>
    <w:rsid w:val="0041113C"/>
    <w:rsid w:val="004111D1"/>
    <w:rsid w:val="00411273"/>
    <w:rsid w:val="0041131A"/>
    <w:rsid w:val="0041199A"/>
    <w:rsid w:val="00411C29"/>
    <w:rsid w:val="00411D8D"/>
    <w:rsid w:val="00411E0C"/>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68"/>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06F"/>
    <w:rsid w:val="004211FF"/>
    <w:rsid w:val="004212B4"/>
    <w:rsid w:val="004215C5"/>
    <w:rsid w:val="0042162B"/>
    <w:rsid w:val="00421919"/>
    <w:rsid w:val="00421A27"/>
    <w:rsid w:val="00421D0A"/>
    <w:rsid w:val="00421EC1"/>
    <w:rsid w:val="00422031"/>
    <w:rsid w:val="00422058"/>
    <w:rsid w:val="00422081"/>
    <w:rsid w:val="004220BD"/>
    <w:rsid w:val="00422158"/>
    <w:rsid w:val="0042228E"/>
    <w:rsid w:val="0042229D"/>
    <w:rsid w:val="004224EF"/>
    <w:rsid w:val="004225E0"/>
    <w:rsid w:val="0042265F"/>
    <w:rsid w:val="00422692"/>
    <w:rsid w:val="004226C3"/>
    <w:rsid w:val="004227AE"/>
    <w:rsid w:val="004228BA"/>
    <w:rsid w:val="00422F5B"/>
    <w:rsid w:val="0042317D"/>
    <w:rsid w:val="00423294"/>
    <w:rsid w:val="00423298"/>
    <w:rsid w:val="00423320"/>
    <w:rsid w:val="00423605"/>
    <w:rsid w:val="0042368D"/>
    <w:rsid w:val="00423D4F"/>
    <w:rsid w:val="00423E9E"/>
    <w:rsid w:val="00423F6A"/>
    <w:rsid w:val="0042413A"/>
    <w:rsid w:val="004241C5"/>
    <w:rsid w:val="00424418"/>
    <w:rsid w:val="00424512"/>
    <w:rsid w:val="0042452B"/>
    <w:rsid w:val="00424597"/>
    <w:rsid w:val="004245A3"/>
    <w:rsid w:val="0042471A"/>
    <w:rsid w:val="00424875"/>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673"/>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8EC"/>
    <w:rsid w:val="00436B04"/>
    <w:rsid w:val="00436CC6"/>
    <w:rsid w:val="00436E31"/>
    <w:rsid w:val="00436E6B"/>
    <w:rsid w:val="0043700C"/>
    <w:rsid w:val="00437174"/>
    <w:rsid w:val="00437208"/>
    <w:rsid w:val="00437265"/>
    <w:rsid w:val="004372DA"/>
    <w:rsid w:val="004372F9"/>
    <w:rsid w:val="0043746E"/>
    <w:rsid w:val="004375E4"/>
    <w:rsid w:val="00437667"/>
    <w:rsid w:val="00437699"/>
    <w:rsid w:val="00437742"/>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A22"/>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10"/>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25"/>
    <w:rsid w:val="00444EEC"/>
    <w:rsid w:val="00444F43"/>
    <w:rsid w:val="00444F4B"/>
    <w:rsid w:val="00444FD7"/>
    <w:rsid w:val="00445149"/>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6E5"/>
    <w:rsid w:val="004508A8"/>
    <w:rsid w:val="00450A5F"/>
    <w:rsid w:val="00450B01"/>
    <w:rsid w:val="00450C2A"/>
    <w:rsid w:val="00450D94"/>
    <w:rsid w:val="00450E7D"/>
    <w:rsid w:val="00450F2E"/>
    <w:rsid w:val="00450FAE"/>
    <w:rsid w:val="00451024"/>
    <w:rsid w:val="004511D1"/>
    <w:rsid w:val="00451379"/>
    <w:rsid w:val="004513FC"/>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FE"/>
    <w:rsid w:val="0045517C"/>
    <w:rsid w:val="00455233"/>
    <w:rsid w:val="00455239"/>
    <w:rsid w:val="00455378"/>
    <w:rsid w:val="004553BF"/>
    <w:rsid w:val="00455479"/>
    <w:rsid w:val="00455729"/>
    <w:rsid w:val="004559BC"/>
    <w:rsid w:val="004559E0"/>
    <w:rsid w:val="00455BCB"/>
    <w:rsid w:val="00455C6F"/>
    <w:rsid w:val="00455CE1"/>
    <w:rsid w:val="00455DFE"/>
    <w:rsid w:val="00455F94"/>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2C"/>
    <w:rsid w:val="004605A6"/>
    <w:rsid w:val="00460773"/>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3EB"/>
    <w:rsid w:val="0046246A"/>
    <w:rsid w:val="00462490"/>
    <w:rsid w:val="004626CF"/>
    <w:rsid w:val="00462AC9"/>
    <w:rsid w:val="00462B03"/>
    <w:rsid w:val="00462B7D"/>
    <w:rsid w:val="00462C57"/>
    <w:rsid w:val="00462DF9"/>
    <w:rsid w:val="004630B2"/>
    <w:rsid w:val="004633A1"/>
    <w:rsid w:val="00463422"/>
    <w:rsid w:val="00463998"/>
    <w:rsid w:val="00463A38"/>
    <w:rsid w:val="00463AC4"/>
    <w:rsid w:val="00463AF9"/>
    <w:rsid w:val="00463C0F"/>
    <w:rsid w:val="00463DC3"/>
    <w:rsid w:val="00463ED1"/>
    <w:rsid w:val="00464057"/>
    <w:rsid w:val="00464201"/>
    <w:rsid w:val="004642D6"/>
    <w:rsid w:val="0046444E"/>
    <w:rsid w:val="004644E7"/>
    <w:rsid w:val="00464B3F"/>
    <w:rsid w:val="00464BA1"/>
    <w:rsid w:val="00464C2E"/>
    <w:rsid w:val="00464CD1"/>
    <w:rsid w:val="0046518F"/>
    <w:rsid w:val="00465299"/>
    <w:rsid w:val="00465452"/>
    <w:rsid w:val="00465539"/>
    <w:rsid w:val="0046554A"/>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A6A"/>
    <w:rsid w:val="00470BB2"/>
    <w:rsid w:val="00470D85"/>
    <w:rsid w:val="00470EC4"/>
    <w:rsid w:val="00470FD5"/>
    <w:rsid w:val="0047115F"/>
    <w:rsid w:val="00471332"/>
    <w:rsid w:val="00471598"/>
    <w:rsid w:val="004715CB"/>
    <w:rsid w:val="0047166E"/>
    <w:rsid w:val="004716BF"/>
    <w:rsid w:val="00471863"/>
    <w:rsid w:val="00471AA2"/>
    <w:rsid w:val="00471B93"/>
    <w:rsid w:val="00471F00"/>
    <w:rsid w:val="0047202C"/>
    <w:rsid w:val="00472095"/>
    <w:rsid w:val="00472121"/>
    <w:rsid w:val="00472292"/>
    <w:rsid w:val="004722F5"/>
    <w:rsid w:val="00472486"/>
    <w:rsid w:val="0047258E"/>
    <w:rsid w:val="00472768"/>
    <w:rsid w:val="004727DB"/>
    <w:rsid w:val="00472834"/>
    <w:rsid w:val="00472C4C"/>
    <w:rsid w:val="00472EFB"/>
    <w:rsid w:val="00472F04"/>
    <w:rsid w:val="00472FE1"/>
    <w:rsid w:val="00473145"/>
    <w:rsid w:val="00473146"/>
    <w:rsid w:val="004731E7"/>
    <w:rsid w:val="0047333C"/>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3F"/>
    <w:rsid w:val="00473D99"/>
    <w:rsid w:val="00473E78"/>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747"/>
    <w:rsid w:val="0047685B"/>
    <w:rsid w:val="004769A9"/>
    <w:rsid w:val="00476A3C"/>
    <w:rsid w:val="00476A55"/>
    <w:rsid w:val="00476AD5"/>
    <w:rsid w:val="00476B68"/>
    <w:rsid w:val="00476CA1"/>
    <w:rsid w:val="00476D93"/>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889"/>
    <w:rsid w:val="004859F1"/>
    <w:rsid w:val="00485A84"/>
    <w:rsid w:val="00485B13"/>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58"/>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A58"/>
    <w:rsid w:val="00493BD6"/>
    <w:rsid w:val="00493EBC"/>
    <w:rsid w:val="00493F70"/>
    <w:rsid w:val="0049414A"/>
    <w:rsid w:val="00494294"/>
    <w:rsid w:val="00494510"/>
    <w:rsid w:val="004945A5"/>
    <w:rsid w:val="0049461F"/>
    <w:rsid w:val="00494A79"/>
    <w:rsid w:val="00494A85"/>
    <w:rsid w:val="00494B37"/>
    <w:rsid w:val="00494CCC"/>
    <w:rsid w:val="00494D04"/>
    <w:rsid w:val="00494D24"/>
    <w:rsid w:val="00494DA7"/>
    <w:rsid w:val="0049520D"/>
    <w:rsid w:val="00495256"/>
    <w:rsid w:val="004953F4"/>
    <w:rsid w:val="0049579F"/>
    <w:rsid w:val="00495851"/>
    <w:rsid w:val="004958B1"/>
    <w:rsid w:val="00495954"/>
    <w:rsid w:val="00495A53"/>
    <w:rsid w:val="00495A99"/>
    <w:rsid w:val="00495BA6"/>
    <w:rsid w:val="00495E24"/>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1A"/>
    <w:rsid w:val="004A6A23"/>
    <w:rsid w:val="004A6AD7"/>
    <w:rsid w:val="004A6AF4"/>
    <w:rsid w:val="004A6C23"/>
    <w:rsid w:val="004A6C5A"/>
    <w:rsid w:val="004A704F"/>
    <w:rsid w:val="004A7106"/>
    <w:rsid w:val="004A71C3"/>
    <w:rsid w:val="004A7256"/>
    <w:rsid w:val="004A72DB"/>
    <w:rsid w:val="004A73A5"/>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D4"/>
    <w:rsid w:val="004B1731"/>
    <w:rsid w:val="004B17EF"/>
    <w:rsid w:val="004B19D1"/>
    <w:rsid w:val="004B1A65"/>
    <w:rsid w:val="004B1BFD"/>
    <w:rsid w:val="004B1C04"/>
    <w:rsid w:val="004B1CB5"/>
    <w:rsid w:val="004B1D9B"/>
    <w:rsid w:val="004B1EC2"/>
    <w:rsid w:val="004B220B"/>
    <w:rsid w:val="004B23AD"/>
    <w:rsid w:val="004B249C"/>
    <w:rsid w:val="004B2965"/>
    <w:rsid w:val="004B297D"/>
    <w:rsid w:val="004B2D56"/>
    <w:rsid w:val="004B2DEA"/>
    <w:rsid w:val="004B2EAA"/>
    <w:rsid w:val="004B2F10"/>
    <w:rsid w:val="004B2F4C"/>
    <w:rsid w:val="004B312B"/>
    <w:rsid w:val="004B31D1"/>
    <w:rsid w:val="004B323C"/>
    <w:rsid w:val="004B3265"/>
    <w:rsid w:val="004B3304"/>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570"/>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B9E"/>
    <w:rsid w:val="004C1C5C"/>
    <w:rsid w:val="004C1C9D"/>
    <w:rsid w:val="004C1DAB"/>
    <w:rsid w:val="004C1E0F"/>
    <w:rsid w:val="004C1E12"/>
    <w:rsid w:val="004C1E21"/>
    <w:rsid w:val="004C20BB"/>
    <w:rsid w:val="004C233E"/>
    <w:rsid w:val="004C2EFA"/>
    <w:rsid w:val="004C2F17"/>
    <w:rsid w:val="004C30CF"/>
    <w:rsid w:val="004C312A"/>
    <w:rsid w:val="004C3148"/>
    <w:rsid w:val="004C3209"/>
    <w:rsid w:val="004C32A0"/>
    <w:rsid w:val="004C32CD"/>
    <w:rsid w:val="004C3695"/>
    <w:rsid w:val="004C37B3"/>
    <w:rsid w:val="004C382F"/>
    <w:rsid w:val="004C394F"/>
    <w:rsid w:val="004C39A8"/>
    <w:rsid w:val="004C39BA"/>
    <w:rsid w:val="004C3BE6"/>
    <w:rsid w:val="004C3E08"/>
    <w:rsid w:val="004C3EC7"/>
    <w:rsid w:val="004C3EEE"/>
    <w:rsid w:val="004C3FD0"/>
    <w:rsid w:val="004C42B7"/>
    <w:rsid w:val="004C44C4"/>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07"/>
    <w:rsid w:val="004C7257"/>
    <w:rsid w:val="004C726F"/>
    <w:rsid w:val="004C73F2"/>
    <w:rsid w:val="004C740A"/>
    <w:rsid w:val="004C7566"/>
    <w:rsid w:val="004C7658"/>
    <w:rsid w:val="004C77AD"/>
    <w:rsid w:val="004C7833"/>
    <w:rsid w:val="004C7885"/>
    <w:rsid w:val="004C795A"/>
    <w:rsid w:val="004C7A6B"/>
    <w:rsid w:val="004C7B3C"/>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9D1"/>
    <w:rsid w:val="004D1B60"/>
    <w:rsid w:val="004D1BD5"/>
    <w:rsid w:val="004D1CB1"/>
    <w:rsid w:val="004D1F43"/>
    <w:rsid w:val="004D1F80"/>
    <w:rsid w:val="004D1F87"/>
    <w:rsid w:val="004D2020"/>
    <w:rsid w:val="004D221D"/>
    <w:rsid w:val="004D23FC"/>
    <w:rsid w:val="004D24D4"/>
    <w:rsid w:val="004D2629"/>
    <w:rsid w:val="004D26B8"/>
    <w:rsid w:val="004D29EF"/>
    <w:rsid w:val="004D2B10"/>
    <w:rsid w:val="004D2C07"/>
    <w:rsid w:val="004D2C2C"/>
    <w:rsid w:val="004D2C96"/>
    <w:rsid w:val="004D2CEA"/>
    <w:rsid w:val="004D2D86"/>
    <w:rsid w:val="004D3129"/>
    <w:rsid w:val="004D3433"/>
    <w:rsid w:val="004D38C2"/>
    <w:rsid w:val="004D3A72"/>
    <w:rsid w:val="004D3BE9"/>
    <w:rsid w:val="004D3C84"/>
    <w:rsid w:val="004D3EE5"/>
    <w:rsid w:val="004D4084"/>
    <w:rsid w:val="004D4162"/>
    <w:rsid w:val="004D41DC"/>
    <w:rsid w:val="004D467B"/>
    <w:rsid w:val="004D469F"/>
    <w:rsid w:val="004D480A"/>
    <w:rsid w:val="004D49C9"/>
    <w:rsid w:val="004D4A51"/>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21"/>
    <w:rsid w:val="004D77A2"/>
    <w:rsid w:val="004D7989"/>
    <w:rsid w:val="004D7A1C"/>
    <w:rsid w:val="004D7AB4"/>
    <w:rsid w:val="004D7B04"/>
    <w:rsid w:val="004D7B7D"/>
    <w:rsid w:val="004D7D29"/>
    <w:rsid w:val="004D7DA8"/>
    <w:rsid w:val="004D7EAD"/>
    <w:rsid w:val="004E03AA"/>
    <w:rsid w:val="004E043F"/>
    <w:rsid w:val="004E077F"/>
    <w:rsid w:val="004E09CC"/>
    <w:rsid w:val="004E0A80"/>
    <w:rsid w:val="004E0B9A"/>
    <w:rsid w:val="004E0BBA"/>
    <w:rsid w:val="004E0D17"/>
    <w:rsid w:val="004E0D69"/>
    <w:rsid w:val="004E0FAC"/>
    <w:rsid w:val="004E0FD2"/>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D8"/>
    <w:rsid w:val="004E25F5"/>
    <w:rsid w:val="004E26B0"/>
    <w:rsid w:val="004E27B0"/>
    <w:rsid w:val="004E280F"/>
    <w:rsid w:val="004E2892"/>
    <w:rsid w:val="004E2A70"/>
    <w:rsid w:val="004E2B3B"/>
    <w:rsid w:val="004E2DA7"/>
    <w:rsid w:val="004E3080"/>
    <w:rsid w:val="004E310B"/>
    <w:rsid w:val="004E330D"/>
    <w:rsid w:val="004E331F"/>
    <w:rsid w:val="004E33A9"/>
    <w:rsid w:val="004E343D"/>
    <w:rsid w:val="004E34F8"/>
    <w:rsid w:val="004E362B"/>
    <w:rsid w:val="004E3681"/>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4CD0"/>
    <w:rsid w:val="004E5084"/>
    <w:rsid w:val="004E51C4"/>
    <w:rsid w:val="004E55AE"/>
    <w:rsid w:val="004E5964"/>
    <w:rsid w:val="004E5A92"/>
    <w:rsid w:val="004E5BB4"/>
    <w:rsid w:val="004E5CF0"/>
    <w:rsid w:val="004E5DE1"/>
    <w:rsid w:val="004E5E43"/>
    <w:rsid w:val="004E6034"/>
    <w:rsid w:val="004E60EC"/>
    <w:rsid w:val="004E61CE"/>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7E"/>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D4D"/>
    <w:rsid w:val="004F4D69"/>
    <w:rsid w:val="004F4F7A"/>
    <w:rsid w:val="004F50A6"/>
    <w:rsid w:val="004F5154"/>
    <w:rsid w:val="004F51DA"/>
    <w:rsid w:val="004F53AC"/>
    <w:rsid w:val="004F5468"/>
    <w:rsid w:val="004F54B0"/>
    <w:rsid w:val="004F5507"/>
    <w:rsid w:val="004F552B"/>
    <w:rsid w:val="004F5835"/>
    <w:rsid w:val="004F5A1F"/>
    <w:rsid w:val="004F5A7E"/>
    <w:rsid w:val="004F5B68"/>
    <w:rsid w:val="004F5BAB"/>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85E"/>
    <w:rsid w:val="004F7A0B"/>
    <w:rsid w:val="004F7A3D"/>
    <w:rsid w:val="004F7AF8"/>
    <w:rsid w:val="004F7E66"/>
    <w:rsid w:val="004F7E99"/>
    <w:rsid w:val="004F7F05"/>
    <w:rsid w:val="004F7F66"/>
    <w:rsid w:val="004F7F7B"/>
    <w:rsid w:val="0050005B"/>
    <w:rsid w:val="00500118"/>
    <w:rsid w:val="00500199"/>
    <w:rsid w:val="00500223"/>
    <w:rsid w:val="00500352"/>
    <w:rsid w:val="005004A7"/>
    <w:rsid w:val="00500572"/>
    <w:rsid w:val="005005DF"/>
    <w:rsid w:val="00500701"/>
    <w:rsid w:val="00500866"/>
    <w:rsid w:val="0050099E"/>
    <w:rsid w:val="005009F5"/>
    <w:rsid w:val="00500A00"/>
    <w:rsid w:val="00500EC5"/>
    <w:rsid w:val="00500F3E"/>
    <w:rsid w:val="00501003"/>
    <w:rsid w:val="005010A6"/>
    <w:rsid w:val="00501264"/>
    <w:rsid w:val="00501304"/>
    <w:rsid w:val="00501425"/>
    <w:rsid w:val="0050165D"/>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128"/>
    <w:rsid w:val="005072C6"/>
    <w:rsid w:val="00507469"/>
    <w:rsid w:val="005077E0"/>
    <w:rsid w:val="00507C55"/>
    <w:rsid w:val="00507E10"/>
    <w:rsid w:val="00507E6A"/>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1D5F"/>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65F"/>
    <w:rsid w:val="00513676"/>
    <w:rsid w:val="00513839"/>
    <w:rsid w:val="00513A79"/>
    <w:rsid w:val="00513AF5"/>
    <w:rsid w:val="00513B7D"/>
    <w:rsid w:val="00513C17"/>
    <w:rsid w:val="00513D7C"/>
    <w:rsid w:val="00513DEF"/>
    <w:rsid w:val="00513FC9"/>
    <w:rsid w:val="00514148"/>
    <w:rsid w:val="005141FF"/>
    <w:rsid w:val="0051423C"/>
    <w:rsid w:val="00514409"/>
    <w:rsid w:val="005144BA"/>
    <w:rsid w:val="00514625"/>
    <w:rsid w:val="005146BB"/>
    <w:rsid w:val="00514731"/>
    <w:rsid w:val="0051485E"/>
    <w:rsid w:val="00514861"/>
    <w:rsid w:val="005148D4"/>
    <w:rsid w:val="005149A6"/>
    <w:rsid w:val="00514A22"/>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F44"/>
    <w:rsid w:val="00516FB6"/>
    <w:rsid w:val="00516FD9"/>
    <w:rsid w:val="0051701F"/>
    <w:rsid w:val="00517205"/>
    <w:rsid w:val="0051734B"/>
    <w:rsid w:val="0051737B"/>
    <w:rsid w:val="005173CD"/>
    <w:rsid w:val="005173CE"/>
    <w:rsid w:val="0051791D"/>
    <w:rsid w:val="00517A3A"/>
    <w:rsid w:val="00517B26"/>
    <w:rsid w:val="00517D30"/>
    <w:rsid w:val="00517DD4"/>
    <w:rsid w:val="00517F68"/>
    <w:rsid w:val="005201CC"/>
    <w:rsid w:val="00520201"/>
    <w:rsid w:val="00520590"/>
    <w:rsid w:val="0052083B"/>
    <w:rsid w:val="005208A5"/>
    <w:rsid w:val="00520901"/>
    <w:rsid w:val="0052096F"/>
    <w:rsid w:val="00520C68"/>
    <w:rsid w:val="00520D6D"/>
    <w:rsid w:val="00520E32"/>
    <w:rsid w:val="00520FD7"/>
    <w:rsid w:val="0052111A"/>
    <w:rsid w:val="00521257"/>
    <w:rsid w:val="005212FD"/>
    <w:rsid w:val="00521425"/>
    <w:rsid w:val="0052145E"/>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9D"/>
    <w:rsid w:val="00523A44"/>
    <w:rsid w:val="00523AB3"/>
    <w:rsid w:val="00523B51"/>
    <w:rsid w:val="00523C89"/>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35B"/>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5E"/>
    <w:rsid w:val="00533B93"/>
    <w:rsid w:val="00533C24"/>
    <w:rsid w:val="00533EA8"/>
    <w:rsid w:val="00533EB1"/>
    <w:rsid w:val="00533FE5"/>
    <w:rsid w:val="0053403D"/>
    <w:rsid w:val="005340C9"/>
    <w:rsid w:val="00534219"/>
    <w:rsid w:val="00534465"/>
    <w:rsid w:val="005344A2"/>
    <w:rsid w:val="005344F4"/>
    <w:rsid w:val="0053469C"/>
    <w:rsid w:val="00534814"/>
    <w:rsid w:val="00534C4F"/>
    <w:rsid w:val="00534D9C"/>
    <w:rsid w:val="00534DEB"/>
    <w:rsid w:val="00534EFC"/>
    <w:rsid w:val="00534FF8"/>
    <w:rsid w:val="005350EA"/>
    <w:rsid w:val="005351B3"/>
    <w:rsid w:val="00535348"/>
    <w:rsid w:val="00535A37"/>
    <w:rsid w:val="00535B00"/>
    <w:rsid w:val="00535C6E"/>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186"/>
    <w:rsid w:val="0053757C"/>
    <w:rsid w:val="005375FE"/>
    <w:rsid w:val="005376A0"/>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152"/>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47EBF"/>
    <w:rsid w:val="005500E8"/>
    <w:rsid w:val="00550118"/>
    <w:rsid w:val="005501FD"/>
    <w:rsid w:val="005502E5"/>
    <w:rsid w:val="00550333"/>
    <w:rsid w:val="0055043B"/>
    <w:rsid w:val="005504DB"/>
    <w:rsid w:val="005508B2"/>
    <w:rsid w:val="0055099A"/>
    <w:rsid w:val="00550A53"/>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458"/>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51"/>
    <w:rsid w:val="005611E2"/>
    <w:rsid w:val="005612B1"/>
    <w:rsid w:val="00561340"/>
    <w:rsid w:val="00561420"/>
    <w:rsid w:val="0056149D"/>
    <w:rsid w:val="0056196E"/>
    <w:rsid w:val="00561CF7"/>
    <w:rsid w:val="00561D0E"/>
    <w:rsid w:val="00561DCC"/>
    <w:rsid w:val="00561FDA"/>
    <w:rsid w:val="00562029"/>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80"/>
    <w:rsid w:val="00564DCC"/>
    <w:rsid w:val="00564DCE"/>
    <w:rsid w:val="00564EDD"/>
    <w:rsid w:val="00564EE9"/>
    <w:rsid w:val="00564F2E"/>
    <w:rsid w:val="00564F89"/>
    <w:rsid w:val="005650ED"/>
    <w:rsid w:val="0056517D"/>
    <w:rsid w:val="005651B0"/>
    <w:rsid w:val="005652F3"/>
    <w:rsid w:val="00565338"/>
    <w:rsid w:val="00565353"/>
    <w:rsid w:val="005653D2"/>
    <w:rsid w:val="0056547C"/>
    <w:rsid w:val="005655F2"/>
    <w:rsid w:val="005656D7"/>
    <w:rsid w:val="00565869"/>
    <w:rsid w:val="005658ED"/>
    <w:rsid w:val="00565A0B"/>
    <w:rsid w:val="00565C29"/>
    <w:rsid w:val="00565D0F"/>
    <w:rsid w:val="00565D89"/>
    <w:rsid w:val="00565DC4"/>
    <w:rsid w:val="00565EED"/>
    <w:rsid w:val="00565F05"/>
    <w:rsid w:val="0056624C"/>
    <w:rsid w:val="005662F2"/>
    <w:rsid w:val="0056636F"/>
    <w:rsid w:val="0056637F"/>
    <w:rsid w:val="00566551"/>
    <w:rsid w:val="005665C1"/>
    <w:rsid w:val="005666B9"/>
    <w:rsid w:val="0056676E"/>
    <w:rsid w:val="0056683E"/>
    <w:rsid w:val="00566840"/>
    <w:rsid w:val="005670AA"/>
    <w:rsid w:val="005671F6"/>
    <w:rsid w:val="005673F3"/>
    <w:rsid w:val="00567415"/>
    <w:rsid w:val="00567449"/>
    <w:rsid w:val="00567610"/>
    <w:rsid w:val="00567618"/>
    <w:rsid w:val="0056763F"/>
    <w:rsid w:val="005676A5"/>
    <w:rsid w:val="0056771A"/>
    <w:rsid w:val="00567950"/>
    <w:rsid w:val="00567D70"/>
    <w:rsid w:val="00567EE0"/>
    <w:rsid w:val="0057036F"/>
    <w:rsid w:val="00570489"/>
    <w:rsid w:val="0057050B"/>
    <w:rsid w:val="005705E2"/>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DD3"/>
    <w:rsid w:val="00572EA4"/>
    <w:rsid w:val="00572F5C"/>
    <w:rsid w:val="00572F96"/>
    <w:rsid w:val="00573138"/>
    <w:rsid w:val="005731F4"/>
    <w:rsid w:val="0057335C"/>
    <w:rsid w:val="005734A7"/>
    <w:rsid w:val="0057380B"/>
    <w:rsid w:val="005738EF"/>
    <w:rsid w:val="005739FD"/>
    <w:rsid w:val="00573B8F"/>
    <w:rsid w:val="00573C01"/>
    <w:rsid w:val="00573C3F"/>
    <w:rsid w:val="00573F02"/>
    <w:rsid w:val="005740B1"/>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269"/>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7F5"/>
    <w:rsid w:val="005809CF"/>
    <w:rsid w:val="00580A89"/>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C83"/>
    <w:rsid w:val="00587E7B"/>
    <w:rsid w:val="00587E98"/>
    <w:rsid w:val="00587EE0"/>
    <w:rsid w:val="00587F01"/>
    <w:rsid w:val="00587F7F"/>
    <w:rsid w:val="00587F97"/>
    <w:rsid w:val="00587FA3"/>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375"/>
    <w:rsid w:val="00593927"/>
    <w:rsid w:val="00593A72"/>
    <w:rsid w:val="00593EDA"/>
    <w:rsid w:val="005940CB"/>
    <w:rsid w:val="005940EA"/>
    <w:rsid w:val="005941F8"/>
    <w:rsid w:val="00594280"/>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92E"/>
    <w:rsid w:val="00596973"/>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90"/>
    <w:rsid w:val="005A14C6"/>
    <w:rsid w:val="005A14DF"/>
    <w:rsid w:val="005A1511"/>
    <w:rsid w:val="005A1613"/>
    <w:rsid w:val="005A17AE"/>
    <w:rsid w:val="005A18FB"/>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258"/>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7D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C82"/>
    <w:rsid w:val="005B2F04"/>
    <w:rsid w:val="005B2FDB"/>
    <w:rsid w:val="005B3037"/>
    <w:rsid w:val="005B305D"/>
    <w:rsid w:val="005B3172"/>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B7BA1"/>
    <w:rsid w:val="005C02A7"/>
    <w:rsid w:val="005C033B"/>
    <w:rsid w:val="005C0505"/>
    <w:rsid w:val="005C0818"/>
    <w:rsid w:val="005C0962"/>
    <w:rsid w:val="005C0AD4"/>
    <w:rsid w:val="005C0AD5"/>
    <w:rsid w:val="005C0B7E"/>
    <w:rsid w:val="005C0FE1"/>
    <w:rsid w:val="005C1316"/>
    <w:rsid w:val="005C1396"/>
    <w:rsid w:val="005C1461"/>
    <w:rsid w:val="005C157A"/>
    <w:rsid w:val="005C16D2"/>
    <w:rsid w:val="005C1709"/>
    <w:rsid w:val="005C1948"/>
    <w:rsid w:val="005C194C"/>
    <w:rsid w:val="005C1989"/>
    <w:rsid w:val="005C1B54"/>
    <w:rsid w:val="005C1D88"/>
    <w:rsid w:val="005C1DFA"/>
    <w:rsid w:val="005C20F6"/>
    <w:rsid w:val="005C2111"/>
    <w:rsid w:val="005C22F9"/>
    <w:rsid w:val="005C25FC"/>
    <w:rsid w:val="005C263C"/>
    <w:rsid w:val="005C2679"/>
    <w:rsid w:val="005C27CA"/>
    <w:rsid w:val="005C298C"/>
    <w:rsid w:val="005C2A2C"/>
    <w:rsid w:val="005C2E4A"/>
    <w:rsid w:val="005C2E95"/>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4EA"/>
    <w:rsid w:val="005C47A1"/>
    <w:rsid w:val="005C47FE"/>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BE3"/>
    <w:rsid w:val="005C5ECA"/>
    <w:rsid w:val="005C5FF0"/>
    <w:rsid w:val="005C61A0"/>
    <w:rsid w:val="005C61BE"/>
    <w:rsid w:val="005C621A"/>
    <w:rsid w:val="005C6266"/>
    <w:rsid w:val="005C637D"/>
    <w:rsid w:val="005C661F"/>
    <w:rsid w:val="005C6669"/>
    <w:rsid w:val="005C67CE"/>
    <w:rsid w:val="005C6875"/>
    <w:rsid w:val="005C6C09"/>
    <w:rsid w:val="005C6C8E"/>
    <w:rsid w:val="005C6D2F"/>
    <w:rsid w:val="005C6EF4"/>
    <w:rsid w:val="005C6F59"/>
    <w:rsid w:val="005C6F97"/>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793"/>
    <w:rsid w:val="005D3944"/>
    <w:rsid w:val="005D3D09"/>
    <w:rsid w:val="005D3D90"/>
    <w:rsid w:val="005D427E"/>
    <w:rsid w:val="005D4302"/>
    <w:rsid w:val="005D4693"/>
    <w:rsid w:val="005D4731"/>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5E7F"/>
    <w:rsid w:val="005D6044"/>
    <w:rsid w:val="005D609B"/>
    <w:rsid w:val="005D6290"/>
    <w:rsid w:val="005D62CF"/>
    <w:rsid w:val="005D67EC"/>
    <w:rsid w:val="005D680C"/>
    <w:rsid w:val="005D68C8"/>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C25"/>
    <w:rsid w:val="005E0E7D"/>
    <w:rsid w:val="005E0F63"/>
    <w:rsid w:val="005E0FE7"/>
    <w:rsid w:val="005E0FFB"/>
    <w:rsid w:val="005E100F"/>
    <w:rsid w:val="005E1426"/>
    <w:rsid w:val="005E1502"/>
    <w:rsid w:val="005E16C3"/>
    <w:rsid w:val="005E17AA"/>
    <w:rsid w:val="005E17B3"/>
    <w:rsid w:val="005E182D"/>
    <w:rsid w:val="005E1937"/>
    <w:rsid w:val="005E1B69"/>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3FD3"/>
    <w:rsid w:val="005E4048"/>
    <w:rsid w:val="005E41A2"/>
    <w:rsid w:val="005E41DC"/>
    <w:rsid w:val="005E43E6"/>
    <w:rsid w:val="005E492C"/>
    <w:rsid w:val="005E497D"/>
    <w:rsid w:val="005E4AEA"/>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BD2"/>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4C2"/>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54"/>
    <w:rsid w:val="005F31B5"/>
    <w:rsid w:val="005F3352"/>
    <w:rsid w:val="005F3420"/>
    <w:rsid w:val="005F343D"/>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5FE7"/>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713"/>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AE"/>
    <w:rsid w:val="00601357"/>
    <w:rsid w:val="00601417"/>
    <w:rsid w:val="00601519"/>
    <w:rsid w:val="006018A7"/>
    <w:rsid w:val="00601941"/>
    <w:rsid w:val="00601BC7"/>
    <w:rsid w:val="00601C6C"/>
    <w:rsid w:val="00601CBE"/>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DB3"/>
    <w:rsid w:val="00602DC6"/>
    <w:rsid w:val="00603107"/>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77A"/>
    <w:rsid w:val="00607A2E"/>
    <w:rsid w:val="00607D81"/>
    <w:rsid w:val="00607E25"/>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0DB"/>
    <w:rsid w:val="00612214"/>
    <w:rsid w:val="006122B7"/>
    <w:rsid w:val="0061242F"/>
    <w:rsid w:val="00612436"/>
    <w:rsid w:val="0061262A"/>
    <w:rsid w:val="0061266D"/>
    <w:rsid w:val="006127E7"/>
    <w:rsid w:val="00612A90"/>
    <w:rsid w:val="006134CB"/>
    <w:rsid w:val="006138A0"/>
    <w:rsid w:val="00613951"/>
    <w:rsid w:val="00613AED"/>
    <w:rsid w:val="00613C5D"/>
    <w:rsid w:val="00613EA5"/>
    <w:rsid w:val="00613F81"/>
    <w:rsid w:val="00614181"/>
    <w:rsid w:val="00614280"/>
    <w:rsid w:val="006144D9"/>
    <w:rsid w:val="006144E1"/>
    <w:rsid w:val="006146C4"/>
    <w:rsid w:val="0061483C"/>
    <w:rsid w:val="00614A6A"/>
    <w:rsid w:val="00614A84"/>
    <w:rsid w:val="00614B50"/>
    <w:rsid w:val="00614B84"/>
    <w:rsid w:val="00614BA1"/>
    <w:rsid w:val="00614BD3"/>
    <w:rsid w:val="00614CD1"/>
    <w:rsid w:val="00614D92"/>
    <w:rsid w:val="00615060"/>
    <w:rsid w:val="006151F2"/>
    <w:rsid w:val="006152CD"/>
    <w:rsid w:val="0061567B"/>
    <w:rsid w:val="00615AC8"/>
    <w:rsid w:val="00615B3F"/>
    <w:rsid w:val="00615D50"/>
    <w:rsid w:val="00616023"/>
    <w:rsid w:val="00616571"/>
    <w:rsid w:val="00616580"/>
    <w:rsid w:val="006168B5"/>
    <w:rsid w:val="00616936"/>
    <w:rsid w:val="00616B30"/>
    <w:rsid w:val="00616B8D"/>
    <w:rsid w:val="00616C23"/>
    <w:rsid w:val="00616EC8"/>
    <w:rsid w:val="00616F0D"/>
    <w:rsid w:val="00616F61"/>
    <w:rsid w:val="00616FD0"/>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CBA"/>
    <w:rsid w:val="00620EBB"/>
    <w:rsid w:val="00620F29"/>
    <w:rsid w:val="006210EE"/>
    <w:rsid w:val="006212F4"/>
    <w:rsid w:val="00621354"/>
    <w:rsid w:val="00621481"/>
    <w:rsid w:val="006214C8"/>
    <w:rsid w:val="0062152A"/>
    <w:rsid w:val="0062162E"/>
    <w:rsid w:val="00621744"/>
    <w:rsid w:val="00621753"/>
    <w:rsid w:val="006218DC"/>
    <w:rsid w:val="00621EAE"/>
    <w:rsid w:val="0062248F"/>
    <w:rsid w:val="006225A7"/>
    <w:rsid w:val="00622770"/>
    <w:rsid w:val="00622B99"/>
    <w:rsid w:val="00622BC9"/>
    <w:rsid w:val="00622DBC"/>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3F"/>
    <w:rsid w:val="0062475B"/>
    <w:rsid w:val="0062498A"/>
    <w:rsid w:val="00624A3B"/>
    <w:rsid w:val="00624A99"/>
    <w:rsid w:val="00624BA1"/>
    <w:rsid w:val="00624CC5"/>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D"/>
    <w:rsid w:val="00631EB9"/>
    <w:rsid w:val="00632196"/>
    <w:rsid w:val="00632400"/>
    <w:rsid w:val="0063278C"/>
    <w:rsid w:val="00632944"/>
    <w:rsid w:val="00632960"/>
    <w:rsid w:val="00632B4B"/>
    <w:rsid w:val="00632BA2"/>
    <w:rsid w:val="00632D1D"/>
    <w:rsid w:val="00632E7E"/>
    <w:rsid w:val="0063325A"/>
    <w:rsid w:val="00633566"/>
    <w:rsid w:val="006335B9"/>
    <w:rsid w:val="00633965"/>
    <w:rsid w:val="0063399D"/>
    <w:rsid w:val="00633BAC"/>
    <w:rsid w:val="00633BF2"/>
    <w:rsid w:val="00633D14"/>
    <w:rsid w:val="00633E63"/>
    <w:rsid w:val="00633E7C"/>
    <w:rsid w:val="00633EE6"/>
    <w:rsid w:val="00633EF5"/>
    <w:rsid w:val="00633F67"/>
    <w:rsid w:val="006342C6"/>
    <w:rsid w:val="0063451B"/>
    <w:rsid w:val="006345C3"/>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62F9"/>
    <w:rsid w:val="00636419"/>
    <w:rsid w:val="00636447"/>
    <w:rsid w:val="006369A9"/>
    <w:rsid w:val="00636ADF"/>
    <w:rsid w:val="00636B09"/>
    <w:rsid w:val="00636D11"/>
    <w:rsid w:val="0063701E"/>
    <w:rsid w:val="00637099"/>
    <w:rsid w:val="00637111"/>
    <w:rsid w:val="00637186"/>
    <w:rsid w:val="006371DF"/>
    <w:rsid w:val="0063727E"/>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A0"/>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3D8"/>
    <w:rsid w:val="006455F4"/>
    <w:rsid w:val="00645953"/>
    <w:rsid w:val="00645B92"/>
    <w:rsid w:val="00645C9F"/>
    <w:rsid w:val="00645FF0"/>
    <w:rsid w:val="00645FFA"/>
    <w:rsid w:val="006460E6"/>
    <w:rsid w:val="00646117"/>
    <w:rsid w:val="00646139"/>
    <w:rsid w:val="0064615B"/>
    <w:rsid w:val="00646222"/>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47FCD"/>
    <w:rsid w:val="00650248"/>
    <w:rsid w:val="00650380"/>
    <w:rsid w:val="006506C4"/>
    <w:rsid w:val="0065076A"/>
    <w:rsid w:val="006508B9"/>
    <w:rsid w:val="00650906"/>
    <w:rsid w:val="006509B2"/>
    <w:rsid w:val="00650CA1"/>
    <w:rsid w:val="00650CFC"/>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3D"/>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514"/>
    <w:rsid w:val="00660651"/>
    <w:rsid w:val="006607EA"/>
    <w:rsid w:val="00660A06"/>
    <w:rsid w:val="00660A6F"/>
    <w:rsid w:val="00660AE3"/>
    <w:rsid w:val="00660BE9"/>
    <w:rsid w:val="00660C78"/>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01"/>
    <w:rsid w:val="00662739"/>
    <w:rsid w:val="006627DC"/>
    <w:rsid w:val="006628E9"/>
    <w:rsid w:val="006629EA"/>
    <w:rsid w:val="00662A59"/>
    <w:rsid w:val="00662FD0"/>
    <w:rsid w:val="00663041"/>
    <w:rsid w:val="00663229"/>
    <w:rsid w:val="006634AC"/>
    <w:rsid w:val="006634AF"/>
    <w:rsid w:val="006636ED"/>
    <w:rsid w:val="00663752"/>
    <w:rsid w:val="00663823"/>
    <w:rsid w:val="00663971"/>
    <w:rsid w:val="00663B26"/>
    <w:rsid w:val="00663C14"/>
    <w:rsid w:val="00663D70"/>
    <w:rsid w:val="00664037"/>
    <w:rsid w:val="006641F4"/>
    <w:rsid w:val="00664201"/>
    <w:rsid w:val="0066421C"/>
    <w:rsid w:val="00664237"/>
    <w:rsid w:val="0066428C"/>
    <w:rsid w:val="00664355"/>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C62"/>
    <w:rsid w:val="00667FAF"/>
    <w:rsid w:val="00667FF3"/>
    <w:rsid w:val="006701D4"/>
    <w:rsid w:val="006701F5"/>
    <w:rsid w:val="00670376"/>
    <w:rsid w:val="00670481"/>
    <w:rsid w:val="0067056D"/>
    <w:rsid w:val="006706A4"/>
    <w:rsid w:val="00670747"/>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23"/>
    <w:rsid w:val="00672ADB"/>
    <w:rsid w:val="00672C49"/>
    <w:rsid w:val="00672C64"/>
    <w:rsid w:val="00672C74"/>
    <w:rsid w:val="00672CF8"/>
    <w:rsid w:val="00672D43"/>
    <w:rsid w:val="00672D59"/>
    <w:rsid w:val="00673039"/>
    <w:rsid w:val="006730F0"/>
    <w:rsid w:val="006731C7"/>
    <w:rsid w:val="0067333A"/>
    <w:rsid w:val="00673363"/>
    <w:rsid w:val="006733E6"/>
    <w:rsid w:val="0067366D"/>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64"/>
    <w:rsid w:val="00676B99"/>
    <w:rsid w:val="00676C12"/>
    <w:rsid w:val="00677049"/>
    <w:rsid w:val="0067706D"/>
    <w:rsid w:val="006772CE"/>
    <w:rsid w:val="006774A5"/>
    <w:rsid w:val="006775D6"/>
    <w:rsid w:val="006776C5"/>
    <w:rsid w:val="0067788D"/>
    <w:rsid w:val="006778B8"/>
    <w:rsid w:val="00677925"/>
    <w:rsid w:val="006779BF"/>
    <w:rsid w:val="00677ADC"/>
    <w:rsid w:val="00677B2D"/>
    <w:rsid w:val="00677C77"/>
    <w:rsid w:val="00677DF7"/>
    <w:rsid w:val="00677EB0"/>
    <w:rsid w:val="00680027"/>
    <w:rsid w:val="006800A0"/>
    <w:rsid w:val="0068011F"/>
    <w:rsid w:val="00680387"/>
    <w:rsid w:val="006804DF"/>
    <w:rsid w:val="006808A0"/>
    <w:rsid w:val="00680989"/>
    <w:rsid w:val="006809AA"/>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B9"/>
    <w:rsid w:val="00684730"/>
    <w:rsid w:val="006848E9"/>
    <w:rsid w:val="00684D7C"/>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6D65"/>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5A7"/>
    <w:rsid w:val="00692733"/>
    <w:rsid w:val="0069279D"/>
    <w:rsid w:val="00692814"/>
    <w:rsid w:val="006929B4"/>
    <w:rsid w:val="00692C85"/>
    <w:rsid w:val="00692D43"/>
    <w:rsid w:val="00692DB0"/>
    <w:rsid w:val="00692EE5"/>
    <w:rsid w:val="00692F3A"/>
    <w:rsid w:val="00692FD7"/>
    <w:rsid w:val="00692FDE"/>
    <w:rsid w:val="0069306F"/>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B0E"/>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76"/>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4B3"/>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48"/>
    <w:rsid w:val="006A7097"/>
    <w:rsid w:val="006A717C"/>
    <w:rsid w:val="006A724B"/>
    <w:rsid w:val="006A767F"/>
    <w:rsid w:val="006A77A3"/>
    <w:rsid w:val="006A7825"/>
    <w:rsid w:val="006A7830"/>
    <w:rsid w:val="006A794C"/>
    <w:rsid w:val="006A7CCD"/>
    <w:rsid w:val="006A7D32"/>
    <w:rsid w:val="006A7DEE"/>
    <w:rsid w:val="006A7EC2"/>
    <w:rsid w:val="006B0499"/>
    <w:rsid w:val="006B05B5"/>
    <w:rsid w:val="006B074A"/>
    <w:rsid w:val="006B07EF"/>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575"/>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E7"/>
    <w:rsid w:val="006B6F25"/>
    <w:rsid w:val="006B70AD"/>
    <w:rsid w:val="006B7207"/>
    <w:rsid w:val="006B72EE"/>
    <w:rsid w:val="006B7464"/>
    <w:rsid w:val="006B75FA"/>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D4"/>
    <w:rsid w:val="006C2BE0"/>
    <w:rsid w:val="006C2EAF"/>
    <w:rsid w:val="006C3200"/>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FC1"/>
    <w:rsid w:val="006C51A5"/>
    <w:rsid w:val="006C529D"/>
    <w:rsid w:val="006C5333"/>
    <w:rsid w:val="006C5380"/>
    <w:rsid w:val="006C54B6"/>
    <w:rsid w:val="006C593E"/>
    <w:rsid w:val="006C5B83"/>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D03"/>
    <w:rsid w:val="006C7D10"/>
    <w:rsid w:val="006C7EBE"/>
    <w:rsid w:val="006C7F5F"/>
    <w:rsid w:val="006D0078"/>
    <w:rsid w:val="006D00E8"/>
    <w:rsid w:val="006D0111"/>
    <w:rsid w:val="006D024C"/>
    <w:rsid w:val="006D032B"/>
    <w:rsid w:val="006D0429"/>
    <w:rsid w:val="006D04D4"/>
    <w:rsid w:val="006D0774"/>
    <w:rsid w:val="006D0826"/>
    <w:rsid w:val="006D0881"/>
    <w:rsid w:val="006D09C5"/>
    <w:rsid w:val="006D0A66"/>
    <w:rsid w:val="006D0C12"/>
    <w:rsid w:val="006D0E6B"/>
    <w:rsid w:val="006D0EE7"/>
    <w:rsid w:val="006D1058"/>
    <w:rsid w:val="006D13C1"/>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0B"/>
    <w:rsid w:val="006D6561"/>
    <w:rsid w:val="006D65DB"/>
    <w:rsid w:val="006D6902"/>
    <w:rsid w:val="006D69E7"/>
    <w:rsid w:val="006D6AEF"/>
    <w:rsid w:val="006D6C9C"/>
    <w:rsid w:val="006D6CFF"/>
    <w:rsid w:val="006D6F1F"/>
    <w:rsid w:val="006D6FE1"/>
    <w:rsid w:val="006D73BB"/>
    <w:rsid w:val="006D75FD"/>
    <w:rsid w:val="006D7638"/>
    <w:rsid w:val="006D7703"/>
    <w:rsid w:val="006D7726"/>
    <w:rsid w:val="006D7957"/>
    <w:rsid w:val="006D7A81"/>
    <w:rsid w:val="006D7AC2"/>
    <w:rsid w:val="006D7B0C"/>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CF5"/>
    <w:rsid w:val="006E0DA5"/>
    <w:rsid w:val="006E0EBC"/>
    <w:rsid w:val="006E0F01"/>
    <w:rsid w:val="006E0F54"/>
    <w:rsid w:val="006E10C7"/>
    <w:rsid w:val="006E1206"/>
    <w:rsid w:val="006E122E"/>
    <w:rsid w:val="006E12B1"/>
    <w:rsid w:val="006E13D1"/>
    <w:rsid w:val="006E1512"/>
    <w:rsid w:val="006E1920"/>
    <w:rsid w:val="006E1B94"/>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A72"/>
    <w:rsid w:val="006E4B67"/>
    <w:rsid w:val="006E4B7D"/>
    <w:rsid w:val="006E4D0C"/>
    <w:rsid w:val="006E4D1B"/>
    <w:rsid w:val="006E52AF"/>
    <w:rsid w:val="006E53CF"/>
    <w:rsid w:val="006E54F0"/>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0C5"/>
    <w:rsid w:val="006F1116"/>
    <w:rsid w:val="006F14C5"/>
    <w:rsid w:val="006F15A1"/>
    <w:rsid w:val="006F16CA"/>
    <w:rsid w:val="006F17CD"/>
    <w:rsid w:val="006F1809"/>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23"/>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076"/>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2BC"/>
    <w:rsid w:val="007023B7"/>
    <w:rsid w:val="007024F7"/>
    <w:rsid w:val="0070262B"/>
    <w:rsid w:val="0070280D"/>
    <w:rsid w:val="007029B0"/>
    <w:rsid w:val="007029C5"/>
    <w:rsid w:val="00702B8A"/>
    <w:rsid w:val="00702C75"/>
    <w:rsid w:val="00702D5A"/>
    <w:rsid w:val="00702D8F"/>
    <w:rsid w:val="00702DB6"/>
    <w:rsid w:val="00702EF7"/>
    <w:rsid w:val="00702FFD"/>
    <w:rsid w:val="00703052"/>
    <w:rsid w:val="007030E8"/>
    <w:rsid w:val="00703324"/>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7A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1B"/>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85"/>
    <w:rsid w:val="007078EA"/>
    <w:rsid w:val="00707BB0"/>
    <w:rsid w:val="00707CC4"/>
    <w:rsid w:val="0071014A"/>
    <w:rsid w:val="00710215"/>
    <w:rsid w:val="007103A4"/>
    <w:rsid w:val="00710430"/>
    <w:rsid w:val="0071046C"/>
    <w:rsid w:val="00710562"/>
    <w:rsid w:val="007105C1"/>
    <w:rsid w:val="00710645"/>
    <w:rsid w:val="0071082A"/>
    <w:rsid w:val="0071084E"/>
    <w:rsid w:val="007108D3"/>
    <w:rsid w:val="007109E4"/>
    <w:rsid w:val="00710DC7"/>
    <w:rsid w:val="00710DCA"/>
    <w:rsid w:val="00710DE5"/>
    <w:rsid w:val="00710DE9"/>
    <w:rsid w:val="00710F01"/>
    <w:rsid w:val="00711100"/>
    <w:rsid w:val="0071118B"/>
    <w:rsid w:val="007111E3"/>
    <w:rsid w:val="0071141F"/>
    <w:rsid w:val="007114C4"/>
    <w:rsid w:val="007115A5"/>
    <w:rsid w:val="00711630"/>
    <w:rsid w:val="007116A1"/>
    <w:rsid w:val="00711A47"/>
    <w:rsid w:val="00711A64"/>
    <w:rsid w:val="00711A90"/>
    <w:rsid w:val="00711AD3"/>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98"/>
    <w:rsid w:val="00714993"/>
    <w:rsid w:val="00714BAB"/>
    <w:rsid w:val="00714CBC"/>
    <w:rsid w:val="00714D56"/>
    <w:rsid w:val="0071546B"/>
    <w:rsid w:val="00715561"/>
    <w:rsid w:val="007155A9"/>
    <w:rsid w:val="007158BE"/>
    <w:rsid w:val="007158E1"/>
    <w:rsid w:val="007158F2"/>
    <w:rsid w:val="00715A4B"/>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CAF"/>
    <w:rsid w:val="00716DBD"/>
    <w:rsid w:val="00716DF5"/>
    <w:rsid w:val="00716E07"/>
    <w:rsid w:val="00716E48"/>
    <w:rsid w:val="00716F82"/>
    <w:rsid w:val="00717014"/>
    <w:rsid w:val="0071705B"/>
    <w:rsid w:val="00717331"/>
    <w:rsid w:val="0071737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28"/>
    <w:rsid w:val="00722949"/>
    <w:rsid w:val="0072298B"/>
    <w:rsid w:val="007229CC"/>
    <w:rsid w:val="00722A25"/>
    <w:rsid w:val="00723006"/>
    <w:rsid w:val="007231E9"/>
    <w:rsid w:val="00723368"/>
    <w:rsid w:val="007234A3"/>
    <w:rsid w:val="007235AE"/>
    <w:rsid w:val="007236A3"/>
    <w:rsid w:val="00723795"/>
    <w:rsid w:val="00723803"/>
    <w:rsid w:val="00723805"/>
    <w:rsid w:val="007239B6"/>
    <w:rsid w:val="00724244"/>
    <w:rsid w:val="00724281"/>
    <w:rsid w:val="007245B8"/>
    <w:rsid w:val="0072490A"/>
    <w:rsid w:val="00724B64"/>
    <w:rsid w:val="0072501E"/>
    <w:rsid w:val="00725128"/>
    <w:rsid w:val="0072517D"/>
    <w:rsid w:val="00725412"/>
    <w:rsid w:val="0072544C"/>
    <w:rsid w:val="00725494"/>
    <w:rsid w:val="007256B2"/>
    <w:rsid w:val="00725768"/>
    <w:rsid w:val="00725961"/>
    <w:rsid w:val="00725CA1"/>
    <w:rsid w:val="00725D77"/>
    <w:rsid w:val="0072612C"/>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3E6"/>
    <w:rsid w:val="007334B7"/>
    <w:rsid w:val="0073371D"/>
    <w:rsid w:val="00733744"/>
    <w:rsid w:val="00733893"/>
    <w:rsid w:val="007339A9"/>
    <w:rsid w:val="007339BD"/>
    <w:rsid w:val="00733A50"/>
    <w:rsid w:val="00733E5E"/>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5F84"/>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BA"/>
    <w:rsid w:val="00742CE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05"/>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21"/>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B"/>
    <w:rsid w:val="0075258D"/>
    <w:rsid w:val="007527A7"/>
    <w:rsid w:val="00752992"/>
    <w:rsid w:val="00752A17"/>
    <w:rsid w:val="00752AAF"/>
    <w:rsid w:val="00752B03"/>
    <w:rsid w:val="00752EB5"/>
    <w:rsid w:val="00752F77"/>
    <w:rsid w:val="00752F98"/>
    <w:rsid w:val="0075320C"/>
    <w:rsid w:val="00753454"/>
    <w:rsid w:val="0075360E"/>
    <w:rsid w:val="007536D7"/>
    <w:rsid w:val="007538B5"/>
    <w:rsid w:val="00753B74"/>
    <w:rsid w:val="00753BB5"/>
    <w:rsid w:val="00753C35"/>
    <w:rsid w:val="00753C74"/>
    <w:rsid w:val="00753CD9"/>
    <w:rsid w:val="00753D9D"/>
    <w:rsid w:val="007540F9"/>
    <w:rsid w:val="007542EE"/>
    <w:rsid w:val="007544F1"/>
    <w:rsid w:val="00754746"/>
    <w:rsid w:val="00754943"/>
    <w:rsid w:val="00754D4E"/>
    <w:rsid w:val="00754F77"/>
    <w:rsid w:val="0075511F"/>
    <w:rsid w:val="007554F4"/>
    <w:rsid w:val="007555D2"/>
    <w:rsid w:val="00755682"/>
    <w:rsid w:val="0075569B"/>
    <w:rsid w:val="00755836"/>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339"/>
    <w:rsid w:val="00757421"/>
    <w:rsid w:val="00757532"/>
    <w:rsid w:val="007578B0"/>
    <w:rsid w:val="00757925"/>
    <w:rsid w:val="00757BFE"/>
    <w:rsid w:val="00757E1F"/>
    <w:rsid w:val="00757EBC"/>
    <w:rsid w:val="00757F0B"/>
    <w:rsid w:val="007602CC"/>
    <w:rsid w:val="00760302"/>
    <w:rsid w:val="007604EB"/>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C39"/>
    <w:rsid w:val="00770E5C"/>
    <w:rsid w:val="00770F5C"/>
    <w:rsid w:val="007710D2"/>
    <w:rsid w:val="007710E7"/>
    <w:rsid w:val="007710E8"/>
    <w:rsid w:val="00771335"/>
    <w:rsid w:val="00771362"/>
    <w:rsid w:val="007714E7"/>
    <w:rsid w:val="00771503"/>
    <w:rsid w:val="0077173A"/>
    <w:rsid w:val="0077174A"/>
    <w:rsid w:val="007717C2"/>
    <w:rsid w:val="00771896"/>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E13"/>
    <w:rsid w:val="00776F55"/>
    <w:rsid w:val="00776F7E"/>
    <w:rsid w:val="00777315"/>
    <w:rsid w:val="007774F1"/>
    <w:rsid w:val="00777568"/>
    <w:rsid w:val="007776A9"/>
    <w:rsid w:val="007777FB"/>
    <w:rsid w:val="00777841"/>
    <w:rsid w:val="00777A7F"/>
    <w:rsid w:val="00777B2F"/>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180"/>
    <w:rsid w:val="00783205"/>
    <w:rsid w:val="007832DD"/>
    <w:rsid w:val="007833BF"/>
    <w:rsid w:val="007833E3"/>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4FE"/>
    <w:rsid w:val="0078652D"/>
    <w:rsid w:val="0078659E"/>
    <w:rsid w:val="00786875"/>
    <w:rsid w:val="007868C1"/>
    <w:rsid w:val="00786CE2"/>
    <w:rsid w:val="00786DDB"/>
    <w:rsid w:val="00786FAC"/>
    <w:rsid w:val="00787051"/>
    <w:rsid w:val="007871EC"/>
    <w:rsid w:val="00787356"/>
    <w:rsid w:val="00787605"/>
    <w:rsid w:val="00787720"/>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56A"/>
    <w:rsid w:val="007936A8"/>
    <w:rsid w:val="00793C79"/>
    <w:rsid w:val="00793DD9"/>
    <w:rsid w:val="00793ECA"/>
    <w:rsid w:val="00794133"/>
    <w:rsid w:val="007941E5"/>
    <w:rsid w:val="00794219"/>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27B"/>
    <w:rsid w:val="0079732E"/>
    <w:rsid w:val="007973B8"/>
    <w:rsid w:val="007973CB"/>
    <w:rsid w:val="00797401"/>
    <w:rsid w:val="007975F7"/>
    <w:rsid w:val="00797A34"/>
    <w:rsid w:val="00797A46"/>
    <w:rsid w:val="00797B26"/>
    <w:rsid w:val="00797CA0"/>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B0E"/>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00"/>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41A"/>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DFE"/>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4EBB"/>
    <w:rsid w:val="007B5280"/>
    <w:rsid w:val="007B5292"/>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B1E"/>
    <w:rsid w:val="007B6B51"/>
    <w:rsid w:val="007B6B72"/>
    <w:rsid w:val="007B6D00"/>
    <w:rsid w:val="007B701A"/>
    <w:rsid w:val="007B71E6"/>
    <w:rsid w:val="007B7496"/>
    <w:rsid w:val="007B75D2"/>
    <w:rsid w:val="007B775F"/>
    <w:rsid w:val="007B7938"/>
    <w:rsid w:val="007B7A97"/>
    <w:rsid w:val="007B7D22"/>
    <w:rsid w:val="007B7D27"/>
    <w:rsid w:val="007B7D3F"/>
    <w:rsid w:val="007B7E3C"/>
    <w:rsid w:val="007C009D"/>
    <w:rsid w:val="007C0169"/>
    <w:rsid w:val="007C018D"/>
    <w:rsid w:val="007C021E"/>
    <w:rsid w:val="007C0410"/>
    <w:rsid w:val="007C049A"/>
    <w:rsid w:val="007C0504"/>
    <w:rsid w:val="007C0513"/>
    <w:rsid w:val="007C054C"/>
    <w:rsid w:val="007C07CE"/>
    <w:rsid w:val="007C0802"/>
    <w:rsid w:val="007C08B0"/>
    <w:rsid w:val="007C09F6"/>
    <w:rsid w:val="007C0CF1"/>
    <w:rsid w:val="007C0DDF"/>
    <w:rsid w:val="007C0F52"/>
    <w:rsid w:val="007C0FA9"/>
    <w:rsid w:val="007C104B"/>
    <w:rsid w:val="007C1257"/>
    <w:rsid w:val="007C12B0"/>
    <w:rsid w:val="007C12BE"/>
    <w:rsid w:val="007C13A8"/>
    <w:rsid w:val="007C161D"/>
    <w:rsid w:val="007C16DB"/>
    <w:rsid w:val="007C1707"/>
    <w:rsid w:val="007C191D"/>
    <w:rsid w:val="007C1AB1"/>
    <w:rsid w:val="007C1C46"/>
    <w:rsid w:val="007C1D6B"/>
    <w:rsid w:val="007C1D8C"/>
    <w:rsid w:val="007C1F4E"/>
    <w:rsid w:val="007C223F"/>
    <w:rsid w:val="007C224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AB"/>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40"/>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817"/>
    <w:rsid w:val="007D08CD"/>
    <w:rsid w:val="007D0AFF"/>
    <w:rsid w:val="007D0B32"/>
    <w:rsid w:val="007D0C44"/>
    <w:rsid w:val="007D0FFD"/>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B93"/>
    <w:rsid w:val="007D2CEC"/>
    <w:rsid w:val="007D2D59"/>
    <w:rsid w:val="007D2DA5"/>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4CE"/>
    <w:rsid w:val="007D4685"/>
    <w:rsid w:val="007D4728"/>
    <w:rsid w:val="007D501F"/>
    <w:rsid w:val="007D51DF"/>
    <w:rsid w:val="007D521D"/>
    <w:rsid w:val="007D5375"/>
    <w:rsid w:val="007D54F8"/>
    <w:rsid w:val="007D556E"/>
    <w:rsid w:val="007D58B1"/>
    <w:rsid w:val="007D5A54"/>
    <w:rsid w:val="007D5ABC"/>
    <w:rsid w:val="007D5B9A"/>
    <w:rsid w:val="007D5CDC"/>
    <w:rsid w:val="007D5CF3"/>
    <w:rsid w:val="007D5D2F"/>
    <w:rsid w:val="007D5DD9"/>
    <w:rsid w:val="007D5E27"/>
    <w:rsid w:val="007D5E2E"/>
    <w:rsid w:val="007D5ECE"/>
    <w:rsid w:val="007D61A4"/>
    <w:rsid w:val="007D6476"/>
    <w:rsid w:val="007D64F9"/>
    <w:rsid w:val="007D65DD"/>
    <w:rsid w:val="007D66CA"/>
    <w:rsid w:val="007D6833"/>
    <w:rsid w:val="007D6A2F"/>
    <w:rsid w:val="007D6B8C"/>
    <w:rsid w:val="007D6C8B"/>
    <w:rsid w:val="007D6C99"/>
    <w:rsid w:val="007D6D0A"/>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9E1"/>
    <w:rsid w:val="007E6BD3"/>
    <w:rsid w:val="007E6C04"/>
    <w:rsid w:val="007E6D48"/>
    <w:rsid w:val="007E6D8C"/>
    <w:rsid w:val="007E6F1E"/>
    <w:rsid w:val="007E6F86"/>
    <w:rsid w:val="007E7087"/>
    <w:rsid w:val="007E7248"/>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617"/>
    <w:rsid w:val="007F37E8"/>
    <w:rsid w:val="007F382C"/>
    <w:rsid w:val="007F38A2"/>
    <w:rsid w:val="007F3908"/>
    <w:rsid w:val="007F3C65"/>
    <w:rsid w:val="007F3CC1"/>
    <w:rsid w:val="007F3F53"/>
    <w:rsid w:val="007F4065"/>
    <w:rsid w:val="007F40B7"/>
    <w:rsid w:val="007F40DE"/>
    <w:rsid w:val="007F418F"/>
    <w:rsid w:val="007F43A0"/>
    <w:rsid w:val="007F43BC"/>
    <w:rsid w:val="007F43D6"/>
    <w:rsid w:val="007F4740"/>
    <w:rsid w:val="007F477D"/>
    <w:rsid w:val="007F481C"/>
    <w:rsid w:val="007F483F"/>
    <w:rsid w:val="007F48C9"/>
    <w:rsid w:val="007F4BCB"/>
    <w:rsid w:val="007F523D"/>
    <w:rsid w:val="007F56E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BE6"/>
    <w:rsid w:val="007F6C5C"/>
    <w:rsid w:val="007F6CCD"/>
    <w:rsid w:val="007F6D72"/>
    <w:rsid w:val="007F6E2E"/>
    <w:rsid w:val="007F70C8"/>
    <w:rsid w:val="007F712A"/>
    <w:rsid w:val="007F715A"/>
    <w:rsid w:val="007F7425"/>
    <w:rsid w:val="007F745B"/>
    <w:rsid w:val="007F76AD"/>
    <w:rsid w:val="007F76B8"/>
    <w:rsid w:val="007F76CC"/>
    <w:rsid w:val="007F777F"/>
    <w:rsid w:val="007F78C5"/>
    <w:rsid w:val="007F7CD6"/>
    <w:rsid w:val="007F7D6A"/>
    <w:rsid w:val="007F7DE5"/>
    <w:rsid w:val="007F7F6F"/>
    <w:rsid w:val="007F7FCD"/>
    <w:rsid w:val="0080033C"/>
    <w:rsid w:val="008003D4"/>
    <w:rsid w:val="008004F0"/>
    <w:rsid w:val="0080060A"/>
    <w:rsid w:val="008006C6"/>
    <w:rsid w:val="00800823"/>
    <w:rsid w:val="00800B2D"/>
    <w:rsid w:val="00800B4D"/>
    <w:rsid w:val="00800C52"/>
    <w:rsid w:val="00801147"/>
    <w:rsid w:val="00801326"/>
    <w:rsid w:val="008013DE"/>
    <w:rsid w:val="00801407"/>
    <w:rsid w:val="008014F7"/>
    <w:rsid w:val="0080153E"/>
    <w:rsid w:val="00801607"/>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46E"/>
    <w:rsid w:val="0080263A"/>
    <w:rsid w:val="008026E5"/>
    <w:rsid w:val="008028B0"/>
    <w:rsid w:val="00802939"/>
    <w:rsid w:val="00802A70"/>
    <w:rsid w:val="00802CA1"/>
    <w:rsid w:val="00802E97"/>
    <w:rsid w:val="0080329D"/>
    <w:rsid w:val="008033F0"/>
    <w:rsid w:val="00803669"/>
    <w:rsid w:val="00803B64"/>
    <w:rsid w:val="00803BAF"/>
    <w:rsid w:val="00803C97"/>
    <w:rsid w:val="00804039"/>
    <w:rsid w:val="0080412A"/>
    <w:rsid w:val="008042CF"/>
    <w:rsid w:val="008048AB"/>
    <w:rsid w:val="00804917"/>
    <w:rsid w:val="00804B32"/>
    <w:rsid w:val="00804BA9"/>
    <w:rsid w:val="00804FB0"/>
    <w:rsid w:val="0080521F"/>
    <w:rsid w:val="008052EE"/>
    <w:rsid w:val="0080552A"/>
    <w:rsid w:val="00805546"/>
    <w:rsid w:val="0080557C"/>
    <w:rsid w:val="008055A9"/>
    <w:rsid w:val="008059AB"/>
    <w:rsid w:val="00805A64"/>
    <w:rsid w:val="00805AF8"/>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70C2"/>
    <w:rsid w:val="008070DD"/>
    <w:rsid w:val="008071FB"/>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836"/>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C21"/>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82"/>
    <w:rsid w:val="008154EC"/>
    <w:rsid w:val="008155FC"/>
    <w:rsid w:val="00815750"/>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535"/>
    <w:rsid w:val="008177F9"/>
    <w:rsid w:val="0081787A"/>
    <w:rsid w:val="008179C6"/>
    <w:rsid w:val="00817B09"/>
    <w:rsid w:val="00817B11"/>
    <w:rsid w:val="00817DB6"/>
    <w:rsid w:val="00817F4A"/>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ECB"/>
    <w:rsid w:val="00821ECD"/>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78C"/>
    <w:rsid w:val="0082585E"/>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9E"/>
    <w:rsid w:val="00826FA3"/>
    <w:rsid w:val="00827053"/>
    <w:rsid w:val="008270F9"/>
    <w:rsid w:val="008272FD"/>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0D1"/>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569"/>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5E6B"/>
    <w:rsid w:val="0083614B"/>
    <w:rsid w:val="00836571"/>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E4B"/>
    <w:rsid w:val="00837F8A"/>
    <w:rsid w:val="00840064"/>
    <w:rsid w:val="0084009A"/>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1C7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DCD"/>
    <w:rsid w:val="00843F70"/>
    <w:rsid w:val="00844188"/>
    <w:rsid w:val="008441C1"/>
    <w:rsid w:val="00844222"/>
    <w:rsid w:val="00844508"/>
    <w:rsid w:val="008447A5"/>
    <w:rsid w:val="008447F5"/>
    <w:rsid w:val="00844851"/>
    <w:rsid w:val="0084485F"/>
    <w:rsid w:val="00844A39"/>
    <w:rsid w:val="00844B58"/>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B3"/>
    <w:rsid w:val="008466DF"/>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7A4"/>
    <w:rsid w:val="0084791F"/>
    <w:rsid w:val="00847A6A"/>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749"/>
    <w:rsid w:val="008518CD"/>
    <w:rsid w:val="00851959"/>
    <w:rsid w:val="00851A8E"/>
    <w:rsid w:val="00851C6A"/>
    <w:rsid w:val="00851E9A"/>
    <w:rsid w:val="00851EC7"/>
    <w:rsid w:val="00851F8D"/>
    <w:rsid w:val="00852166"/>
    <w:rsid w:val="008523AF"/>
    <w:rsid w:val="0085246B"/>
    <w:rsid w:val="008525E4"/>
    <w:rsid w:val="0085267E"/>
    <w:rsid w:val="0085270B"/>
    <w:rsid w:val="0085270F"/>
    <w:rsid w:val="00852795"/>
    <w:rsid w:val="008527DC"/>
    <w:rsid w:val="008528D3"/>
    <w:rsid w:val="00853080"/>
    <w:rsid w:val="008530F4"/>
    <w:rsid w:val="00853111"/>
    <w:rsid w:val="0085319A"/>
    <w:rsid w:val="008533FB"/>
    <w:rsid w:val="0085353F"/>
    <w:rsid w:val="00853B99"/>
    <w:rsid w:val="00853BFB"/>
    <w:rsid w:val="00853C6D"/>
    <w:rsid w:val="00853E4B"/>
    <w:rsid w:val="00853EF5"/>
    <w:rsid w:val="008544CA"/>
    <w:rsid w:val="00854553"/>
    <w:rsid w:val="008547EA"/>
    <w:rsid w:val="00854A13"/>
    <w:rsid w:val="00854C1E"/>
    <w:rsid w:val="00854D16"/>
    <w:rsid w:val="00854DEA"/>
    <w:rsid w:val="00854FFF"/>
    <w:rsid w:val="00855049"/>
    <w:rsid w:val="00855167"/>
    <w:rsid w:val="00855275"/>
    <w:rsid w:val="008554F9"/>
    <w:rsid w:val="008558A0"/>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75F"/>
    <w:rsid w:val="00860874"/>
    <w:rsid w:val="008608B1"/>
    <w:rsid w:val="0086092E"/>
    <w:rsid w:val="008609A3"/>
    <w:rsid w:val="008609A8"/>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3"/>
    <w:rsid w:val="0086619B"/>
    <w:rsid w:val="00866226"/>
    <w:rsid w:val="0086658F"/>
    <w:rsid w:val="00866672"/>
    <w:rsid w:val="00866A51"/>
    <w:rsid w:val="00866EC5"/>
    <w:rsid w:val="00866F89"/>
    <w:rsid w:val="00866FEF"/>
    <w:rsid w:val="0086709D"/>
    <w:rsid w:val="0086719D"/>
    <w:rsid w:val="008673E6"/>
    <w:rsid w:val="00867651"/>
    <w:rsid w:val="0086767E"/>
    <w:rsid w:val="0086784C"/>
    <w:rsid w:val="00867B5A"/>
    <w:rsid w:val="00867C51"/>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1"/>
    <w:rsid w:val="008716F3"/>
    <w:rsid w:val="0087183B"/>
    <w:rsid w:val="008718C3"/>
    <w:rsid w:val="00871A28"/>
    <w:rsid w:val="00871D6F"/>
    <w:rsid w:val="0087202B"/>
    <w:rsid w:val="00872250"/>
    <w:rsid w:val="008722C9"/>
    <w:rsid w:val="008723F1"/>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3F63"/>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8A6"/>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75B"/>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EB6"/>
    <w:rsid w:val="00883F79"/>
    <w:rsid w:val="00883FBE"/>
    <w:rsid w:val="008840B9"/>
    <w:rsid w:val="008844A0"/>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55"/>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990"/>
    <w:rsid w:val="00894A7C"/>
    <w:rsid w:val="00894A9D"/>
    <w:rsid w:val="00894B58"/>
    <w:rsid w:val="00894EC4"/>
    <w:rsid w:val="00894F5A"/>
    <w:rsid w:val="00894FDC"/>
    <w:rsid w:val="00895079"/>
    <w:rsid w:val="0089524B"/>
    <w:rsid w:val="00895319"/>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68"/>
    <w:rsid w:val="008A2178"/>
    <w:rsid w:val="008A2230"/>
    <w:rsid w:val="008A2419"/>
    <w:rsid w:val="008A24E4"/>
    <w:rsid w:val="008A25E5"/>
    <w:rsid w:val="008A26EA"/>
    <w:rsid w:val="008A2A16"/>
    <w:rsid w:val="008A2BA3"/>
    <w:rsid w:val="008A2D52"/>
    <w:rsid w:val="008A2F54"/>
    <w:rsid w:val="008A3038"/>
    <w:rsid w:val="008A3306"/>
    <w:rsid w:val="008A361E"/>
    <w:rsid w:val="008A3CFA"/>
    <w:rsid w:val="008A3FBA"/>
    <w:rsid w:val="008A3FED"/>
    <w:rsid w:val="008A40C9"/>
    <w:rsid w:val="008A43CB"/>
    <w:rsid w:val="008A44BF"/>
    <w:rsid w:val="008A469C"/>
    <w:rsid w:val="008A46AE"/>
    <w:rsid w:val="008A46FD"/>
    <w:rsid w:val="008A4968"/>
    <w:rsid w:val="008A4A05"/>
    <w:rsid w:val="008A4B16"/>
    <w:rsid w:val="008A4C6F"/>
    <w:rsid w:val="008A4CBA"/>
    <w:rsid w:val="008A4D63"/>
    <w:rsid w:val="008A4E11"/>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6DC7"/>
    <w:rsid w:val="008A7807"/>
    <w:rsid w:val="008A780B"/>
    <w:rsid w:val="008A7881"/>
    <w:rsid w:val="008A7AD7"/>
    <w:rsid w:val="008A7B96"/>
    <w:rsid w:val="008A7E26"/>
    <w:rsid w:val="008A7E57"/>
    <w:rsid w:val="008A7EF1"/>
    <w:rsid w:val="008A7F3E"/>
    <w:rsid w:val="008B02C1"/>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244"/>
    <w:rsid w:val="008B13BF"/>
    <w:rsid w:val="008B13E9"/>
    <w:rsid w:val="008B15F0"/>
    <w:rsid w:val="008B1A48"/>
    <w:rsid w:val="008B1F9F"/>
    <w:rsid w:val="008B21AE"/>
    <w:rsid w:val="008B21CE"/>
    <w:rsid w:val="008B2257"/>
    <w:rsid w:val="008B2322"/>
    <w:rsid w:val="008B2335"/>
    <w:rsid w:val="008B2436"/>
    <w:rsid w:val="008B251A"/>
    <w:rsid w:val="008B26FA"/>
    <w:rsid w:val="008B2936"/>
    <w:rsid w:val="008B29D8"/>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7A2"/>
    <w:rsid w:val="008B48F9"/>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489"/>
    <w:rsid w:val="008B7678"/>
    <w:rsid w:val="008B76DC"/>
    <w:rsid w:val="008B77C8"/>
    <w:rsid w:val="008B7D85"/>
    <w:rsid w:val="008B7EE1"/>
    <w:rsid w:val="008B7F82"/>
    <w:rsid w:val="008C0000"/>
    <w:rsid w:val="008C010D"/>
    <w:rsid w:val="008C07E7"/>
    <w:rsid w:val="008C0834"/>
    <w:rsid w:val="008C0AF0"/>
    <w:rsid w:val="008C0D3A"/>
    <w:rsid w:val="008C0E8B"/>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7024"/>
    <w:rsid w:val="008C70D0"/>
    <w:rsid w:val="008C70E0"/>
    <w:rsid w:val="008C71C8"/>
    <w:rsid w:val="008C7215"/>
    <w:rsid w:val="008C7255"/>
    <w:rsid w:val="008C72A5"/>
    <w:rsid w:val="008C7306"/>
    <w:rsid w:val="008C78BF"/>
    <w:rsid w:val="008C7B48"/>
    <w:rsid w:val="008C7B7D"/>
    <w:rsid w:val="008C7BEB"/>
    <w:rsid w:val="008C7C96"/>
    <w:rsid w:val="008C7CA4"/>
    <w:rsid w:val="008C7E1E"/>
    <w:rsid w:val="008C7F23"/>
    <w:rsid w:val="008C7F8C"/>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07E"/>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0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1DC"/>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4C"/>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79"/>
    <w:rsid w:val="008F5CE1"/>
    <w:rsid w:val="008F5EAB"/>
    <w:rsid w:val="008F5F82"/>
    <w:rsid w:val="008F60EE"/>
    <w:rsid w:val="008F610D"/>
    <w:rsid w:val="008F6126"/>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A60"/>
    <w:rsid w:val="00900B0C"/>
    <w:rsid w:val="00900CAE"/>
    <w:rsid w:val="00900CD1"/>
    <w:rsid w:val="0090102B"/>
    <w:rsid w:val="009012DA"/>
    <w:rsid w:val="00901347"/>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BB2"/>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A7"/>
    <w:rsid w:val="009109BA"/>
    <w:rsid w:val="00910A09"/>
    <w:rsid w:val="00910A7E"/>
    <w:rsid w:val="00910AB1"/>
    <w:rsid w:val="00910D48"/>
    <w:rsid w:val="00910DCB"/>
    <w:rsid w:val="00910FC0"/>
    <w:rsid w:val="00911323"/>
    <w:rsid w:val="00911360"/>
    <w:rsid w:val="0091165E"/>
    <w:rsid w:val="009118BB"/>
    <w:rsid w:val="009118D7"/>
    <w:rsid w:val="0091191F"/>
    <w:rsid w:val="00911A05"/>
    <w:rsid w:val="00911AA2"/>
    <w:rsid w:val="00911AD0"/>
    <w:rsid w:val="00911E7D"/>
    <w:rsid w:val="00911E8E"/>
    <w:rsid w:val="009120A9"/>
    <w:rsid w:val="0091220E"/>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11F"/>
    <w:rsid w:val="00924627"/>
    <w:rsid w:val="00924640"/>
    <w:rsid w:val="00924B2C"/>
    <w:rsid w:val="00924F14"/>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2E8"/>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7D9"/>
    <w:rsid w:val="0093799A"/>
    <w:rsid w:val="00937A07"/>
    <w:rsid w:val="00937AA4"/>
    <w:rsid w:val="00937DEC"/>
    <w:rsid w:val="009400F8"/>
    <w:rsid w:val="00940242"/>
    <w:rsid w:val="00940388"/>
    <w:rsid w:val="0094060B"/>
    <w:rsid w:val="0094069E"/>
    <w:rsid w:val="009406E6"/>
    <w:rsid w:val="009406F1"/>
    <w:rsid w:val="00940ABD"/>
    <w:rsid w:val="00940DD1"/>
    <w:rsid w:val="00940F8B"/>
    <w:rsid w:val="0094104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65"/>
    <w:rsid w:val="009430B7"/>
    <w:rsid w:val="00943172"/>
    <w:rsid w:val="00943373"/>
    <w:rsid w:val="00943471"/>
    <w:rsid w:val="00943895"/>
    <w:rsid w:val="009438D3"/>
    <w:rsid w:val="00943A59"/>
    <w:rsid w:val="00943AB8"/>
    <w:rsid w:val="00943BE3"/>
    <w:rsid w:val="00943C58"/>
    <w:rsid w:val="00943ED5"/>
    <w:rsid w:val="00944019"/>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0FF3"/>
    <w:rsid w:val="00951127"/>
    <w:rsid w:val="00951188"/>
    <w:rsid w:val="0095142C"/>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2E5E"/>
    <w:rsid w:val="00953009"/>
    <w:rsid w:val="0095329E"/>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E9B"/>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CE5"/>
    <w:rsid w:val="00964E91"/>
    <w:rsid w:val="00965239"/>
    <w:rsid w:val="0096534A"/>
    <w:rsid w:val="0096541B"/>
    <w:rsid w:val="009655B1"/>
    <w:rsid w:val="009655EA"/>
    <w:rsid w:val="00965644"/>
    <w:rsid w:val="009658B1"/>
    <w:rsid w:val="00965AB3"/>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7B1"/>
    <w:rsid w:val="009728FF"/>
    <w:rsid w:val="00972C43"/>
    <w:rsid w:val="00972CFD"/>
    <w:rsid w:val="00972EB5"/>
    <w:rsid w:val="00972F3B"/>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75"/>
    <w:rsid w:val="009749E3"/>
    <w:rsid w:val="00974A60"/>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A6E"/>
    <w:rsid w:val="00976E23"/>
    <w:rsid w:val="00976F04"/>
    <w:rsid w:val="00977024"/>
    <w:rsid w:val="0097717F"/>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6F5"/>
    <w:rsid w:val="0098081E"/>
    <w:rsid w:val="00980A10"/>
    <w:rsid w:val="00980B4A"/>
    <w:rsid w:val="00980B76"/>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A94"/>
    <w:rsid w:val="00982B87"/>
    <w:rsid w:val="0098308D"/>
    <w:rsid w:val="009831D1"/>
    <w:rsid w:val="00983411"/>
    <w:rsid w:val="0098347D"/>
    <w:rsid w:val="009835E0"/>
    <w:rsid w:val="00983688"/>
    <w:rsid w:val="009836F1"/>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0BB"/>
    <w:rsid w:val="009901C1"/>
    <w:rsid w:val="0099025D"/>
    <w:rsid w:val="009907EC"/>
    <w:rsid w:val="0099086F"/>
    <w:rsid w:val="00990C0E"/>
    <w:rsid w:val="00990D4E"/>
    <w:rsid w:val="00990D75"/>
    <w:rsid w:val="00990DED"/>
    <w:rsid w:val="00990E05"/>
    <w:rsid w:val="00990FE8"/>
    <w:rsid w:val="00991093"/>
    <w:rsid w:val="00991290"/>
    <w:rsid w:val="0099156B"/>
    <w:rsid w:val="00991580"/>
    <w:rsid w:val="0099163B"/>
    <w:rsid w:val="00991640"/>
    <w:rsid w:val="00991716"/>
    <w:rsid w:val="0099183C"/>
    <w:rsid w:val="0099187B"/>
    <w:rsid w:val="0099194E"/>
    <w:rsid w:val="00991A8D"/>
    <w:rsid w:val="00991C4F"/>
    <w:rsid w:val="00991EAA"/>
    <w:rsid w:val="00992268"/>
    <w:rsid w:val="009922D2"/>
    <w:rsid w:val="00992343"/>
    <w:rsid w:val="0099236C"/>
    <w:rsid w:val="0099238F"/>
    <w:rsid w:val="00992412"/>
    <w:rsid w:val="00992416"/>
    <w:rsid w:val="00992426"/>
    <w:rsid w:val="0099251E"/>
    <w:rsid w:val="009926F6"/>
    <w:rsid w:val="00992730"/>
    <w:rsid w:val="0099287A"/>
    <w:rsid w:val="0099292C"/>
    <w:rsid w:val="009929D4"/>
    <w:rsid w:val="00992BD5"/>
    <w:rsid w:val="00992C7F"/>
    <w:rsid w:val="00992CA1"/>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5E3C"/>
    <w:rsid w:val="00995EA6"/>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142"/>
    <w:rsid w:val="009A0171"/>
    <w:rsid w:val="009A02D1"/>
    <w:rsid w:val="009A02EA"/>
    <w:rsid w:val="009A05F3"/>
    <w:rsid w:val="009A062B"/>
    <w:rsid w:val="009A0774"/>
    <w:rsid w:val="009A08E1"/>
    <w:rsid w:val="009A09A5"/>
    <w:rsid w:val="009A0BFD"/>
    <w:rsid w:val="009A0E38"/>
    <w:rsid w:val="009A1091"/>
    <w:rsid w:val="009A112A"/>
    <w:rsid w:val="009A1169"/>
    <w:rsid w:val="009A14C9"/>
    <w:rsid w:val="009A15F3"/>
    <w:rsid w:val="009A1630"/>
    <w:rsid w:val="009A164C"/>
    <w:rsid w:val="009A18C3"/>
    <w:rsid w:val="009A1AAC"/>
    <w:rsid w:val="009A1B1C"/>
    <w:rsid w:val="009A2120"/>
    <w:rsid w:val="009A237F"/>
    <w:rsid w:val="009A26A6"/>
    <w:rsid w:val="009A28AA"/>
    <w:rsid w:val="009A2980"/>
    <w:rsid w:val="009A2A4E"/>
    <w:rsid w:val="009A2A58"/>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23B"/>
    <w:rsid w:val="009A74B6"/>
    <w:rsid w:val="009A74D3"/>
    <w:rsid w:val="009A7586"/>
    <w:rsid w:val="009A7611"/>
    <w:rsid w:val="009A763B"/>
    <w:rsid w:val="009A782E"/>
    <w:rsid w:val="009A7928"/>
    <w:rsid w:val="009A79C5"/>
    <w:rsid w:val="009A7A01"/>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1F"/>
    <w:rsid w:val="009B1335"/>
    <w:rsid w:val="009B1437"/>
    <w:rsid w:val="009B156E"/>
    <w:rsid w:val="009B1587"/>
    <w:rsid w:val="009B15E0"/>
    <w:rsid w:val="009B176D"/>
    <w:rsid w:val="009B1829"/>
    <w:rsid w:val="009B18EE"/>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3EE8"/>
    <w:rsid w:val="009B4096"/>
    <w:rsid w:val="009B40FB"/>
    <w:rsid w:val="009B42C2"/>
    <w:rsid w:val="009B4358"/>
    <w:rsid w:val="009B4402"/>
    <w:rsid w:val="009B44CC"/>
    <w:rsid w:val="009B454C"/>
    <w:rsid w:val="009B47C4"/>
    <w:rsid w:val="009B482A"/>
    <w:rsid w:val="009B499C"/>
    <w:rsid w:val="009B4AB7"/>
    <w:rsid w:val="009B4BAC"/>
    <w:rsid w:val="009B5278"/>
    <w:rsid w:val="009B5297"/>
    <w:rsid w:val="009B56C7"/>
    <w:rsid w:val="009B5945"/>
    <w:rsid w:val="009B59C5"/>
    <w:rsid w:val="009B5A9B"/>
    <w:rsid w:val="009B5AB2"/>
    <w:rsid w:val="009B5BB4"/>
    <w:rsid w:val="009B5BC4"/>
    <w:rsid w:val="009B5CA4"/>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CC"/>
    <w:rsid w:val="009C1A80"/>
    <w:rsid w:val="009C1A84"/>
    <w:rsid w:val="009C1D27"/>
    <w:rsid w:val="009C1D4C"/>
    <w:rsid w:val="009C1E05"/>
    <w:rsid w:val="009C1F89"/>
    <w:rsid w:val="009C2016"/>
    <w:rsid w:val="009C2284"/>
    <w:rsid w:val="009C22E3"/>
    <w:rsid w:val="009C2351"/>
    <w:rsid w:val="009C25CA"/>
    <w:rsid w:val="009C2846"/>
    <w:rsid w:val="009C2896"/>
    <w:rsid w:val="009C2909"/>
    <w:rsid w:val="009C2DB5"/>
    <w:rsid w:val="009C2DC8"/>
    <w:rsid w:val="009C2DD2"/>
    <w:rsid w:val="009C2E47"/>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8FC"/>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51"/>
    <w:rsid w:val="009C7988"/>
    <w:rsid w:val="009C7A53"/>
    <w:rsid w:val="009C7B93"/>
    <w:rsid w:val="009C7BF0"/>
    <w:rsid w:val="009C7F52"/>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37"/>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5D4"/>
    <w:rsid w:val="009F16C6"/>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5ED"/>
    <w:rsid w:val="009F3B9D"/>
    <w:rsid w:val="009F3CC3"/>
    <w:rsid w:val="009F3D9B"/>
    <w:rsid w:val="009F4000"/>
    <w:rsid w:val="009F42EF"/>
    <w:rsid w:val="009F43F3"/>
    <w:rsid w:val="009F481D"/>
    <w:rsid w:val="009F49B8"/>
    <w:rsid w:val="009F4A13"/>
    <w:rsid w:val="009F4A18"/>
    <w:rsid w:val="009F4B35"/>
    <w:rsid w:val="009F4B53"/>
    <w:rsid w:val="009F4BBF"/>
    <w:rsid w:val="009F4C71"/>
    <w:rsid w:val="009F5101"/>
    <w:rsid w:val="009F514E"/>
    <w:rsid w:val="009F535B"/>
    <w:rsid w:val="009F5588"/>
    <w:rsid w:val="009F55D6"/>
    <w:rsid w:val="009F5777"/>
    <w:rsid w:val="009F5845"/>
    <w:rsid w:val="009F58C0"/>
    <w:rsid w:val="009F58C9"/>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D66"/>
    <w:rsid w:val="009F7D7A"/>
    <w:rsid w:val="009F7F1E"/>
    <w:rsid w:val="00A000BF"/>
    <w:rsid w:val="00A002C8"/>
    <w:rsid w:val="00A00666"/>
    <w:rsid w:val="00A0076F"/>
    <w:rsid w:val="00A00872"/>
    <w:rsid w:val="00A00AAE"/>
    <w:rsid w:val="00A00BD2"/>
    <w:rsid w:val="00A00C5C"/>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FBF"/>
    <w:rsid w:val="00A07088"/>
    <w:rsid w:val="00A07249"/>
    <w:rsid w:val="00A07340"/>
    <w:rsid w:val="00A0739D"/>
    <w:rsid w:val="00A0742D"/>
    <w:rsid w:val="00A07501"/>
    <w:rsid w:val="00A07557"/>
    <w:rsid w:val="00A0790E"/>
    <w:rsid w:val="00A079B6"/>
    <w:rsid w:val="00A079EB"/>
    <w:rsid w:val="00A07A64"/>
    <w:rsid w:val="00A07A8B"/>
    <w:rsid w:val="00A07AEC"/>
    <w:rsid w:val="00A07D4E"/>
    <w:rsid w:val="00A07E08"/>
    <w:rsid w:val="00A07F19"/>
    <w:rsid w:val="00A07F3C"/>
    <w:rsid w:val="00A1027B"/>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11"/>
    <w:rsid w:val="00A12468"/>
    <w:rsid w:val="00A12590"/>
    <w:rsid w:val="00A12798"/>
    <w:rsid w:val="00A1290A"/>
    <w:rsid w:val="00A12AC9"/>
    <w:rsid w:val="00A12D90"/>
    <w:rsid w:val="00A12DEB"/>
    <w:rsid w:val="00A12DED"/>
    <w:rsid w:val="00A13198"/>
    <w:rsid w:val="00A13355"/>
    <w:rsid w:val="00A133C1"/>
    <w:rsid w:val="00A134A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F23"/>
    <w:rsid w:val="00A15037"/>
    <w:rsid w:val="00A150E6"/>
    <w:rsid w:val="00A1519A"/>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F18"/>
    <w:rsid w:val="00A21959"/>
    <w:rsid w:val="00A21A38"/>
    <w:rsid w:val="00A21C3B"/>
    <w:rsid w:val="00A21C84"/>
    <w:rsid w:val="00A21DA0"/>
    <w:rsid w:val="00A21ED7"/>
    <w:rsid w:val="00A21FD4"/>
    <w:rsid w:val="00A21FDA"/>
    <w:rsid w:val="00A2252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4B"/>
    <w:rsid w:val="00A2459D"/>
    <w:rsid w:val="00A24BAF"/>
    <w:rsid w:val="00A24E23"/>
    <w:rsid w:val="00A2503A"/>
    <w:rsid w:val="00A2549C"/>
    <w:rsid w:val="00A25516"/>
    <w:rsid w:val="00A2566C"/>
    <w:rsid w:val="00A25787"/>
    <w:rsid w:val="00A25A59"/>
    <w:rsid w:val="00A25B10"/>
    <w:rsid w:val="00A25F05"/>
    <w:rsid w:val="00A2610B"/>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27FD4"/>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589"/>
    <w:rsid w:val="00A316F1"/>
    <w:rsid w:val="00A317D2"/>
    <w:rsid w:val="00A31903"/>
    <w:rsid w:val="00A31929"/>
    <w:rsid w:val="00A3193B"/>
    <w:rsid w:val="00A319C2"/>
    <w:rsid w:val="00A31A77"/>
    <w:rsid w:val="00A31BB8"/>
    <w:rsid w:val="00A31C1D"/>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0A3"/>
    <w:rsid w:val="00A33503"/>
    <w:rsid w:val="00A33776"/>
    <w:rsid w:val="00A337B5"/>
    <w:rsid w:val="00A33903"/>
    <w:rsid w:val="00A33B1C"/>
    <w:rsid w:val="00A33EEF"/>
    <w:rsid w:val="00A33FFE"/>
    <w:rsid w:val="00A34213"/>
    <w:rsid w:val="00A34442"/>
    <w:rsid w:val="00A344A5"/>
    <w:rsid w:val="00A34692"/>
    <w:rsid w:val="00A346C3"/>
    <w:rsid w:val="00A3471F"/>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DBE"/>
    <w:rsid w:val="00A37F2A"/>
    <w:rsid w:val="00A37F82"/>
    <w:rsid w:val="00A37FE9"/>
    <w:rsid w:val="00A40080"/>
    <w:rsid w:val="00A40140"/>
    <w:rsid w:val="00A403A9"/>
    <w:rsid w:val="00A40409"/>
    <w:rsid w:val="00A40581"/>
    <w:rsid w:val="00A405AC"/>
    <w:rsid w:val="00A4069F"/>
    <w:rsid w:val="00A408A9"/>
    <w:rsid w:val="00A40951"/>
    <w:rsid w:val="00A409C5"/>
    <w:rsid w:val="00A40DF4"/>
    <w:rsid w:val="00A40E02"/>
    <w:rsid w:val="00A40EF3"/>
    <w:rsid w:val="00A4119F"/>
    <w:rsid w:val="00A412A9"/>
    <w:rsid w:val="00A412AC"/>
    <w:rsid w:val="00A412B3"/>
    <w:rsid w:val="00A4137E"/>
    <w:rsid w:val="00A413D2"/>
    <w:rsid w:val="00A4149F"/>
    <w:rsid w:val="00A4154F"/>
    <w:rsid w:val="00A41679"/>
    <w:rsid w:val="00A417A7"/>
    <w:rsid w:val="00A41831"/>
    <w:rsid w:val="00A419C0"/>
    <w:rsid w:val="00A41B66"/>
    <w:rsid w:val="00A41E05"/>
    <w:rsid w:val="00A41FB2"/>
    <w:rsid w:val="00A420C2"/>
    <w:rsid w:val="00A422B9"/>
    <w:rsid w:val="00A42380"/>
    <w:rsid w:val="00A423E8"/>
    <w:rsid w:val="00A4241B"/>
    <w:rsid w:val="00A424D5"/>
    <w:rsid w:val="00A427B0"/>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6E"/>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0"/>
    <w:rsid w:val="00A45FA2"/>
    <w:rsid w:val="00A45FE8"/>
    <w:rsid w:val="00A46234"/>
    <w:rsid w:val="00A462AC"/>
    <w:rsid w:val="00A4645A"/>
    <w:rsid w:val="00A464DB"/>
    <w:rsid w:val="00A46715"/>
    <w:rsid w:val="00A46ACA"/>
    <w:rsid w:val="00A47182"/>
    <w:rsid w:val="00A471A8"/>
    <w:rsid w:val="00A474AF"/>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2E9"/>
    <w:rsid w:val="00A523A4"/>
    <w:rsid w:val="00A523B1"/>
    <w:rsid w:val="00A52441"/>
    <w:rsid w:val="00A5286C"/>
    <w:rsid w:val="00A52895"/>
    <w:rsid w:val="00A52D7D"/>
    <w:rsid w:val="00A52E7E"/>
    <w:rsid w:val="00A52F51"/>
    <w:rsid w:val="00A5316F"/>
    <w:rsid w:val="00A53218"/>
    <w:rsid w:val="00A53328"/>
    <w:rsid w:val="00A533B9"/>
    <w:rsid w:val="00A533D6"/>
    <w:rsid w:val="00A53547"/>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2F8"/>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D8A"/>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B14"/>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D0B"/>
    <w:rsid w:val="00A64F45"/>
    <w:rsid w:val="00A64FDE"/>
    <w:rsid w:val="00A6501A"/>
    <w:rsid w:val="00A6519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94"/>
    <w:rsid w:val="00A67CA3"/>
    <w:rsid w:val="00A67DF8"/>
    <w:rsid w:val="00A67EFC"/>
    <w:rsid w:val="00A70150"/>
    <w:rsid w:val="00A7031E"/>
    <w:rsid w:val="00A7047E"/>
    <w:rsid w:val="00A704F1"/>
    <w:rsid w:val="00A70550"/>
    <w:rsid w:val="00A70581"/>
    <w:rsid w:val="00A7079A"/>
    <w:rsid w:val="00A70B4B"/>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B01"/>
    <w:rsid w:val="00A73C0F"/>
    <w:rsid w:val="00A74134"/>
    <w:rsid w:val="00A7438D"/>
    <w:rsid w:val="00A74692"/>
    <w:rsid w:val="00A74919"/>
    <w:rsid w:val="00A74BC8"/>
    <w:rsid w:val="00A74CDF"/>
    <w:rsid w:val="00A74E7A"/>
    <w:rsid w:val="00A74FB2"/>
    <w:rsid w:val="00A7523A"/>
    <w:rsid w:val="00A755CB"/>
    <w:rsid w:val="00A7576B"/>
    <w:rsid w:val="00A7585F"/>
    <w:rsid w:val="00A759E3"/>
    <w:rsid w:val="00A75A28"/>
    <w:rsid w:val="00A75A52"/>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68B"/>
    <w:rsid w:val="00A7778B"/>
    <w:rsid w:val="00A77868"/>
    <w:rsid w:val="00A77B31"/>
    <w:rsid w:val="00A77CC9"/>
    <w:rsid w:val="00A77CDF"/>
    <w:rsid w:val="00A77D26"/>
    <w:rsid w:val="00A77FF7"/>
    <w:rsid w:val="00A8008D"/>
    <w:rsid w:val="00A803BC"/>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3B8"/>
    <w:rsid w:val="00A86591"/>
    <w:rsid w:val="00A865C3"/>
    <w:rsid w:val="00A86800"/>
    <w:rsid w:val="00A8690E"/>
    <w:rsid w:val="00A86C7E"/>
    <w:rsid w:val="00A86CA7"/>
    <w:rsid w:val="00A86CDF"/>
    <w:rsid w:val="00A86EA7"/>
    <w:rsid w:val="00A86FE4"/>
    <w:rsid w:val="00A87017"/>
    <w:rsid w:val="00A871B5"/>
    <w:rsid w:val="00A8727E"/>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0F"/>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EB1"/>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01"/>
    <w:rsid w:val="00AA0B3F"/>
    <w:rsid w:val="00AA0B92"/>
    <w:rsid w:val="00AA0B9E"/>
    <w:rsid w:val="00AA0C4F"/>
    <w:rsid w:val="00AA0D2B"/>
    <w:rsid w:val="00AA0DD1"/>
    <w:rsid w:val="00AA0E1B"/>
    <w:rsid w:val="00AA0EA5"/>
    <w:rsid w:val="00AA0FF4"/>
    <w:rsid w:val="00AA1010"/>
    <w:rsid w:val="00AA103B"/>
    <w:rsid w:val="00AA1059"/>
    <w:rsid w:val="00AA1087"/>
    <w:rsid w:val="00AA15F1"/>
    <w:rsid w:val="00AA166C"/>
    <w:rsid w:val="00AA1870"/>
    <w:rsid w:val="00AA1882"/>
    <w:rsid w:val="00AA1C8E"/>
    <w:rsid w:val="00AA1DE3"/>
    <w:rsid w:val="00AA1F4E"/>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411"/>
    <w:rsid w:val="00AA3692"/>
    <w:rsid w:val="00AA3858"/>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DC"/>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A7F51"/>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619"/>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F5"/>
    <w:rsid w:val="00AB3FD7"/>
    <w:rsid w:val="00AB40EB"/>
    <w:rsid w:val="00AB43DB"/>
    <w:rsid w:val="00AB4648"/>
    <w:rsid w:val="00AB46F3"/>
    <w:rsid w:val="00AB4A6F"/>
    <w:rsid w:val="00AB4ADD"/>
    <w:rsid w:val="00AB4CA1"/>
    <w:rsid w:val="00AB4DD3"/>
    <w:rsid w:val="00AB4ECC"/>
    <w:rsid w:val="00AB4F0F"/>
    <w:rsid w:val="00AB53E3"/>
    <w:rsid w:val="00AB54F9"/>
    <w:rsid w:val="00AB558B"/>
    <w:rsid w:val="00AB5634"/>
    <w:rsid w:val="00AB569A"/>
    <w:rsid w:val="00AB5753"/>
    <w:rsid w:val="00AB589C"/>
    <w:rsid w:val="00AB5A17"/>
    <w:rsid w:val="00AB5E21"/>
    <w:rsid w:val="00AB5EA4"/>
    <w:rsid w:val="00AB5ECB"/>
    <w:rsid w:val="00AB5FCE"/>
    <w:rsid w:val="00AB60E2"/>
    <w:rsid w:val="00AB62CF"/>
    <w:rsid w:val="00AB6410"/>
    <w:rsid w:val="00AB65AF"/>
    <w:rsid w:val="00AB65B3"/>
    <w:rsid w:val="00AB6601"/>
    <w:rsid w:val="00AB674E"/>
    <w:rsid w:val="00AB6789"/>
    <w:rsid w:val="00AB67B0"/>
    <w:rsid w:val="00AB6846"/>
    <w:rsid w:val="00AB68D3"/>
    <w:rsid w:val="00AB6C6F"/>
    <w:rsid w:val="00AB6C7D"/>
    <w:rsid w:val="00AB6D79"/>
    <w:rsid w:val="00AB6EFF"/>
    <w:rsid w:val="00AB709E"/>
    <w:rsid w:val="00AB733E"/>
    <w:rsid w:val="00AB7514"/>
    <w:rsid w:val="00AB7806"/>
    <w:rsid w:val="00AB78F6"/>
    <w:rsid w:val="00AB79CA"/>
    <w:rsid w:val="00AB7B6D"/>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B07"/>
    <w:rsid w:val="00AC2B7A"/>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96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98"/>
    <w:rsid w:val="00AC7F7F"/>
    <w:rsid w:val="00AD00C5"/>
    <w:rsid w:val="00AD014F"/>
    <w:rsid w:val="00AD03C3"/>
    <w:rsid w:val="00AD0657"/>
    <w:rsid w:val="00AD092E"/>
    <w:rsid w:val="00AD0A96"/>
    <w:rsid w:val="00AD0CDC"/>
    <w:rsid w:val="00AD0D49"/>
    <w:rsid w:val="00AD0F08"/>
    <w:rsid w:val="00AD104E"/>
    <w:rsid w:val="00AD1057"/>
    <w:rsid w:val="00AD119B"/>
    <w:rsid w:val="00AD1285"/>
    <w:rsid w:val="00AD131B"/>
    <w:rsid w:val="00AD1346"/>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3F99"/>
    <w:rsid w:val="00AD406A"/>
    <w:rsid w:val="00AD420B"/>
    <w:rsid w:val="00AD422F"/>
    <w:rsid w:val="00AD42C5"/>
    <w:rsid w:val="00AD43A1"/>
    <w:rsid w:val="00AD43B6"/>
    <w:rsid w:val="00AD440B"/>
    <w:rsid w:val="00AD4411"/>
    <w:rsid w:val="00AD4575"/>
    <w:rsid w:val="00AD45E5"/>
    <w:rsid w:val="00AD45F3"/>
    <w:rsid w:val="00AD4656"/>
    <w:rsid w:val="00AD49AF"/>
    <w:rsid w:val="00AD4A55"/>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A2E"/>
    <w:rsid w:val="00AD7ACA"/>
    <w:rsid w:val="00AD7AEE"/>
    <w:rsid w:val="00AD7C95"/>
    <w:rsid w:val="00AD7CA4"/>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71F"/>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34F"/>
    <w:rsid w:val="00AE64B1"/>
    <w:rsid w:val="00AE6591"/>
    <w:rsid w:val="00AE66C0"/>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7F3"/>
    <w:rsid w:val="00AF3E63"/>
    <w:rsid w:val="00AF3F7B"/>
    <w:rsid w:val="00AF429C"/>
    <w:rsid w:val="00AF42B4"/>
    <w:rsid w:val="00AF433D"/>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6B"/>
    <w:rsid w:val="00B00C9E"/>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1F8"/>
    <w:rsid w:val="00B0433A"/>
    <w:rsid w:val="00B04373"/>
    <w:rsid w:val="00B04545"/>
    <w:rsid w:val="00B04587"/>
    <w:rsid w:val="00B045D2"/>
    <w:rsid w:val="00B04A00"/>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2"/>
    <w:rsid w:val="00B06DD9"/>
    <w:rsid w:val="00B0706F"/>
    <w:rsid w:val="00B07538"/>
    <w:rsid w:val="00B075C3"/>
    <w:rsid w:val="00B07640"/>
    <w:rsid w:val="00B079E4"/>
    <w:rsid w:val="00B07A4F"/>
    <w:rsid w:val="00B07CD6"/>
    <w:rsid w:val="00B07E52"/>
    <w:rsid w:val="00B10010"/>
    <w:rsid w:val="00B101B9"/>
    <w:rsid w:val="00B1037A"/>
    <w:rsid w:val="00B1042D"/>
    <w:rsid w:val="00B10613"/>
    <w:rsid w:val="00B106C8"/>
    <w:rsid w:val="00B10860"/>
    <w:rsid w:val="00B10BD7"/>
    <w:rsid w:val="00B10D33"/>
    <w:rsid w:val="00B10E5F"/>
    <w:rsid w:val="00B10E96"/>
    <w:rsid w:val="00B10F65"/>
    <w:rsid w:val="00B10F7F"/>
    <w:rsid w:val="00B10FAF"/>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4FFF"/>
    <w:rsid w:val="00B15074"/>
    <w:rsid w:val="00B1513F"/>
    <w:rsid w:val="00B151CA"/>
    <w:rsid w:val="00B15500"/>
    <w:rsid w:val="00B15502"/>
    <w:rsid w:val="00B1570C"/>
    <w:rsid w:val="00B15B89"/>
    <w:rsid w:val="00B15C04"/>
    <w:rsid w:val="00B15E79"/>
    <w:rsid w:val="00B15F4E"/>
    <w:rsid w:val="00B15FD3"/>
    <w:rsid w:val="00B16267"/>
    <w:rsid w:val="00B16319"/>
    <w:rsid w:val="00B16383"/>
    <w:rsid w:val="00B165F5"/>
    <w:rsid w:val="00B16777"/>
    <w:rsid w:val="00B16D97"/>
    <w:rsid w:val="00B170B0"/>
    <w:rsid w:val="00B170E5"/>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CE4"/>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1CE"/>
    <w:rsid w:val="00B23362"/>
    <w:rsid w:val="00B23878"/>
    <w:rsid w:val="00B23A99"/>
    <w:rsid w:val="00B23B20"/>
    <w:rsid w:val="00B23B98"/>
    <w:rsid w:val="00B23F11"/>
    <w:rsid w:val="00B2412C"/>
    <w:rsid w:val="00B24228"/>
    <w:rsid w:val="00B2432A"/>
    <w:rsid w:val="00B243FD"/>
    <w:rsid w:val="00B24665"/>
    <w:rsid w:val="00B246BE"/>
    <w:rsid w:val="00B24712"/>
    <w:rsid w:val="00B24760"/>
    <w:rsid w:val="00B248D0"/>
    <w:rsid w:val="00B24ABF"/>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17"/>
    <w:rsid w:val="00B30269"/>
    <w:rsid w:val="00B303D2"/>
    <w:rsid w:val="00B3044B"/>
    <w:rsid w:val="00B30450"/>
    <w:rsid w:val="00B3045C"/>
    <w:rsid w:val="00B30716"/>
    <w:rsid w:val="00B307EF"/>
    <w:rsid w:val="00B30AEC"/>
    <w:rsid w:val="00B30D0D"/>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772"/>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3B"/>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B2"/>
    <w:rsid w:val="00B4463B"/>
    <w:rsid w:val="00B4464A"/>
    <w:rsid w:val="00B446B3"/>
    <w:rsid w:val="00B44863"/>
    <w:rsid w:val="00B4486C"/>
    <w:rsid w:val="00B448EA"/>
    <w:rsid w:val="00B4496D"/>
    <w:rsid w:val="00B44BE3"/>
    <w:rsid w:val="00B44C99"/>
    <w:rsid w:val="00B44CCE"/>
    <w:rsid w:val="00B45170"/>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B7D"/>
    <w:rsid w:val="00B46BF2"/>
    <w:rsid w:val="00B46D4F"/>
    <w:rsid w:val="00B46E2C"/>
    <w:rsid w:val="00B46E69"/>
    <w:rsid w:val="00B46EF2"/>
    <w:rsid w:val="00B46F49"/>
    <w:rsid w:val="00B470A7"/>
    <w:rsid w:val="00B47279"/>
    <w:rsid w:val="00B472E7"/>
    <w:rsid w:val="00B47386"/>
    <w:rsid w:val="00B476BA"/>
    <w:rsid w:val="00B477DE"/>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F9C"/>
    <w:rsid w:val="00B52FD9"/>
    <w:rsid w:val="00B53090"/>
    <w:rsid w:val="00B53119"/>
    <w:rsid w:val="00B53254"/>
    <w:rsid w:val="00B53259"/>
    <w:rsid w:val="00B5340B"/>
    <w:rsid w:val="00B5357E"/>
    <w:rsid w:val="00B536FB"/>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B2"/>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392"/>
    <w:rsid w:val="00B56590"/>
    <w:rsid w:val="00B565D0"/>
    <w:rsid w:val="00B56816"/>
    <w:rsid w:val="00B5681C"/>
    <w:rsid w:val="00B5689A"/>
    <w:rsid w:val="00B56C64"/>
    <w:rsid w:val="00B56EDC"/>
    <w:rsid w:val="00B56EEC"/>
    <w:rsid w:val="00B56FDD"/>
    <w:rsid w:val="00B57089"/>
    <w:rsid w:val="00B570BF"/>
    <w:rsid w:val="00B571D3"/>
    <w:rsid w:val="00B572B1"/>
    <w:rsid w:val="00B574F9"/>
    <w:rsid w:val="00B57585"/>
    <w:rsid w:val="00B57703"/>
    <w:rsid w:val="00B57907"/>
    <w:rsid w:val="00B57F25"/>
    <w:rsid w:val="00B57FC2"/>
    <w:rsid w:val="00B60037"/>
    <w:rsid w:val="00B60075"/>
    <w:rsid w:val="00B602AE"/>
    <w:rsid w:val="00B60441"/>
    <w:rsid w:val="00B60471"/>
    <w:rsid w:val="00B60575"/>
    <w:rsid w:val="00B60642"/>
    <w:rsid w:val="00B607CE"/>
    <w:rsid w:val="00B6096B"/>
    <w:rsid w:val="00B60B5D"/>
    <w:rsid w:val="00B60B8F"/>
    <w:rsid w:val="00B60C6E"/>
    <w:rsid w:val="00B61096"/>
    <w:rsid w:val="00B610D1"/>
    <w:rsid w:val="00B61159"/>
    <w:rsid w:val="00B61754"/>
    <w:rsid w:val="00B617C2"/>
    <w:rsid w:val="00B619B8"/>
    <w:rsid w:val="00B61B03"/>
    <w:rsid w:val="00B61B99"/>
    <w:rsid w:val="00B61CBA"/>
    <w:rsid w:val="00B61D6F"/>
    <w:rsid w:val="00B61DA6"/>
    <w:rsid w:val="00B61E91"/>
    <w:rsid w:val="00B61FFE"/>
    <w:rsid w:val="00B622F9"/>
    <w:rsid w:val="00B625CC"/>
    <w:rsid w:val="00B62763"/>
    <w:rsid w:val="00B62848"/>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396"/>
    <w:rsid w:val="00B6448F"/>
    <w:rsid w:val="00B647B2"/>
    <w:rsid w:val="00B64837"/>
    <w:rsid w:val="00B649AF"/>
    <w:rsid w:val="00B649EA"/>
    <w:rsid w:val="00B64AA7"/>
    <w:rsid w:val="00B64D5B"/>
    <w:rsid w:val="00B64E06"/>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317"/>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27"/>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4F62"/>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4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DB"/>
    <w:rsid w:val="00B8719F"/>
    <w:rsid w:val="00B87806"/>
    <w:rsid w:val="00B87895"/>
    <w:rsid w:val="00B878C7"/>
    <w:rsid w:val="00B87AC4"/>
    <w:rsid w:val="00B87CED"/>
    <w:rsid w:val="00B9022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0B"/>
    <w:rsid w:val="00B94592"/>
    <w:rsid w:val="00B945C3"/>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362"/>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08D"/>
    <w:rsid w:val="00BB14F8"/>
    <w:rsid w:val="00BB1524"/>
    <w:rsid w:val="00BB1651"/>
    <w:rsid w:val="00BB18B9"/>
    <w:rsid w:val="00BB1A78"/>
    <w:rsid w:val="00BB1A8D"/>
    <w:rsid w:val="00BB1C47"/>
    <w:rsid w:val="00BB1F39"/>
    <w:rsid w:val="00BB2190"/>
    <w:rsid w:val="00BB24ED"/>
    <w:rsid w:val="00BB25E6"/>
    <w:rsid w:val="00BB265B"/>
    <w:rsid w:val="00BB29B3"/>
    <w:rsid w:val="00BB2C30"/>
    <w:rsid w:val="00BB2CCC"/>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6E"/>
    <w:rsid w:val="00BB58D8"/>
    <w:rsid w:val="00BB5B18"/>
    <w:rsid w:val="00BB5BC2"/>
    <w:rsid w:val="00BB5D1C"/>
    <w:rsid w:val="00BB5D3F"/>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1F"/>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07"/>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EA0"/>
    <w:rsid w:val="00BC72B7"/>
    <w:rsid w:val="00BC77E5"/>
    <w:rsid w:val="00BC7868"/>
    <w:rsid w:val="00BC78D9"/>
    <w:rsid w:val="00BC7EA3"/>
    <w:rsid w:val="00BC7F14"/>
    <w:rsid w:val="00BD01EF"/>
    <w:rsid w:val="00BD01FE"/>
    <w:rsid w:val="00BD04A4"/>
    <w:rsid w:val="00BD04D7"/>
    <w:rsid w:val="00BD062F"/>
    <w:rsid w:val="00BD064E"/>
    <w:rsid w:val="00BD0BD9"/>
    <w:rsid w:val="00BD0E36"/>
    <w:rsid w:val="00BD0EFC"/>
    <w:rsid w:val="00BD0F30"/>
    <w:rsid w:val="00BD0FFA"/>
    <w:rsid w:val="00BD1186"/>
    <w:rsid w:val="00BD140B"/>
    <w:rsid w:val="00BD1776"/>
    <w:rsid w:val="00BD187D"/>
    <w:rsid w:val="00BD1890"/>
    <w:rsid w:val="00BD1C51"/>
    <w:rsid w:val="00BD1C6B"/>
    <w:rsid w:val="00BD1C6D"/>
    <w:rsid w:val="00BD1F0A"/>
    <w:rsid w:val="00BD1F28"/>
    <w:rsid w:val="00BD22DB"/>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91E"/>
    <w:rsid w:val="00BD4BF2"/>
    <w:rsid w:val="00BD4C6E"/>
    <w:rsid w:val="00BD4C7D"/>
    <w:rsid w:val="00BD4D38"/>
    <w:rsid w:val="00BD4DA8"/>
    <w:rsid w:val="00BD4E05"/>
    <w:rsid w:val="00BD4E9C"/>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9AC"/>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1E"/>
    <w:rsid w:val="00BE4147"/>
    <w:rsid w:val="00BE4214"/>
    <w:rsid w:val="00BE45E2"/>
    <w:rsid w:val="00BE4655"/>
    <w:rsid w:val="00BE4665"/>
    <w:rsid w:val="00BE4789"/>
    <w:rsid w:val="00BE4A20"/>
    <w:rsid w:val="00BE4BFA"/>
    <w:rsid w:val="00BE4C69"/>
    <w:rsid w:val="00BE4DD3"/>
    <w:rsid w:val="00BE4E48"/>
    <w:rsid w:val="00BE4EC9"/>
    <w:rsid w:val="00BE502C"/>
    <w:rsid w:val="00BE506E"/>
    <w:rsid w:val="00BE5254"/>
    <w:rsid w:val="00BE5312"/>
    <w:rsid w:val="00BE5443"/>
    <w:rsid w:val="00BE5472"/>
    <w:rsid w:val="00BE56FB"/>
    <w:rsid w:val="00BE5F9A"/>
    <w:rsid w:val="00BE60C2"/>
    <w:rsid w:val="00BE61A3"/>
    <w:rsid w:val="00BE631E"/>
    <w:rsid w:val="00BE66D3"/>
    <w:rsid w:val="00BE69F5"/>
    <w:rsid w:val="00BE6B5E"/>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E7CD2"/>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1F"/>
    <w:rsid w:val="00BF28B4"/>
    <w:rsid w:val="00BF2926"/>
    <w:rsid w:val="00BF294F"/>
    <w:rsid w:val="00BF29AB"/>
    <w:rsid w:val="00BF2A16"/>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343"/>
    <w:rsid w:val="00BF4493"/>
    <w:rsid w:val="00BF45F7"/>
    <w:rsid w:val="00BF460D"/>
    <w:rsid w:val="00BF463F"/>
    <w:rsid w:val="00BF46BA"/>
    <w:rsid w:val="00BF4733"/>
    <w:rsid w:val="00BF48DB"/>
    <w:rsid w:val="00BF4986"/>
    <w:rsid w:val="00BF4AE8"/>
    <w:rsid w:val="00BF4B39"/>
    <w:rsid w:val="00BF4B66"/>
    <w:rsid w:val="00BF4BC7"/>
    <w:rsid w:val="00BF4D60"/>
    <w:rsid w:val="00BF4D70"/>
    <w:rsid w:val="00BF4F04"/>
    <w:rsid w:val="00BF4FD8"/>
    <w:rsid w:val="00BF5090"/>
    <w:rsid w:val="00BF50B6"/>
    <w:rsid w:val="00BF51BB"/>
    <w:rsid w:val="00BF5300"/>
    <w:rsid w:val="00BF568A"/>
    <w:rsid w:val="00BF57AB"/>
    <w:rsid w:val="00BF58C1"/>
    <w:rsid w:val="00BF59CC"/>
    <w:rsid w:val="00BF5AFB"/>
    <w:rsid w:val="00BF5B2A"/>
    <w:rsid w:val="00BF5E5B"/>
    <w:rsid w:val="00BF5E6A"/>
    <w:rsid w:val="00BF5F3E"/>
    <w:rsid w:val="00BF6252"/>
    <w:rsid w:val="00BF65F6"/>
    <w:rsid w:val="00BF6862"/>
    <w:rsid w:val="00BF6B16"/>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7C"/>
    <w:rsid w:val="00C026E5"/>
    <w:rsid w:val="00C0270B"/>
    <w:rsid w:val="00C028F7"/>
    <w:rsid w:val="00C02A05"/>
    <w:rsid w:val="00C02B30"/>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369"/>
    <w:rsid w:val="00C053DA"/>
    <w:rsid w:val="00C05657"/>
    <w:rsid w:val="00C05668"/>
    <w:rsid w:val="00C056BA"/>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40"/>
    <w:rsid w:val="00C06364"/>
    <w:rsid w:val="00C065AE"/>
    <w:rsid w:val="00C065C4"/>
    <w:rsid w:val="00C06616"/>
    <w:rsid w:val="00C067F0"/>
    <w:rsid w:val="00C06C1E"/>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460"/>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FA3"/>
    <w:rsid w:val="00C12016"/>
    <w:rsid w:val="00C123E6"/>
    <w:rsid w:val="00C124B3"/>
    <w:rsid w:val="00C126BE"/>
    <w:rsid w:val="00C126E0"/>
    <w:rsid w:val="00C127C8"/>
    <w:rsid w:val="00C128BC"/>
    <w:rsid w:val="00C1299F"/>
    <w:rsid w:val="00C129D7"/>
    <w:rsid w:val="00C12BB3"/>
    <w:rsid w:val="00C12CDC"/>
    <w:rsid w:val="00C12E25"/>
    <w:rsid w:val="00C12E39"/>
    <w:rsid w:val="00C12F97"/>
    <w:rsid w:val="00C12FD6"/>
    <w:rsid w:val="00C12FDA"/>
    <w:rsid w:val="00C1312C"/>
    <w:rsid w:val="00C13442"/>
    <w:rsid w:val="00C1352F"/>
    <w:rsid w:val="00C13782"/>
    <w:rsid w:val="00C13872"/>
    <w:rsid w:val="00C13B33"/>
    <w:rsid w:val="00C13BA5"/>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65A"/>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53"/>
    <w:rsid w:val="00C178FB"/>
    <w:rsid w:val="00C17996"/>
    <w:rsid w:val="00C179F6"/>
    <w:rsid w:val="00C17D35"/>
    <w:rsid w:val="00C17DB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1FA2"/>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C83"/>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130E"/>
    <w:rsid w:val="00C313B9"/>
    <w:rsid w:val="00C31656"/>
    <w:rsid w:val="00C316F7"/>
    <w:rsid w:val="00C318B4"/>
    <w:rsid w:val="00C31950"/>
    <w:rsid w:val="00C31A20"/>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925"/>
    <w:rsid w:val="00C37AD6"/>
    <w:rsid w:val="00C37C30"/>
    <w:rsid w:val="00C37D5D"/>
    <w:rsid w:val="00C37E4A"/>
    <w:rsid w:val="00C40003"/>
    <w:rsid w:val="00C40388"/>
    <w:rsid w:val="00C404D7"/>
    <w:rsid w:val="00C404E9"/>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879"/>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E56"/>
    <w:rsid w:val="00C54F0A"/>
    <w:rsid w:val="00C54F35"/>
    <w:rsid w:val="00C54F87"/>
    <w:rsid w:val="00C550AB"/>
    <w:rsid w:val="00C551A5"/>
    <w:rsid w:val="00C55266"/>
    <w:rsid w:val="00C55374"/>
    <w:rsid w:val="00C55566"/>
    <w:rsid w:val="00C556AE"/>
    <w:rsid w:val="00C55762"/>
    <w:rsid w:val="00C557ED"/>
    <w:rsid w:val="00C559E7"/>
    <w:rsid w:val="00C55AD6"/>
    <w:rsid w:val="00C55DCA"/>
    <w:rsid w:val="00C560DE"/>
    <w:rsid w:val="00C5613C"/>
    <w:rsid w:val="00C56254"/>
    <w:rsid w:val="00C564FF"/>
    <w:rsid w:val="00C56692"/>
    <w:rsid w:val="00C56ADC"/>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66"/>
    <w:rsid w:val="00C6064A"/>
    <w:rsid w:val="00C609B9"/>
    <w:rsid w:val="00C609C4"/>
    <w:rsid w:val="00C60AAE"/>
    <w:rsid w:val="00C60ACF"/>
    <w:rsid w:val="00C60AE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10"/>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67B"/>
    <w:rsid w:val="00C65916"/>
    <w:rsid w:val="00C65A56"/>
    <w:rsid w:val="00C65B35"/>
    <w:rsid w:val="00C65C1F"/>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70084"/>
    <w:rsid w:val="00C70157"/>
    <w:rsid w:val="00C702CE"/>
    <w:rsid w:val="00C70497"/>
    <w:rsid w:val="00C70653"/>
    <w:rsid w:val="00C70720"/>
    <w:rsid w:val="00C7088E"/>
    <w:rsid w:val="00C7090B"/>
    <w:rsid w:val="00C70BFE"/>
    <w:rsid w:val="00C70D4E"/>
    <w:rsid w:val="00C70EB0"/>
    <w:rsid w:val="00C70FEF"/>
    <w:rsid w:val="00C71496"/>
    <w:rsid w:val="00C7149E"/>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2B"/>
    <w:rsid w:val="00C72B8E"/>
    <w:rsid w:val="00C72C0A"/>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787"/>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B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DA9"/>
    <w:rsid w:val="00C81F05"/>
    <w:rsid w:val="00C82388"/>
    <w:rsid w:val="00C82691"/>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6"/>
    <w:rsid w:val="00C84377"/>
    <w:rsid w:val="00C843BC"/>
    <w:rsid w:val="00C845B8"/>
    <w:rsid w:val="00C846A3"/>
    <w:rsid w:val="00C84754"/>
    <w:rsid w:val="00C848F1"/>
    <w:rsid w:val="00C84997"/>
    <w:rsid w:val="00C8499F"/>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4D"/>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4D5"/>
    <w:rsid w:val="00C914E9"/>
    <w:rsid w:val="00C91539"/>
    <w:rsid w:val="00C9153F"/>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6F5"/>
    <w:rsid w:val="00C9272C"/>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8C"/>
    <w:rsid w:val="00C9589A"/>
    <w:rsid w:val="00C958BD"/>
    <w:rsid w:val="00C9591A"/>
    <w:rsid w:val="00C95979"/>
    <w:rsid w:val="00C959A4"/>
    <w:rsid w:val="00C95B60"/>
    <w:rsid w:val="00C95CBE"/>
    <w:rsid w:val="00C95CFE"/>
    <w:rsid w:val="00C95FD2"/>
    <w:rsid w:val="00C96133"/>
    <w:rsid w:val="00C9618A"/>
    <w:rsid w:val="00C96249"/>
    <w:rsid w:val="00C96327"/>
    <w:rsid w:val="00C96592"/>
    <w:rsid w:val="00C96683"/>
    <w:rsid w:val="00C96714"/>
    <w:rsid w:val="00C968DB"/>
    <w:rsid w:val="00C9695C"/>
    <w:rsid w:val="00C96A65"/>
    <w:rsid w:val="00C96F10"/>
    <w:rsid w:val="00C96F79"/>
    <w:rsid w:val="00C96FBE"/>
    <w:rsid w:val="00C970D8"/>
    <w:rsid w:val="00C97124"/>
    <w:rsid w:val="00C975E7"/>
    <w:rsid w:val="00C976A0"/>
    <w:rsid w:val="00C979D4"/>
    <w:rsid w:val="00C979F6"/>
    <w:rsid w:val="00C97A34"/>
    <w:rsid w:val="00C97A50"/>
    <w:rsid w:val="00C97AD8"/>
    <w:rsid w:val="00C97CF9"/>
    <w:rsid w:val="00C97D0D"/>
    <w:rsid w:val="00C97E29"/>
    <w:rsid w:val="00C97E62"/>
    <w:rsid w:val="00C97ED9"/>
    <w:rsid w:val="00CA0019"/>
    <w:rsid w:val="00CA01E2"/>
    <w:rsid w:val="00CA020F"/>
    <w:rsid w:val="00CA02FC"/>
    <w:rsid w:val="00CA0446"/>
    <w:rsid w:val="00CA063D"/>
    <w:rsid w:val="00CA06E3"/>
    <w:rsid w:val="00CA0738"/>
    <w:rsid w:val="00CA0742"/>
    <w:rsid w:val="00CA080E"/>
    <w:rsid w:val="00CA0878"/>
    <w:rsid w:val="00CA0E75"/>
    <w:rsid w:val="00CA0EF2"/>
    <w:rsid w:val="00CA0F5D"/>
    <w:rsid w:val="00CA10F3"/>
    <w:rsid w:val="00CA1257"/>
    <w:rsid w:val="00CA137F"/>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DB2"/>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69"/>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A5"/>
    <w:rsid w:val="00CA77EF"/>
    <w:rsid w:val="00CA7940"/>
    <w:rsid w:val="00CA7C7B"/>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0F26"/>
    <w:rsid w:val="00CB12D2"/>
    <w:rsid w:val="00CB12D7"/>
    <w:rsid w:val="00CB12F1"/>
    <w:rsid w:val="00CB139C"/>
    <w:rsid w:val="00CB13C6"/>
    <w:rsid w:val="00CB16DD"/>
    <w:rsid w:val="00CB1B19"/>
    <w:rsid w:val="00CB1C4A"/>
    <w:rsid w:val="00CB1CAC"/>
    <w:rsid w:val="00CB1DE8"/>
    <w:rsid w:val="00CB1E15"/>
    <w:rsid w:val="00CB1E3B"/>
    <w:rsid w:val="00CB1F1D"/>
    <w:rsid w:val="00CB22EF"/>
    <w:rsid w:val="00CB23A4"/>
    <w:rsid w:val="00CB250E"/>
    <w:rsid w:val="00CB27A1"/>
    <w:rsid w:val="00CB2871"/>
    <w:rsid w:val="00CB2E10"/>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2DE"/>
    <w:rsid w:val="00CB43D3"/>
    <w:rsid w:val="00CB4526"/>
    <w:rsid w:val="00CB499D"/>
    <w:rsid w:val="00CB4B29"/>
    <w:rsid w:val="00CB4B2F"/>
    <w:rsid w:val="00CB4C90"/>
    <w:rsid w:val="00CB4D72"/>
    <w:rsid w:val="00CB4EB6"/>
    <w:rsid w:val="00CB4F24"/>
    <w:rsid w:val="00CB5246"/>
    <w:rsid w:val="00CB52D6"/>
    <w:rsid w:val="00CB52EF"/>
    <w:rsid w:val="00CB53D3"/>
    <w:rsid w:val="00CB545C"/>
    <w:rsid w:val="00CB54A0"/>
    <w:rsid w:val="00CB554B"/>
    <w:rsid w:val="00CB5579"/>
    <w:rsid w:val="00CB5713"/>
    <w:rsid w:val="00CB57D5"/>
    <w:rsid w:val="00CB5912"/>
    <w:rsid w:val="00CB597D"/>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882"/>
    <w:rsid w:val="00CB7CA8"/>
    <w:rsid w:val="00CB7CEC"/>
    <w:rsid w:val="00CB7CFA"/>
    <w:rsid w:val="00CB7DAA"/>
    <w:rsid w:val="00CB7F09"/>
    <w:rsid w:val="00CC0077"/>
    <w:rsid w:val="00CC007F"/>
    <w:rsid w:val="00CC04BF"/>
    <w:rsid w:val="00CC0686"/>
    <w:rsid w:val="00CC06F9"/>
    <w:rsid w:val="00CC0991"/>
    <w:rsid w:val="00CC09B4"/>
    <w:rsid w:val="00CC0AA5"/>
    <w:rsid w:val="00CC0AA9"/>
    <w:rsid w:val="00CC0B4D"/>
    <w:rsid w:val="00CC0DB1"/>
    <w:rsid w:val="00CC15AC"/>
    <w:rsid w:val="00CC15B8"/>
    <w:rsid w:val="00CC1602"/>
    <w:rsid w:val="00CC16B4"/>
    <w:rsid w:val="00CC16D9"/>
    <w:rsid w:val="00CC180A"/>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C5B"/>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8D8"/>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78F"/>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9F5"/>
    <w:rsid w:val="00CD4B9C"/>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5E4F"/>
    <w:rsid w:val="00CD5ED1"/>
    <w:rsid w:val="00CD6292"/>
    <w:rsid w:val="00CD6378"/>
    <w:rsid w:val="00CD6469"/>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DFE"/>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61D"/>
    <w:rsid w:val="00CF07F2"/>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F4"/>
    <w:rsid w:val="00CF7B7F"/>
    <w:rsid w:val="00CF7F47"/>
    <w:rsid w:val="00D00094"/>
    <w:rsid w:val="00D001F9"/>
    <w:rsid w:val="00D0036E"/>
    <w:rsid w:val="00D004E5"/>
    <w:rsid w:val="00D00551"/>
    <w:rsid w:val="00D005D2"/>
    <w:rsid w:val="00D00621"/>
    <w:rsid w:val="00D0067A"/>
    <w:rsid w:val="00D0079E"/>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1E8"/>
    <w:rsid w:val="00D022B6"/>
    <w:rsid w:val="00D02A7D"/>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02"/>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07FBF"/>
    <w:rsid w:val="00D10005"/>
    <w:rsid w:val="00D10114"/>
    <w:rsid w:val="00D1037E"/>
    <w:rsid w:val="00D104AD"/>
    <w:rsid w:val="00D10589"/>
    <w:rsid w:val="00D10819"/>
    <w:rsid w:val="00D10AD7"/>
    <w:rsid w:val="00D10B56"/>
    <w:rsid w:val="00D10C04"/>
    <w:rsid w:val="00D10C8F"/>
    <w:rsid w:val="00D10CB6"/>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7D7"/>
    <w:rsid w:val="00D1483A"/>
    <w:rsid w:val="00D14D69"/>
    <w:rsid w:val="00D14DD7"/>
    <w:rsid w:val="00D15035"/>
    <w:rsid w:val="00D1504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06"/>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409"/>
    <w:rsid w:val="00D2564C"/>
    <w:rsid w:val="00D257D4"/>
    <w:rsid w:val="00D25879"/>
    <w:rsid w:val="00D25A7C"/>
    <w:rsid w:val="00D25B2C"/>
    <w:rsid w:val="00D25BC0"/>
    <w:rsid w:val="00D25C4A"/>
    <w:rsid w:val="00D25C9E"/>
    <w:rsid w:val="00D25CB9"/>
    <w:rsid w:val="00D25E63"/>
    <w:rsid w:val="00D25F0A"/>
    <w:rsid w:val="00D26096"/>
    <w:rsid w:val="00D26448"/>
    <w:rsid w:val="00D264CE"/>
    <w:rsid w:val="00D26670"/>
    <w:rsid w:val="00D2670E"/>
    <w:rsid w:val="00D267AB"/>
    <w:rsid w:val="00D267E0"/>
    <w:rsid w:val="00D26883"/>
    <w:rsid w:val="00D268AA"/>
    <w:rsid w:val="00D26910"/>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0FB3"/>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97"/>
    <w:rsid w:val="00D32EE2"/>
    <w:rsid w:val="00D32EF7"/>
    <w:rsid w:val="00D33168"/>
    <w:rsid w:val="00D3316B"/>
    <w:rsid w:val="00D3353B"/>
    <w:rsid w:val="00D3372F"/>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B5B"/>
    <w:rsid w:val="00D36C52"/>
    <w:rsid w:val="00D36D08"/>
    <w:rsid w:val="00D371F5"/>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2A4"/>
    <w:rsid w:val="00D413C3"/>
    <w:rsid w:val="00D413ED"/>
    <w:rsid w:val="00D41472"/>
    <w:rsid w:val="00D4180C"/>
    <w:rsid w:val="00D4187C"/>
    <w:rsid w:val="00D4188A"/>
    <w:rsid w:val="00D41B26"/>
    <w:rsid w:val="00D41CE9"/>
    <w:rsid w:val="00D4208C"/>
    <w:rsid w:val="00D421D4"/>
    <w:rsid w:val="00D42232"/>
    <w:rsid w:val="00D42240"/>
    <w:rsid w:val="00D422FE"/>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EFA"/>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4EF2"/>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DC6"/>
    <w:rsid w:val="00D46EA1"/>
    <w:rsid w:val="00D46EDE"/>
    <w:rsid w:val="00D46EE1"/>
    <w:rsid w:val="00D46F1B"/>
    <w:rsid w:val="00D46F57"/>
    <w:rsid w:val="00D47001"/>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AFF"/>
    <w:rsid w:val="00D50B88"/>
    <w:rsid w:val="00D50BE5"/>
    <w:rsid w:val="00D50C12"/>
    <w:rsid w:val="00D50CB5"/>
    <w:rsid w:val="00D50CF0"/>
    <w:rsid w:val="00D50E7D"/>
    <w:rsid w:val="00D51034"/>
    <w:rsid w:val="00D51037"/>
    <w:rsid w:val="00D51053"/>
    <w:rsid w:val="00D510D3"/>
    <w:rsid w:val="00D51181"/>
    <w:rsid w:val="00D512C8"/>
    <w:rsid w:val="00D512D5"/>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53"/>
    <w:rsid w:val="00D54CA7"/>
    <w:rsid w:val="00D54FB3"/>
    <w:rsid w:val="00D55049"/>
    <w:rsid w:val="00D550C1"/>
    <w:rsid w:val="00D5531C"/>
    <w:rsid w:val="00D553E2"/>
    <w:rsid w:val="00D55550"/>
    <w:rsid w:val="00D55730"/>
    <w:rsid w:val="00D55889"/>
    <w:rsid w:val="00D559F5"/>
    <w:rsid w:val="00D55C36"/>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46C"/>
    <w:rsid w:val="00D62584"/>
    <w:rsid w:val="00D627E3"/>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BB3"/>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1C1"/>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27D"/>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2AA0"/>
    <w:rsid w:val="00D72C6C"/>
    <w:rsid w:val="00D73077"/>
    <w:rsid w:val="00D73151"/>
    <w:rsid w:val="00D731CF"/>
    <w:rsid w:val="00D734E1"/>
    <w:rsid w:val="00D735E3"/>
    <w:rsid w:val="00D736A2"/>
    <w:rsid w:val="00D7389A"/>
    <w:rsid w:val="00D73C57"/>
    <w:rsid w:val="00D73DF2"/>
    <w:rsid w:val="00D73F2A"/>
    <w:rsid w:val="00D742FF"/>
    <w:rsid w:val="00D74463"/>
    <w:rsid w:val="00D74561"/>
    <w:rsid w:val="00D7463A"/>
    <w:rsid w:val="00D749D9"/>
    <w:rsid w:val="00D74AD3"/>
    <w:rsid w:val="00D74E21"/>
    <w:rsid w:val="00D74FB5"/>
    <w:rsid w:val="00D751EF"/>
    <w:rsid w:val="00D75281"/>
    <w:rsid w:val="00D752C8"/>
    <w:rsid w:val="00D75376"/>
    <w:rsid w:val="00D75422"/>
    <w:rsid w:val="00D755A2"/>
    <w:rsid w:val="00D75600"/>
    <w:rsid w:val="00D7579E"/>
    <w:rsid w:val="00D7586D"/>
    <w:rsid w:val="00D7587A"/>
    <w:rsid w:val="00D758B3"/>
    <w:rsid w:val="00D75C13"/>
    <w:rsid w:val="00D760AB"/>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BF5"/>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84D"/>
    <w:rsid w:val="00D81894"/>
    <w:rsid w:val="00D81A8C"/>
    <w:rsid w:val="00D81B49"/>
    <w:rsid w:val="00D81C23"/>
    <w:rsid w:val="00D81CB6"/>
    <w:rsid w:val="00D81D66"/>
    <w:rsid w:val="00D81D8A"/>
    <w:rsid w:val="00D81DA6"/>
    <w:rsid w:val="00D81DD7"/>
    <w:rsid w:val="00D81E52"/>
    <w:rsid w:val="00D81E84"/>
    <w:rsid w:val="00D81F10"/>
    <w:rsid w:val="00D81FDB"/>
    <w:rsid w:val="00D8275D"/>
    <w:rsid w:val="00D82798"/>
    <w:rsid w:val="00D8287B"/>
    <w:rsid w:val="00D82A2D"/>
    <w:rsid w:val="00D82AB7"/>
    <w:rsid w:val="00D82BF2"/>
    <w:rsid w:val="00D82E06"/>
    <w:rsid w:val="00D832CA"/>
    <w:rsid w:val="00D833EA"/>
    <w:rsid w:val="00D83439"/>
    <w:rsid w:val="00D834AB"/>
    <w:rsid w:val="00D83600"/>
    <w:rsid w:val="00D836C1"/>
    <w:rsid w:val="00D83AA5"/>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679"/>
    <w:rsid w:val="00D8673C"/>
    <w:rsid w:val="00D8697C"/>
    <w:rsid w:val="00D86A81"/>
    <w:rsid w:val="00D86A8D"/>
    <w:rsid w:val="00D86CE0"/>
    <w:rsid w:val="00D86CFE"/>
    <w:rsid w:val="00D86DBD"/>
    <w:rsid w:val="00D86E9F"/>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8C"/>
    <w:rsid w:val="00D87AAF"/>
    <w:rsid w:val="00D87CF9"/>
    <w:rsid w:val="00D90061"/>
    <w:rsid w:val="00D9007A"/>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783"/>
    <w:rsid w:val="00DA180C"/>
    <w:rsid w:val="00DA18A2"/>
    <w:rsid w:val="00DA1909"/>
    <w:rsid w:val="00DA1B11"/>
    <w:rsid w:val="00DA1B1B"/>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07C"/>
    <w:rsid w:val="00DA5146"/>
    <w:rsid w:val="00DA51B3"/>
    <w:rsid w:val="00DA5239"/>
    <w:rsid w:val="00DA523C"/>
    <w:rsid w:val="00DA56DB"/>
    <w:rsid w:val="00DA57C3"/>
    <w:rsid w:val="00DA59B3"/>
    <w:rsid w:val="00DA5A1D"/>
    <w:rsid w:val="00DA5A35"/>
    <w:rsid w:val="00DA5EB0"/>
    <w:rsid w:val="00DA62B8"/>
    <w:rsid w:val="00DA630B"/>
    <w:rsid w:val="00DA6452"/>
    <w:rsid w:val="00DA66F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A6D"/>
    <w:rsid w:val="00DB2B22"/>
    <w:rsid w:val="00DB2D65"/>
    <w:rsid w:val="00DB2ECF"/>
    <w:rsid w:val="00DB3040"/>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9F1"/>
    <w:rsid w:val="00DB4A8B"/>
    <w:rsid w:val="00DB4B8B"/>
    <w:rsid w:val="00DB4C59"/>
    <w:rsid w:val="00DB4E06"/>
    <w:rsid w:val="00DB5169"/>
    <w:rsid w:val="00DB53A1"/>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A29"/>
    <w:rsid w:val="00DB6A80"/>
    <w:rsid w:val="00DB6AAA"/>
    <w:rsid w:val="00DB6B69"/>
    <w:rsid w:val="00DB6C06"/>
    <w:rsid w:val="00DB6C83"/>
    <w:rsid w:val="00DB6E42"/>
    <w:rsid w:val="00DB6F0B"/>
    <w:rsid w:val="00DB6FEE"/>
    <w:rsid w:val="00DB70BA"/>
    <w:rsid w:val="00DB7147"/>
    <w:rsid w:val="00DB7194"/>
    <w:rsid w:val="00DB725F"/>
    <w:rsid w:val="00DB7268"/>
    <w:rsid w:val="00DB73F4"/>
    <w:rsid w:val="00DB74CB"/>
    <w:rsid w:val="00DB7720"/>
    <w:rsid w:val="00DB7866"/>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679"/>
    <w:rsid w:val="00DC776F"/>
    <w:rsid w:val="00DC7951"/>
    <w:rsid w:val="00DC7A29"/>
    <w:rsid w:val="00DC7CA0"/>
    <w:rsid w:val="00DC7E31"/>
    <w:rsid w:val="00DC7E81"/>
    <w:rsid w:val="00DC7F18"/>
    <w:rsid w:val="00DC7F43"/>
    <w:rsid w:val="00DC7FB2"/>
    <w:rsid w:val="00DC7FE1"/>
    <w:rsid w:val="00DD00AC"/>
    <w:rsid w:val="00DD03F0"/>
    <w:rsid w:val="00DD04A2"/>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2FCB"/>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A6"/>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817"/>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9B0"/>
    <w:rsid w:val="00DE69E0"/>
    <w:rsid w:val="00DE6A9A"/>
    <w:rsid w:val="00DE6F1E"/>
    <w:rsid w:val="00DE701A"/>
    <w:rsid w:val="00DE7182"/>
    <w:rsid w:val="00DE7297"/>
    <w:rsid w:val="00DE737B"/>
    <w:rsid w:val="00DE7620"/>
    <w:rsid w:val="00DE764E"/>
    <w:rsid w:val="00DE7667"/>
    <w:rsid w:val="00DE7711"/>
    <w:rsid w:val="00DE775A"/>
    <w:rsid w:val="00DE77AB"/>
    <w:rsid w:val="00DE78A3"/>
    <w:rsid w:val="00DE7A64"/>
    <w:rsid w:val="00DE7AC0"/>
    <w:rsid w:val="00DE7C76"/>
    <w:rsid w:val="00DE7CB8"/>
    <w:rsid w:val="00DF0253"/>
    <w:rsid w:val="00DF02CD"/>
    <w:rsid w:val="00DF0429"/>
    <w:rsid w:val="00DF05F1"/>
    <w:rsid w:val="00DF084F"/>
    <w:rsid w:val="00DF0A17"/>
    <w:rsid w:val="00DF0A4A"/>
    <w:rsid w:val="00DF0AEC"/>
    <w:rsid w:val="00DF0C2C"/>
    <w:rsid w:val="00DF0CCB"/>
    <w:rsid w:val="00DF0D0B"/>
    <w:rsid w:val="00DF0E01"/>
    <w:rsid w:val="00DF0FC2"/>
    <w:rsid w:val="00DF100B"/>
    <w:rsid w:val="00DF1013"/>
    <w:rsid w:val="00DF11B7"/>
    <w:rsid w:val="00DF11EE"/>
    <w:rsid w:val="00DF138A"/>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2EC"/>
    <w:rsid w:val="00DF4309"/>
    <w:rsid w:val="00DF4359"/>
    <w:rsid w:val="00DF44B6"/>
    <w:rsid w:val="00DF46D4"/>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79E"/>
    <w:rsid w:val="00E0097E"/>
    <w:rsid w:val="00E009B1"/>
    <w:rsid w:val="00E00A4D"/>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3F3"/>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EA"/>
    <w:rsid w:val="00E07EF2"/>
    <w:rsid w:val="00E07F41"/>
    <w:rsid w:val="00E10395"/>
    <w:rsid w:val="00E10761"/>
    <w:rsid w:val="00E1085C"/>
    <w:rsid w:val="00E108A8"/>
    <w:rsid w:val="00E108B8"/>
    <w:rsid w:val="00E10A89"/>
    <w:rsid w:val="00E10E65"/>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B1D"/>
    <w:rsid w:val="00E14BD3"/>
    <w:rsid w:val="00E14BEB"/>
    <w:rsid w:val="00E14C88"/>
    <w:rsid w:val="00E14CF7"/>
    <w:rsid w:val="00E14DBA"/>
    <w:rsid w:val="00E14FE5"/>
    <w:rsid w:val="00E151BE"/>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7B"/>
    <w:rsid w:val="00E21D4D"/>
    <w:rsid w:val="00E21E7C"/>
    <w:rsid w:val="00E21F51"/>
    <w:rsid w:val="00E221E7"/>
    <w:rsid w:val="00E227BF"/>
    <w:rsid w:val="00E2294D"/>
    <w:rsid w:val="00E22ACA"/>
    <w:rsid w:val="00E22BED"/>
    <w:rsid w:val="00E22C49"/>
    <w:rsid w:val="00E22C57"/>
    <w:rsid w:val="00E22DFD"/>
    <w:rsid w:val="00E2308A"/>
    <w:rsid w:val="00E2311B"/>
    <w:rsid w:val="00E2336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4F9F"/>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881"/>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E7D"/>
    <w:rsid w:val="00E30E83"/>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61"/>
    <w:rsid w:val="00E341E8"/>
    <w:rsid w:val="00E34272"/>
    <w:rsid w:val="00E34593"/>
    <w:rsid w:val="00E346B6"/>
    <w:rsid w:val="00E3480D"/>
    <w:rsid w:val="00E3489F"/>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3B"/>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BF3"/>
    <w:rsid w:val="00E41C2D"/>
    <w:rsid w:val="00E41C49"/>
    <w:rsid w:val="00E41CE2"/>
    <w:rsid w:val="00E41E93"/>
    <w:rsid w:val="00E41F72"/>
    <w:rsid w:val="00E420F3"/>
    <w:rsid w:val="00E424E7"/>
    <w:rsid w:val="00E42737"/>
    <w:rsid w:val="00E428A6"/>
    <w:rsid w:val="00E42925"/>
    <w:rsid w:val="00E429CA"/>
    <w:rsid w:val="00E42A3D"/>
    <w:rsid w:val="00E42A44"/>
    <w:rsid w:val="00E42B30"/>
    <w:rsid w:val="00E42BD8"/>
    <w:rsid w:val="00E42C63"/>
    <w:rsid w:val="00E43265"/>
    <w:rsid w:val="00E432C5"/>
    <w:rsid w:val="00E436B5"/>
    <w:rsid w:val="00E43936"/>
    <w:rsid w:val="00E43E2C"/>
    <w:rsid w:val="00E43E8B"/>
    <w:rsid w:val="00E43EA4"/>
    <w:rsid w:val="00E44370"/>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A8F"/>
    <w:rsid w:val="00E47D36"/>
    <w:rsid w:val="00E47D38"/>
    <w:rsid w:val="00E500E2"/>
    <w:rsid w:val="00E5017B"/>
    <w:rsid w:val="00E501D3"/>
    <w:rsid w:val="00E503BF"/>
    <w:rsid w:val="00E50545"/>
    <w:rsid w:val="00E5096F"/>
    <w:rsid w:val="00E51074"/>
    <w:rsid w:val="00E510B7"/>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89D"/>
    <w:rsid w:val="00E529E3"/>
    <w:rsid w:val="00E52E11"/>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8D"/>
    <w:rsid w:val="00E567C9"/>
    <w:rsid w:val="00E568A6"/>
    <w:rsid w:val="00E56A3F"/>
    <w:rsid w:val="00E56B57"/>
    <w:rsid w:val="00E575A1"/>
    <w:rsid w:val="00E578BE"/>
    <w:rsid w:val="00E57A0D"/>
    <w:rsid w:val="00E57AA8"/>
    <w:rsid w:val="00E57D6C"/>
    <w:rsid w:val="00E57D86"/>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15A"/>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266"/>
    <w:rsid w:val="00E75330"/>
    <w:rsid w:val="00E75519"/>
    <w:rsid w:val="00E75CC9"/>
    <w:rsid w:val="00E75D8F"/>
    <w:rsid w:val="00E76034"/>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2E2"/>
    <w:rsid w:val="00E85307"/>
    <w:rsid w:val="00E85548"/>
    <w:rsid w:val="00E85666"/>
    <w:rsid w:val="00E856C6"/>
    <w:rsid w:val="00E8580B"/>
    <w:rsid w:val="00E85939"/>
    <w:rsid w:val="00E85980"/>
    <w:rsid w:val="00E859A6"/>
    <w:rsid w:val="00E85B0A"/>
    <w:rsid w:val="00E85B31"/>
    <w:rsid w:val="00E85ED1"/>
    <w:rsid w:val="00E85F10"/>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41"/>
    <w:rsid w:val="00E9049D"/>
    <w:rsid w:val="00E904E2"/>
    <w:rsid w:val="00E905F3"/>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817"/>
    <w:rsid w:val="00E9283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9B"/>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85C"/>
    <w:rsid w:val="00E97AE0"/>
    <w:rsid w:val="00E97B29"/>
    <w:rsid w:val="00E97C5D"/>
    <w:rsid w:val="00E97DD0"/>
    <w:rsid w:val="00E97EBF"/>
    <w:rsid w:val="00E97FCE"/>
    <w:rsid w:val="00EA00C8"/>
    <w:rsid w:val="00EA00E2"/>
    <w:rsid w:val="00EA0518"/>
    <w:rsid w:val="00EA05F5"/>
    <w:rsid w:val="00EA075F"/>
    <w:rsid w:val="00EA0E6F"/>
    <w:rsid w:val="00EA0EF5"/>
    <w:rsid w:val="00EA0F54"/>
    <w:rsid w:val="00EA1059"/>
    <w:rsid w:val="00EA10BF"/>
    <w:rsid w:val="00EA1329"/>
    <w:rsid w:val="00EA14DD"/>
    <w:rsid w:val="00EA1527"/>
    <w:rsid w:val="00EA1670"/>
    <w:rsid w:val="00EA168D"/>
    <w:rsid w:val="00EA1716"/>
    <w:rsid w:val="00EA1722"/>
    <w:rsid w:val="00EA178F"/>
    <w:rsid w:val="00EA17C8"/>
    <w:rsid w:val="00EA1B7A"/>
    <w:rsid w:val="00EA1C4F"/>
    <w:rsid w:val="00EA1D43"/>
    <w:rsid w:val="00EA1F5F"/>
    <w:rsid w:val="00EA216E"/>
    <w:rsid w:val="00EA225C"/>
    <w:rsid w:val="00EA249B"/>
    <w:rsid w:val="00EA255A"/>
    <w:rsid w:val="00EA26BC"/>
    <w:rsid w:val="00EA2967"/>
    <w:rsid w:val="00EA297F"/>
    <w:rsid w:val="00EA2CFC"/>
    <w:rsid w:val="00EA2EB4"/>
    <w:rsid w:val="00EA2EFB"/>
    <w:rsid w:val="00EA2F20"/>
    <w:rsid w:val="00EA307C"/>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5C0"/>
    <w:rsid w:val="00EA568E"/>
    <w:rsid w:val="00EA56B2"/>
    <w:rsid w:val="00EA5889"/>
    <w:rsid w:val="00EA5921"/>
    <w:rsid w:val="00EA592F"/>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328"/>
    <w:rsid w:val="00EB1641"/>
    <w:rsid w:val="00EB1A31"/>
    <w:rsid w:val="00EB1A33"/>
    <w:rsid w:val="00EB1A91"/>
    <w:rsid w:val="00EB1AAA"/>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B0E"/>
    <w:rsid w:val="00EB3CF0"/>
    <w:rsid w:val="00EB3D04"/>
    <w:rsid w:val="00EB3D3F"/>
    <w:rsid w:val="00EB3DCE"/>
    <w:rsid w:val="00EB3E28"/>
    <w:rsid w:val="00EB3EC7"/>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520"/>
    <w:rsid w:val="00EB6684"/>
    <w:rsid w:val="00EB6784"/>
    <w:rsid w:val="00EB68D3"/>
    <w:rsid w:val="00EB6BD6"/>
    <w:rsid w:val="00EB6C34"/>
    <w:rsid w:val="00EB6D14"/>
    <w:rsid w:val="00EB70F5"/>
    <w:rsid w:val="00EB7307"/>
    <w:rsid w:val="00EB7337"/>
    <w:rsid w:val="00EB7361"/>
    <w:rsid w:val="00EB738C"/>
    <w:rsid w:val="00EB7470"/>
    <w:rsid w:val="00EB772D"/>
    <w:rsid w:val="00EB7943"/>
    <w:rsid w:val="00EB79A3"/>
    <w:rsid w:val="00EB7B34"/>
    <w:rsid w:val="00EB7BDB"/>
    <w:rsid w:val="00EB7D78"/>
    <w:rsid w:val="00EB7F08"/>
    <w:rsid w:val="00EC002D"/>
    <w:rsid w:val="00EC01C4"/>
    <w:rsid w:val="00EC0217"/>
    <w:rsid w:val="00EC0281"/>
    <w:rsid w:val="00EC0376"/>
    <w:rsid w:val="00EC03B0"/>
    <w:rsid w:val="00EC0836"/>
    <w:rsid w:val="00EC0B55"/>
    <w:rsid w:val="00EC0CBA"/>
    <w:rsid w:val="00EC0E73"/>
    <w:rsid w:val="00EC0F4D"/>
    <w:rsid w:val="00EC1021"/>
    <w:rsid w:val="00EC10B3"/>
    <w:rsid w:val="00EC140C"/>
    <w:rsid w:val="00EC146E"/>
    <w:rsid w:val="00EC14B0"/>
    <w:rsid w:val="00EC155C"/>
    <w:rsid w:val="00EC16A7"/>
    <w:rsid w:val="00EC17D4"/>
    <w:rsid w:val="00EC18F9"/>
    <w:rsid w:val="00EC1A66"/>
    <w:rsid w:val="00EC1E56"/>
    <w:rsid w:val="00EC1E6C"/>
    <w:rsid w:val="00EC1FEF"/>
    <w:rsid w:val="00EC2042"/>
    <w:rsid w:val="00EC204E"/>
    <w:rsid w:val="00EC2071"/>
    <w:rsid w:val="00EC2121"/>
    <w:rsid w:val="00EC213F"/>
    <w:rsid w:val="00EC21CF"/>
    <w:rsid w:val="00EC249E"/>
    <w:rsid w:val="00EC24CC"/>
    <w:rsid w:val="00EC26A7"/>
    <w:rsid w:val="00EC2752"/>
    <w:rsid w:val="00EC28A8"/>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3FAD"/>
    <w:rsid w:val="00EC4020"/>
    <w:rsid w:val="00EC411E"/>
    <w:rsid w:val="00EC4610"/>
    <w:rsid w:val="00EC4808"/>
    <w:rsid w:val="00EC4904"/>
    <w:rsid w:val="00EC4AF9"/>
    <w:rsid w:val="00EC4C76"/>
    <w:rsid w:val="00EC4DF6"/>
    <w:rsid w:val="00EC4E41"/>
    <w:rsid w:val="00EC4F32"/>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4E3"/>
    <w:rsid w:val="00EE1598"/>
    <w:rsid w:val="00EE159B"/>
    <w:rsid w:val="00EE159C"/>
    <w:rsid w:val="00EE1953"/>
    <w:rsid w:val="00EE196F"/>
    <w:rsid w:val="00EE19B3"/>
    <w:rsid w:val="00EE1AE1"/>
    <w:rsid w:val="00EE1C5D"/>
    <w:rsid w:val="00EE1D5F"/>
    <w:rsid w:val="00EE1DE0"/>
    <w:rsid w:val="00EE1E01"/>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C"/>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0BE"/>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1D"/>
    <w:rsid w:val="00F0091F"/>
    <w:rsid w:val="00F00A4B"/>
    <w:rsid w:val="00F00BCB"/>
    <w:rsid w:val="00F00CD1"/>
    <w:rsid w:val="00F00E6D"/>
    <w:rsid w:val="00F00EF2"/>
    <w:rsid w:val="00F01207"/>
    <w:rsid w:val="00F0135D"/>
    <w:rsid w:val="00F01467"/>
    <w:rsid w:val="00F016E7"/>
    <w:rsid w:val="00F017FD"/>
    <w:rsid w:val="00F018B7"/>
    <w:rsid w:val="00F01A3E"/>
    <w:rsid w:val="00F01D03"/>
    <w:rsid w:val="00F01E2C"/>
    <w:rsid w:val="00F01E6B"/>
    <w:rsid w:val="00F01EFC"/>
    <w:rsid w:val="00F0241C"/>
    <w:rsid w:val="00F024B5"/>
    <w:rsid w:val="00F028FD"/>
    <w:rsid w:val="00F02959"/>
    <w:rsid w:val="00F029EA"/>
    <w:rsid w:val="00F02A5B"/>
    <w:rsid w:val="00F02B33"/>
    <w:rsid w:val="00F02BA5"/>
    <w:rsid w:val="00F02FF2"/>
    <w:rsid w:val="00F031EE"/>
    <w:rsid w:val="00F0325B"/>
    <w:rsid w:val="00F0326A"/>
    <w:rsid w:val="00F032B6"/>
    <w:rsid w:val="00F036AC"/>
    <w:rsid w:val="00F036F6"/>
    <w:rsid w:val="00F0377E"/>
    <w:rsid w:val="00F03845"/>
    <w:rsid w:val="00F03BB8"/>
    <w:rsid w:val="00F03CF4"/>
    <w:rsid w:val="00F03D1B"/>
    <w:rsid w:val="00F03EB2"/>
    <w:rsid w:val="00F04158"/>
    <w:rsid w:val="00F041AC"/>
    <w:rsid w:val="00F04322"/>
    <w:rsid w:val="00F045B8"/>
    <w:rsid w:val="00F045FF"/>
    <w:rsid w:val="00F0480C"/>
    <w:rsid w:val="00F04868"/>
    <w:rsid w:val="00F048FE"/>
    <w:rsid w:val="00F04A5C"/>
    <w:rsid w:val="00F04A92"/>
    <w:rsid w:val="00F04AD8"/>
    <w:rsid w:val="00F04C7B"/>
    <w:rsid w:val="00F04CBC"/>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6E9E"/>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DA5"/>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5BB"/>
    <w:rsid w:val="00F1176C"/>
    <w:rsid w:val="00F11C10"/>
    <w:rsid w:val="00F11CEE"/>
    <w:rsid w:val="00F121D6"/>
    <w:rsid w:val="00F12351"/>
    <w:rsid w:val="00F12377"/>
    <w:rsid w:val="00F1246F"/>
    <w:rsid w:val="00F126CB"/>
    <w:rsid w:val="00F128C5"/>
    <w:rsid w:val="00F12969"/>
    <w:rsid w:val="00F129D5"/>
    <w:rsid w:val="00F12A32"/>
    <w:rsid w:val="00F12A73"/>
    <w:rsid w:val="00F12B13"/>
    <w:rsid w:val="00F12EE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721"/>
    <w:rsid w:val="00F14758"/>
    <w:rsid w:val="00F1480F"/>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52"/>
    <w:rsid w:val="00F153A5"/>
    <w:rsid w:val="00F1544D"/>
    <w:rsid w:val="00F15477"/>
    <w:rsid w:val="00F15656"/>
    <w:rsid w:val="00F15843"/>
    <w:rsid w:val="00F15995"/>
    <w:rsid w:val="00F15CF5"/>
    <w:rsid w:val="00F15F64"/>
    <w:rsid w:val="00F16135"/>
    <w:rsid w:val="00F16164"/>
    <w:rsid w:val="00F16739"/>
    <w:rsid w:val="00F16DB4"/>
    <w:rsid w:val="00F16DE2"/>
    <w:rsid w:val="00F16FD4"/>
    <w:rsid w:val="00F170C0"/>
    <w:rsid w:val="00F1714B"/>
    <w:rsid w:val="00F17291"/>
    <w:rsid w:val="00F17371"/>
    <w:rsid w:val="00F173FF"/>
    <w:rsid w:val="00F174E7"/>
    <w:rsid w:val="00F17602"/>
    <w:rsid w:val="00F176AD"/>
    <w:rsid w:val="00F178FA"/>
    <w:rsid w:val="00F17A7F"/>
    <w:rsid w:val="00F17B20"/>
    <w:rsid w:val="00F17B32"/>
    <w:rsid w:val="00F17BFF"/>
    <w:rsid w:val="00F20306"/>
    <w:rsid w:val="00F2052B"/>
    <w:rsid w:val="00F20612"/>
    <w:rsid w:val="00F206B8"/>
    <w:rsid w:val="00F20709"/>
    <w:rsid w:val="00F20A22"/>
    <w:rsid w:val="00F20AE9"/>
    <w:rsid w:val="00F20BD2"/>
    <w:rsid w:val="00F20DB3"/>
    <w:rsid w:val="00F20E26"/>
    <w:rsid w:val="00F20E66"/>
    <w:rsid w:val="00F2136C"/>
    <w:rsid w:val="00F21493"/>
    <w:rsid w:val="00F2152E"/>
    <w:rsid w:val="00F215EA"/>
    <w:rsid w:val="00F21921"/>
    <w:rsid w:val="00F21A2F"/>
    <w:rsid w:val="00F21C13"/>
    <w:rsid w:val="00F21C3A"/>
    <w:rsid w:val="00F21C56"/>
    <w:rsid w:val="00F21C89"/>
    <w:rsid w:val="00F21DA8"/>
    <w:rsid w:val="00F22183"/>
    <w:rsid w:val="00F222FD"/>
    <w:rsid w:val="00F223A9"/>
    <w:rsid w:val="00F223EE"/>
    <w:rsid w:val="00F22499"/>
    <w:rsid w:val="00F22545"/>
    <w:rsid w:val="00F225A2"/>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105"/>
    <w:rsid w:val="00F2413C"/>
    <w:rsid w:val="00F2429B"/>
    <w:rsid w:val="00F242AD"/>
    <w:rsid w:val="00F245F0"/>
    <w:rsid w:val="00F247F2"/>
    <w:rsid w:val="00F2493C"/>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CCD"/>
    <w:rsid w:val="00F26D7B"/>
    <w:rsid w:val="00F26E8D"/>
    <w:rsid w:val="00F26FA4"/>
    <w:rsid w:val="00F26FD6"/>
    <w:rsid w:val="00F27034"/>
    <w:rsid w:val="00F2704A"/>
    <w:rsid w:val="00F27082"/>
    <w:rsid w:val="00F2746B"/>
    <w:rsid w:val="00F27990"/>
    <w:rsid w:val="00F27B4B"/>
    <w:rsid w:val="00F27D3A"/>
    <w:rsid w:val="00F27FA6"/>
    <w:rsid w:val="00F27FD3"/>
    <w:rsid w:val="00F27FF0"/>
    <w:rsid w:val="00F301C8"/>
    <w:rsid w:val="00F30718"/>
    <w:rsid w:val="00F30815"/>
    <w:rsid w:val="00F30930"/>
    <w:rsid w:val="00F30A34"/>
    <w:rsid w:val="00F30A4B"/>
    <w:rsid w:val="00F30AB8"/>
    <w:rsid w:val="00F30CAF"/>
    <w:rsid w:val="00F30FAA"/>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2D8C"/>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A6B"/>
    <w:rsid w:val="00F34EAA"/>
    <w:rsid w:val="00F34EBE"/>
    <w:rsid w:val="00F3530F"/>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DA2"/>
    <w:rsid w:val="00F36E3E"/>
    <w:rsid w:val="00F36F06"/>
    <w:rsid w:val="00F37119"/>
    <w:rsid w:val="00F37259"/>
    <w:rsid w:val="00F373E8"/>
    <w:rsid w:val="00F3740E"/>
    <w:rsid w:val="00F376D5"/>
    <w:rsid w:val="00F378F1"/>
    <w:rsid w:val="00F37F53"/>
    <w:rsid w:val="00F37FB9"/>
    <w:rsid w:val="00F4001F"/>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3D50"/>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8B"/>
    <w:rsid w:val="00F452CD"/>
    <w:rsid w:val="00F45366"/>
    <w:rsid w:val="00F4545E"/>
    <w:rsid w:val="00F4552F"/>
    <w:rsid w:val="00F45693"/>
    <w:rsid w:val="00F4599E"/>
    <w:rsid w:val="00F45D01"/>
    <w:rsid w:val="00F45D96"/>
    <w:rsid w:val="00F45E1A"/>
    <w:rsid w:val="00F46553"/>
    <w:rsid w:val="00F4659D"/>
    <w:rsid w:val="00F467A3"/>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F3"/>
    <w:rsid w:val="00F52FB2"/>
    <w:rsid w:val="00F53040"/>
    <w:rsid w:val="00F53215"/>
    <w:rsid w:val="00F532E8"/>
    <w:rsid w:val="00F534BF"/>
    <w:rsid w:val="00F53513"/>
    <w:rsid w:val="00F537FF"/>
    <w:rsid w:val="00F5380A"/>
    <w:rsid w:val="00F539FB"/>
    <w:rsid w:val="00F53AA1"/>
    <w:rsid w:val="00F53B00"/>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407"/>
    <w:rsid w:val="00F57518"/>
    <w:rsid w:val="00F5756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EC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8C"/>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D04"/>
    <w:rsid w:val="00F67E7B"/>
    <w:rsid w:val="00F67F32"/>
    <w:rsid w:val="00F7008E"/>
    <w:rsid w:val="00F70336"/>
    <w:rsid w:val="00F7035F"/>
    <w:rsid w:val="00F704C5"/>
    <w:rsid w:val="00F70741"/>
    <w:rsid w:val="00F70993"/>
    <w:rsid w:val="00F709AE"/>
    <w:rsid w:val="00F70A95"/>
    <w:rsid w:val="00F70C73"/>
    <w:rsid w:val="00F70CA8"/>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E45"/>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886"/>
    <w:rsid w:val="00F75A89"/>
    <w:rsid w:val="00F75B66"/>
    <w:rsid w:val="00F7604D"/>
    <w:rsid w:val="00F76185"/>
    <w:rsid w:val="00F761FA"/>
    <w:rsid w:val="00F762BA"/>
    <w:rsid w:val="00F7633A"/>
    <w:rsid w:val="00F763B0"/>
    <w:rsid w:val="00F76792"/>
    <w:rsid w:val="00F76894"/>
    <w:rsid w:val="00F76938"/>
    <w:rsid w:val="00F76940"/>
    <w:rsid w:val="00F7694C"/>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86"/>
    <w:rsid w:val="00F803D0"/>
    <w:rsid w:val="00F80703"/>
    <w:rsid w:val="00F808A8"/>
    <w:rsid w:val="00F808D6"/>
    <w:rsid w:val="00F80948"/>
    <w:rsid w:val="00F8096C"/>
    <w:rsid w:val="00F80CFB"/>
    <w:rsid w:val="00F80FA4"/>
    <w:rsid w:val="00F81174"/>
    <w:rsid w:val="00F81364"/>
    <w:rsid w:val="00F81387"/>
    <w:rsid w:val="00F8144B"/>
    <w:rsid w:val="00F816CB"/>
    <w:rsid w:val="00F81956"/>
    <w:rsid w:val="00F819AA"/>
    <w:rsid w:val="00F819CE"/>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3F89"/>
    <w:rsid w:val="00F84015"/>
    <w:rsid w:val="00F84080"/>
    <w:rsid w:val="00F840F8"/>
    <w:rsid w:val="00F841CC"/>
    <w:rsid w:val="00F841E8"/>
    <w:rsid w:val="00F841F4"/>
    <w:rsid w:val="00F841FB"/>
    <w:rsid w:val="00F84421"/>
    <w:rsid w:val="00F8449B"/>
    <w:rsid w:val="00F84626"/>
    <w:rsid w:val="00F849AC"/>
    <w:rsid w:val="00F84A34"/>
    <w:rsid w:val="00F84B44"/>
    <w:rsid w:val="00F84DB5"/>
    <w:rsid w:val="00F84FC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8D"/>
    <w:rsid w:val="00F86490"/>
    <w:rsid w:val="00F86502"/>
    <w:rsid w:val="00F865B9"/>
    <w:rsid w:val="00F865C7"/>
    <w:rsid w:val="00F8666C"/>
    <w:rsid w:val="00F86682"/>
    <w:rsid w:val="00F86AE8"/>
    <w:rsid w:val="00F86B3D"/>
    <w:rsid w:val="00F86BAD"/>
    <w:rsid w:val="00F86C93"/>
    <w:rsid w:val="00F86DC3"/>
    <w:rsid w:val="00F86F00"/>
    <w:rsid w:val="00F87013"/>
    <w:rsid w:val="00F87032"/>
    <w:rsid w:val="00F87094"/>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16"/>
    <w:rsid w:val="00F92F5A"/>
    <w:rsid w:val="00F9348B"/>
    <w:rsid w:val="00F9349B"/>
    <w:rsid w:val="00F9374B"/>
    <w:rsid w:val="00F93753"/>
    <w:rsid w:val="00F93777"/>
    <w:rsid w:val="00F93787"/>
    <w:rsid w:val="00F9397A"/>
    <w:rsid w:val="00F93A37"/>
    <w:rsid w:val="00F93D59"/>
    <w:rsid w:val="00F93D6F"/>
    <w:rsid w:val="00F93D7B"/>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2A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5C"/>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3BB"/>
    <w:rsid w:val="00FA4A30"/>
    <w:rsid w:val="00FA4A77"/>
    <w:rsid w:val="00FA4B2C"/>
    <w:rsid w:val="00FA4DDF"/>
    <w:rsid w:val="00FA4EAB"/>
    <w:rsid w:val="00FA5168"/>
    <w:rsid w:val="00FA524B"/>
    <w:rsid w:val="00FA531A"/>
    <w:rsid w:val="00FA54F1"/>
    <w:rsid w:val="00FA556E"/>
    <w:rsid w:val="00FA55D7"/>
    <w:rsid w:val="00FA5606"/>
    <w:rsid w:val="00FA563B"/>
    <w:rsid w:val="00FA566B"/>
    <w:rsid w:val="00FA5C71"/>
    <w:rsid w:val="00FA60EA"/>
    <w:rsid w:val="00FA6255"/>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5CD"/>
    <w:rsid w:val="00FA76E2"/>
    <w:rsid w:val="00FA77C6"/>
    <w:rsid w:val="00FA78D2"/>
    <w:rsid w:val="00FA7E25"/>
    <w:rsid w:val="00FA7E5C"/>
    <w:rsid w:val="00FA7EEF"/>
    <w:rsid w:val="00FA7F36"/>
    <w:rsid w:val="00FA7F6E"/>
    <w:rsid w:val="00FA7FB5"/>
    <w:rsid w:val="00FA7FBB"/>
    <w:rsid w:val="00FA7FCC"/>
    <w:rsid w:val="00FB052D"/>
    <w:rsid w:val="00FB05EC"/>
    <w:rsid w:val="00FB080C"/>
    <w:rsid w:val="00FB0996"/>
    <w:rsid w:val="00FB0A1E"/>
    <w:rsid w:val="00FB0B0E"/>
    <w:rsid w:val="00FB0CD7"/>
    <w:rsid w:val="00FB0FAA"/>
    <w:rsid w:val="00FB1266"/>
    <w:rsid w:val="00FB1484"/>
    <w:rsid w:val="00FB1729"/>
    <w:rsid w:val="00FB1854"/>
    <w:rsid w:val="00FB18C6"/>
    <w:rsid w:val="00FB1922"/>
    <w:rsid w:val="00FB1A01"/>
    <w:rsid w:val="00FB1ADC"/>
    <w:rsid w:val="00FB1CB5"/>
    <w:rsid w:val="00FB223F"/>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4E0"/>
    <w:rsid w:val="00FB6576"/>
    <w:rsid w:val="00FB6662"/>
    <w:rsid w:val="00FB66AE"/>
    <w:rsid w:val="00FB66D5"/>
    <w:rsid w:val="00FB66E0"/>
    <w:rsid w:val="00FB66F6"/>
    <w:rsid w:val="00FB6790"/>
    <w:rsid w:val="00FB67A5"/>
    <w:rsid w:val="00FB67DF"/>
    <w:rsid w:val="00FB680E"/>
    <w:rsid w:val="00FB6AA8"/>
    <w:rsid w:val="00FB6ABB"/>
    <w:rsid w:val="00FB6B39"/>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CE7"/>
    <w:rsid w:val="00FC1EF0"/>
    <w:rsid w:val="00FC2215"/>
    <w:rsid w:val="00FC234D"/>
    <w:rsid w:val="00FC2532"/>
    <w:rsid w:val="00FC260B"/>
    <w:rsid w:val="00FC26BE"/>
    <w:rsid w:val="00FC2704"/>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B52"/>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91D"/>
    <w:rsid w:val="00FC6947"/>
    <w:rsid w:val="00FC6981"/>
    <w:rsid w:val="00FC6CE3"/>
    <w:rsid w:val="00FC6DB8"/>
    <w:rsid w:val="00FC6EF7"/>
    <w:rsid w:val="00FC73B0"/>
    <w:rsid w:val="00FC7515"/>
    <w:rsid w:val="00FC766A"/>
    <w:rsid w:val="00FC76FB"/>
    <w:rsid w:val="00FC7865"/>
    <w:rsid w:val="00FC7951"/>
    <w:rsid w:val="00FC7A98"/>
    <w:rsid w:val="00FC7AA6"/>
    <w:rsid w:val="00FC7C21"/>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7E8"/>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3FBC"/>
    <w:rsid w:val="00FD4105"/>
    <w:rsid w:val="00FD417E"/>
    <w:rsid w:val="00FD43BA"/>
    <w:rsid w:val="00FD45EB"/>
    <w:rsid w:val="00FD4806"/>
    <w:rsid w:val="00FD486B"/>
    <w:rsid w:val="00FD48D3"/>
    <w:rsid w:val="00FD4901"/>
    <w:rsid w:val="00FD4919"/>
    <w:rsid w:val="00FD4941"/>
    <w:rsid w:val="00FD4AE1"/>
    <w:rsid w:val="00FD4BA4"/>
    <w:rsid w:val="00FD4BF6"/>
    <w:rsid w:val="00FD5075"/>
    <w:rsid w:val="00FD52BB"/>
    <w:rsid w:val="00FD534E"/>
    <w:rsid w:val="00FD565A"/>
    <w:rsid w:val="00FD56C7"/>
    <w:rsid w:val="00FD58C2"/>
    <w:rsid w:val="00FD58E7"/>
    <w:rsid w:val="00FD5961"/>
    <w:rsid w:val="00FD5B6F"/>
    <w:rsid w:val="00FD5C45"/>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0FD1"/>
    <w:rsid w:val="00FE102C"/>
    <w:rsid w:val="00FE1049"/>
    <w:rsid w:val="00FE12C6"/>
    <w:rsid w:val="00FE1854"/>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783"/>
    <w:rsid w:val="00FE58DA"/>
    <w:rsid w:val="00FE5A4C"/>
    <w:rsid w:val="00FE5CA5"/>
    <w:rsid w:val="00FE5D05"/>
    <w:rsid w:val="00FE5D2C"/>
    <w:rsid w:val="00FE5FBF"/>
    <w:rsid w:val="00FE6290"/>
    <w:rsid w:val="00FE65D7"/>
    <w:rsid w:val="00FE6653"/>
    <w:rsid w:val="00FE6681"/>
    <w:rsid w:val="00FE6724"/>
    <w:rsid w:val="00FE679E"/>
    <w:rsid w:val="00FE67CC"/>
    <w:rsid w:val="00FE684F"/>
    <w:rsid w:val="00FE6876"/>
    <w:rsid w:val="00FE6905"/>
    <w:rsid w:val="00FE6973"/>
    <w:rsid w:val="00FE69A1"/>
    <w:rsid w:val="00FE6BB9"/>
    <w:rsid w:val="00FE6BCF"/>
    <w:rsid w:val="00FE6C25"/>
    <w:rsid w:val="00FE6C5D"/>
    <w:rsid w:val="00FE6CD5"/>
    <w:rsid w:val="00FE6D11"/>
    <w:rsid w:val="00FE6D60"/>
    <w:rsid w:val="00FE70A3"/>
    <w:rsid w:val="00FE70D2"/>
    <w:rsid w:val="00FE71FE"/>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AD3"/>
    <w:rsid w:val="00FF1B8A"/>
    <w:rsid w:val="00FF1E23"/>
    <w:rsid w:val="00FF1F12"/>
    <w:rsid w:val="00FF1F9B"/>
    <w:rsid w:val="00FF1FEC"/>
    <w:rsid w:val="00FF219E"/>
    <w:rsid w:val="00FF229A"/>
    <w:rsid w:val="00FF2374"/>
    <w:rsid w:val="00FF237C"/>
    <w:rsid w:val="00FF28AA"/>
    <w:rsid w:val="00FF28B1"/>
    <w:rsid w:val="00FF28E9"/>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1D"/>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8FBE10"/>
    <w:rsid w:val="01B033D2"/>
    <w:rsid w:val="01D2305B"/>
    <w:rsid w:val="02C04FA7"/>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195E51"/>
    <w:rsid w:val="14612C18"/>
    <w:rsid w:val="14F42805"/>
    <w:rsid w:val="1511E371"/>
    <w:rsid w:val="153A487A"/>
    <w:rsid w:val="15609012"/>
    <w:rsid w:val="1628C0B4"/>
    <w:rsid w:val="16512788"/>
    <w:rsid w:val="166B0688"/>
    <w:rsid w:val="16C06452"/>
    <w:rsid w:val="176FE81F"/>
    <w:rsid w:val="17829C3C"/>
    <w:rsid w:val="17B7544F"/>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2FE605EC"/>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0094F6C"/>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BC2B0CB"/>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6537B2"/>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3EAFCEC-B55F-45DF-A36D-D98E42FA0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7A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ind w:left="4404"/>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998042">
      <w:bodyDiv w:val="1"/>
      <w:marLeft w:val="0"/>
      <w:marRight w:val="0"/>
      <w:marTop w:val="0"/>
      <w:marBottom w:val="0"/>
      <w:divBdr>
        <w:top w:val="none" w:sz="0" w:space="0" w:color="auto"/>
        <w:left w:val="none" w:sz="0" w:space="0" w:color="auto"/>
        <w:bottom w:val="none" w:sz="0" w:space="0" w:color="auto"/>
        <w:right w:val="none" w:sz="0" w:space="0" w:color="auto"/>
      </w:divBdr>
    </w:div>
    <w:div w:id="8442131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199587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962397">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299501649">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24632278">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166101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608046354">
      <w:bodyDiv w:val="1"/>
      <w:marLeft w:val="0"/>
      <w:marRight w:val="0"/>
      <w:marTop w:val="0"/>
      <w:marBottom w:val="0"/>
      <w:divBdr>
        <w:top w:val="none" w:sz="0" w:space="0" w:color="auto"/>
        <w:left w:val="none" w:sz="0" w:space="0" w:color="auto"/>
        <w:bottom w:val="none" w:sz="0" w:space="0" w:color="auto"/>
        <w:right w:val="none" w:sz="0" w:space="0" w:color="auto"/>
      </w:divBdr>
      <w:divsChild>
        <w:div w:id="1909342473">
          <w:marLeft w:val="0"/>
          <w:marRight w:val="0"/>
          <w:marTop w:val="0"/>
          <w:marBottom w:val="0"/>
          <w:divBdr>
            <w:top w:val="none" w:sz="0" w:space="0" w:color="auto"/>
            <w:left w:val="none" w:sz="0" w:space="0" w:color="auto"/>
            <w:bottom w:val="none" w:sz="0" w:space="0" w:color="auto"/>
            <w:right w:val="none" w:sz="0" w:space="0" w:color="auto"/>
          </w:divBdr>
          <w:divsChild>
            <w:div w:id="698311046">
              <w:marLeft w:val="0"/>
              <w:marRight w:val="0"/>
              <w:marTop w:val="0"/>
              <w:marBottom w:val="0"/>
              <w:divBdr>
                <w:top w:val="none" w:sz="0" w:space="0" w:color="auto"/>
                <w:left w:val="none" w:sz="0" w:space="0" w:color="auto"/>
                <w:bottom w:val="none" w:sz="0" w:space="0" w:color="auto"/>
                <w:right w:val="none" w:sz="0" w:space="0" w:color="auto"/>
              </w:divBdr>
            </w:div>
          </w:divsChild>
        </w:div>
        <w:div w:id="1352952347">
          <w:marLeft w:val="0"/>
          <w:marRight w:val="0"/>
          <w:marTop w:val="0"/>
          <w:marBottom w:val="0"/>
          <w:divBdr>
            <w:top w:val="none" w:sz="0" w:space="0" w:color="auto"/>
            <w:left w:val="none" w:sz="0" w:space="0" w:color="auto"/>
            <w:bottom w:val="none" w:sz="0" w:space="0" w:color="auto"/>
            <w:right w:val="none" w:sz="0" w:space="0" w:color="auto"/>
          </w:divBdr>
          <w:divsChild>
            <w:div w:id="566499118">
              <w:marLeft w:val="0"/>
              <w:marRight w:val="0"/>
              <w:marTop w:val="0"/>
              <w:marBottom w:val="0"/>
              <w:divBdr>
                <w:top w:val="none" w:sz="0" w:space="0" w:color="auto"/>
                <w:left w:val="none" w:sz="0" w:space="0" w:color="auto"/>
                <w:bottom w:val="none" w:sz="0" w:space="0" w:color="auto"/>
                <w:right w:val="none" w:sz="0" w:space="0" w:color="auto"/>
              </w:divBdr>
            </w:div>
          </w:divsChild>
        </w:div>
        <w:div w:id="27877082">
          <w:marLeft w:val="0"/>
          <w:marRight w:val="0"/>
          <w:marTop w:val="0"/>
          <w:marBottom w:val="0"/>
          <w:divBdr>
            <w:top w:val="none" w:sz="0" w:space="0" w:color="auto"/>
            <w:left w:val="none" w:sz="0" w:space="0" w:color="auto"/>
            <w:bottom w:val="none" w:sz="0" w:space="0" w:color="auto"/>
            <w:right w:val="none" w:sz="0" w:space="0" w:color="auto"/>
          </w:divBdr>
          <w:divsChild>
            <w:div w:id="981928263">
              <w:marLeft w:val="0"/>
              <w:marRight w:val="0"/>
              <w:marTop w:val="0"/>
              <w:marBottom w:val="0"/>
              <w:divBdr>
                <w:top w:val="none" w:sz="0" w:space="0" w:color="auto"/>
                <w:left w:val="none" w:sz="0" w:space="0" w:color="auto"/>
                <w:bottom w:val="none" w:sz="0" w:space="0" w:color="auto"/>
                <w:right w:val="none" w:sz="0" w:space="0" w:color="auto"/>
              </w:divBdr>
            </w:div>
          </w:divsChild>
        </w:div>
        <w:div w:id="1057163198">
          <w:marLeft w:val="0"/>
          <w:marRight w:val="0"/>
          <w:marTop w:val="0"/>
          <w:marBottom w:val="0"/>
          <w:divBdr>
            <w:top w:val="none" w:sz="0" w:space="0" w:color="auto"/>
            <w:left w:val="none" w:sz="0" w:space="0" w:color="auto"/>
            <w:bottom w:val="none" w:sz="0" w:space="0" w:color="auto"/>
            <w:right w:val="none" w:sz="0" w:space="0" w:color="auto"/>
          </w:divBdr>
          <w:divsChild>
            <w:div w:id="1700930561">
              <w:marLeft w:val="0"/>
              <w:marRight w:val="0"/>
              <w:marTop w:val="0"/>
              <w:marBottom w:val="0"/>
              <w:divBdr>
                <w:top w:val="none" w:sz="0" w:space="0" w:color="auto"/>
                <w:left w:val="none" w:sz="0" w:space="0" w:color="auto"/>
                <w:bottom w:val="none" w:sz="0" w:space="0" w:color="auto"/>
                <w:right w:val="none" w:sz="0" w:space="0" w:color="auto"/>
              </w:divBdr>
            </w:div>
          </w:divsChild>
        </w:div>
        <w:div w:id="2056617394">
          <w:marLeft w:val="0"/>
          <w:marRight w:val="0"/>
          <w:marTop w:val="0"/>
          <w:marBottom w:val="0"/>
          <w:divBdr>
            <w:top w:val="none" w:sz="0" w:space="0" w:color="auto"/>
            <w:left w:val="none" w:sz="0" w:space="0" w:color="auto"/>
            <w:bottom w:val="none" w:sz="0" w:space="0" w:color="auto"/>
            <w:right w:val="none" w:sz="0" w:space="0" w:color="auto"/>
          </w:divBdr>
          <w:divsChild>
            <w:div w:id="73551897">
              <w:marLeft w:val="0"/>
              <w:marRight w:val="0"/>
              <w:marTop w:val="0"/>
              <w:marBottom w:val="0"/>
              <w:divBdr>
                <w:top w:val="none" w:sz="0" w:space="0" w:color="auto"/>
                <w:left w:val="none" w:sz="0" w:space="0" w:color="auto"/>
                <w:bottom w:val="none" w:sz="0" w:space="0" w:color="auto"/>
                <w:right w:val="none" w:sz="0" w:space="0" w:color="auto"/>
              </w:divBdr>
            </w:div>
          </w:divsChild>
        </w:div>
        <w:div w:id="1058625890">
          <w:marLeft w:val="0"/>
          <w:marRight w:val="0"/>
          <w:marTop w:val="0"/>
          <w:marBottom w:val="0"/>
          <w:divBdr>
            <w:top w:val="none" w:sz="0" w:space="0" w:color="auto"/>
            <w:left w:val="none" w:sz="0" w:space="0" w:color="auto"/>
            <w:bottom w:val="none" w:sz="0" w:space="0" w:color="auto"/>
            <w:right w:val="none" w:sz="0" w:space="0" w:color="auto"/>
          </w:divBdr>
          <w:divsChild>
            <w:div w:id="104185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0873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483024">
      <w:bodyDiv w:val="1"/>
      <w:marLeft w:val="0"/>
      <w:marRight w:val="0"/>
      <w:marTop w:val="0"/>
      <w:marBottom w:val="0"/>
      <w:divBdr>
        <w:top w:val="none" w:sz="0" w:space="0" w:color="auto"/>
        <w:left w:val="none" w:sz="0" w:space="0" w:color="auto"/>
        <w:bottom w:val="none" w:sz="0" w:space="0" w:color="auto"/>
        <w:right w:val="none" w:sz="0" w:space="0" w:color="auto"/>
      </w:divBdr>
      <w:divsChild>
        <w:div w:id="1553077641">
          <w:marLeft w:val="0"/>
          <w:marRight w:val="0"/>
          <w:marTop w:val="0"/>
          <w:marBottom w:val="0"/>
          <w:divBdr>
            <w:top w:val="none" w:sz="0" w:space="0" w:color="auto"/>
            <w:left w:val="none" w:sz="0" w:space="0" w:color="auto"/>
            <w:bottom w:val="none" w:sz="0" w:space="0" w:color="auto"/>
            <w:right w:val="none" w:sz="0" w:space="0" w:color="auto"/>
          </w:divBdr>
          <w:divsChild>
            <w:div w:id="1876694493">
              <w:marLeft w:val="0"/>
              <w:marRight w:val="0"/>
              <w:marTop w:val="0"/>
              <w:marBottom w:val="0"/>
              <w:divBdr>
                <w:top w:val="none" w:sz="0" w:space="0" w:color="auto"/>
                <w:left w:val="none" w:sz="0" w:space="0" w:color="auto"/>
                <w:bottom w:val="none" w:sz="0" w:space="0" w:color="auto"/>
                <w:right w:val="none" w:sz="0" w:space="0" w:color="auto"/>
              </w:divBdr>
            </w:div>
          </w:divsChild>
        </w:div>
        <w:div w:id="1363239387">
          <w:marLeft w:val="0"/>
          <w:marRight w:val="0"/>
          <w:marTop w:val="0"/>
          <w:marBottom w:val="0"/>
          <w:divBdr>
            <w:top w:val="none" w:sz="0" w:space="0" w:color="auto"/>
            <w:left w:val="none" w:sz="0" w:space="0" w:color="auto"/>
            <w:bottom w:val="none" w:sz="0" w:space="0" w:color="auto"/>
            <w:right w:val="none" w:sz="0" w:space="0" w:color="auto"/>
          </w:divBdr>
          <w:divsChild>
            <w:div w:id="10084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541888">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09982582">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8131808">
      <w:bodyDiv w:val="1"/>
      <w:marLeft w:val="0"/>
      <w:marRight w:val="0"/>
      <w:marTop w:val="0"/>
      <w:marBottom w:val="0"/>
      <w:divBdr>
        <w:top w:val="none" w:sz="0" w:space="0" w:color="auto"/>
        <w:left w:val="none" w:sz="0" w:space="0" w:color="auto"/>
        <w:bottom w:val="none" w:sz="0" w:space="0" w:color="auto"/>
        <w:right w:val="none" w:sz="0" w:space="0" w:color="auto"/>
      </w:divBdr>
      <w:divsChild>
        <w:div w:id="1104156531">
          <w:marLeft w:val="0"/>
          <w:marRight w:val="0"/>
          <w:marTop w:val="0"/>
          <w:marBottom w:val="0"/>
          <w:divBdr>
            <w:top w:val="none" w:sz="0" w:space="0" w:color="auto"/>
            <w:left w:val="none" w:sz="0" w:space="0" w:color="auto"/>
            <w:bottom w:val="none" w:sz="0" w:space="0" w:color="auto"/>
            <w:right w:val="none" w:sz="0" w:space="0" w:color="auto"/>
          </w:divBdr>
          <w:divsChild>
            <w:div w:id="1847360452">
              <w:marLeft w:val="0"/>
              <w:marRight w:val="0"/>
              <w:marTop w:val="0"/>
              <w:marBottom w:val="0"/>
              <w:divBdr>
                <w:top w:val="none" w:sz="0" w:space="0" w:color="auto"/>
                <w:left w:val="none" w:sz="0" w:space="0" w:color="auto"/>
                <w:bottom w:val="none" w:sz="0" w:space="0" w:color="auto"/>
                <w:right w:val="none" w:sz="0" w:space="0" w:color="auto"/>
              </w:divBdr>
            </w:div>
          </w:divsChild>
        </w:div>
        <w:div w:id="1636830398">
          <w:marLeft w:val="0"/>
          <w:marRight w:val="0"/>
          <w:marTop w:val="0"/>
          <w:marBottom w:val="0"/>
          <w:divBdr>
            <w:top w:val="none" w:sz="0" w:space="0" w:color="auto"/>
            <w:left w:val="none" w:sz="0" w:space="0" w:color="auto"/>
            <w:bottom w:val="none" w:sz="0" w:space="0" w:color="auto"/>
            <w:right w:val="none" w:sz="0" w:space="0" w:color="auto"/>
          </w:divBdr>
          <w:divsChild>
            <w:div w:id="481043664">
              <w:marLeft w:val="0"/>
              <w:marRight w:val="0"/>
              <w:marTop w:val="0"/>
              <w:marBottom w:val="0"/>
              <w:divBdr>
                <w:top w:val="none" w:sz="0" w:space="0" w:color="auto"/>
                <w:left w:val="none" w:sz="0" w:space="0" w:color="auto"/>
                <w:bottom w:val="none" w:sz="0" w:space="0" w:color="auto"/>
                <w:right w:val="none" w:sz="0" w:space="0" w:color="auto"/>
              </w:divBdr>
            </w:div>
          </w:divsChild>
        </w:div>
        <w:div w:id="1292829697">
          <w:marLeft w:val="0"/>
          <w:marRight w:val="0"/>
          <w:marTop w:val="0"/>
          <w:marBottom w:val="0"/>
          <w:divBdr>
            <w:top w:val="none" w:sz="0" w:space="0" w:color="auto"/>
            <w:left w:val="none" w:sz="0" w:space="0" w:color="auto"/>
            <w:bottom w:val="none" w:sz="0" w:space="0" w:color="auto"/>
            <w:right w:val="none" w:sz="0" w:space="0" w:color="auto"/>
          </w:divBdr>
          <w:divsChild>
            <w:div w:id="18708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74864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452710">
      <w:bodyDiv w:val="1"/>
      <w:marLeft w:val="0"/>
      <w:marRight w:val="0"/>
      <w:marTop w:val="0"/>
      <w:marBottom w:val="0"/>
      <w:divBdr>
        <w:top w:val="none" w:sz="0" w:space="0" w:color="auto"/>
        <w:left w:val="none" w:sz="0" w:space="0" w:color="auto"/>
        <w:bottom w:val="none" w:sz="0" w:space="0" w:color="auto"/>
        <w:right w:val="none" w:sz="0" w:space="0" w:color="auto"/>
      </w:divBdr>
    </w:div>
    <w:div w:id="16386836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793886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26769031">
      <w:bodyDiv w:val="1"/>
      <w:marLeft w:val="0"/>
      <w:marRight w:val="0"/>
      <w:marTop w:val="0"/>
      <w:marBottom w:val="0"/>
      <w:divBdr>
        <w:top w:val="none" w:sz="0" w:space="0" w:color="auto"/>
        <w:left w:val="none" w:sz="0" w:space="0" w:color="auto"/>
        <w:bottom w:val="none" w:sz="0" w:space="0" w:color="auto"/>
        <w:right w:val="none" w:sz="0" w:space="0" w:color="auto"/>
      </w:divBdr>
      <w:divsChild>
        <w:div w:id="1099135079">
          <w:marLeft w:val="0"/>
          <w:marRight w:val="0"/>
          <w:marTop w:val="0"/>
          <w:marBottom w:val="0"/>
          <w:divBdr>
            <w:top w:val="none" w:sz="0" w:space="0" w:color="auto"/>
            <w:left w:val="none" w:sz="0" w:space="0" w:color="auto"/>
            <w:bottom w:val="none" w:sz="0" w:space="0" w:color="auto"/>
            <w:right w:val="none" w:sz="0" w:space="0" w:color="auto"/>
          </w:divBdr>
          <w:divsChild>
            <w:div w:id="1860659970">
              <w:marLeft w:val="0"/>
              <w:marRight w:val="0"/>
              <w:marTop w:val="0"/>
              <w:marBottom w:val="0"/>
              <w:divBdr>
                <w:top w:val="none" w:sz="0" w:space="0" w:color="auto"/>
                <w:left w:val="none" w:sz="0" w:space="0" w:color="auto"/>
                <w:bottom w:val="none" w:sz="0" w:space="0" w:color="auto"/>
                <w:right w:val="none" w:sz="0" w:space="0" w:color="auto"/>
              </w:divBdr>
            </w:div>
          </w:divsChild>
        </w:div>
        <w:div w:id="1887719196">
          <w:marLeft w:val="0"/>
          <w:marRight w:val="0"/>
          <w:marTop w:val="0"/>
          <w:marBottom w:val="0"/>
          <w:divBdr>
            <w:top w:val="none" w:sz="0" w:space="0" w:color="auto"/>
            <w:left w:val="none" w:sz="0" w:space="0" w:color="auto"/>
            <w:bottom w:val="none" w:sz="0" w:space="0" w:color="auto"/>
            <w:right w:val="none" w:sz="0" w:space="0" w:color="auto"/>
          </w:divBdr>
          <w:divsChild>
            <w:div w:id="113865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222152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4559818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5e/Docs/RP-220834.zip" TargetMode="External"/><Relationship Id="rId18" Type="http://schemas.openxmlformats.org/officeDocument/2006/relationships/hyperlink" Target="https://www.3gpp.org/ftp/tsg_ran/WG1_RL1/TSGR1_110/Docs/R1-2208048.zip" TargetMode="Externa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0/Docs/R1-2208048.zip" TargetMode="External"/><Relationship Id="rId2" Type="http://schemas.openxmlformats.org/officeDocument/2006/relationships/customXml" Target="../customXml/item2.xml"/><Relationship Id="rId16" Type="http://schemas.openxmlformats.org/officeDocument/2006/relationships/hyperlink" Target="https://www.3gpp.org/ftp/tsg_ran/WG1_RL1/TSGR1_110/Docs/R1-2208048.zip"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hyperlink" Target="https://www.3gpp.org/ftp/tsg_ran/WG1_RL1/TSGR1_110/Docs/R1-2208048.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Docs/R1-2208048.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5AIRPNAIUNRU-1830940522-17268</_dlc_DocId>
    <_dlc_DocIdUrl xmlns="71c5aaf6-e6ce-465b-b873-5148d2a4c105">
      <Url>https://nokia.sharepoint.com/sites/c5g/5gradio/_layouts/15/DocIdRedir.aspx?ID=5AIRPNAIUNRU-1830940522-17268</Url>
      <Description>5AIRPNAIUNRU-1830940522-17268</Description>
    </_dlc_DocIdUrl>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8F64B6-7118-465C-BC03-A8A4754AC109}">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3347</TotalTime>
  <Pages>29</Pages>
  <Words>13232</Words>
  <Characters>75427</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88483</CharactersWithSpaces>
  <SharedDoc>false</SharedDoc>
  <HLinks>
    <vt:vector size="96" baseType="variant">
      <vt:variant>
        <vt:i4>7405640</vt:i4>
      </vt:variant>
      <vt:variant>
        <vt:i4>15</vt:i4>
      </vt:variant>
      <vt:variant>
        <vt:i4>0</vt:i4>
      </vt:variant>
      <vt:variant>
        <vt:i4>5</vt:i4>
      </vt:variant>
      <vt:variant>
        <vt:lpwstr>https://www.3gpp.org/ftp/tsg_ran/WG1_RL1/TSGR1_110/Docs/R1-2208048.zip</vt:lpwstr>
      </vt:variant>
      <vt:variant>
        <vt:lpwstr/>
      </vt:variant>
      <vt:variant>
        <vt:i4>7405640</vt:i4>
      </vt:variant>
      <vt:variant>
        <vt:i4>12</vt:i4>
      </vt:variant>
      <vt:variant>
        <vt:i4>0</vt:i4>
      </vt:variant>
      <vt:variant>
        <vt:i4>5</vt:i4>
      </vt:variant>
      <vt:variant>
        <vt:lpwstr>https://www.3gpp.org/ftp/tsg_ran/WG1_RL1/TSGR1_110/Docs/R1-2208048.zip</vt:lpwstr>
      </vt:variant>
      <vt:variant>
        <vt:lpwstr/>
      </vt:variant>
      <vt:variant>
        <vt:i4>7405640</vt:i4>
      </vt:variant>
      <vt:variant>
        <vt:i4>9</vt:i4>
      </vt:variant>
      <vt:variant>
        <vt:i4>0</vt:i4>
      </vt:variant>
      <vt:variant>
        <vt:i4>5</vt:i4>
      </vt:variant>
      <vt:variant>
        <vt:lpwstr>https://www.3gpp.org/ftp/tsg_ran/WG1_RL1/TSGR1_110/Docs/R1-2208048.zip</vt:lpwstr>
      </vt:variant>
      <vt:variant>
        <vt:lpwstr/>
      </vt:variant>
      <vt:variant>
        <vt:i4>7405640</vt:i4>
      </vt:variant>
      <vt:variant>
        <vt:i4>6</vt:i4>
      </vt:variant>
      <vt:variant>
        <vt:i4>0</vt:i4>
      </vt:variant>
      <vt:variant>
        <vt:i4>5</vt:i4>
      </vt:variant>
      <vt:variant>
        <vt:lpwstr>https://www.3gpp.org/ftp/tsg_ran/WG1_RL1/TSGR1_110/Docs/R1-2208048.zip</vt:lpwstr>
      </vt:variant>
      <vt:variant>
        <vt:lpwstr/>
      </vt:variant>
      <vt:variant>
        <vt:i4>7405640</vt:i4>
      </vt:variant>
      <vt:variant>
        <vt:i4>3</vt:i4>
      </vt:variant>
      <vt:variant>
        <vt:i4>0</vt:i4>
      </vt:variant>
      <vt:variant>
        <vt:i4>5</vt:i4>
      </vt:variant>
      <vt:variant>
        <vt:lpwstr>https://www.3gpp.org/ftp/tsg_ran/WG1_RL1/TSGR1_110/Docs/R1-2208048.zip</vt:lpwstr>
      </vt:variant>
      <vt:variant>
        <vt:lpwstr/>
      </vt:variant>
      <vt:variant>
        <vt:i4>6291544</vt:i4>
      </vt:variant>
      <vt:variant>
        <vt:i4>0</vt:i4>
      </vt:variant>
      <vt:variant>
        <vt:i4>0</vt:i4>
      </vt:variant>
      <vt:variant>
        <vt:i4>5</vt:i4>
      </vt:variant>
      <vt:variant>
        <vt:lpwstr>https://www.3gpp.org/ftp/TSG_RAN/TSG_RAN/TSGR_95e/Docs/RP-220834.zip</vt:lpwstr>
      </vt:variant>
      <vt:variant>
        <vt:lpwstr/>
      </vt:variant>
      <vt:variant>
        <vt:i4>720928</vt:i4>
      </vt:variant>
      <vt:variant>
        <vt:i4>27</vt:i4>
      </vt:variant>
      <vt:variant>
        <vt:i4>0</vt:i4>
      </vt:variant>
      <vt:variant>
        <vt:i4>5</vt:i4>
      </vt:variant>
      <vt:variant>
        <vt:lpwstr>mailto:karri.ranta-aho@nokia.com</vt:lpwstr>
      </vt:variant>
      <vt:variant>
        <vt:lpwstr/>
      </vt:variant>
      <vt:variant>
        <vt:i4>6422547</vt:i4>
      </vt:variant>
      <vt:variant>
        <vt:i4>24</vt:i4>
      </vt:variant>
      <vt:variant>
        <vt:i4>0</vt:i4>
      </vt:variant>
      <vt:variant>
        <vt:i4>5</vt:i4>
      </vt:variant>
      <vt:variant>
        <vt:lpwstr>mailto:navin.hathiramani@nokia.com</vt:lpwstr>
      </vt:variant>
      <vt:variant>
        <vt:lpwstr/>
      </vt:variant>
      <vt:variant>
        <vt:i4>720928</vt:i4>
      </vt:variant>
      <vt:variant>
        <vt:i4>21</vt:i4>
      </vt:variant>
      <vt:variant>
        <vt:i4>0</vt:i4>
      </vt:variant>
      <vt:variant>
        <vt:i4>5</vt:i4>
      </vt:variant>
      <vt:variant>
        <vt:lpwstr>mailto:karri.ranta-aho@nokia.com</vt:lpwstr>
      </vt:variant>
      <vt:variant>
        <vt:lpwstr/>
      </vt:variant>
      <vt:variant>
        <vt:i4>6422547</vt:i4>
      </vt:variant>
      <vt:variant>
        <vt:i4>18</vt:i4>
      </vt:variant>
      <vt:variant>
        <vt:i4>0</vt:i4>
      </vt:variant>
      <vt:variant>
        <vt:i4>5</vt:i4>
      </vt:variant>
      <vt:variant>
        <vt:lpwstr>mailto:navin.hathiramani@nokia.com</vt:lpwstr>
      </vt:variant>
      <vt:variant>
        <vt:lpwstr/>
      </vt:variant>
      <vt:variant>
        <vt:i4>720928</vt:i4>
      </vt:variant>
      <vt:variant>
        <vt:i4>15</vt:i4>
      </vt:variant>
      <vt:variant>
        <vt:i4>0</vt:i4>
      </vt:variant>
      <vt:variant>
        <vt:i4>5</vt:i4>
      </vt:variant>
      <vt:variant>
        <vt:lpwstr>mailto:karri.ranta-aho@nokia.com</vt:lpwstr>
      </vt:variant>
      <vt:variant>
        <vt:lpwstr/>
      </vt:variant>
      <vt:variant>
        <vt:i4>6422547</vt:i4>
      </vt:variant>
      <vt:variant>
        <vt:i4>12</vt:i4>
      </vt:variant>
      <vt:variant>
        <vt:i4>0</vt:i4>
      </vt:variant>
      <vt:variant>
        <vt:i4>5</vt:i4>
      </vt:variant>
      <vt:variant>
        <vt:lpwstr>mailto:navin.hathiramani@nokia.com</vt:lpwstr>
      </vt:variant>
      <vt:variant>
        <vt:lpwstr/>
      </vt:variant>
      <vt:variant>
        <vt:i4>720928</vt:i4>
      </vt:variant>
      <vt:variant>
        <vt:i4>9</vt:i4>
      </vt:variant>
      <vt:variant>
        <vt:i4>0</vt:i4>
      </vt:variant>
      <vt:variant>
        <vt:i4>5</vt:i4>
      </vt:variant>
      <vt:variant>
        <vt:lpwstr>mailto:karri.ranta-aho@nokia.com</vt:lpwstr>
      </vt:variant>
      <vt:variant>
        <vt:lpwstr/>
      </vt:variant>
      <vt:variant>
        <vt:i4>6422547</vt:i4>
      </vt:variant>
      <vt:variant>
        <vt:i4>6</vt:i4>
      </vt:variant>
      <vt:variant>
        <vt:i4>0</vt:i4>
      </vt:variant>
      <vt:variant>
        <vt:i4>5</vt:i4>
      </vt:variant>
      <vt:variant>
        <vt:lpwstr>mailto:navin.hathiramani@nokia.com</vt:lpwstr>
      </vt:variant>
      <vt:variant>
        <vt:lpwstr/>
      </vt:variant>
      <vt:variant>
        <vt:i4>720928</vt:i4>
      </vt:variant>
      <vt:variant>
        <vt:i4>3</vt:i4>
      </vt:variant>
      <vt:variant>
        <vt:i4>0</vt:i4>
      </vt:variant>
      <vt:variant>
        <vt:i4>5</vt:i4>
      </vt:variant>
      <vt:variant>
        <vt:lpwstr>mailto:karri.ranta-aho@nokia.com</vt:lpwstr>
      </vt:variant>
      <vt:variant>
        <vt:lpwstr/>
      </vt:variant>
      <vt:variant>
        <vt:i4>6422547</vt:i4>
      </vt:variant>
      <vt:variant>
        <vt:i4>0</vt:i4>
      </vt:variant>
      <vt:variant>
        <vt:i4>0</vt:i4>
      </vt:variant>
      <vt:variant>
        <vt:i4>5</vt:i4>
      </vt:variant>
      <vt:variant>
        <vt:lpwstr>mailto:navin.hathiramani@nokia.com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1985</cp:revision>
  <cp:lastPrinted>2016-06-26T04:35:00Z</cp:lastPrinted>
  <dcterms:created xsi:type="dcterms:W3CDTF">2022-03-31T09:16:00Z</dcterms:created>
  <dcterms:modified xsi:type="dcterms:W3CDTF">2022-09-30T13:06:00Z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f07aebfe-2775-4070-9b1d-d8abd2b03c23</vt:lpwstr>
  </property>
</Properties>
</file>