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767A3" w14:textId="11AF8506" w:rsidR="00531487" w:rsidRPr="00A10637" w:rsidRDefault="00531487" w:rsidP="00531487">
      <w:pPr>
        <w:widowControl w:val="0"/>
        <w:tabs>
          <w:tab w:val="center" w:pos="4536"/>
          <w:tab w:val="right" w:pos="9072"/>
        </w:tabs>
        <w:spacing w:after="120"/>
        <w:rPr>
          <w:rFonts w:ascii="Arial" w:hAnsi="Arial"/>
          <w:b/>
          <w:lang w:val="de-DE"/>
        </w:rPr>
      </w:pPr>
      <w:r w:rsidRPr="00A10637">
        <w:rPr>
          <w:rFonts w:ascii="Arial" w:hAnsi="Arial"/>
          <w:b/>
          <w:lang w:val="de-DE"/>
        </w:rPr>
        <w:t>3GPP TSG RAN WG1 #110</w:t>
      </w:r>
      <w:r w:rsidR="00A10637" w:rsidRPr="00A10637">
        <w:rPr>
          <w:rFonts w:ascii="Arial" w:hAnsi="Arial"/>
          <w:b/>
          <w:lang w:val="de-DE"/>
        </w:rPr>
        <w:t>-bis</w:t>
      </w:r>
      <w:r w:rsidR="00A10637">
        <w:rPr>
          <w:rFonts w:ascii="Arial" w:hAnsi="Arial"/>
          <w:b/>
          <w:lang w:val="de-DE"/>
        </w:rPr>
        <w:t>-e</w:t>
      </w:r>
      <w:r w:rsidRPr="00A10637">
        <w:rPr>
          <w:rFonts w:ascii="Arial" w:hAnsi="Arial"/>
          <w:b/>
          <w:lang w:val="de-DE"/>
        </w:rPr>
        <w:t xml:space="preserve">                                                                                      </w:t>
      </w:r>
      <w:r w:rsidR="00CC7E8E" w:rsidRPr="00CC7E8E">
        <w:rPr>
          <w:rFonts w:ascii="Arial" w:hAnsi="Arial"/>
          <w:b/>
          <w:lang w:val="de-DE"/>
        </w:rPr>
        <w:t>R1-2210080</w:t>
      </w:r>
      <w:r w:rsidR="00CC7E8E" w:rsidRPr="00CC7E8E" w:rsidDel="00CC7E8E">
        <w:rPr>
          <w:rFonts w:ascii="Arial" w:hAnsi="Arial"/>
          <w:b/>
          <w:lang w:val="de-DE"/>
        </w:rPr>
        <w:t xml:space="preserve"> </w:t>
      </w:r>
    </w:p>
    <w:p w14:paraId="44BFA05F" w14:textId="67D24B58" w:rsidR="00531487" w:rsidRPr="00B1546B" w:rsidRDefault="00A10637" w:rsidP="00531487">
      <w:pPr>
        <w:widowControl w:val="0"/>
        <w:tabs>
          <w:tab w:val="center" w:pos="4536"/>
          <w:tab w:val="right" w:pos="9072"/>
        </w:tabs>
        <w:spacing w:after="120"/>
        <w:rPr>
          <w:rFonts w:ascii="Arial" w:hAnsi="Arial"/>
          <w:b/>
        </w:rPr>
      </w:pPr>
      <w:r>
        <w:rPr>
          <w:rFonts w:ascii="Arial" w:hAnsi="Arial"/>
          <w:b/>
        </w:rPr>
        <w:t>Electronic Meeting</w:t>
      </w:r>
      <w:r w:rsidR="00531487" w:rsidRPr="00B1546B">
        <w:rPr>
          <w:rFonts w:ascii="Arial" w:hAnsi="Arial"/>
          <w:b/>
        </w:rPr>
        <w:t xml:space="preserve">, </w:t>
      </w:r>
      <w:r>
        <w:rPr>
          <w:rFonts w:ascii="Arial" w:hAnsi="Arial"/>
          <w:b/>
        </w:rPr>
        <w:t>September</w:t>
      </w:r>
      <w:r w:rsidR="00531487" w:rsidRPr="00B1546B">
        <w:rPr>
          <w:rFonts w:ascii="Arial" w:hAnsi="Arial"/>
          <w:b/>
        </w:rPr>
        <w:t xml:space="preserve"> </w:t>
      </w:r>
      <w:r>
        <w:rPr>
          <w:rFonts w:ascii="Arial" w:hAnsi="Arial"/>
          <w:b/>
        </w:rPr>
        <w:t>10</w:t>
      </w:r>
      <w:r>
        <w:rPr>
          <w:rFonts w:ascii="Arial" w:hAnsi="Arial"/>
          <w:b/>
          <w:vertAlign w:val="superscript"/>
        </w:rPr>
        <w:t>th</w:t>
      </w:r>
      <w:r w:rsidR="00531487" w:rsidRPr="00B1546B">
        <w:rPr>
          <w:rFonts w:ascii="Arial" w:hAnsi="Arial"/>
          <w:b/>
        </w:rPr>
        <w:t xml:space="preserve"> – </w:t>
      </w:r>
      <w:r>
        <w:rPr>
          <w:rFonts w:ascii="Arial" w:hAnsi="Arial"/>
          <w:b/>
        </w:rPr>
        <w:t>19</w:t>
      </w:r>
      <w:r w:rsidR="00531487" w:rsidRPr="00B1546B">
        <w:rPr>
          <w:rFonts w:ascii="Arial" w:hAnsi="Arial"/>
          <w:b/>
          <w:vertAlign w:val="superscript"/>
        </w:rPr>
        <w:t>th</w:t>
      </w:r>
      <w:r w:rsidR="00531487" w:rsidRPr="00B1546B">
        <w:rPr>
          <w:rFonts w:ascii="Arial" w:hAnsi="Arial"/>
          <w:b/>
        </w:rPr>
        <w:t>, 2022</w:t>
      </w:r>
    </w:p>
    <w:p w14:paraId="6183A92A" w14:textId="1549B824" w:rsidR="004D7E83" w:rsidRPr="00B1546B" w:rsidRDefault="004D7E83" w:rsidP="004D7E83">
      <w:pPr>
        <w:spacing w:after="120"/>
        <w:ind w:left="1988" w:hanging="1988"/>
        <w:rPr>
          <w:rFonts w:ascii="Arial" w:hAnsi="Arial"/>
          <w:b/>
        </w:rPr>
      </w:pPr>
      <w:r w:rsidRPr="00B1546B">
        <w:rPr>
          <w:rFonts w:ascii="Arial" w:hAnsi="Arial"/>
          <w:b/>
        </w:rPr>
        <w:t>Agenda item:</w:t>
      </w:r>
      <w:r w:rsidRPr="00B1546B">
        <w:rPr>
          <w:rFonts w:ascii="Arial" w:hAnsi="Arial"/>
          <w:b/>
        </w:rPr>
        <w:tab/>
      </w:r>
      <w:r w:rsidR="00DA749C" w:rsidRPr="00B1546B">
        <w:rPr>
          <w:rFonts w:ascii="Arial" w:hAnsi="Arial"/>
          <w:b/>
        </w:rPr>
        <w:t xml:space="preserve">9.4.2  </w:t>
      </w:r>
      <w:r w:rsidR="00164C13" w:rsidRPr="00B1546B" w:rsidDel="00164C13">
        <w:rPr>
          <w:rFonts w:ascii="Arial" w:hAnsi="Arial"/>
          <w:b/>
        </w:rPr>
        <w:t xml:space="preserve"> </w:t>
      </w:r>
    </w:p>
    <w:p w14:paraId="12FD9976" w14:textId="77777777" w:rsidR="00A471CA" w:rsidRPr="00B1546B" w:rsidRDefault="00A471CA" w:rsidP="004D7E83">
      <w:pPr>
        <w:spacing w:after="120"/>
        <w:ind w:left="1988" w:hanging="1988"/>
        <w:rPr>
          <w:rFonts w:ascii="Arial" w:hAnsi="Arial"/>
          <w:b/>
        </w:rPr>
      </w:pPr>
      <w:r w:rsidRPr="00B1546B">
        <w:rPr>
          <w:rFonts w:ascii="Arial" w:hAnsi="Arial"/>
          <w:b/>
        </w:rPr>
        <w:t>Source:</w:t>
      </w:r>
      <w:r w:rsidRPr="00B1546B">
        <w:rPr>
          <w:rFonts w:ascii="Arial" w:hAnsi="Arial"/>
          <w:b/>
        </w:rPr>
        <w:tab/>
      </w:r>
      <w:r w:rsidR="004D7E83" w:rsidRPr="00B1546B">
        <w:rPr>
          <w:rFonts w:ascii="Arial" w:hAnsi="Arial"/>
          <w:b/>
        </w:rPr>
        <w:t>Robert Bosch GmbH</w:t>
      </w:r>
    </w:p>
    <w:p w14:paraId="25F4F83E" w14:textId="14D78629" w:rsidR="00A471CA" w:rsidRPr="00B1546B" w:rsidRDefault="00A471CA" w:rsidP="004D7E83">
      <w:pPr>
        <w:spacing w:after="120"/>
        <w:ind w:left="1988" w:hanging="1988"/>
        <w:rPr>
          <w:rFonts w:ascii="Arial" w:hAnsi="Arial"/>
          <w:b/>
        </w:rPr>
      </w:pPr>
      <w:r w:rsidRPr="00B1546B">
        <w:rPr>
          <w:rFonts w:ascii="Arial" w:hAnsi="Arial"/>
          <w:b/>
        </w:rPr>
        <w:t>Title:</w:t>
      </w:r>
      <w:r w:rsidRPr="00B1546B">
        <w:rPr>
          <w:rFonts w:ascii="Arial" w:hAnsi="Arial"/>
          <w:b/>
        </w:rPr>
        <w:tab/>
      </w:r>
      <w:r w:rsidR="00A10637">
        <w:rPr>
          <w:rFonts w:ascii="Arial" w:hAnsi="Arial"/>
          <w:b/>
        </w:rPr>
        <w:t>Views</w:t>
      </w:r>
      <w:r w:rsidR="00531487" w:rsidRPr="00B1546B">
        <w:rPr>
          <w:rFonts w:ascii="Arial" w:hAnsi="Arial"/>
          <w:b/>
        </w:rPr>
        <w:t xml:space="preserve"> on</w:t>
      </w:r>
      <w:r w:rsidR="00DA749C" w:rsidRPr="00B1546B">
        <w:rPr>
          <w:rFonts w:ascii="Arial" w:hAnsi="Arial"/>
          <w:b/>
        </w:rPr>
        <w:t xml:space="preserve"> LTE and NR sidelink</w:t>
      </w:r>
      <w:r w:rsidR="00531487" w:rsidRPr="00B1546B">
        <w:rPr>
          <w:rFonts w:ascii="Arial" w:hAnsi="Arial"/>
          <w:b/>
        </w:rPr>
        <w:t xml:space="preserve"> co-channel coexistence</w:t>
      </w:r>
    </w:p>
    <w:p w14:paraId="41E43B17" w14:textId="182D8C15" w:rsidR="00A471CA" w:rsidRPr="00A012EF" w:rsidRDefault="00D12ADD" w:rsidP="004D7E83">
      <w:pPr>
        <w:spacing w:after="120"/>
        <w:ind w:left="1988" w:hanging="1988"/>
        <w:rPr>
          <w:rFonts w:ascii="Arial" w:hAnsi="Arial"/>
          <w:b/>
        </w:rPr>
      </w:pPr>
      <w:r w:rsidRPr="00A012EF">
        <w:rPr>
          <w:rFonts w:ascii="Arial" w:hAnsi="Arial"/>
          <w:b/>
        </w:rPr>
        <w:t>Document for:</w:t>
      </w:r>
      <w:r w:rsidRPr="00A012EF">
        <w:rPr>
          <w:rFonts w:ascii="Arial" w:hAnsi="Arial"/>
          <w:b/>
        </w:rPr>
        <w:tab/>
      </w:r>
      <w:r w:rsidR="00FE5FD4">
        <w:rPr>
          <w:rFonts w:ascii="Arial" w:hAnsi="Arial"/>
          <w:b/>
        </w:rPr>
        <w:t>Decision</w:t>
      </w:r>
      <w:r w:rsidR="001939CD" w:rsidRPr="00A012EF">
        <w:rPr>
          <w:rFonts w:ascii="Arial" w:hAnsi="Arial"/>
          <w:b/>
        </w:rPr>
        <w:t xml:space="preserve"> </w:t>
      </w:r>
    </w:p>
    <w:p w14:paraId="6BBBAFA7" w14:textId="77777777" w:rsidR="00052727" w:rsidRPr="0091094C" w:rsidRDefault="00052727" w:rsidP="00DA749C">
      <w:pPr>
        <w:pStyle w:val="Heading1"/>
        <w:numPr>
          <w:ilvl w:val="0"/>
          <w:numId w:val="5"/>
        </w:numPr>
        <w:rPr>
          <w:snapToGrid w:val="0"/>
          <w:lang w:val="en-US"/>
        </w:rPr>
      </w:pPr>
      <w:r w:rsidRPr="0091094C">
        <w:rPr>
          <w:snapToGrid w:val="0"/>
          <w:lang w:val="en-US"/>
        </w:rPr>
        <w:t>Introduction</w:t>
      </w:r>
    </w:p>
    <w:p w14:paraId="1790304F" w14:textId="2672CB29" w:rsidR="00A60531" w:rsidRPr="00B1546B" w:rsidRDefault="00226167" w:rsidP="00A60531">
      <w:pPr>
        <w:pStyle w:val="3GPPNormalText"/>
        <w:spacing w:after="0"/>
        <w:rPr>
          <w:rStyle w:val="Emphasis"/>
          <w:rFonts w:ascii="Times" w:hAnsi="Times" w:cs="Times"/>
          <w:i w:val="0"/>
          <w:iCs w:val="0"/>
        </w:rPr>
      </w:pPr>
      <w:r>
        <w:rPr>
          <w:rStyle w:val="Emphasis"/>
          <w:rFonts w:ascii="Times" w:hAnsi="Times" w:cs="Times"/>
          <w:i w:val="0"/>
          <w:iCs w:val="0"/>
        </w:rPr>
        <w:t xml:space="preserve">For </w:t>
      </w:r>
      <w:r w:rsidR="00A60531" w:rsidRPr="00B1546B">
        <w:rPr>
          <w:rStyle w:val="Emphasis"/>
          <w:rFonts w:ascii="Times" w:hAnsi="Times" w:cs="Times"/>
          <w:i w:val="0"/>
          <w:iCs w:val="0"/>
        </w:rPr>
        <w:t>Rel.-18 sidelink enhancement WI</w:t>
      </w:r>
      <w:r>
        <w:rPr>
          <w:rStyle w:val="Emphasis"/>
          <w:rFonts w:ascii="Times" w:hAnsi="Times" w:cs="Times"/>
          <w:i w:val="0"/>
          <w:iCs w:val="0"/>
        </w:rPr>
        <w:t>, the</w:t>
      </w:r>
      <w:r w:rsidR="00A60531" w:rsidRPr="00B1546B">
        <w:rPr>
          <w:rStyle w:val="Emphasis"/>
          <w:rFonts w:ascii="Times" w:hAnsi="Times" w:cs="Times"/>
          <w:i w:val="0"/>
          <w:iCs w:val="0"/>
        </w:rPr>
        <w:t xml:space="preserve"> </w:t>
      </w:r>
      <w:r w:rsidRPr="00B1546B">
        <w:rPr>
          <w:rStyle w:val="Emphasis"/>
          <w:rFonts w:ascii="Times" w:hAnsi="Times" w:cs="Times"/>
          <w:i w:val="0"/>
          <w:iCs w:val="0"/>
        </w:rPr>
        <w:t>co-channel coexistence</w:t>
      </w:r>
      <w:r>
        <w:rPr>
          <w:rStyle w:val="Emphasis"/>
          <w:rFonts w:ascii="Times" w:hAnsi="Times" w:cs="Times"/>
          <w:i w:val="0"/>
          <w:iCs w:val="0"/>
        </w:rPr>
        <w:t xml:space="preserve"> objective</w:t>
      </w:r>
      <w:r w:rsidRPr="00B1546B">
        <w:rPr>
          <w:rStyle w:val="Emphasis"/>
          <w:rFonts w:ascii="Times" w:hAnsi="Times" w:cs="Times"/>
          <w:i w:val="0"/>
          <w:iCs w:val="0"/>
        </w:rPr>
        <w:t xml:space="preserve"> </w:t>
      </w:r>
      <w:r>
        <w:rPr>
          <w:rStyle w:val="Emphasis"/>
          <w:rFonts w:ascii="Times" w:hAnsi="Times" w:cs="Times"/>
          <w:i w:val="0"/>
          <w:iCs w:val="0"/>
        </w:rPr>
        <w:t>has been updated in RAN#97-e to include a second bullet-point (Note</w:t>
      </w:r>
      <w:r>
        <w:rPr>
          <w:rStyle w:val="Emphasis"/>
          <w:rFonts w:ascii="Times" w:hAnsi="Times" w:cs="Times"/>
          <w:i w:val="0"/>
          <w:iCs w:val="0"/>
        </w:rPr>
        <w:t>)</w:t>
      </w:r>
      <w:r w:rsidRPr="00B1546B">
        <w:rPr>
          <w:rStyle w:val="Emphasis"/>
          <w:rFonts w:ascii="Times" w:hAnsi="Times" w:cs="Times"/>
          <w:i w:val="0"/>
        </w:rPr>
        <w:t xml:space="preserve"> </w:t>
      </w:r>
      <w:r w:rsidR="00A60531" w:rsidRPr="00B1546B">
        <w:rPr>
          <w:rStyle w:val="Emphasis"/>
          <w:rFonts w:ascii="Times" w:hAnsi="Times" w:cs="Times"/>
          <w:i w:val="0"/>
        </w:rPr>
        <w:t>[1]</w:t>
      </w:r>
      <w:r w:rsidR="00A60531" w:rsidRPr="00B1546B">
        <w:rPr>
          <w:rStyle w:val="Emphasis"/>
          <w:rFonts w:ascii="Times" w:hAnsi="Times" w:cs="Times"/>
          <w:i w:val="0"/>
          <w:iCs w:val="0"/>
        </w:rPr>
        <w:t>:</w:t>
      </w:r>
    </w:p>
    <w:p w14:paraId="119A0D5C" w14:textId="77777777" w:rsidR="00A60531" w:rsidRPr="002E2A4E" w:rsidRDefault="00A60531" w:rsidP="00A60531">
      <w:r>
        <w:rPr>
          <w:rFonts w:ascii="Arial" w:hAnsi="Arial" w:cs="Arial"/>
          <w:noProof/>
        </w:rPr>
        <mc:AlternateContent>
          <mc:Choice Requires="wps">
            <w:drawing>
              <wp:inline distT="0" distB="0" distL="0" distR="0" wp14:anchorId="4EEB86F3" wp14:editId="7654322E">
                <wp:extent cx="6286500" cy="1028700"/>
                <wp:effectExtent l="0" t="0" r="19050" b="19050"/>
                <wp:docPr id="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028700"/>
                        </a:xfrm>
                        <a:prstGeom prst="rect">
                          <a:avLst/>
                        </a:prstGeom>
                        <a:solidFill>
                          <a:srgbClr val="FFFFFF"/>
                        </a:solidFill>
                        <a:ln w="9525">
                          <a:solidFill>
                            <a:srgbClr val="000000"/>
                          </a:solidFill>
                          <a:miter lim="800000"/>
                          <a:headEnd/>
                          <a:tailEnd/>
                        </a:ln>
                      </wps:spPr>
                      <wps:txbx>
                        <w:txbxContent>
                          <w:p w14:paraId="1E92A8E5" w14:textId="77777777" w:rsidR="00A60531" w:rsidRPr="00B1546B" w:rsidRDefault="00A60531" w:rsidP="00A60531">
                            <w:pPr>
                              <w:pStyle w:val="3GPPNormalText"/>
                              <w:spacing w:after="0"/>
                            </w:pPr>
                            <w:r w:rsidRPr="00B1546B">
                              <w:t>4. Study and specify, if necessary, mechanism(s) for co-channel coexistence for LTE sidelink and NR sidelink including performance, necessity, feasibility, and potential specification impact if any [RAN1, RAN2, RAN4]</w:t>
                            </w:r>
                          </w:p>
                          <w:p w14:paraId="7B661DBF" w14:textId="2951B5D8" w:rsidR="00A60531" w:rsidRDefault="00A60531" w:rsidP="00A60531">
                            <w:pPr>
                              <w:pStyle w:val="3GPPNormalText"/>
                              <w:numPr>
                                <w:ilvl w:val="0"/>
                                <w:numId w:val="18"/>
                              </w:numPr>
                              <w:spacing w:after="0"/>
                            </w:pPr>
                            <w:r w:rsidRPr="00B1546B">
                              <w:t>Reuse the in-device coexistence framework defined in Rel-16 as much as possible</w:t>
                            </w:r>
                          </w:p>
                          <w:p w14:paraId="3EB9ED78" w14:textId="4493B2B3" w:rsidR="00A10637" w:rsidRPr="004F5C3D" w:rsidRDefault="00A10637" w:rsidP="004F5C3D">
                            <w:pPr>
                              <w:numPr>
                                <w:ilvl w:val="0"/>
                                <w:numId w:val="18"/>
                              </w:numPr>
                              <w:overflowPunct w:val="0"/>
                              <w:autoSpaceDE w:val="0"/>
                              <w:autoSpaceDN w:val="0"/>
                              <w:adjustRightInd w:val="0"/>
                              <w:spacing w:before="60" w:after="60"/>
                              <w:rPr>
                                <w:rFonts w:ascii="Times" w:eastAsia="Batang" w:hAnsi="Times" w:cs="Times"/>
                                <w:iCs/>
                                <w:szCs w:val="20"/>
                                <w:highlight w:val="yellow"/>
                                <w:lang w:eastAsia="ko-KR"/>
                              </w:rPr>
                            </w:pPr>
                            <w:r w:rsidRPr="004F5C3D">
                              <w:rPr>
                                <w:rFonts w:ascii="Times New Roman" w:eastAsia="MS Mincho" w:hAnsi="Times New Roman"/>
                                <w:highlight w:val="yellow"/>
                              </w:rPr>
                              <w:t>Note, RAN1 continues the work on dynamic resource pool sharing based on existing agreements and WID with high priority for Type A devices and operating combination</w:t>
                            </w:r>
                            <w:r w:rsidRPr="004F5C3D">
                              <w:rPr>
                                <w:rFonts w:eastAsia="Batang" w:cs="Times"/>
                                <w:iCs/>
                                <w:highlight w:val="yellow"/>
                                <w:lang w:eastAsia="ko-KR"/>
                              </w:rPr>
                              <w:t xml:space="preserve"> A</w:t>
                            </w:r>
                          </w:p>
                        </w:txbxContent>
                      </wps:txbx>
                      <wps:bodyPr rot="0" vert="horz" wrap="square" lIns="91440" tIns="45720" rIns="91440" bIns="45720" anchor="t" anchorCtr="0" upright="1">
                        <a:noAutofit/>
                      </wps:bodyPr>
                    </wps:wsp>
                  </a:graphicData>
                </a:graphic>
              </wp:inline>
            </w:drawing>
          </mc:Choice>
          <mc:Fallback>
            <w:pict>
              <v:shapetype w14:anchorId="4EEB86F3" id="_x0000_t202" coordsize="21600,21600" o:spt="202" path="m,l,21600r21600,l21600,xe">
                <v:stroke joinstyle="miter"/>
                <v:path gradientshapeok="t" o:connecttype="rect"/>
              </v:shapetype>
              <v:shape id="Textfeld 1" o:spid="_x0000_s1026" type="#_x0000_t202" style="width:49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">
                <v:textbox>
                  <w:txbxContent>
                    <w:p w14:paraId="1E92A8E5" w14:textId="77777777" w:rsidR="00A60531" w:rsidRPr="00B1546B" w:rsidRDefault="00A60531" w:rsidP="00A60531">
                      <w:pPr>
                        <w:pStyle w:val="3GPPNormalText"/>
                        <w:spacing w:after="0"/>
                      </w:pPr>
                      <w:r w:rsidRPr="00B1546B">
                        <w:t>4. Study and specify, if necessary, mechanism(s) for co-channel coexistence for LTE sidelink and NR sidelink including performance, necessity, feasibility, and potential specification impact if any [RAN1, RAN2, RAN4]</w:t>
                      </w:r>
                    </w:p>
                    <w:p w14:paraId="7B661DBF" w14:textId="2951B5D8" w:rsidR="00A60531" w:rsidRDefault="00A60531" w:rsidP="00A60531">
                      <w:pPr>
                        <w:pStyle w:val="3GPPNormalText"/>
                        <w:numPr>
                          <w:ilvl w:val="0"/>
                          <w:numId w:val="18"/>
                        </w:numPr>
                        <w:spacing w:after="0"/>
                      </w:pPr>
                      <w:r w:rsidRPr="00B1546B">
                        <w:t>Reuse the in-device coexistence framework defined in Rel-16 as much as possible</w:t>
                      </w:r>
                    </w:p>
                    <w:p w14:paraId="3EB9ED78" w14:textId="4493B2B3" w:rsidR="00A10637" w:rsidRPr="004F5C3D" w:rsidRDefault="00A10637" w:rsidP="004F5C3D">
                      <w:pPr>
                        <w:numPr>
                          <w:ilvl w:val="0"/>
                          <w:numId w:val="18"/>
                        </w:numPr>
                        <w:overflowPunct w:val="0"/>
                        <w:autoSpaceDE w:val="0"/>
                        <w:autoSpaceDN w:val="0"/>
                        <w:adjustRightInd w:val="0"/>
                        <w:spacing w:before="60" w:after="60"/>
                        <w:rPr>
                          <w:rFonts w:ascii="Times" w:eastAsia="Batang" w:hAnsi="Times" w:cs="Times"/>
                          <w:iCs/>
                          <w:szCs w:val="20"/>
                          <w:highlight w:val="yellow"/>
                          <w:lang w:eastAsia="ko-KR"/>
                        </w:rPr>
                      </w:pPr>
                      <w:r w:rsidRPr="004F5C3D">
                        <w:rPr>
                          <w:rFonts w:ascii="Times New Roman" w:eastAsia="MS Mincho" w:hAnsi="Times New Roman"/>
                          <w:highlight w:val="yellow"/>
                        </w:rPr>
                        <w:t>Note, RAN1 continues the work on dynamic resource pool sharing based on existing agreements and WID with high priority for Type A devices and operating combination</w:t>
                      </w:r>
                      <w:r w:rsidRPr="004F5C3D">
                        <w:rPr>
                          <w:rFonts w:eastAsia="Batang" w:cs="Times"/>
                          <w:iCs/>
                          <w:highlight w:val="yellow"/>
                          <w:lang w:eastAsia="ko-KR"/>
                        </w:rPr>
                        <w:t xml:space="preserve"> A</w:t>
                      </w:r>
                    </w:p>
                  </w:txbxContent>
                </v:textbox>
                <w10:anchorlock/>
              </v:shape>
            </w:pict>
          </mc:Fallback>
        </mc:AlternateContent>
      </w:r>
    </w:p>
    <w:p w14:paraId="5DFF40E9" w14:textId="7EF1826F" w:rsidR="00A60531" w:rsidRPr="004F5C3D" w:rsidRDefault="00A60531" w:rsidP="004F5C3D">
      <w:pPr>
        <w:spacing w:after="0"/>
        <w:rPr>
          <w:rStyle w:val="Emphasis"/>
          <w:rFonts w:ascii="Times" w:eastAsia="MS Mincho" w:hAnsi="Times" w:cs="Times"/>
          <w:i w:val="0"/>
          <w:iCs w:val="0"/>
        </w:rPr>
      </w:pPr>
      <w:r w:rsidRPr="004F5C3D">
        <w:rPr>
          <w:rStyle w:val="Emphasis"/>
          <w:rFonts w:ascii="Times" w:eastAsia="MS Mincho" w:hAnsi="Times" w:cs="Times"/>
          <w:i w:val="0"/>
          <w:iCs w:val="0"/>
        </w:rPr>
        <w:t>Additionally, during the previous RAN1 meeting (RAN1#</w:t>
      </w:r>
      <w:r w:rsidR="00A10637" w:rsidRPr="004F5C3D">
        <w:rPr>
          <w:rStyle w:val="Emphasis"/>
          <w:rFonts w:ascii="Times" w:eastAsia="MS Mincho" w:hAnsi="Times" w:cs="Times"/>
          <w:i w:val="0"/>
          <w:iCs w:val="0"/>
        </w:rPr>
        <w:t>110</w:t>
      </w:r>
      <w:r w:rsidRPr="004F5C3D">
        <w:rPr>
          <w:rStyle w:val="Emphasis"/>
          <w:rFonts w:ascii="Times" w:eastAsia="MS Mincho" w:hAnsi="Times" w:cs="Times"/>
          <w:i w:val="0"/>
          <w:iCs w:val="0"/>
        </w:rPr>
        <w:t xml:space="preserve">), the following </w:t>
      </w:r>
      <w:r w:rsidR="00226167">
        <w:rPr>
          <w:rStyle w:val="Emphasis"/>
          <w:rFonts w:ascii="Times" w:eastAsia="MS Mincho" w:hAnsi="Times" w:cs="Times"/>
          <w:i w:val="0"/>
          <w:iCs w:val="0"/>
        </w:rPr>
        <w:t>items were</w:t>
      </w:r>
      <w:r w:rsidR="00226167" w:rsidRPr="004F5C3D">
        <w:rPr>
          <w:rStyle w:val="Emphasis"/>
          <w:rFonts w:ascii="Times" w:eastAsia="MS Mincho" w:hAnsi="Times" w:cs="Times"/>
          <w:i w:val="0"/>
          <w:iCs w:val="0"/>
        </w:rPr>
        <w:t xml:space="preserve"> </w:t>
      </w:r>
      <w:r w:rsidR="00226167">
        <w:rPr>
          <w:rStyle w:val="Emphasis"/>
          <w:rFonts w:ascii="Times" w:eastAsia="MS Mincho" w:hAnsi="Times" w:cs="Times"/>
          <w:i w:val="0"/>
          <w:iCs w:val="0"/>
        </w:rPr>
        <w:t>concluded/</w:t>
      </w:r>
      <w:r w:rsidRPr="004F5C3D">
        <w:rPr>
          <w:rStyle w:val="Emphasis"/>
          <w:rFonts w:ascii="Times" w:eastAsia="MS Mincho" w:hAnsi="Times" w:cs="Times"/>
          <w:i w:val="0"/>
          <w:iCs w:val="0"/>
        </w:rPr>
        <w:t>agreed [2]:</w:t>
      </w:r>
    </w:p>
    <w:p w14:paraId="71C0151A" w14:textId="2F4DF550" w:rsidR="006A3915" w:rsidRPr="00A60531" w:rsidRDefault="006A3915" w:rsidP="004F5C3D">
      <w:pPr>
        <w:spacing w:after="0"/>
        <w:rPr>
          <w:rStyle w:val="Emphasis"/>
          <w:rFonts w:eastAsia="MS Mincho" w:cs="Times"/>
          <w:i w:val="0"/>
          <w:iCs w:val="0"/>
        </w:rPr>
      </w:pPr>
      <w:r>
        <w:rPr>
          <w:rFonts w:ascii="Arial" w:hAnsi="Arial" w:cs="Arial"/>
          <w:noProof/>
        </w:rPr>
        <mc:AlternateContent>
          <mc:Choice Requires="wps">
            <w:drawing>
              <wp:inline distT="0" distB="0" distL="0" distR="0" wp14:anchorId="5CC8DB7F" wp14:editId="50F0B88E">
                <wp:extent cx="6286500" cy="4229100"/>
                <wp:effectExtent l="0" t="0" r="19050" b="1905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4229100"/>
                        </a:xfrm>
                        <a:prstGeom prst="rect">
                          <a:avLst/>
                        </a:prstGeom>
                        <a:solidFill>
                          <a:srgbClr val="FFFFFF"/>
                        </a:solidFill>
                        <a:ln w="9525">
                          <a:solidFill>
                            <a:srgbClr val="000000"/>
                          </a:solidFill>
                          <a:miter lim="800000"/>
                          <a:headEnd/>
                          <a:tailEnd/>
                        </a:ln>
                      </wps:spPr>
                      <wps:txbx>
                        <w:txbxContent>
                          <w:p w14:paraId="09A641AF" w14:textId="77777777" w:rsidR="00A10637" w:rsidRPr="004F5C3D" w:rsidRDefault="00A10637" w:rsidP="00A10637">
                            <w:pPr>
                              <w:rPr>
                                <w:rFonts w:ascii="Times New Roman" w:hAnsi="Times New Roman" w:cs="Times New Roman"/>
                                <w:u w:val="single"/>
                                <w:lang w:val="x-none"/>
                              </w:rPr>
                            </w:pPr>
                            <w:r w:rsidRPr="004F5C3D">
                              <w:rPr>
                                <w:rFonts w:ascii="Times New Roman" w:hAnsi="Times New Roman" w:cs="Times New Roman"/>
                                <w:u w:val="single"/>
                              </w:rPr>
                              <w:t>Conclusion</w:t>
                            </w:r>
                          </w:p>
                          <w:p w14:paraId="4A328448" w14:textId="77777777" w:rsidR="00A10637" w:rsidRPr="004F5C3D" w:rsidRDefault="00A10637" w:rsidP="004F5C3D">
                            <w:pPr>
                              <w:spacing w:after="0"/>
                              <w:rPr>
                                <w:rFonts w:ascii="Times New Roman" w:hAnsi="Times New Roman" w:cs="Times New Roman"/>
                              </w:rPr>
                            </w:pPr>
                            <w:r w:rsidRPr="004F5C3D">
                              <w:rPr>
                                <w:rFonts w:ascii="Times New Roman" w:hAnsi="Times New Roman" w:cs="Times New Roman"/>
                              </w:rPr>
                              <w:t>For co-channel coexistence in Rel-18, RAN1 concludes that the TDM-based semi-static resource pool partitioning based on Rel-16/17 specifications is one possible solution to ensure co-channel coexistence between LTE-V UEs and NR-V UEs.</w:t>
                            </w:r>
                          </w:p>
                          <w:p w14:paraId="0F09905B" w14:textId="77777777" w:rsidR="00A10637" w:rsidRPr="004F5C3D" w:rsidRDefault="00A10637" w:rsidP="00A10637">
                            <w:pPr>
                              <w:pStyle w:val="ListParagraph"/>
                              <w:numPr>
                                <w:ilvl w:val="0"/>
                                <w:numId w:val="40"/>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Note: The LTE and NR resource pools do not overlap in time with each other in the TDM-based semi-static resource pool partitioning.</w:t>
                            </w:r>
                          </w:p>
                          <w:p w14:paraId="7CF3B07F" w14:textId="77777777" w:rsidR="00A10637" w:rsidRPr="004F5C3D" w:rsidRDefault="00A10637" w:rsidP="00A10637">
                            <w:pPr>
                              <w:pStyle w:val="ListParagraph"/>
                              <w:numPr>
                                <w:ilvl w:val="0"/>
                                <w:numId w:val="40"/>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Note 2: Rel-16 in-device coexistence framework can ensure alignment between the slot boundary of the NR SL time slot and the subframe boundary of the LTE SL subframe</w:t>
                            </w:r>
                          </w:p>
                          <w:p w14:paraId="2BC6F63E" w14:textId="77777777" w:rsidR="00A10637" w:rsidRPr="004F5C3D" w:rsidRDefault="00A10637" w:rsidP="004F5C3D">
                            <w:pPr>
                              <w:pStyle w:val="ListParagraph"/>
                              <w:numPr>
                                <w:ilvl w:val="0"/>
                                <w:numId w:val="40"/>
                              </w:numPr>
                              <w:overflowPunct w:val="0"/>
                              <w:autoSpaceDE w:val="0"/>
                              <w:autoSpaceDN w:val="0"/>
                              <w:adjustRightInd w:val="0"/>
                              <w:spacing w:after="0"/>
                              <w:contextualSpacing/>
                              <w:rPr>
                                <w:rFonts w:ascii="Times New Roman" w:hAnsi="Times New Roman" w:cs="Times New Roman"/>
                              </w:rPr>
                            </w:pPr>
                            <w:r w:rsidRPr="004F5C3D">
                              <w:rPr>
                                <w:rFonts w:ascii="Times New Roman" w:hAnsi="Times New Roman" w:cs="Times New Roman"/>
                              </w:rPr>
                              <w:t>FFS: potential enhancements for synchronization can be further investigated</w:t>
                            </w:r>
                          </w:p>
                          <w:p w14:paraId="0AE176FA" w14:textId="77777777" w:rsidR="00A10637" w:rsidRPr="004F5C3D" w:rsidRDefault="00A10637" w:rsidP="004F5C3D">
                            <w:pPr>
                              <w:spacing w:after="0"/>
                              <w:rPr>
                                <w:rFonts w:ascii="Times New Roman" w:hAnsi="Times New Roman" w:cs="Times New Roman"/>
                              </w:rPr>
                            </w:pPr>
                            <w:r w:rsidRPr="004F5C3D">
                              <w:rPr>
                                <w:rFonts w:ascii="Times New Roman" w:hAnsi="Times New Roman" w:cs="Times New Roman"/>
                                <w:highlight w:val="green"/>
                              </w:rPr>
                              <w:t>Agreement</w:t>
                            </w:r>
                          </w:p>
                          <w:p w14:paraId="069E0F1E" w14:textId="77777777" w:rsidR="00A10637" w:rsidRPr="004F5C3D" w:rsidRDefault="00A10637" w:rsidP="004F5C3D">
                            <w:pPr>
                              <w:spacing w:after="0"/>
                              <w:rPr>
                                <w:rFonts w:ascii="Times New Roman" w:hAnsi="Times New Roman" w:cs="Times New Roman"/>
                              </w:rPr>
                            </w:pPr>
                            <w:r w:rsidRPr="004F5C3D">
                              <w:rPr>
                                <w:rFonts w:ascii="Times New Roman" w:hAnsi="Times New Roman" w:cs="Times New Roman"/>
                              </w:rPr>
                              <w:t>For co-channel coexistence in Rel-18, dynamic resource pool sharing is studied, with the following constraints:</w:t>
                            </w:r>
                          </w:p>
                          <w:p w14:paraId="78B6B182" w14:textId="77777777" w:rsidR="00A10637" w:rsidRPr="004F5C3D" w:rsidRDefault="00A10637" w:rsidP="00A10637">
                            <w:pPr>
                              <w:pStyle w:val="ListParagraph"/>
                              <w:numPr>
                                <w:ilvl w:val="0"/>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NR SL resource pool is configured with 15 kHz SCS.</w:t>
                            </w:r>
                          </w:p>
                          <w:p w14:paraId="13C4D099" w14:textId="77777777" w:rsidR="00A10637" w:rsidRPr="004F5C3D" w:rsidRDefault="00A10637" w:rsidP="00A10637">
                            <w:pPr>
                              <w:pStyle w:val="ListParagraph"/>
                              <w:numPr>
                                <w:ilvl w:val="1"/>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FFS support of NR SL resource pool configured with higher SCS, including other solutions to overcome the AGC issue caused by the differing SCSs between the NR SL and LTE SL resource pools</w:t>
                            </w:r>
                          </w:p>
                          <w:p w14:paraId="0083478A" w14:textId="77777777" w:rsidR="00A10637" w:rsidRPr="004F5C3D" w:rsidRDefault="00A10637" w:rsidP="00A10637">
                            <w:pPr>
                              <w:pStyle w:val="ListParagraph"/>
                              <w:numPr>
                                <w:ilvl w:val="0"/>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For NR PSFCH (if configured), at least the following alternatives are studied:</w:t>
                            </w:r>
                          </w:p>
                          <w:p w14:paraId="475C3753" w14:textId="77777777" w:rsidR="00A10637" w:rsidRPr="004F5C3D" w:rsidRDefault="00A10637" w:rsidP="00A10637">
                            <w:pPr>
                              <w:pStyle w:val="ListParagraph"/>
                              <w:numPr>
                                <w:ilvl w:val="1"/>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Alt 1: Avoid PSFCH transmission in time slots that overlap with subframes used for LTE SL transmissions.</w:t>
                            </w:r>
                          </w:p>
                          <w:p w14:paraId="37C33BDA" w14:textId="77777777" w:rsidR="00A10637" w:rsidRPr="004F5C3D" w:rsidRDefault="00A10637" w:rsidP="00A10637">
                            <w:pPr>
                              <w:pStyle w:val="ListParagraph"/>
                              <w:numPr>
                                <w:ilvl w:val="2"/>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FFS: Avoiding PSFCH transmissions can be performed by the UE transmitting PSFCH and/or the UE transmitting PSSCH.</w:t>
                            </w:r>
                          </w:p>
                          <w:p w14:paraId="57DBF130" w14:textId="77777777" w:rsidR="00A10637" w:rsidRPr="004F5C3D" w:rsidRDefault="00A10637" w:rsidP="00A10637">
                            <w:pPr>
                              <w:pStyle w:val="ListParagraph"/>
                              <w:numPr>
                                <w:ilvl w:val="1"/>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Alt 2: NR SL UEs use a periodically repeating set of PSFCH slots.</w:t>
                            </w:r>
                          </w:p>
                          <w:p w14:paraId="38FAC9B2" w14:textId="2EBCB7F5" w:rsidR="006A3915" w:rsidRPr="004F5C3D" w:rsidRDefault="00A10637" w:rsidP="00A10637">
                            <w:pPr>
                              <w:pStyle w:val="ListParagraph"/>
                              <w:numPr>
                                <w:ilvl w:val="2"/>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FFS: periodicities of the set.</w:t>
                            </w:r>
                          </w:p>
                        </w:txbxContent>
                      </wps:txbx>
                      <wps:bodyPr rot="0" vert="horz" wrap="square" lIns="91440" tIns="45720" rIns="91440" bIns="45720" anchor="t" anchorCtr="0" upright="1">
                        <a:noAutofit/>
                      </wps:bodyPr>
                    </wps:wsp>
                  </a:graphicData>
                </a:graphic>
              </wp:inline>
            </w:drawing>
          </mc:Choice>
          <mc:Fallback>
            <w:pict>
              <v:shape w14:anchorId="5CC8DB7F" id="_x0000_s1027" type="#_x0000_t202" style="width:495pt;height:3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">
                <v:textbox>
                  <w:txbxContent>
                    <w:p w14:paraId="09A641AF" w14:textId="77777777" w:rsidR="00A10637" w:rsidRPr="004F5C3D" w:rsidRDefault="00A10637" w:rsidP="00A10637">
                      <w:pPr>
                        <w:rPr>
                          <w:rFonts w:ascii="Times New Roman" w:hAnsi="Times New Roman" w:cs="Times New Roman"/>
                          <w:u w:val="single"/>
                          <w:lang w:val="x-none"/>
                        </w:rPr>
                      </w:pPr>
                      <w:r w:rsidRPr="004F5C3D">
                        <w:rPr>
                          <w:rFonts w:ascii="Times New Roman" w:hAnsi="Times New Roman" w:cs="Times New Roman"/>
                          <w:u w:val="single"/>
                        </w:rPr>
                        <w:t>Conclusion</w:t>
                      </w:r>
                    </w:p>
                    <w:p w14:paraId="4A328448" w14:textId="77777777" w:rsidR="00A10637" w:rsidRPr="004F5C3D" w:rsidRDefault="00A10637" w:rsidP="004F5C3D">
                      <w:pPr>
                        <w:spacing w:after="0"/>
                        <w:rPr>
                          <w:rFonts w:ascii="Times New Roman" w:hAnsi="Times New Roman" w:cs="Times New Roman"/>
                        </w:rPr>
                      </w:pPr>
                      <w:r w:rsidRPr="004F5C3D">
                        <w:rPr>
                          <w:rFonts w:ascii="Times New Roman" w:hAnsi="Times New Roman" w:cs="Times New Roman"/>
                        </w:rPr>
                        <w:t>For co-channel coexistence in Rel-18, RAN1 concludes that the TDM-based semi-static resource pool partitioning based on Rel-16/17 specifications is one possible solution to ensure co-channel coexistence between LTE-V UEs and NR-V UEs.</w:t>
                      </w:r>
                    </w:p>
                    <w:p w14:paraId="0F09905B" w14:textId="77777777" w:rsidR="00A10637" w:rsidRPr="004F5C3D" w:rsidRDefault="00A10637" w:rsidP="00A10637">
                      <w:pPr>
                        <w:pStyle w:val="ListParagraph"/>
                        <w:numPr>
                          <w:ilvl w:val="0"/>
                          <w:numId w:val="40"/>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Note: The LTE and NR resource pools do not overlap in time with each other in the TDM-based semi-static resource pool partitioning.</w:t>
                      </w:r>
                    </w:p>
                    <w:p w14:paraId="7CF3B07F" w14:textId="77777777" w:rsidR="00A10637" w:rsidRPr="004F5C3D" w:rsidRDefault="00A10637" w:rsidP="00A10637">
                      <w:pPr>
                        <w:pStyle w:val="ListParagraph"/>
                        <w:numPr>
                          <w:ilvl w:val="0"/>
                          <w:numId w:val="40"/>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Note 2: Rel-16 in-device coexistence framework can ensure alignment between the slot boundary of the NR SL time slot and the subframe boundary of the LTE SL subframe</w:t>
                      </w:r>
                    </w:p>
                    <w:p w14:paraId="2BC6F63E" w14:textId="77777777" w:rsidR="00A10637" w:rsidRPr="004F5C3D" w:rsidRDefault="00A10637" w:rsidP="004F5C3D">
                      <w:pPr>
                        <w:pStyle w:val="ListParagraph"/>
                        <w:numPr>
                          <w:ilvl w:val="0"/>
                          <w:numId w:val="40"/>
                        </w:numPr>
                        <w:overflowPunct w:val="0"/>
                        <w:autoSpaceDE w:val="0"/>
                        <w:autoSpaceDN w:val="0"/>
                        <w:adjustRightInd w:val="0"/>
                        <w:spacing w:after="0"/>
                        <w:contextualSpacing/>
                        <w:rPr>
                          <w:rFonts w:ascii="Times New Roman" w:hAnsi="Times New Roman" w:cs="Times New Roman"/>
                        </w:rPr>
                      </w:pPr>
                      <w:r w:rsidRPr="004F5C3D">
                        <w:rPr>
                          <w:rFonts w:ascii="Times New Roman" w:hAnsi="Times New Roman" w:cs="Times New Roman"/>
                        </w:rPr>
                        <w:t>FFS: potential enhancements for synchronization can be further investigated</w:t>
                      </w:r>
                    </w:p>
                    <w:p w14:paraId="0AE176FA" w14:textId="77777777" w:rsidR="00A10637" w:rsidRPr="004F5C3D" w:rsidRDefault="00A10637" w:rsidP="004F5C3D">
                      <w:pPr>
                        <w:spacing w:after="0"/>
                        <w:rPr>
                          <w:rFonts w:ascii="Times New Roman" w:hAnsi="Times New Roman" w:cs="Times New Roman"/>
                        </w:rPr>
                      </w:pPr>
                      <w:r w:rsidRPr="004F5C3D">
                        <w:rPr>
                          <w:rFonts w:ascii="Times New Roman" w:hAnsi="Times New Roman" w:cs="Times New Roman"/>
                          <w:highlight w:val="green"/>
                        </w:rPr>
                        <w:t>Agreement</w:t>
                      </w:r>
                    </w:p>
                    <w:p w14:paraId="069E0F1E" w14:textId="77777777" w:rsidR="00A10637" w:rsidRPr="004F5C3D" w:rsidRDefault="00A10637" w:rsidP="004F5C3D">
                      <w:pPr>
                        <w:spacing w:after="0"/>
                        <w:rPr>
                          <w:rFonts w:ascii="Times New Roman" w:hAnsi="Times New Roman" w:cs="Times New Roman"/>
                        </w:rPr>
                      </w:pPr>
                      <w:r w:rsidRPr="004F5C3D">
                        <w:rPr>
                          <w:rFonts w:ascii="Times New Roman" w:hAnsi="Times New Roman" w:cs="Times New Roman"/>
                        </w:rPr>
                        <w:t>For co-channel coexistence in Rel-18, dynamic resource pool sharing is studied, with the following constraints:</w:t>
                      </w:r>
                    </w:p>
                    <w:p w14:paraId="78B6B182" w14:textId="77777777" w:rsidR="00A10637" w:rsidRPr="004F5C3D" w:rsidRDefault="00A10637" w:rsidP="00A10637">
                      <w:pPr>
                        <w:pStyle w:val="ListParagraph"/>
                        <w:numPr>
                          <w:ilvl w:val="0"/>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NR SL resource pool is configured with 15 kHz SCS.</w:t>
                      </w:r>
                    </w:p>
                    <w:p w14:paraId="13C4D099" w14:textId="77777777" w:rsidR="00A10637" w:rsidRPr="004F5C3D" w:rsidRDefault="00A10637" w:rsidP="00A10637">
                      <w:pPr>
                        <w:pStyle w:val="ListParagraph"/>
                        <w:numPr>
                          <w:ilvl w:val="1"/>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FFS support of NR SL resource pool configured with higher SCS, including other solutions to overcome the AGC issue caused by the differing SCSs between the NR SL and LTE SL resource pools</w:t>
                      </w:r>
                    </w:p>
                    <w:p w14:paraId="0083478A" w14:textId="77777777" w:rsidR="00A10637" w:rsidRPr="004F5C3D" w:rsidRDefault="00A10637" w:rsidP="00A10637">
                      <w:pPr>
                        <w:pStyle w:val="ListParagraph"/>
                        <w:numPr>
                          <w:ilvl w:val="0"/>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For NR PSFCH (if configured), at least the following alternatives are studied:</w:t>
                      </w:r>
                    </w:p>
                    <w:p w14:paraId="475C3753" w14:textId="77777777" w:rsidR="00A10637" w:rsidRPr="004F5C3D" w:rsidRDefault="00A10637" w:rsidP="00A10637">
                      <w:pPr>
                        <w:pStyle w:val="ListParagraph"/>
                        <w:numPr>
                          <w:ilvl w:val="1"/>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Alt 1: Avoid PSFCH transmission in time slots that overlap with subframes used for LTE SL transmissions.</w:t>
                      </w:r>
                    </w:p>
                    <w:p w14:paraId="37C33BDA" w14:textId="77777777" w:rsidR="00A10637" w:rsidRPr="004F5C3D" w:rsidRDefault="00A10637" w:rsidP="00A10637">
                      <w:pPr>
                        <w:pStyle w:val="ListParagraph"/>
                        <w:numPr>
                          <w:ilvl w:val="2"/>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FFS: Avoiding PSFCH transmissions can be performed by the UE transmitting PSFCH and/or the UE transmitting PSSCH.</w:t>
                      </w:r>
                    </w:p>
                    <w:p w14:paraId="57DBF130" w14:textId="77777777" w:rsidR="00A10637" w:rsidRPr="004F5C3D" w:rsidRDefault="00A10637" w:rsidP="00A10637">
                      <w:pPr>
                        <w:pStyle w:val="ListParagraph"/>
                        <w:numPr>
                          <w:ilvl w:val="1"/>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Alt 2: NR SL UEs use a periodically repeating set of PSFCH slots.</w:t>
                      </w:r>
                    </w:p>
                    <w:p w14:paraId="38FAC9B2" w14:textId="2EBCB7F5" w:rsidR="006A3915" w:rsidRPr="004F5C3D" w:rsidRDefault="00A10637" w:rsidP="00A10637">
                      <w:pPr>
                        <w:pStyle w:val="ListParagraph"/>
                        <w:numPr>
                          <w:ilvl w:val="2"/>
                          <w:numId w:val="41"/>
                        </w:numPr>
                        <w:overflowPunct w:val="0"/>
                        <w:autoSpaceDE w:val="0"/>
                        <w:autoSpaceDN w:val="0"/>
                        <w:adjustRightInd w:val="0"/>
                        <w:spacing w:after="180"/>
                        <w:contextualSpacing/>
                        <w:rPr>
                          <w:rFonts w:ascii="Times New Roman" w:hAnsi="Times New Roman" w:cs="Times New Roman"/>
                        </w:rPr>
                      </w:pPr>
                      <w:r w:rsidRPr="004F5C3D">
                        <w:rPr>
                          <w:rFonts w:ascii="Times New Roman" w:hAnsi="Times New Roman" w:cs="Times New Roman"/>
                        </w:rPr>
                        <w:t>FFS: periodicities of the set.</w:t>
                      </w:r>
                    </w:p>
                  </w:txbxContent>
                </v:textbox>
                <w10:anchorlock/>
              </v:shape>
            </w:pict>
          </mc:Fallback>
        </mc:AlternateContent>
      </w:r>
    </w:p>
    <w:p w14:paraId="1B61C147" w14:textId="53D17E9C" w:rsidR="006A3915" w:rsidRPr="00B1546B" w:rsidRDefault="006A3915" w:rsidP="00052727">
      <w:pPr>
        <w:jc w:val="both"/>
        <w:rPr>
          <w:rFonts w:ascii="Times New Roman" w:eastAsia="MS Mincho" w:hAnsi="Times New Roman"/>
        </w:rPr>
      </w:pPr>
      <w:r w:rsidRPr="00B1546B">
        <w:rPr>
          <w:rFonts w:ascii="Times New Roman" w:eastAsia="MS Mincho" w:hAnsi="Times New Roman"/>
        </w:rPr>
        <w:t xml:space="preserve">In this </w:t>
      </w:r>
      <w:proofErr w:type="spellStart"/>
      <w:r w:rsidRPr="00B1546B">
        <w:rPr>
          <w:rFonts w:ascii="Times New Roman" w:eastAsia="MS Mincho" w:hAnsi="Times New Roman"/>
        </w:rPr>
        <w:t>TDoc</w:t>
      </w:r>
      <w:proofErr w:type="spellEnd"/>
      <w:r w:rsidRPr="00B1546B">
        <w:rPr>
          <w:rFonts w:ascii="Times New Roman" w:eastAsia="MS Mincho" w:hAnsi="Times New Roman"/>
        </w:rPr>
        <w:t xml:space="preserve">, we are presenting our </w:t>
      </w:r>
      <w:r w:rsidR="00226167">
        <w:rPr>
          <w:rFonts w:ascii="Times New Roman" w:eastAsia="MS Mincho" w:hAnsi="Times New Roman"/>
        </w:rPr>
        <w:t>views</w:t>
      </w:r>
      <w:r w:rsidR="00226167" w:rsidRPr="00B1546B">
        <w:rPr>
          <w:rFonts w:ascii="Times New Roman" w:eastAsia="MS Mincho" w:hAnsi="Times New Roman"/>
        </w:rPr>
        <w:t xml:space="preserve"> </w:t>
      </w:r>
      <w:r w:rsidRPr="00B1546B">
        <w:rPr>
          <w:rFonts w:ascii="Times New Roman" w:eastAsia="MS Mincho" w:hAnsi="Times New Roman"/>
        </w:rPr>
        <w:t xml:space="preserve">to simplify the results of this objective and discuss </w:t>
      </w:r>
      <w:r w:rsidRPr="00260EF7">
        <w:rPr>
          <w:rFonts w:ascii="Times New Roman" w:eastAsia="MS Mincho" w:hAnsi="Times New Roman"/>
        </w:rPr>
        <w:t xml:space="preserve">possible </w:t>
      </w:r>
      <w:r w:rsidR="00260EF7">
        <w:rPr>
          <w:rFonts w:ascii="Times New Roman" w:eastAsia="MS Mincho" w:hAnsi="Times New Roman"/>
        </w:rPr>
        <w:t xml:space="preserve">directions for the study of LTE/NR </w:t>
      </w:r>
      <w:r w:rsidR="00260EF7" w:rsidRPr="008E34DE">
        <w:rPr>
          <w:rFonts w:ascii="Times New Roman" w:eastAsia="MS Mincho" w:hAnsi="Times New Roman"/>
        </w:rPr>
        <w:t>co-channel coexistence solutions</w:t>
      </w:r>
      <w:r w:rsidR="00A10637">
        <w:rPr>
          <w:rFonts w:ascii="Times New Roman" w:eastAsia="MS Mincho" w:hAnsi="Times New Roman"/>
        </w:rPr>
        <w:t xml:space="preserve"> </w:t>
      </w:r>
      <w:r w:rsidR="00226167">
        <w:rPr>
          <w:rFonts w:ascii="Times New Roman" w:eastAsia="MS Mincho" w:hAnsi="Times New Roman"/>
        </w:rPr>
        <w:t>in</w:t>
      </w:r>
      <w:r w:rsidR="00A10637">
        <w:rPr>
          <w:rFonts w:ascii="Times New Roman" w:eastAsia="MS Mincho" w:hAnsi="Times New Roman"/>
        </w:rPr>
        <w:t xml:space="preserve"> dedicated V2X spectra, e.g., ITS spectrum</w:t>
      </w:r>
      <w:r w:rsidRPr="00B1546B">
        <w:rPr>
          <w:rFonts w:ascii="Times New Roman" w:eastAsia="MS Mincho" w:hAnsi="Times New Roman"/>
        </w:rPr>
        <w:t>.</w:t>
      </w:r>
    </w:p>
    <w:p w14:paraId="036CF3FB" w14:textId="05FD444A" w:rsidR="00B80875" w:rsidRDefault="00DA749C" w:rsidP="00DA749C">
      <w:pPr>
        <w:pStyle w:val="Heading1"/>
        <w:numPr>
          <w:ilvl w:val="0"/>
          <w:numId w:val="5"/>
        </w:numPr>
        <w:rPr>
          <w:snapToGrid w:val="0"/>
          <w:lang w:val="en-US"/>
        </w:rPr>
      </w:pPr>
      <w:r w:rsidRPr="00DA749C">
        <w:rPr>
          <w:snapToGrid w:val="0"/>
          <w:lang w:val="en-US"/>
        </w:rPr>
        <w:lastRenderedPageBreak/>
        <w:t>LTE/NR-V2X sidelink co-channel coexistence</w:t>
      </w:r>
    </w:p>
    <w:p w14:paraId="6E07AB0B" w14:textId="510928B9" w:rsidR="006A3915" w:rsidRPr="00B1546B" w:rsidRDefault="00135B49" w:rsidP="00135B49">
      <w:pPr>
        <w:pStyle w:val="3GPPNormalText"/>
        <w:spacing w:after="0"/>
      </w:pPr>
      <w:r w:rsidRPr="00B1546B">
        <w:t>Co-channel coexistence of LTE and NR sidelink is not supported in Rel.</w:t>
      </w:r>
      <w:r w:rsidR="004F5C3D">
        <w:t>-</w:t>
      </w:r>
      <w:r w:rsidRPr="00B1546B">
        <w:t xml:space="preserve">16 </w:t>
      </w:r>
      <w:r w:rsidR="004F5C3D">
        <w:t xml:space="preserve">NR </w:t>
      </w:r>
      <w:r w:rsidRPr="00B1546B">
        <w:t>V2X, since each of these RATs is utilizing a different</w:t>
      </w:r>
      <w:r w:rsidR="00572E29" w:rsidRPr="00B1546B">
        <w:t xml:space="preserve">/non-overlapping </w:t>
      </w:r>
      <w:r w:rsidRPr="00B1546B">
        <w:t xml:space="preserve">channel </w:t>
      </w:r>
      <w:r w:rsidR="00421CFA" w:rsidRPr="00B1546B">
        <w:t>[</w:t>
      </w:r>
      <w:r w:rsidR="002F0C5E" w:rsidRPr="00B1546B">
        <w:t>4</w:t>
      </w:r>
      <w:r w:rsidR="00421CFA" w:rsidRPr="00B1546B">
        <w:t>]</w:t>
      </w:r>
      <w:r w:rsidRPr="00B1546B">
        <w:t xml:space="preserve">. </w:t>
      </w:r>
      <w:r w:rsidR="0059014B">
        <w:t>T</w:t>
      </w:r>
      <w:r w:rsidR="00421CFA" w:rsidRPr="00B1546B">
        <w:t>he available ITS frequency spectrum for C-V2X direct communication is currently very limited, e.g., the spectrum in US has been reduced to 30MHz only</w:t>
      </w:r>
      <w:r w:rsidR="0059014B">
        <w:t xml:space="preserve">, </w:t>
      </w:r>
      <w:r w:rsidR="006A3915" w:rsidRPr="00B1546B">
        <w:t>the spectrum in China is considering 20 MHz</w:t>
      </w:r>
      <w:r w:rsidR="00572E29" w:rsidRPr="00B1546B">
        <w:t xml:space="preserve"> for the time being</w:t>
      </w:r>
      <w:r w:rsidR="0059014B">
        <w:t>, and in EU it is supposed to be &lt; 40 MHz (even shared with non-3GPP V2X technology). Therefore,</w:t>
      </w:r>
      <w:r w:rsidR="00572E29" w:rsidRPr="00B1546B">
        <w:t xml:space="preserve"> </w:t>
      </w:r>
      <w:r w:rsidR="00421CFA" w:rsidRPr="00B1546B">
        <w:t>LTE-NR V2X coexistence is becoming very crucial to speed up NR</w:t>
      </w:r>
      <w:r w:rsidR="00862D42" w:rsidRPr="00B1546B">
        <w:t>-V2X</w:t>
      </w:r>
      <w:r w:rsidR="00421CFA" w:rsidRPr="00B1546B">
        <w:t xml:space="preserve"> deployment.  </w:t>
      </w:r>
      <w:r w:rsidR="006A3915" w:rsidRPr="00B1546B">
        <w:t>Additionally</w:t>
      </w:r>
      <w:r w:rsidR="00421CFA" w:rsidRPr="00B1546B">
        <w:t xml:space="preserve">, </w:t>
      </w:r>
      <w:r w:rsidR="00572E29" w:rsidRPr="00B1546B">
        <w:t>few</w:t>
      </w:r>
      <w:r w:rsidR="00421CFA" w:rsidRPr="00B1546B">
        <w:t xml:space="preserve"> use cases </w:t>
      </w:r>
      <w:r w:rsidR="00572E29" w:rsidRPr="00B1546B">
        <w:t>that</w:t>
      </w:r>
      <w:r w:rsidR="00421CFA" w:rsidRPr="00B1546B">
        <w:t xml:space="preserve"> have been buil</w:t>
      </w:r>
      <w:r w:rsidR="00862D42" w:rsidRPr="00B1546B">
        <w:t>t up</w:t>
      </w:r>
      <w:r w:rsidR="00421CFA" w:rsidRPr="00B1546B">
        <w:t xml:space="preserve"> based on LTE V2X</w:t>
      </w:r>
      <w:r w:rsidR="00572E29" w:rsidRPr="00B1546B">
        <w:t xml:space="preserve"> </w:t>
      </w:r>
      <w:r w:rsidR="00421CFA" w:rsidRPr="00B1546B">
        <w:t xml:space="preserve">may need to coexist </w:t>
      </w:r>
      <w:r w:rsidR="00572E29" w:rsidRPr="00B1546B">
        <w:t xml:space="preserve">for quite long time. </w:t>
      </w:r>
    </w:p>
    <w:p w14:paraId="74C3920C" w14:textId="3CC60575" w:rsidR="00421CFA" w:rsidRPr="00B1546B" w:rsidRDefault="006A3915" w:rsidP="00135B49">
      <w:pPr>
        <w:pStyle w:val="3GPPNormalText"/>
        <w:spacing w:after="0"/>
      </w:pPr>
      <w:r w:rsidRPr="00B1546B">
        <w:t>Another motivation for co-channel coexistence between NR and LTE V2X is that it will support an eventual and smooth transition from LTE-V2X to NR-V2X in future. Therefore, such a coexistence mechanism need</w:t>
      </w:r>
      <w:r w:rsidR="004F5C3D">
        <w:t>s</w:t>
      </w:r>
      <w:r w:rsidRPr="00B1546B">
        <w:t xml:space="preserve"> to consider the traffic density and channel load of each RAT to achieve this task efficiently. </w:t>
      </w:r>
    </w:p>
    <w:p w14:paraId="3127A1C6" w14:textId="23EB5A06" w:rsidR="00421CFA" w:rsidRPr="00B1546B" w:rsidRDefault="00421CFA" w:rsidP="004F5C3D">
      <w:pPr>
        <w:pStyle w:val="3GPPNormalText"/>
        <w:spacing w:before="120" w:after="0"/>
      </w:pPr>
      <w:r w:rsidRPr="00B1546B">
        <w:t xml:space="preserve">In </w:t>
      </w:r>
      <w:r w:rsidR="006A3915" w:rsidRPr="00B1546B">
        <w:t>our previous</w:t>
      </w:r>
      <w:r w:rsidRPr="00B1546B">
        <w:t xml:space="preserve"> </w:t>
      </w:r>
      <w:proofErr w:type="spellStart"/>
      <w:r w:rsidRPr="00B1546B">
        <w:t>TDoc</w:t>
      </w:r>
      <w:proofErr w:type="spellEnd"/>
      <w:r w:rsidR="006A3915" w:rsidRPr="00B1546B">
        <w:t xml:space="preserve"> in RAN1#109-e</w:t>
      </w:r>
      <w:r w:rsidR="00226167">
        <w:t>/#110</w:t>
      </w:r>
      <w:r w:rsidR="006A3915" w:rsidRPr="00B1546B">
        <w:t xml:space="preserve"> meeting</w:t>
      </w:r>
      <w:r w:rsidR="00226167">
        <w:t>s</w:t>
      </w:r>
      <w:r w:rsidR="002F0C5E" w:rsidRPr="00B1546B">
        <w:t xml:space="preserve"> [</w:t>
      </w:r>
      <w:r w:rsidR="00AB295E">
        <w:t>4,</w:t>
      </w:r>
      <w:r w:rsidR="002F0C5E" w:rsidRPr="00B1546B">
        <w:t>5]</w:t>
      </w:r>
      <w:r w:rsidRPr="00B1546B">
        <w:t xml:space="preserve">, we </w:t>
      </w:r>
      <w:r w:rsidR="006A3915" w:rsidRPr="00B1546B">
        <w:t>have</w:t>
      </w:r>
      <w:r w:rsidRPr="00B1546B">
        <w:t xml:space="preserve"> propos</w:t>
      </w:r>
      <w:r w:rsidR="006A3915" w:rsidRPr="00B1546B">
        <w:t>ed</w:t>
      </w:r>
      <w:r w:rsidRPr="00B1546B">
        <w:t xml:space="preserve"> to </w:t>
      </w:r>
      <w:r w:rsidR="006A3915" w:rsidRPr="00B1546B">
        <w:t xml:space="preserve">consider </w:t>
      </w:r>
      <w:r w:rsidRPr="00B1546B">
        <w:t>LTE-NR coexisting mechanism that guarantees</w:t>
      </w:r>
      <w:r w:rsidR="00226167">
        <w:t xml:space="preserve"> the following</w:t>
      </w:r>
      <w:r w:rsidRPr="00B1546B">
        <w:t>:</w:t>
      </w:r>
    </w:p>
    <w:p w14:paraId="64057DFD" w14:textId="6C8C68AA" w:rsidR="006A3915" w:rsidRPr="00407BF0" w:rsidRDefault="006A3915" w:rsidP="006A3915">
      <w:pPr>
        <w:pStyle w:val="3GPPNormalText"/>
        <w:numPr>
          <w:ilvl w:val="0"/>
          <w:numId w:val="11"/>
        </w:numPr>
        <w:spacing w:after="0"/>
        <w:rPr>
          <w:highlight w:val="green"/>
        </w:rPr>
      </w:pPr>
      <w:r w:rsidRPr="00407BF0">
        <w:rPr>
          <w:highlight w:val="green"/>
        </w:rPr>
        <w:t>no changes on the lower layers of existing LTE V2X devices</w:t>
      </w:r>
      <w:r w:rsidR="00AB295E" w:rsidRPr="004F5C3D">
        <w:t xml:space="preserve"> (agreed)</w:t>
      </w:r>
    </w:p>
    <w:p w14:paraId="1F302ADF" w14:textId="77777777" w:rsidR="0059014B" w:rsidRPr="004F5C3D" w:rsidRDefault="00421CFA" w:rsidP="00421CFA">
      <w:pPr>
        <w:pStyle w:val="3GPPNormalText"/>
        <w:numPr>
          <w:ilvl w:val="0"/>
          <w:numId w:val="11"/>
        </w:numPr>
        <w:spacing w:after="0"/>
        <w:rPr>
          <w:highlight w:val="green"/>
        </w:rPr>
      </w:pPr>
      <w:r w:rsidRPr="004F5C3D">
        <w:rPr>
          <w:highlight w:val="green"/>
        </w:rPr>
        <w:t xml:space="preserve">a solution that </w:t>
      </w:r>
      <w:r w:rsidR="006A3915" w:rsidRPr="004F5C3D">
        <w:rPr>
          <w:highlight w:val="green"/>
        </w:rPr>
        <w:t>could be</w:t>
      </w:r>
      <w:r w:rsidRPr="004F5C3D">
        <w:rPr>
          <w:highlight w:val="green"/>
        </w:rPr>
        <w:t xml:space="preserve"> retrofitted </w:t>
      </w:r>
      <w:r w:rsidR="006A3915" w:rsidRPr="004F5C3D">
        <w:rPr>
          <w:highlight w:val="green"/>
        </w:rPr>
        <w:t xml:space="preserve">in </w:t>
      </w:r>
      <w:r w:rsidRPr="004F5C3D">
        <w:rPr>
          <w:highlight w:val="green"/>
        </w:rPr>
        <w:t>to R16/R17</w:t>
      </w:r>
      <w:r w:rsidRPr="004F5C3D">
        <w:t xml:space="preserve"> </w:t>
      </w:r>
    </w:p>
    <w:p w14:paraId="3D3882A3" w14:textId="13B6E7C7" w:rsidR="00421CFA" w:rsidRPr="004F5C3D" w:rsidRDefault="0059014B" w:rsidP="004F5C3D">
      <w:pPr>
        <w:pStyle w:val="3GPPNormalText"/>
        <w:numPr>
          <w:ilvl w:val="1"/>
          <w:numId w:val="11"/>
        </w:numPr>
        <w:spacing w:after="0"/>
      </w:pPr>
      <w:r w:rsidRPr="004F5C3D">
        <w:sym w:font="Wingdings" w:char="F0E0"/>
      </w:r>
      <w:r w:rsidRPr="004F5C3D">
        <w:t xml:space="preserve"> </w:t>
      </w:r>
      <w:r w:rsidR="00E318EE">
        <w:t>(</w:t>
      </w:r>
      <w:r w:rsidR="00AB295E">
        <w:t>conclusion</w:t>
      </w:r>
      <w:r w:rsidR="00E318EE">
        <w:t>)</w:t>
      </w:r>
      <w:r>
        <w:t xml:space="preserve"> </w:t>
      </w:r>
      <w:r w:rsidRPr="00F74A0A">
        <w:t>TDM-based semi-static resource pool partitioning</w:t>
      </w:r>
      <w:r w:rsidRPr="004F5C3D" w:rsidDel="0059014B">
        <w:t xml:space="preserve"> </w:t>
      </w:r>
      <w:r w:rsidR="00AB295E">
        <w:t>is feasible for LTE/NR SL co-channel coexistence</w:t>
      </w:r>
    </w:p>
    <w:p w14:paraId="1C0CB54B" w14:textId="6AE6782F" w:rsidR="00421CFA" w:rsidRPr="004F5C3D" w:rsidRDefault="0059014B" w:rsidP="00421CFA">
      <w:pPr>
        <w:pStyle w:val="3GPPNormalText"/>
        <w:numPr>
          <w:ilvl w:val="0"/>
          <w:numId w:val="11"/>
        </w:numPr>
        <w:spacing w:after="0"/>
        <w:rPr>
          <w:highlight w:val="yellow"/>
        </w:rPr>
      </w:pPr>
      <w:r w:rsidRPr="004F5C3D">
        <w:rPr>
          <w:highlight w:val="yellow"/>
        </w:rPr>
        <w:t>dynamic-based co-channel coexistence with acceptable inter-module sharing</w:t>
      </w:r>
      <w:r w:rsidR="00E318EE">
        <w:rPr>
          <w:highlight w:val="yellow"/>
        </w:rPr>
        <w:t xml:space="preserve"> (open)</w:t>
      </w:r>
    </w:p>
    <w:p w14:paraId="328E94F8" w14:textId="64485E91" w:rsidR="00421CFA" w:rsidRPr="00B1546B" w:rsidRDefault="004651C9" w:rsidP="004F5C3D">
      <w:pPr>
        <w:pStyle w:val="3GPPNormalText"/>
        <w:spacing w:before="120" w:after="0"/>
      </w:pPr>
      <w:r w:rsidRPr="00B1546B">
        <w:t xml:space="preserve">In </w:t>
      </w:r>
      <w:r w:rsidR="00AB295E">
        <w:t>this</w:t>
      </w:r>
      <w:r w:rsidR="00AB295E" w:rsidRPr="00B1546B">
        <w:t xml:space="preserve"> </w:t>
      </w:r>
      <w:r w:rsidR="006A3915" w:rsidRPr="00B1546B">
        <w:t xml:space="preserve">meeting, we </w:t>
      </w:r>
      <w:r w:rsidR="0059014B">
        <w:t>need to focus on dynamic-</w:t>
      </w:r>
      <w:r w:rsidR="0059014B" w:rsidRPr="00F74A0A">
        <w:t xml:space="preserve">based </w:t>
      </w:r>
      <w:r w:rsidR="0059014B" w:rsidRPr="004F5C3D">
        <w:t>co-channel coexistence</w:t>
      </w:r>
      <w:r w:rsidR="0059014B">
        <w:t xml:space="preserve"> trying to identify inter-module cooperation level, shar</w:t>
      </w:r>
      <w:r w:rsidR="00226167">
        <w:t>ed</w:t>
      </w:r>
      <w:r w:rsidR="0059014B">
        <w:t xml:space="preserve"> parameters, and possible time delay </w:t>
      </w:r>
      <w:r w:rsidR="004F5C3D">
        <w:t xml:space="preserve">in the </w:t>
      </w:r>
      <w:r w:rsidR="0059014B">
        <w:t xml:space="preserve">inter-module </w:t>
      </w:r>
      <w:r w:rsidR="004F5C3D">
        <w:t>connection</w:t>
      </w:r>
      <w:r w:rsidR="006A3915" w:rsidRPr="00B1546B">
        <w:t>.</w:t>
      </w:r>
    </w:p>
    <w:p w14:paraId="65C88598" w14:textId="7A9A5ADB" w:rsidR="00A60531" w:rsidRDefault="002F0C5E" w:rsidP="00A60531">
      <w:pPr>
        <w:pStyle w:val="Heading2"/>
        <w:ind w:left="450"/>
      </w:pPr>
      <w:r>
        <w:t xml:space="preserve"> </w:t>
      </w:r>
      <w:r w:rsidR="0059014B">
        <w:t>Semi-static vs Dynamic Co-channel Coexistence</w:t>
      </w:r>
    </w:p>
    <w:p w14:paraId="5988626C" w14:textId="13C03982" w:rsidR="00852D22" w:rsidRDefault="0059014B" w:rsidP="002F0C5E">
      <w:pPr>
        <w:pStyle w:val="3GPPNormalText"/>
        <w:spacing w:before="120" w:after="0"/>
      </w:pPr>
      <w:bookmarkStart w:id="0" w:name="_Hlk103542596"/>
      <w:r>
        <w:t xml:space="preserve">In RAN1#110, at least TDM-based semi-static resource pool partitioning </w:t>
      </w:r>
      <w:r w:rsidR="00226167">
        <w:t>has</w:t>
      </w:r>
      <w:r>
        <w:t xml:space="preserve"> been concluded to be feasible. On the one hand, the TDM-based </w:t>
      </w:r>
      <w:r w:rsidRPr="00B87FCE">
        <w:t>resource pool partitioning</w:t>
      </w:r>
      <w:r>
        <w:t xml:space="preserve"> has a clear advantage of early introduction of Rel-16/17 if co-channel coexistence is </w:t>
      </w:r>
      <w:r w:rsidR="00E318EE">
        <w:t>considered</w:t>
      </w:r>
      <w:r w:rsidR="00226167">
        <w:t>, i.e., utilizing TDM-based mechanism</w:t>
      </w:r>
      <w:r>
        <w:t xml:space="preserve">. Additionally, it is a very simple approach and doesn’t require </w:t>
      </w:r>
      <w:r w:rsidR="00226167">
        <w:t xml:space="preserve">any </w:t>
      </w:r>
      <w:r>
        <w:t xml:space="preserve">specification impact. On the other hand, semi-static resource pool partitioning </w:t>
      </w:r>
      <w:r w:rsidR="00E318EE">
        <w:t xml:space="preserve">solution may introduced </w:t>
      </w:r>
      <w:r>
        <w:t>high latency, difficulties to</w:t>
      </w:r>
      <w:r w:rsidR="00E318EE">
        <w:t xml:space="preserve"> be</w:t>
      </w:r>
      <w:r>
        <w:t xml:space="preserve"> adapt</w:t>
      </w:r>
      <w:r w:rsidR="00E318EE">
        <w:t>ed</w:t>
      </w:r>
      <w:r>
        <w:t xml:space="preserve"> </w:t>
      </w:r>
      <w:r w:rsidR="00E318EE">
        <w:t>instantaneously</w:t>
      </w:r>
      <w:r>
        <w:t xml:space="preserve"> to </w:t>
      </w:r>
      <w:r w:rsidR="00226167">
        <w:t>varying</w:t>
      </w:r>
      <w:r>
        <w:t xml:space="preserve"> traffic requirements of LTE and NR, and </w:t>
      </w:r>
      <w:r w:rsidR="00E318EE">
        <w:t xml:space="preserve">it may introduce </w:t>
      </w:r>
      <w:r>
        <w:t>spectrum limitation for some applications. The</w:t>
      </w:r>
      <w:r w:rsidR="00226167">
        <w:t>se</w:t>
      </w:r>
      <w:r>
        <w:t xml:space="preserve"> disadvantages can be overcome using dynamic or semi-dynamic</w:t>
      </w:r>
      <w:r w:rsidR="00E318EE">
        <w:t xml:space="preserve"> </w:t>
      </w:r>
      <w:r w:rsidR="004F5C3D">
        <w:t>co-channel coexistence</w:t>
      </w:r>
      <w:r>
        <w:t xml:space="preserve">. </w:t>
      </w:r>
      <w:r w:rsidR="00E318EE">
        <w:t>Herewith</w:t>
      </w:r>
      <w:r>
        <w:t>, different levels of dynamic co-channel coexistence, different level</w:t>
      </w:r>
      <w:r w:rsidR="00E318EE">
        <w:t>s</w:t>
      </w:r>
      <w:r>
        <w:t xml:space="preserve"> of UE complexity (including </w:t>
      </w:r>
      <w:r w:rsidR="00226167">
        <w:t xml:space="preserve">different </w:t>
      </w:r>
      <w:r>
        <w:t>inter-module information sharing), an</w:t>
      </w:r>
      <w:r w:rsidR="00AB295E">
        <w:t>d</w:t>
      </w:r>
      <w:r>
        <w:t xml:space="preserve"> </w:t>
      </w:r>
      <w:r w:rsidR="00226167">
        <w:t xml:space="preserve">different </w:t>
      </w:r>
      <w:r>
        <w:t>possible latency(</w:t>
      </w:r>
      <w:proofErr w:type="spellStart"/>
      <w:r>
        <w:t>ies</w:t>
      </w:r>
      <w:proofErr w:type="spellEnd"/>
      <w:r>
        <w:t>) of the inter-module communication needs to be discussed.</w:t>
      </w:r>
    </w:p>
    <w:p w14:paraId="277F4324" w14:textId="25803EDA" w:rsidR="0059014B" w:rsidRPr="004F5C3D" w:rsidRDefault="00AB295E" w:rsidP="002F0C5E">
      <w:pPr>
        <w:pStyle w:val="3GPPNormalText"/>
        <w:spacing w:before="120" w:after="0"/>
        <w:rPr>
          <w:b/>
          <w:bCs/>
        </w:rPr>
      </w:pPr>
      <w:r w:rsidRPr="004F5C3D">
        <w:rPr>
          <w:b/>
          <w:bCs/>
        </w:rPr>
        <w:t>Observation</w:t>
      </w:r>
      <w:r w:rsidR="0059014B" w:rsidRPr="004F5C3D">
        <w:rPr>
          <w:b/>
          <w:bCs/>
        </w:rPr>
        <w:t xml:space="preserve"> 1: </w:t>
      </w:r>
      <w:r w:rsidR="00E318EE">
        <w:rPr>
          <w:b/>
          <w:bCs/>
        </w:rPr>
        <w:t xml:space="preserve">Dynamic co-channel coexistence overcome semi-static co-channel coexistence </w:t>
      </w:r>
      <w:r w:rsidR="00226167">
        <w:rPr>
          <w:b/>
          <w:bCs/>
        </w:rPr>
        <w:t>disadvantages at</w:t>
      </w:r>
      <w:r w:rsidR="00E318EE">
        <w:rPr>
          <w:b/>
          <w:bCs/>
        </w:rPr>
        <w:t xml:space="preserve"> the expense of inter-module shar</w:t>
      </w:r>
      <w:r w:rsidR="00226167">
        <w:rPr>
          <w:b/>
          <w:bCs/>
        </w:rPr>
        <w:t>ing complexity</w:t>
      </w:r>
      <w:r w:rsidR="0059014B" w:rsidRPr="004F5C3D">
        <w:rPr>
          <w:b/>
          <w:bCs/>
        </w:rPr>
        <w:t>.</w:t>
      </w:r>
    </w:p>
    <w:p w14:paraId="0E184EFB" w14:textId="43F7EDAA" w:rsidR="0059014B" w:rsidRPr="00F74A0A" w:rsidRDefault="00AB295E" w:rsidP="002F0C5E">
      <w:pPr>
        <w:pStyle w:val="3GPPNormalText"/>
        <w:spacing w:before="120" w:after="0"/>
        <w:rPr>
          <w:b/>
          <w:bCs/>
        </w:rPr>
      </w:pPr>
      <w:r w:rsidRPr="004F5C3D">
        <w:rPr>
          <w:b/>
          <w:bCs/>
        </w:rPr>
        <w:t>Proposal 1:</w:t>
      </w:r>
      <w:r w:rsidR="0059014B" w:rsidRPr="004F5C3D">
        <w:rPr>
          <w:b/>
          <w:bCs/>
        </w:rPr>
        <w:t xml:space="preserve"> </w:t>
      </w:r>
      <w:r w:rsidRPr="004F5C3D">
        <w:rPr>
          <w:b/>
          <w:bCs/>
        </w:rPr>
        <w:t xml:space="preserve">For the study of </w:t>
      </w:r>
      <w:r w:rsidR="00F74A0A" w:rsidRPr="006466F4">
        <w:rPr>
          <w:b/>
          <w:bCs/>
        </w:rPr>
        <w:t>dynamic</w:t>
      </w:r>
      <w:r w:rsidR="00F74A0A" w:rsidRPr="00F74A0A">
        <w:rPr>
          <w:b/>
          <w:bCs/>
        </w:rPr>
        <w:t xml:space="preserve"> </w:t>
      </w:r>
      <w:r w:rsidRPr="004F5C3D">
        <w:rPr>
          <w:b/>
          <w:bCs/>
        </w:rPr>
        <w:t xml:space="preserve">LTE SL and NR SL co-channel coexistence, identify different inter-module cooperation level and inter-module communication latency </w:t>
      </w:r>
    </w:p>
    <w:bookmarkEnd w:id="0"/>
    <w:p w14:paraId="35FE9936" w14:textId="233C0BFD" w:rsidR="00A60531" w:rsidRDefault="002F0C5E" w:rsidP="00983B40">
      <w:pPr>
        <w:pStyle w:val="Heading2"/>
        <w:spacing w:before="240" w:after="0"/>
        <w:ind w:left="446"/>
      </w:pPr>
      <w:r>
        <w:t xml:space="preserve"> Type </w:t>
      </w:r>
      <w:r w:rsidR="00A60531">
        <w:t xml:space="preserve">of </w:t>
      </w:r>
      <w:r>
        <w:t xml:space="preserve">devices for </w:t>
      </w:r>
      <w:r w:rsidR="00AB295E">
        <w:t xml:space="preserve">dynamic </w:t>
      </w:r>
      <w:r>
        <w:t>co-channel coexistence</w:t>
      </w:r>
    </w:p>
    <w:p w14:paraId="077314CD" w14:textId="77777777" w:rsidR="00AB295E" w:rsidRDefault="00AB295E" w:rsidP="006A3915">
      <w:pPr>
        <w:pStyle w:val="3GPPNormalText"/>
        <w:spacing w:after="0"/>
      </w:pPr>
    </w:p>
    <w:p w14:paraId="34BEC4F2" w14:textId="4AEAFEFD" w:rsidR="006A3915" w:rsidRPr="00C83E78" w:rsidRDefault="00AB295E" w:rsidP="006A3915">
      <w:pPr>
        <w:pStyle w:val="3GPPNormalText"/>
        <w:spacing w:after="0"/>
      </w:pPr>
      <w:r>
        <w:t>In this section we are focusing on dynamic co-channel coexistence and</w:t>
      </w:r>
      <w:r w:rsidR="004F5C3D">
        <w:t xml:space="preserve"> on</w:t>
      </w:r>
      <w:r>
        <w:t xml:space="preserve"> identifying different device types coexisting with, at least, the prioritized Type A device</w:t>
      </w:r>
      <w:r w:rsidR="00226167">
        <w:t xml:space="preserve"> (an or its possible variants)</w:t>
      </w:r>
      <w:r>
        <w:t xml:space="preserve">. </w:t>
      </w:r>
      <w:r w:rsidR="0059014B">
        <w:t xml:space="preserve">For LTE SL and NR SL co-channel coexistence study, </w:t>
      </w:r>
      <w:r>
        <w:t xml:space="preserve">there are still </w:t>
      </w:r>
      <w:r w:rsidR="0059014B">
        <w:t xml:space="preserve">multiple device types </w:t>
      </w:r>
      <w:r>
        <w:t xml:space="preserve">that may impact the </w:t>
      </w:r>
      <w:r w:rsidR="00226167">
        <w:t xml:space="preserve">dynamic </w:t>
      </w:r>
      <w:r>
        <w:t xml:space="preserve">co-channel coexistence solution. Let us start from RAN1#110 FL summary [2], </w:t>
      </w:r>
      <w:r w:rsidR="0059014B">
        <w:t>w</w:t>
      </w:r>
      <w:r>
        <w:t>here we</w:t>
      </w:r>
      <w:r w:rsidR="0059014B">
        <w:t xml:space="preserve"> considered </w:t>
      </w:r>
      <w:r>
        <w:t>the following</w:t>
      </w:r>
      <w:r w:rsidR="006A3915" w:rsidRPr="00C83E78">
        <w:t xml:space="preserve">: </w:t>
      </w:r>
    </w:p>
    <w:p w14:paraId="33E15CCA" w14:textId="3FE84B76" w:rsidR="0059014B" w:rsidRDefault="0059014B" w:rsidP="0059014B">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t>Type A</w:t>
      </w:r>
      <w:r>
        <w:rPr>
          <w:rFonts w:ascii="Times New Roman" w:hAnsi="Times New Roman"/>
          <w:bCs/>
          <w:lang w:eastAsia="ja-JP"/>
        </w:rPr>
        <w:t xml:space="preserve"> devices are Rel-18 devices that contain both LTE SL and NR SL modules</w:t>
      </w:r>
      <w:r w:rsidR="00AB295E" w:rsidRPr="004F5C3D">
        <w:rPr>
          <w:rFonts w:ascii="Times New Roman" w:hAnsi="Times New Roman"/>
          <w:bCs/>
          <w:highlight w:val="yellow"/>
          <w:lang w:eastAsia="ja-JP"/>
        </w:rPr>
        <w:t xml:space="preserve"> </w:t>
      </w:r>
      <w:r w:rsidR="00E318EE">
        <w:rPr>
          <w:rFonts w:ascii="Times New Roman" w:hAnsi="Times New Roman"/>
          <w:bCs/>
          <w:highlight w:val="yellow"/>
          <w:lang w:eastAsia="ja-JP"/>
        </w:rPr>
        <w:t>(</w:t>
      </w:r>
      <w:r w:rsidR="00AB295E" w:rsidRPr="004F5C3D">
        <w:rPr>
          <w:rFonts w:ascii="Times New Roman" w:hAnsi="Times New Roman"/>
          <w:bCs/>
          <w:highlight w:val="yellow"/>
          <w:lang w:eastAsia="ja-JP"/>
        </w:rPr>
        <w:t xml:space="preserve">Prioritized </w:t>
      </w:r>
      <w:r w:rsidR="004F5C3D">
        <w:rPr>
          <w:rFonts w:ascii="Times New Roman" w:hAnsi="Times New Roman"/>
          <w:bCs/>
          <w:highlight w:val="yellow"/>
          <w:lang w:eastAsia="ja-JP"/>
        </w:rPr>
        <w:t xml:space="preserve">in </w:t>
      </w:r>
      <w:r w:rsidR="00AB295E" w:rsidRPr="004F5C3D">
        <w:rPr>
          <w:rFonts w:ascii="Times New Roman" w:hAnsi="Times New Roman"/>
          <w:bCs/>
          <w:highlight w:val="yellow"/>
          <w:lang w:eastAsia="ja-JP"/>
        </w:rPr>
        <w:t>WID [1]</w:t>
      </w:r>
      <w:r w:rsidR="00E318EE" w:rsidRPr="004F5C3D">
        <w:rPr>
          <w:rFonts w:ascii="Times New Roman" w:hAnsi="Times New Roman"/>
          <w:bCs/>
          <w:highlight w:val="yellow"/>
          <w:lang w:eastAsia="ja-JP"/>
        </w:rPr>
        <w:t>)</w:t>
      </w:r>
    </w:p>
    <w:p w14:paraId="67B17D48" w14:textId="7D53B028" w:rsidR="0059014B" w:rsidRDefault="0059014B" w:rsidP="0059014B">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lastRenderedPageBreak/>
        <w:t>Type B</w:t>
      </w:r>
      <w:r>
        <w:rPr>
          <w:rFonts w:ascii="Times New Roman" w:hAnsi="Times New Roman"/>
          <w:bCs/>
          <w:lang w:eastAsia="ja-JP"/>
        </w:rPr>
        <w:t xml:space="preserve"> devices are Rel-18 devices that contain only NR SL modules</w:t>
      </w:r>
      <w:r w:rsidR="00AB295E">
        <w:rPr>
          <w:rFonts w:ascii="Times New Roman" w:hAnsi="Times New Roman"/>
          <w:bCs/>
          <w:lang w:eastAsia="ja-JP"/>
        </w:rPr>
        <w:t xml:space="preserve"> </w:t>
      </w:r>
      <w:r w:rsidR="00AB295E" w:rsidRPr="004F5C3D">
        <w:rPr>
          <w:rFonts w:ascii="Times New Roman" w:hAnsi="Times New Roman"/>
          <w:bCs/>
          <w:highlight w:val="yellow"/>
          <w:lang w:eastAsia="ja-JP"/>
        </w:rPr>
        <w:sym w:font="Wingdings" w:char="F0E0"/>
      </w:r>
      <w:r w:rsidR="00AB295E" w:rsidRPr="004F5C3D">
        <w:rPr>
          <w:rFonts w:ascii="Times New Roman" w:hAnsi="Times New Roman"/>
          <w:bCs/>
          <w:highlight w:val="yellow"/>
          <w:lang w:eastAsia="ja-JP"/>
        </w:rPr>
        <w:t xml:space="preserve"> not-prioritized</w:t>
      </w:r>
    </w:p>
    <w:p w14:paraId="1F203370" w14:textId="3AEF372D" w:rsidR="0059014B" w:rsidRDefault="0059014B" w:rsidP="0059014B">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t>Type C</w:t>
      </w:r>
      <w:r>
        <w:rPr>
          <w:rFonts w:ascii="Times New Roman" w:hAnsi="Times New Roman"/>
          <w:bCs/>
          <w:lang w:eastAsia="ja-JP"/>
        </w:rPr>
        <w:t xml:space="preserve"> devices are Rel-14/Rel-15 devices that contain only LTE SL modules </w:t>
      </w:r>
      <w:r w:rsidR="00226167">
        <w:rPr>
          <w:rFonts w:ascii="Times New Roman" w:hAnsi="Times New Roman"/>
          <w:bCs/>
          <w:lang w:eastAsia="ja-JP"/>
        </w:rPr>
        <w:t xml:space="preserve">(need to coexist in the </w:t>
      </w:r>
      <w:r w:rsidR="004F5C3D">
        <w:rPr>
          <w:rFonts w:ascii="Times New Roman" w:hAnsi="Times New Roman"/>
          <w:bCs/>
          <w:lang w:eastAsia="ja-JP"/>
        </w:rPr>
        <w:t xml:space="preserve">same </w:t>
      </w:r>
      <w:r w:rsidR="00226167">
        <w:rPr>
          <w:rFonts w:ascii="Times New Roman" w:hAnsi="Times New Roman"/>
          <w:bCs/>
          <w:lang w:eastAsia="ja-JP"/>
        </w:rPr>
        <w:t>co-channel)</w:t>
      </w:r>
    </w:p>
    <w:p w14:paraId="473A4584" w14:textId="77777777" w:rsidR="00226167" w:rsidRDefault="0059014B" w:rsidP="00226167">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t>Type D</w:t>
      </w:r>
      <w:r>
        <w:rPr>
          <w:rFonts w:ascii="Times New Roman" w:hAnsi="Times New Roman"/>
          <w:bCs/>
          <w:lang w:eastAsia="ja-JP"/>
        </w:rPr>
        <w:t xml:space="preserve"> devices are Rel-16/17 devices that contain only NR SL modules</w:t>
      </w:r>
      <w:r w:rsidR="00226167">
        <w:rPr>
          <w:rFonts w:ascii="Times New Roman" w:hAnsi="Times New Roman"/>
          <w:bCs/>
          <w:lang w:eastAsia="ja-JP"/>
        </w:rPr>
        <w:t xml:space="preserve"> </w:t>
      </w:r>
      <w:r w:rsidR="00226167">
        <w:rPr>
          <w:rFonts w:ascii="Times New Roman" w:hAnsi="Times New Roman"/>
          <w:bCs/>
          <w:lang w:eastAsia="ja-JP"/>
        </w:rPr>
        <w:t>(need to coexist in the co-channel)</w:t>
      </w:r>
    </w:p>
    <w:p w14:paraId="6C19787E" w14:textId="77777777" w:rsidR="00226167" w:rsidRDefault="0059014B" w:rsidP="00226167">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t>Type E</w:t>
      </w:r>
      <w:r>
        <w:rPr>
          <w:rFonts w:ascii="Times New Roman" w:hAnsi="Times New Roman"/>
          <w:bCs/>
          <w:lang w:eastAsia="ja-JP"/>
        </w:rPr>
        <w:t xml:space="preserve"> devices are Rel-16 devices that contain both LTE SL and NR SL modules based on in-device coexistence framework</w:t>
      </w:r>
      <w:r w:rsidR="00226167">
        <w:rPr>
          <w:rFonts w:ascii="Times New Roman" w:hAnsi="Times New Roman"/>
          <w:bCs/>
          <w:lang w:eastAsia="ja-JP"/>
        </w:rPr>
        <w:t xml:space="preserve"> </w:t>
      </w:r>
      <w:r w:rsidR="00226167">
        <w:rPr>
          <w:rFonts w:ascii="Times New Roman" w:hAnsi="Times New Roman"/>
          <w:bCs/>
          <w:lang w:eastAsia="ja-JP"/>
        </w:rPr>
        <w:t>(need to coexist in the co-channel)</w:t>
      </w:r>
    </w:p>
    <w:p w14:paraId="67F4EBFA" w14:textId="6F164EE0" w:rsidR="00AB295E" w:rsidRDefault="0059014B" w:rsidP="006A3915">
      <w:pPr>
        <w:pStyle w:val="3GPPNormalText"/>
        <w:spacing w:after="0"/>
      </w:pPr>
      <w:r>
        <w:t xml:space="preserve">In our understanding, </w:t>
      </w:r>
      <w:r w:rsidRPr="004F5C3D">
        <w:rPr>
          <w:b/>
          <w:bCs/>
        </w:rPr>
        <w:t xml:space="preserve">Type </w:t>
      </w:r>
      <w:r w:rsidR="00AB295E" w:rsidRPr="004F5C3D">
        <w:rPr>
          <w:b/>
          <w:bCs/>
        </w:rPr>
        <w:t>D</w:t>
      </w:r>
      <w:r>
        <w:t xml:space="preserve"> is a subset of </w:t>
      </w:r>
      <w:r w:rsidRPr="004F5C3D">
        <w:rPr>
          <w:b/>
          <w:bCs/>
        </w:rPr>
        <w:t xml:space="preserve">Type </w:t>
      </w:r>
      <w:r w:rsidR="00AB295E" w:rsidRPr="004F5C3D">
        <w:rPr>
          <w:b/>
          <w:bCs/>
        </w:rPr>
        <w:t>E</w:t>
      </w:r>
      <w:r>
        <w:t xml:space="preserve">, where both can now coexist </w:t>
      </w:r>
      <w:r w:rsidR="00226167">
        <w:t>with LTE</w:t>
      </w:r>
      <w:r w:rsidR="004F5C3D">
        <w:t xml:space="preserve"> in a co-channel,</w:t>
      </w:r>
      <w:r w:rsidR="00226167">
        <w:t xml:space="preserve"> </w:t>
      </w:r>
      <w:r w:rsidR="004F5C3D">
        <w:t xml:space="preserve">on their own, at least by </w:t>
      </w:r>
      <w:r>
        <w:t>using</w:t>
      </w:r>
      <w:r w:rsidR="00AB295E">
        <w:t xml:space="preserve"> </w:t>
      </w:r>
      <w:r>
        <w:t xml:space="preserve">TDM-based semi-static resource pool partitioning based. This have a clear advantage, which is not delaying </w:t>
      </w:r>
      <w:r w:rsidR="00226167">
        <w:t>the introduction</w:t>
      </w:r>
      <w:r>
        <w:t xml:space="preserve"> </w:t>
      </w:r>
      <w:r w:rsidR="00226167">
        <w:t>of</w:t>
      </w:r>
      <w:r>
        <w:t xml:space="preserve"> NR deployment in</w:t>
      </w:r>
      <w:r w:rsidR="00AB295E">
        <w:t xml:space="preserve"> shared </w:t>
      </w:r>
      <w:r>
        <w:t>band</w:t>
      </w:r>
      <w:r w:rsidR="00226167">
        <w:t>s</w:t>
      </w:r>
      <w:r>
        <w:t xml:space="preserve"> that may require harmonized coexistence between the LTE and NR in the same channel</w:t>
      </w:r>
      <w:r w:rsidR="00226167">
        <w:t xml:space="preserve"> </w:t>
      </w:r>
      <w:r w:rsidR="00226167">
        <w:t>(e.g., ITS bands)</w:t>
      </w:r>
      <w:r>
        <w:t>. However, the aforementioned disadvantage</w:t>
      </w:r>
      <w:r w:rsidR="004F5C3D">
        <w:t>s</w:t>
      </w:r>
      <w:r>
        <w:t xml:space="preserve"> of semi-static resource pool portioning </w:t>
      </w:r>
      <w:r w:rsidR="004F5C3D">
        <w:t>are also</w:t>
      </w:r>
      <w:r>
        <w:t xml:space="preserve"> </w:t>
      </w:r>
      <w:r w:rsidR="004F5C3D">
        <w:t>considered</w:t>
      </w:r>
      <w:r>
        <w:t xml:space="preserve"> here.</w:t>
      </w:r>
      <w:r w:rsidR="00AB295E">
        <w:t xml:space="preserve"> </w:t>
      </w:r>
    </w:p>
    <w:p w14:paraId="3E1DC9C5" w14:textId="77777777" w:rsidR="00AB295E" w:rsidRDefault="00AB295E" w:rsidP="006A3915">
      <w:pPr>
        <w:pStyle w:val="3GPPNormalText"/>
        <w:spacing w:after="0"/>
      </w:pPr>
    </w:p>
    <w:p w14:paraId="179C78F4" w14:textId="08999102" w:rsidR="00AB295E" w:rsidRDefault="00AB295E" w:rsidP="00AB295E">
      <w:pPr>
        <w:pStyle w:val="3GPPNormalText"/>
      </w:pPr>
      <w:r w:rsidRPr="004F5C3D">
        <w:rPr>
          <w:b/>
          <w:bCs/>
        </w:rPr>
        <w:t>Type C</w:t>
      </w:r>
      <w:r>
        <w:t xml:space="preserve"> devices are an important device type in </w:t>
      </w:r>
      <w:r w:rsidR="00226167">
        <w:t xml:space="preserve">our </w:t>
      </w:r>
      <w:r>
        <w:t xml:space="preserve">LTE/NR SL co-channel co-existence </w:t>
      </w:r>
      <w:r w:rsidR="00226167">
        <w:t>study</w:t>
      </w:r>
      <w:r>
        <w:t xml:space="preserve">, </w:t>
      </w:r>
      <w:r w:rsidR="00226167">
        <w:t>wherein</w:t>
      </w:r>
      <w:r>
        <w:t xml:space="preserve"> RAN</w:t>
      </w:r>
      <w:r w:rsidR="004F5C3D">
        <w:t>1</w:t>
      </w:r>
      <w:r>
        <w:t xml:space="preserve"> have decided not to impact </w:t>
      </w:r>
      <w:r w:rsidR="00226167">
        <w:t>their</w:t>
      </w:r>
      <w:r>
        <w:t xml:space="preserve"> specifications. This was a very important decision </w:t>
      </w:r>
      <w:r w:rsidR="00E318EE">
        <w:t>as</w:t>
      </w:r>
      <w:r>
        <w:t xml:space="preserve"> Type C </w:t>
      </w:r>
      <w:r w:rsidR="00E318EE">
        <w:t>represents all</w:t>
      </w:r>
      <w:r>
        <w:t xml:space="preserve"> vehicles that will dominate the market</w:t>
      </w:r>
      <w:r w:rsidR="004F5C3D">
        <w:t xml:space="preserve"> now and</w:t>
      </w:r>
      <w:r>
        <w:t xml:space="preserve"> in the recent future. Even though we are not further enhancing Type C devices specifications, we still need to consider fair sharing and fair coexistence to Rel-18 devices. </w:t>
      </w:r>
      <w:r w:rsidR="00226167">
        <w:t>In order to protect Type C devices, s</w:t>
      </w:r>
      <w:r>
        <w:t>ome propos</w:t>
      </w:r>
      <w:r w:rsidR="00226167">
        <w:t xml:space="preserve">als in RAN#110 were </w:t>
      </w:r>
      <w:r w:rsidR="004F5C3D">
        <w:t>discussing</w:t>
      </w:r>
      <w:r w:rsidR="00226167">
        <w:t xml:space="preserve"> considering</w:t>
      </w:r>
      <w:r>
        <w:t xml:space="preserve"> include LTE SL reservation SCIs </w:t>
      </w:r>
      <w:r w:rsidR="004F5C3D">
        <w:t>for</w:t>
      </w:r>
      <w:r>
        <w:t xml:space="preserve"> the scheduled NR SL resources, e.g., at least using the co-located LTE module to send those reservation SCIs. </w:t>
      </w:r>
      <w:r w:rsidR="004F5C3D">
        <w:t xml:space="preserve">Alternatively, NR modules could be involved in sending, e.g., LTE SL reservation SCIs in addition to its intended NR SL waveforms. In this case, the problem could be whether this is feasible and how it could impact the specification. </w:t>
      </w:r>
      <w:r>
        <w:t xml:space="preserve">In our understanding, this proposal may solve the fairness issue for Type C UEs; however, </w:t>
      </w:r>
      <w:r w:rsidR="00226167">
        <w:t>at</w:t>
      </w:r>
      <w:r>
        <w:t xml:space="preserve"> the expense of complexity of inter-module coordination (i.e., including time-line of available information to the LTE module). </w:t>
      </w:r>
    </w:p>
    <w:p w14:paraId="2C5B95A0" w14:textId="26DFA6F2" w:rsidR="00AB295E" w:rsidRDefault="00AB295E" w:rsidP="00AB295E">
      <w:pPr>
        <w:pStyle w:val="3GPPNormalText"/>
      </w:pPr>
      <w:r>
        <w:t xml:space="preserve">Another important proposal to protect </w:t>
      </w:r>
      <w:r w:rsidRPr="004F5C3D">
        <w:rPr>
          <w:b/>
          <w:bCs/>
        </w:rPr>
        <w:t>Type C</w:t>
      </w:r>
      <w:r>
        <w:t xml:space="preserve"> devices is to limit the NR SL reservations to periodic reservation</w:t>
      </w:r>
      <w:r w:rsidR="00226167">
        <w:t>s</w:t>
      </w:r>
      <w:r>
        <w:t xml:space="preserve"> only (i.e., using SPS reservation similar to LTE). In this case, the shared resource pool (for co-channel coexistence between LTE and NR SL) need</w:t>
      </w:r>
      <w:r w:rsidR="00226167">
        <w:t>s</w:t>
      </w:r>
      <w:r>
        <w:t xml:space="preserve"> to be configured for periodic reservations and the NR SL module can only send periodic </w:t>
      </w:r>
      <w:r w:rsidR="00226167">
        <w:t>transmissions</w:t>
      </w:r>
      <w:r>
        <w:t xml:space="preserve"> (SPS-like). Hence, the NR SL module needs to be aware of the LTE SL reservation </w:t>
      </w:r>
      <w:r w:rsidR="00226167">
        <w:t>intervals</w:t>
      </w:r>
      <w:r>
        <w:t xml:space="preserve">. The idea for this solution is to rely on Type C UEs to exclude </w:t>
      </w:r>
      <w:r w:rsidR="00226167">
        <w:t xml:space="preserve">the </w:t>
      </w:r>
      <w:r>
        <w:t xml:space="preserve">used NR SL periodic </w:t>
      </w:r>
      <w:r w:rsidR="00226167">
        <w:t>transmissions</w:t>
      </w:r>
      <w:r>
        <w:t xml:space="preserve"> </w:t>
      </w:r>
      <w:r w:rsidR="00226167">
        <w:t>relying</w:t>
      </w:r>
      <w:r>
        <w:t xml:space="preserve"> </w:t>
      </w:r>
      <w:r w:rsidR="004F5C3D">
        <w:t xml:space="preserve">on </w:t>
      </w:r>
      <w:r>
        <w:t xml:space="preserve">measuring and ranking their received RSSI (i.e., </w:t>
      </w:r>
      <w:r w:rsidR="00226167">
        <w:t xml:space="preserve">as </w:t>
      </w:r>
      <w:r>
        <w:t xml:space="preserve">specified for LTE V2X). The major risk in this solution is that RSSI ranking </w:t>
      </w:r>
      <w:r w:rsidR="00226167">
        <w:t>could still</w:t>
      </w:r>
      <w:r>
        <w:t xml:space="preserve"> nominate NR-used resources </w:t>
      </w:r>
      <w:r w:rsidR="00226167">
        <w:t>when</w:t>
      </w:r>
      <w:r>
        <w:t xml:space="preserve"> the channel is highly congested. Therefore, in order to further protect Type C devices (being the victim devices in this co-existence procedure), NR Rel-18 UEs needs to consider, additionally, the congestion produced by LTE and NR devices in the shared channel. </w:t>
      </w:r>
    </w:p>
    <w:p w14:paraId="57937983" w14:textId="4BF7DD64" w:rsidR="00E318EE" w:rsidRDefault="00E318EE" w:rsidP="00E318EE">
      <w:pPr>
        <w:pStyle w:val="3GPPNormalText"/>
        <w:spacing w:before="120" w:after="0"/>
        <w:rPr>
          <w:b/>
          <w:bCs/>
        </w:rPr>
      </w:pPr>
      <w:r w:rsidRPr="00B87FCE">
        <w:rPr>
          <w:b/>
          <w:bCs/>
        </w:rPr>
        <w:t xml:space="preserve">Observation </w:t>
      </w:r>
      <w:r>
        <w:rPr>
          <w:b/>
          <w:bCs/>
        </w:rPr>
        <w:t>2</w:t>
      </w:r>
      <w:r w:rsidRPr="00B87FCE">
        <w:rPr>
          <w:b/>
          <w:bCs/>
        </w:rPr>
        <w:t xml:space="preserve">: </w:t>
      </w:r>
      <w:r>
        <w:rPr>
          <w:b/>
          <w:bCs/>
        </w:rPr>
        <w:t>For dynamic co-channel coexistence, Type C devices should not be severely impacted.</w:t>
      </w:r>
    </w:p>
    <w:p w14:paraId="7446325A" w14:textId="77777777" w:rsidR="004F5C3D" w:rsidRDefault="00E318EE" w:rsidP="00E318EE">
      <w:pPr>
        <w:pStyle w:val="3GPPNormalText"/>
        <w:spacing w:before="120" w:after="0"/>
        <w:rPr>
          <w:b/>
          <w:bCs/>
        </w:rPr>
      </w:pPr>
      <w:r>
        <w:rPr>
          <w:b/>
          <w:bCs/>
        </w:rPr>
        <w:t>Proposal</w:t>
      </w:r>
      <w:r w:rsidRPr="00B87FCE">
        <w:rPr>
          <w:b/>
          <w:bCs/>
        </w:rPr>
        <w:t xml:space="preserve"> </w:t>
      </w:r>
      <w:r>
        <w:rPr>
          <w:b/>
          <w:bCs/>
        </w:rPr>
        <w:t>2</w:t>
      </w:r>
      <w:r w:rsidRPr="00B87FCE">
        <w:rPr>
          <w:b/>
          <w:bCs/>
        </w:rPr>
        <w:t xml:space="preserve">: </w:t>
      </w:r>
      <w:r>
        <w:rPr>
          <w:b/>
          <w:bCs/>
        </w:rPr>
        <w:t xml:space="preserve">For </w:t>
      </w:r>
      <w:r w:rsidR="004F5C3D">
        <w:rPr>
          <w:b/>
          <w:bCs/>
        </w:rPr>
        <w:t xml:space="preserve">the </w:t>
      </w:r>
      <w:r>
        <w:rPr>
          <w:b/>
          <w:bCs/>
        </w:rPr>
        <w:t>dynamic co-channel coexistence</w:t>
      </w:r>
      <w:r w:rsidR="004F5C3D">
        <w:rPr>
          <w:b/>
          <w:bCs/>
        </w:rPr>
        <w:t xml:space="preserve"> </w:t>
      </w:r>
      <w:r w:rsidR="004F5C3D">
        <w:rPr>
          <w:b/>
          <w:bCs/>
        </w:rPr>
        <w:t>to protect Type C devices</w:t>
      </w:r>
      <w:r>
        <w:rPr>
          <w:b/>
          <w:bCs/>
        </w:rPr>
        <w:t xml:space="preserve">, study </w:t>
      </w:r>
      <w:r w:rsidR="004F5C3D">
        <w:rPr>
          <w:b/>
          <w:bCs/>
        </w:rPr>
        <w:t>the impact of</w:t>
      </w:r>
      <w:r>
        <w:rPr>
          <w:b/>
          <w:bCs/>
        </w:rPr>
        <w:t xml:space="preserve"> limiting NR transmission to periodic reservation</w:t>
      </w:r>
      <w:r w:rsidR="004F5C3D">
        <w:rPr>
          <w:b/>
          <w:bCs/>
        </w:rPr>
        <w:t>s</w:t>
      </w:r>
      <w:r>
        <w:rPr>
          <w:b/>
          <w:bCs/>
        </w:rPr>
        <w:t xml:space="preserve"> </w:t>
      </w:r>
      <w:r w:rsidR="004F5C3D">
        <w:rPr>
          <w:b/>
          <w:bCs/>
        </w:rPr>
        <w:t xml:space="preserve">using the </w:t>
      </w:r>
      <w:r>
        <w:rPr>
          <w:b/>
          <w:bCs/>
        </w:rPr>
        <w:t xml:space="preserve"> LTE reservation </w:t>
      </w:r>
      <w:r w:rsidR="004F5C3D">
        <w:rPr>
          <w:b/>
          <w:bCs/>
        </w:rPr>
        <w:t>intervals</w:t>
      </w:r>
      <w:r>
        <w:rPr>
          <w:b/>
          <w:bCs/>
        </w:rPr>
        <w:t xml:space="preserve"> in</w:t>
      </w:r>
      <w:r w:rsidR="004F5C3D">
        <w:rPr>
          <w:b/>
          <w:bCs/>
        </w:rPr>
        <w:t xml:space="preserve"> the</w:t>
      </w:r>
      <w:r>
        <w:rPr>
          <w:b/>
          <w:bCs/>
        </w:rPr>
        <w:t xml:space="preserve"> shared resource pool</w:t>
      </w:r>
      <w:r w:rsidR="004F5C3D">
        <w:rPr>
          <w:b/>
          <w:bCs/>
        </w:rPr>
        <w:t>.</w:t>
      </w:r>
      <w:bookmarkStart w:id="1" w:name="_Hlk115469653"/>
    </w:p>
    <w:p w14:paraId="3EDA4B9C" w14:textId="341C46FE" w:rsidR="00E318EE" w:rsidRDefault="004F5C3D" w:rsidP="004F5C3D">
      <w:pPr>
        <w:pStyle w:val="3GPPNormalText"/>
        <w:numPr>
          <w:ilvl w:val="0"/>
          <w:numId w:val="44"/>
        </w:numPr>
        <w:spacing w:after="0"/>
        <w:rPr>
          <w:b/>
          <w:bCs/>
        </w:rPr>
      </w:pPr>
      <w:r>
        <w:rPr>
          <w:b/>
          <w:bCs/>
        </w:rPr>
        <w:t>FFS whether/how to consider  the channel congestion</w:t>
      </w:r>
    </w:p>
    <w:bookmarkEnd w:id="1"/>
    <w:p w14:paraId="79FD8CCD" w14:textId="77777777" w:rsidR="00E318EE" w:rsidRDefault="00E318EE" w:rsidP="00AB295E">
      <w:pPr>
        <w:pStyle w:val="3GPPNormalText"/>
      </w:pPr>
    </w:p>
    <w:p w14:paraId="686BD717" w14:textId="526ADFEA" w:rsidR="00AB295E" w:rsidRDefault="00AB295E" w:rsidP="00AB295E">
      <w:pPr>
        <w:pStyle w:val="3GPPNormalText"/>
      </w:pPr>
      <w:r>
        <w:t xml:space="preserve">Finally, after RAN#97-e discussions, it was agreed to prioritize </w:t>
      </w:r>
      <w:r w:rsidRPr="004F5C3D">
        <w:rPr>
          <w:b/>
          <w:bCs/>
        </w:rPr>
        <w:t>Type A</w:t>
      </w:r>
      <w:r>
        <w:t xml:space="preserve"> devices due to the limited </w:t>
      </w:r>
      <w:r w:rsidR="00226167">
        <w:t>TUs</w:t>
      </w:r>
      <w:r>
        <w:t xml:space="preserve"> of this WI </w:t>
      </w:r>
      <w:r w:rsidR="004F5C3D">
        <w:t xml:space="preserve">and </w:t>
      </w:r>
      <w:r w:rsidR="00226167">
        <w:t xml:space="preserve">considering </w:t>
      </w:r>
      <w:r w:rsidR="004F5C3D">
        <w:t xml:space="preserve">the </w:t>
      </w:r>
      <w:r w:rsidR="00226167">
        <w:t>other objectives which are not yet treated</w:t>
      </w:r>
      <w:r>
        <w:t xml:space="preserve">. Nevertheless, the updated WID does not dictates that </w:t>
      </w:r>
      <w:r w:rsidRPr="004F5C3D">
        <w:rPr>
          <w:b/>
          <w:bCs/>
        </w:rPr>
        <w:t>Type B</w:t>
      </w:r>
      <w:r>
        <w:t xml:space="preserve"> or other types are de-prioritized. </w:t>
      </w:r>
      <w:r w:rsidR="00226167">
        <w:t>Recall</w:t>
      </w:r>
      <w:r>
        <w:t xml:space="preserve"> that Type A is a device type that contains a co-located LTE SL module ready to share multiple reservation information and parameters (as agreed in RAN1#109e). </w:t>
      </w:r>
      <w:r w:rsidR="00226167">
        <w:t>Where, in</w:t>
      </w:r>
      <w:r w:rsidR="00E318EE">
        <w:t xml:space="preserve"> contrast</w:t>
      </w:r>
      <w:r>
        <w:t xml:space="preserve">, Type B device is a device that relies on its </w:t>
      </w:r>
      <w:r w:rsidRPr="004F5C3D">
        <w:t xml:space="preserve">NR SL module </w:t>
      </w:r>
      <w:r>
        <w:t xml:space="preserve">to </w:t>
      </w:r>
      <w:r w:rsidRPr="004F5C3D">
        <w:t xml:space="preserve">indirectly detect LTE transmissions without utilizing </w:t>
      </w:r>
      <w:r>
        <w:t xml:space="preserve">any </w:t>
      </w:r>
      <w:r w:rsidRPr="004F5C3D">
        <w:t>co-located LTE SL modules (if existing).</w:t>
      </w:r>
    </w:p>
    <w:p w14:paraId="57401F18" w14:textId="6C1BB564" w:rsidR="00AB295E" w:rsidRDefault="00AB295E" w:rsidP="004F5C3D">
      <w:pPr>
        <w:pStyle w:val="3GPPNormalText"/>
        <w:spacing w:after="0"/>
      </w:pPr>
      <w:r>
        <w:t xml:space="preserve">Following the updated WID, we </w:t>
      </w:r>
      <w:r w:rsidR="00F74A0A">
        <w:t>aim</w:t>
      </w:r>
      <w:r>
        <w:t xml:space="preserve"> </w:t>
      </w:r>
      <w:r w:rsidR="00E318EE">
        <w:t>at</w:t>
      </w:r>
      <w:r>
        <w:t xml:space="preserve"> start</w:t>
      </w:r>
      <w:r w:rsidR="00E318EE">
        <w:t>ing</w:t>
      </w:r>
      <w:r>
        <w:t xml:space="preserve"> from Type A device; however, without precluding any solution that </w:t>
      </w:r>
      <w:r w:rsidR="00F74A0A">
        <w:t>could</w:t>
      </w:r>
      <w:r>
        <w:t xml:space="preserve"> be useful for</w:t>
      </w:r>
      <w:r w:rsidR="00F74A0A">
        <w:t xml:space="preserve"> other</w:t>
      </w:r>
      <w:r>
        <w:t xml:space="preserve"> device</w:t>
      </w:r>
      <w:r w:rsidR="00F74A0A">
        <w:t xml:space="preserve"> types, i.e., other NR devices that may not </w:t>
      </w:r>
      <w:r>
        <w:t xml:space="preserve">have full access to physical layer </w:t>
      </w:r>
      <w:r>
        <w:lastRenderedPageBreak/>
        <w:t>measurements conducted by its LTE module. Fr</w:t>
      </w:r>
      <w:r w:rsidR="00226167">
        <w:t>o</w:t>
      </w:r>
      <w:r>
        <w:t xml:space="preserve">m </w:t>
      </w:r>
      <w:r w:rsidR="00F74A0A">
        <w:t xml:space="preserve">a </w:t>
      </w:r>
      <w:r>
        <w:t>different view, our proposal is to consider Type A devices as optimized devices for full</w:t>
      </w:r>
      <w:r w:rsidR="00226167">
        <w:t>y</w:t>
      </w:r>
      <w:r>
        <w:t xml:space="preserve"> dynamic co-channel coexistence</w:t>
      </w:r>
      <w:r w:rsidR="004F5C3D">
        <w:t xml:space="preserve">, i.e., </w:t>
      </w:r>
      <w:r w:rsidR="004F5C3D">
        <w:t>which are able to share, inter-module, enough sensing information and reservation parameters</w:t>
      </w:r>
      <w:r>
        <w:t xml:space="preserve">. </w:t>
      </w:r>
      <w:r w:rsidR="00F74A0A">
        <w:t>Where</w:t>
      </w:r>
      <w:r w:rsidR="00E318EE">
        <w:t>as</w:t>
      </w:r>
      <w:r w:rsidR="00F74A0A">
        <w:t xml:space="preserve"> other devices, with different inter-module sharing level</w:t>
      </w:r>
      <w:r w:rsidR="00226167">
        <w:t>s</w:t>
      </w:r>
      <w:r w:rsidR="00F74A0A">
        <w:t>, are</w:t>
      </w:r>
      <w:r w:rsidR="004F5C3D">
        <w:t xml:space="preserve"> a</w:t>
      </w:r>
      <w:r w:rsidR="00F74A0A">
        <w:t xml:space="preserve"> suboptimal </w:t>
      </w:r>
      <w:r w:rsidR="00226167">
        <w:t xml:space="preserve">set of devices </w:t>
      </w:r>
      <w:r w:rsidR="004F5C3D">
        <w:t xml:space="preserve">when they are </w:t>
      </w:r>
      <w:r w:rsidR="00F74A0A">
        <w:t>compared to Type A</w:t>
      </w:r>
      <w:r w:rsidR="004F5C3D" w:rsidRPr="004F5C3D">
        <w:t xml:space="preserve"> </w:t>
      </w:r>
      <w:r w:rsidR="004F5C3D">
        <w:t>device</w:t>
      </w:r>
      <w:r w:rsidR="00F74A0A">
        <w:t xml:space="preserve">. Figure 1 depicts </w:t>
      </w:r>
      <w:r w:rsidR="004F5C3D">
        <w:t>t</w:t>
      </w:r>
      <w:r w:rsidR="00F74A0A">
        <w:t xml:space="preserve">he </w:t>
      </w:r>
      <w:r w:rsidR="00226167">
        <w:t xml:space="preserve">different </w:t>
      </w:r>
      <w:r w:rsidR="00F74A0A">
        <w:t>flavor</w:t>
      </w:r>
      <w:r w:rsidR="00226167">
        <w:t>s</w:t>
      </w:r>
      <w:r w:rsidR="00F74A0A">
        <w:t xml:space="preserve"> of device types with different </w:t>
      </w:r>
      <w:r w:rsidR="00226167">
        <w:t xml:space="preserve">inter-module coordination </w:t>
      </w:r>
      <w:r w:rsidR="00F74A0A">
        <w:t xml:space="preserve">capabilities sorted from the most </w:t>
      </w:r>
      <w:r w:rsidR="00226167">
        <w:t>optimum</w:t>
      </w:r>
      <w:r w:rsidR="00F74A0A">
        <w:t xml:space="preserve"> </w:t>
      </w:r>
      <w:r w:rsidR="00226167">
        <w:t xml:space="preserve">on </w:t>
      </w:r>
      <w:r w:rsidR="00F74A0A">
        <w:t xml:space="preserve">left-hand side </w:t>
      </w:r>
      <w:r w:rsidR="00226167">
        <w:t>(</w:t>
      </w:r>
      <w:r w:rsidR="00F74A0A">
        <w:t>Type A)</w:t>
      </w:r>
      <w:r w:rsidR="004F5C3D">
        <w:t xml:space="preserve"> to the least optimum (Type B)</w:t>
      </w:r>
      <w:r w:rsidR="00226167">
        <w:t>.</w:t>
      </w:r>
    </w:p>
    <w:p w14:paraId="47C405A4" w14:textId="63A83D55" w:rsidR="00F74A0A" w:rsidRDefault="00226167" w:rsidP="00F74A0A">
      <w:pPr>
        <w:pStyle w:val="3GPPNormalText"/>
      </w:pPr>
      <w:r>
        <w:t>Even for the optimal device, Type A device, if the</w:t>
      </w:r>
      <w:r w:rsidR="00F74A0A">
        <w:t xml:space="preserve"> </w:t>
      </w:r>
      <w:r>
        <w:t xml:space="preserve">exchanged </w:t>
      </w:r>
      <w:r w:rsidR="00F74A0A">
        <w:t xml:space="preserve">sensing/coordination information between </w:t>
      </w:r>
      <w:r>
        <w:t xml:space="preserve">LTE and NR </w:t>
      </w:r>
      <w:r w:rsidR="00F74A0A">
        <w:t>modules</w:t>
      </w:r>
      <w:r>
        <w:t xml:space="preserve"> are not timely present</w:t>
      </w:r>
      <w:r w:rsidR="00F74A0A">
        <w:t xml:space="preserve">, the quality of the dynamic co-channel coexistence can deteriorate significantly. Therefore, it may be </w:t>
      </w:r>
      <w:r w:rsidR="00E318EE">
        <w:t>viable</w:t>
      </w:r>
      <w:r w:rsidR="00F74A0A">
        <w:t xml:space="preserve"> to consider quasi-dynamic or even a fallback to semi-static coexistence</w:t>
      </w:r>
      <w:r w:rsidR="004F5C3D">
        <w:t xml:space="preserve"> in these cases</w:t>
      </w:r>
      <w:r w:rsidR="00F74A0A">
        <w:t xml:space="preserve">. It is for further study whether different mechanisms needs to be specified or the decision of fallback to semi-static can be left to UE implementation.  </w:t>
      </w:r>
    </w:p>
    <w:p w14:paraId="7AB169A5" w14:textId="32CF296A" w:rsidR="0059014B" w:rsidRDefault="00AB295E" w:rsidP="00AB295E">
      <w:pPr>
        <w:pStyle w:val="3GPPNormalText"/>
        <w:spacing w:after="0"/>
        <w:jc w:val="center"/>
      </w:pPr>
      <w:r>
        <w:rPr>
          <w:noProof/>
        </w:rPr>
        <w:drawing>
          <wp:inline distT="0" distB="0" distL="0" distR="0" wp14:anchorId="4CCBE67E" wp14:editId="21262F15">
            <wp:extent cx="6257925" cy="2110059"/>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7618" cy="2120071"/>
                    </a:xfrm>
                    <a:prstGeom prst="rect">
                      <a:avLst/>
                    </a:prstGeom>
                    <a:noFill/>
                  </pic:spPr>
                </pic:pic>
              </a:graphicData>
            </a:graphic>
          </wp:inline>
        </w:drawing>
      </w:r>
    </w:p>
    <w:p w14:paraId="1D925C49" w14:textId="1C85235D" w:rsidR="00AB295E" w:rsidRDefault="00AB295E" w:rsidP="004F5C3D">
      <w:pPr>
        <w:pStyle w:val="3GPPNormalText"/>
        <w:spacing w:after="0"/>
        <w:jc w:val="center"/>
      </w:pPr>
      <w:r>
        <w:t>Figure 1: Rel-18 proposed UE types and variants starting with Type A as an optimized UE type for fully dynamic co-channel coexistence</w:t>
      </w:r>
    </w:p>
    <w:p w14:paraId="4FBE3CD2" w14:textId="4A8CE2A2" w:rsidR="00F74A0A" w:rsidRPr="00B87FCE" w:rsidRDefault="00F74A0A" w:rsidP="00F74A0A">
      <w:pPr>
        <w:pStyle w:val="3GPPNormalText"/>
        <w:spacing w:before="120" w:after="0"/>
        <w:rPr>
          <w:b/>
          <w:bCs/>
        </w:rPr>
      </w:pPr>
      <w:r w:rsidRPr="00B87FCE">
        <w:rPr>
          <w:b/>
          <w:bCs/>
        </w:rPr>
        <w:t xml:space="preserve">Observation </w:t>
      </w:r>
      <w:r w:rsidR="00E318EE">
        <w:rPr>
          <w:b/>
          <w:bCs/>
        </w:rPr>
        <w:t>3</w:t>
      </w:r>
      <w:r w:rsidRPr="00B87FCE">
        <w:rPr>
          <w:b/>
          <w:bCs/>
        </w:rPr>
        <w:t xml:space="preserve">: </w:t>
      </w:r>
      <w:r>
        <w:rPr>
          <w:b/>
          <w:bCs/>
        </w:rPr>
        <w:t xml:space="preserve">For dynamic co-channel coexistence, different devices may have different level of </w:t>
      </w:r>
      <w:r w:rsidR="00E318EE">
        <w:rPr>
          <w:b/>
          <w:bCs/>
        </w:rPr>
        <w:t>the inter-module shared</w:t>
      </w:r>
      <w:r>
        <w:rPr>
          <w:b/>
          <w:bCs/>
        </w:rPr>
        <w:t xml:space="preserve"> information and/or timely sufficient inter-module coordination parameters/sensing information.</w:t>
      </w:r>
    </w:p>
    <w:p w14:paraId="503011D7" w14:textId="0F771962" w:rsidR="00F74A0A" w:rsidRPr="00B87FCE" w:rsidRDefault="00F74A0A" w:rsidP="00F74A0A">
      <w:pPr>
        <w:pStyle w:val="3GPPNormalText"/>
        <w:spacing w:before="120" w:after="0"/>
        <w:rPr>
          <w:b/>
          <w:bCs/>
        </w:rPr>
      </w:pPr>
      <w:r w:rsidRPr="00B87FCE">
        <w:rPr>
          <w:b/>
          <w:bCs/>
        </w:rPr>
        <w:t xml:space="preserve">Proposal </w:t>
      </w:r>
      <w:r w:rsidR="00E318EE">
        <w:rPr>
          <w:b/>
          <w:bCs/>
        </w:rPr>
        <w:t>3</w:t>
      </w:r>
      <w:r w:rsidRPr="00B87FCE">
        <w:rPr>
          <w:b/>
          <w:bCs/>
        </w:rPr>
        <w:t xml:space="preserve">: For </w:t>
      </w:r>
      <w:r w:rsidR="004F5C3D">
        <w:rPr>
          <w:b/>
          <w:bCs/>
        </w:rPr>
        <w:t xml:space="preserve">the </w:t>
      </w:r>
      <w:r w:rsidR="00226167">
        <w:rPr>
          <w:b/>
          <w:bCs/>
        </w:rPr>
        <w:t>supported device</w:t>
      </w:r>
      <w:r w:rsidR="00226167">
        <w:rPr>
          <w:b/>
          <w:bCs/>
        </w:rPr>
        <w:t xml:space="preserve"> </w:t>
      </w:r>
      <w:r w:rsidR="004F5C3D">
        <w:rPr>
          <w:b/>
          <w:bCs/>
        </w:rPr>
        <w:t>of the</w:t>
      </w:r>
      <w:r w:rsidR="00226167">
        <w:rPr>
          <w:b/>
          <w:bCs/>
        </w:rPr>
        <w:t xml:space="preserve"> </w:t>
      </w:r>
      <w:r w:rsidRPr="00B87FCE">
        <w:rPr>
          <w:b/>
          <w:bCs/>
        </w:rPr>
        <w:t>dynamic co-channel coexistence</w:t>
      </w:r>
      <w:r w:rsidR="00226167">
        <w:rPr>
          <w:b/>
          <w:bCs/>
        </w:rPr>
        <w:t xml:space="preserve"> solution</w:t>
      </w:r>
      <w:r w:rsidRPr="00B87FCE">
        <w:rPr>
          <w:b/>
          <w:bCs/>
        </w:rPr>
        <w:t>,</w:t>
      </w:r>
      <w:r>
        <w:rPr>
          <w:b/>
          <w:bCs/>
        </w:rPr>
        <w:t xml:space="preserve"> study the </w:t>
      </w:r>
      <w:r w:rsidR="00226167">
        <w:rPr>
          <w:b/>
          <w:bCs/>
        </w:rPr>
        <w:t>impact</w:t>
      </w:r>
      <w:r>
        <w:rPr>
          <w:b/>
          <w:bCs/>
        </w:rPr>
        <w:t xml:space="preserve"> </w:t>
      </w:r>
      <w:r w:rsidR="00226167">
        <w:rPr>
          <w:b/>
          <w:bCs/>
        </w:rPr>
        <w:t>if the device acquire limited inter-module</w:t>
      </w:r>
      <w:r>
        <w:rPr>
          <w:b/>
          <w:bCs/>
        </w:rPr>
        <w:t xml:space="preserve"> coordination </w:t>
      </w:r>
      <w:r w:rsidR="00226167">
        <w:rPr>
          <w:b/>
          <w:bCs/>
        </w:rPr>
        <w:t>parameters</w:t>
      </w:r>
      <w:r w:rsidR="00226167" w:rsidDel="00226167">
        <w:rPr>
          <w:b/>
          <w:bCs/>
        </w:rPr>
        <w:t xml:space="preserve"> </w:t>
      </w:r>
      <w:r w:rsidR="00226167">
        <w:rPr>
          <w:b/>
          <w:bCs/>
        </w:rPr>
        <w:t>/sensing information</w:t>
      </w:r>
      <w:r>
        <w:rPr>
          <w:b/>
          <w:bCs/>
        </w:rPr>
        <w:t>.</w:t>
      </w:r>
      <w:r w:rsidRPr="00B87FCE">
        <w:rPr>
          <w:b/>
          <w:bCs/>
        </w:rPr>
        <w:t xml:space="preserve"> </w:t>
      </w:r>
    </w:p>
    <w:p w14:paraId="2EC2069A" w14:textId="23E3D8C3" w:rsidR="00F74A0A" w:rsidRPr="004F5C3D" w:rsidRDefault="00F74A0A" w:rsidP="004F5C3D">
      <w:pPr>
        <w:pStyle w:val="3GPPNormalText"/>
        <w:spacing w:before="120" w:after="0"/>
        <w:rPr>
          <w:b/>
          <w:bCs/>
        </w:rPr>
      </w:pPr>
      <w:r w:rsidRPr="004F5C3D">
        <w:rPr>
          <w:b/>
          <w:bCs/>
        </w:rPr>
        <w:t xml:space="preserve">Observation </w:t>
      </w:r>
      <w:r w:rsidR="00E318EE">
        <w:rPr>
          <w:b/>
          <w:bCs/>
        </w:rPr>
        <w:t>4</w:t>
      </w:r>
      <w:r w:rsidRPr="004F5C3D">
        <w:rPr>
          <w:b/>
          <w:bCs/>
        </w:rPr>
        <w:t>: Once the amount of inter-module shared information dropped or not timely present for resource allocation, the performance of dynamic co-channel coexistence is affected</w:t>
      </w:r>
    </w:p>
    <w:p w14:paraId="76D37E87" w14:textId="4258BF53" w:rsidR="00F74A0A" w:rsidRDefault="00F74A0A" w:rsidP="00F74A0A">
      <w:pPr>
        <w:pStyle w:val="3GPPNormalText"/>
        <w:spacing w:before="120" w:after="0"/>
        <w:rPr>
          <w:b/>
          <w:bCs/>
        </w:rPr>
      </w:pPr>
      <w:r w:rsidRPr="00B87FCE">
        <w:rPr>
          <w:b/>
          <w:bCs/>
        </w:rPr>
        <w:t xml:space="preserve">Proposal </w:t>
      </w:r>
      <w:r w:rsidR="00E318EE">
        <w:rPr>
          <w:b/>
          <w:bCs/>
        </w:rPr>
        <w:t>4</w:t>
      </w:r>
      <w:r w:rsidRPr="00B87FCE">
        <w:rPr>
          <w:b/>
          <w:bCs/>
        </w:rPr>
        <w:t>:</w:t>
      </w:r>
      <w:r>
        <w:rPr>
          <w:b/>
          <w:bCs/>
        </w:rPr>
        <w:t xml:space="preserve"> Study possible mechanisms to avoid performance degradation due to delayed inter-module communication</w:t>
      </w:r>
    </w:p>
    <w:p w14:paraId="416BD018" w14:textId="77777777" w:rsidR="00E318EE" w:rsidRDefault="00E318EE" w:rsidP="00F74A0A">
      <w:pPr>
        <w:pStyle w:val="3GPPNormalText"/>
        <w:spacing w:before="120" w:after="0"/>
        <w:rPr>
          <w:b/>
          <w:bCs/>
        </w:rPr>
      </w:pPr>
    </w:p>
    <w:p w14:paraId="2DBB399D" w14:textId="53988A8C" w:rsidR="00F74A0A" w:rsidRPr="00A60531" w:rsidRDefault="00F74A0A" w:rsidP="00F74A0A">
      <w:pPr>
        <w:pStyle w:val="Heading3"/>
        <w:spacing w:before="240" w:after="0"/>
        <w:ind w:left="547"/>
      </w:pPr>
      <w:r>
        <w:t xml:space="preserve">Remaining Issues </w:t>
      </w:r>
      <w:r w:rsidR="00E318EE">
        <w:t>for</w:t>
      </w:r>
      <w:r>
        <w:t xml:space="preserve"> co-channel coexistence </w:t>
      </w:r>
    </w:p>
    <w:p w14:paraId="27609E44" w14:textId="5506BD67" w:rsidR="00E318EE" w:rsidRPr="00A60531" w:rsidRDefault="00E318EE" w:rsidP="004F5C3D">
      <w:pPr>
        <w:pStyle w:val="Heading4"/>
        <w:ind w:left="630"/>
      </w:pPr>
      <w:r>
        <w:t>Multiple N</w:t>
      </w:r>
      <w:r w:rsidRPr="00E318EE">
        <w:t>umerologies</w:t>
      </w:r>
      <w:r>
        <w:t xml:space="preserve"> Issue</w:t>
      </w:r>
    </w:p>
    <w:p w14:paraId="6548E82F" w14:textId="794DBD0E" w:rsidR="00E318EE" w:rsidRPr="004F5C3D" w:rsidRDefault="00E318EE" w:rsidP="00F74A0A">
      <w:pPr>
        <w:pStyle w:val="3GPPNormalText"/>
        <w:spacing w:after="120"/>
        <w:rPr>
          <w:b/>
          <w:bCs/>
          <w:i/>
          <w:iCs/>
          <w:u w:val="single"/>
        </w:rPr>
      </w:pPr>
      <w:r w:rsidRPr="004F5C3D">
        <w:rPr>
          <w:b/>
          <w:bCs/>
          <w:i/>
          <w:iCs/>
          <w:u w:val="single"/>
        </w:rPr>
        <w:t>TDM-based</w:t>
      </w:r>
    </w:p>
    <w:p w14:paraId="0A2620F5" w14:textId="5F8522DC" w:rsidR="00E318EE" w:rsidRDefault="00F74A0A" w:rsidP="00F74A0A">
      <w:pPr>
        <w:pStyle w:val="3GPPNormalText"/>
        <w:spacing w:after="120"/>
      </w:pPr>
      <w:r w:rsidRPr="00B1546B">
        <w:t>In RAN#1</w:t>
      </w:r>
      <w:r>
        <w:t>10</w:t>
      </w:r>
      <w:r w:rsidRPr="00B1546B">
        <w:t>, TDM</w:t>
      </w:r>
      <w:r>
        <w:t xml:space="preserve">-based co-channel coexistence between LTE and NR Sidelink </w:t>
      </w:r>
      <w:r w:rsidRPr="00B1546B">
        <w:t xml:space="preserve">have been </w:t>
      </w:r>
      <w:r>
        <w:t>concluded</w:t>
      </w:r>
      <w:r w:rsidRPr="00B1546B">
        <w:t xml:space="preserve">. In our understanding, </w:t>
      </w:r>
      <w:r w:rsidR="00E318EE">
        <w:t xml:space="preserve">if </w:t>
      </w:r>
      <w:r w:rsidR="00E318EE" w:rsidRPr="004F5C3D">
        <w:rPr>
          <w:b/>
          <w:bCs/>
        </w:rPr>
        <w:t>only</w:t>
      </w:r>
      <w:r w:rsidRPr="00B1546B">
        <w:t xml:space="preserve"> TDM</w:t>
      </w:r>
      <w:r w:rsidR="00E318EE">
        <w:t>-based</w:t>
      </w:r>
      <w:r w:rsidRPr="00B1546B">
        <w:t xml:space="preserve"> resource pool partitioning </w:t>
      </w:r>
      <w:r w:rsidR="00E318EE">
        <w:t>is allowed in a channel, LTE and</w:t>
      </w:r>
      <w:r w:rsidRPr="00B1546B">
        <w:t xml:space="preserve"> NR </w:t>
      </w:r>
      <w:r w:rsidR="00E318EE">
        <w:t>may have different</w:t>
      </w:r>
      <w:r w:rsidRPr="00B1546B">
        <w:t xml:space="preserve"> </w:t>
      </w:r>
      <w:bookmarkStart w:id="2" w:name="_Hlk115388256"/>
      <w:r w:rsidRPr="00B1546B">
        <w:t xml:space="preserve">numerologies </w:t>
      </w:r>
      <w:bookmarkEnd w:id="2"/>
      <w:r w:rsidR="00E318EE">
        <w:t xml:space="preserve">in their dedicated resource pool (RP) partitions </w:t>
      </w:r>
      <w:r w:rsidRPr="00B1546B">
        <w:t>(e.g.,</w:t>
      </w:r>
      <w:r w:rsidR="00E318EE">
        <w:t xml:space="preserve"> LTE gets 15 kHz SCS in RP1 and NR can have</w:t>
      </w:r>
      <w:r w:rsidRPr="00B1546B">
        <w:t xml:space="preserve"> 30 </w:t>
      </w:r>
      <w:r w:rsidR="00E318EE">
        <w:t>or</w:t>
      </w:r>
      <w:r w:rsidRPr="00B1546B">
        <w:t xml:space="preserve"> 60 kHz SCS</w:t>
      </w:r>
      <w:r w:rsidR="00E318EE">
        <w:t xml:space="preserve"> in RP2 configured with BWP2</w:t>
      </w:r>
      <w:r w:rsidRPr="00B1546B">
        <w:t xml:space="preserve">). See Figure </w:t>
      </w:r>
      <w:r w:rsidR="00E318EE">
        <w:t>2</w:t>
      </w:r>
      <w:r w:rsidRPr="00B1546B">
        <w:t>-A) for more details.</w:t>
      </w:r>
      <w:r w:rsidR="00E318EE">
        <w:t xml:space="preserve"> </w:t>
      </w:r>
    </w:p>
    <w:p w14:paraId="3F4BC773" w14:textId="26000D62" w:rsidR="00E318EE" w:rsidRDefault="00E318EE" w:rsidP="00E318EE">
      <w:pPr>
        <w:pStyle w:val="3GPPNormalText"/>
        <w:spacing w:after="120"/>
        <w:rPr>
          <w:b/>
          <w:bCs/>
        </w:rPr>
      </w:pPr>
      <w:r w:rsidRPr="00E318EE">
        <w:rPr>
          <w:b/>
          <w:bCs/>
        </w:rPr>
        <w:lastRenderedPageBreak/>
        <w:t xml:space="preserve">Observation </w:t>
      </w:r>
      <w:r>
        <w:rPr>
          <w:b/>
          <w:bCs/>
        </w:rPr>
        <w:t>5</w:t>
      </w:r>
      <w:r w:rsidRPr="00E318EE">
        <w:rPr>
          <w:b/>
          <w:bCs/>
        </w:rPr>
        <w:t xml:space="preserve">: If </w:t>
      </w:r>
      <w:r w:rsidRPr="004F5C3D">
        <w:rPr>
          <w:b/>
          <w:bCs/>
          <w:u w:val="single"/>
        </w:rPr>
        <w:t>only</w:t>
      </w:r>
      <w:r w:rsidRPr="00E318EE">
        <w:rPr>
          <w:b/>
          <w:bCs/>
        </w:rPr>
        <w:t xml:space="preserve"> TDM-based resource pool partitioning </w:t>
      </w:r>
      <w:r w:rsidRPr="00B87FCE">
        <w:rPr>
          <w:b/>
          <w:bCs/>
        </w:rPr>
        <w:t>is allowed for co-channel coexistence, NR sidelink may have different numerology in their dedicated resource pool (RP) partition.</w:t>
      </w:r>
    </w:p>
    <w:p w14:paraId="0EEA368A" w14:textId="11CD3C94" w:rsidR="00E318EE" w:rsidRDefault="00E318EE" w:rsidP="00E318EE">
      <w:pPr>
        <w:pStyle w:val="3GPPNormalText"/>
        <w:spacing w:after="0"/>
        <w:rPr>
          <w:b/>
          <w:bCs/>
        </w:rPr>
      </w:pPr>
      <w:r w:rsidRPr="00B87FCE">
        <w:rPr>
          <w:b/>
          <w:bCs/>
        </w:rPr>
        <w:t xml:space="preserve">Proposal </w:t>
      </w:r>
      <w:r>
        <w:rPr>
          <w:b/>
          <w:bCs/>
        </w:rPr>
        <w:t>5</w:t>
      </w:r>
      <w:r w:rsidRPr="00B87FCE">
        <w:rPr>
          <w:b/>
          <w:bCs/>
        </w:rPr>
        <w:t xml:space="preserve">: If </w:t>
      </w:r>
      <w:r w:rsidRPr="00E318EE">
        <w:rPr>
          <w:b/>
          <w:bCs/>
        </w:rPr>
        <w:t>TDM</w:t>
      </w:r>
      <w:r w:rsidRPr="00B87FCE">
        <w:rPr>
          <w:b/>
          <w:bCs/>
        </w:rPr>
        <w:t>-based resource pool partitioning</w:t>
      </w:r>
      <w:r>
        <w:rPr>
          <w:b/>
          <w:bCs/>
        </w:rPr>
        <w:t xml:space="preserve"> is the only configured co-channel coexistence in a channel</w:t>
      </w:r>
      <w:r w:rsidR="004F5C3D">
        <w:rPr>
          <w:b/>
          <w:bCs/>
        </w:rPr>
        <w:t>,</w:t>
      </w:r>
      <w:r>
        <w:rPr>
          <w:b/>
          <w:bCs/>
        </w:rPr>
        <w:t xml:space="preserve"> allow </w:t>
      </w:r>
      <w:r w:rsidRPr="00E318EE">
        <w:rPr>
          <w:b/>
          <w:bCs/>
        </w:rPr>
        <w:t>NR SL with higher SCS</w:t>
      </w:r>
    </w:p>
    <w:p w14:paraId="3590109D" w14:textId="77777777" w:rsidR="00E318EE" w:rsidRPr="004F5C3D" w:rsidRDefault="00E318EE" w:rsidP="004F5C3D">
      <w:pPr>
        <w:pStyle w:val="3GPPNormalText"/>
        <w:spacing w:before="240" w:after="120"/>
        <w:rPr>
          <w:b/>
          <w:bCs/>
          <w:i/>
          <w:iCs/>
          <w:u w:val="single"/>
        </w:rPr>
      </w:pPr>
      <w:r w:rsidRPr="004F5C3D">
        <w:rPr>
          <w:b/>
          <w:bCs/>
          <w:i/>
          <w:iCs/>
          <w:u w:val="single"/>
        </w:rPr>
        <w:t>Dynamic-based co-channel coexistence numerologies</w:t>
      </w:r>
    </w:p>
    <w:p w14:paraId="02B39AF1" w14:textId="753AB51A" w:rsidR="00E318EE" w:rsidRDefault="00E318EE" w:rsidP="00F74A0A">
      <w:pPr>
        <w:pStyle w:val="3GPPNormalText"/>
        <w:spacing w:after="120"/>
      </w:pPr>
      <w:r>
        <w:t xml:space="preserve">When dynamic co-channel coexistence is configured in a resource pool for Rel-18 NR V2X and LTE V2X, for simplicity, only 15 kHz should be allowed. In this case, NR BWP is configured with </w:t>
      </w:r>
      <w:r w:rsidRPr="00B1546B">
        <w:t>numerolog</w:t>
      </w:r>
      <w:r>
        <w:t xml:space="preserve">y 15 kHz to cover all resource pool(s) shared with LTE. This also avoids AGC issues and different slot alignment. </w:t>
      </w:r>
    </w:p>
    <w:p w14:paraId="541E458A" w14:textId="26F2F308" w:rsidR="00E318EE" w:rsidRPr="004F5C3D" w:rsidRDefault="00E318EE" w:rsidP="00F74A0A">
      <w:pPr>
        <w:pStyle w:val="3GPPNormalText"/>
        <w:spacing w:after="120"/>
        <w:rPr>
          <w:b/>
          <w:bCs/>
        </w:rPr>
      </w:pPr>
      <w:r w:rsidRPr="00E318EE">
        <w:rPr>
          <w:b/>
          <w:bCs/>
        </w:rPr>
        <w:t xml:space="preserve">Observation </w:t>
      </w:r>
      <w:r>
        <w:rPr>
          <w:b/>
          <w:bCs/>
        </w:rPr>
        <w:t>6</w:t>
      </w:r>
      <w:r w:rsidRPr="00E318EE">
        <w:rPr>
          <w:b/>
          <w:bCs/>
        </w:rPr>
        <w:t xml:space="preserve">: For simplicity, </w:t>
      </w:r>
      <w:r w:rsidRPr="004F5C3D">
        <w:rPr>
          <w:b/>
          <w:bCs/>
        </w:rPr>
        <w:t>dynamic co-channel coexistence should not consider higher SCS than 15 kHz.</w:t>
      </w:r>
    </w:p>
    <w:p w14:paraId="74FCBF45" w14:textId="74813302" w:rsidR="00E318EE" w:rsidRPr="004F5C3D" w:rsidRDefault="00E318EE" w:rsidP="00F74A0A">
      <w:pPr>
        <w:pStyle w:val="3GPPNormalText"/>
        <w:spacing w:after="120"/>
        <w:rPr>
          <w:b/>
          <w:bCs/>
        </w:rPr>
      </w:pPr>
      <w:r w:rsidRPr="004F5C3D">
        <w:rPr>
          <w:b/>
          <w:bCs/>
        </w:rPr>
        <w:t xml:space="preserve">Proposal </w:t>
      </w:r>
      <w:r>
        <w:rPr>
          <w:b/>
          <w:bCs/>
        </w:rPr>
        <w:t>6</w:t>
      </w:r>
      <w:r w:rsidRPr="004F5C3D">
        <w:rPr>
          <w:b/>
          <w:bCs/>
        </w:rPr>
        <w:t xml:space="preserve">: </w:t>
      </w:r>
      <w:r w:rsidRPr="00E318EE">
        <w:rPr>
          <w:b/>
          <w:bCs/>
        </w:rPr>
        <w:t xml:space="preserve">For </w:t>
      </w:r>
      <w:r w:rsidRPr="004F5C3D">
        <w:rPr>
          <w:b/>
          <w:bCs/>
        </w:rPr>
        <w:t>dynamic co-channel coexistence consider only 15 kHz</w:t>
      </w:r>
      <w:r>
        <w:rPr>
          <w:b/>
          <w:bCs/>
        </w:rPr>
        <w:t xml:space="preserve"> SCS.</w:t>
      </w:r>
    </w:p>
    <w:p w14:paraId="1374F960" w14:textId="7D2CE7D9" w:rsidR="00E318EE" w:rsidRPr="004F5C3D" w:rsidRDefault="00E318EE" w:rsidP="004F5C3D">
      <w:pPr>
        <w:pStyle w:val="3GPPNormalText"/>
        <w:spacing w:before="240" w:after="120"/>
        <w:rPr>
          <w:b/>
          <w:bCs/>
          <w:i/>
          <w:iCs/>
          <w:u w:val="single"/>
        </w:rPr>
      </w:pPr>
      <w:r w:rsidRPr="004F5C3D">
        <w:rPr>
          <w:b/>
          <w:bCs/>
          <w:i/>
          <w:iCs/>
          <w:u w:val="single"/>
        </w:rPr>
        <w:t>TDM-based + dynamic-based numerologies</w:t>
      </w:r>
    </w:p>
    <w:p w14:paraId="5CCAAFDE" w14:textId="445FB06D" w:rsidR="00F74A0A" w:rsidRPr="00B1546B" w:rsidRDefault="00E318EE" w:rsidP="00F74A0A">
      <w:pPr>
        <w:pStyle w:val="3GPPNormalText"/>
        <w:spacing w:after="120"/>
      </w:pPr>
      <w:r>
        <w:t xml:space="preserve">If both </w:t>
      </w:r>
      <w:r w:rsidRPr="00B1546B">
        <w:t>TDM</w:t>
      </w:r>
      <w:r>
        <w:t>-based</w:t>
      </w:r>
      <w:r w:rsidRPr="00B1546B">
        <w:t xml:space="preserve"> resource pool partitioning</w:t>
      </w:r>
      <w:r>
        <w:t xml:space="preserve"> (e.g., between LTE </w:t>
      </w:r>
      <w:r w:rsidR="004F5C3D">
        <w:t xml:space="preserve">(in RP1) </w:t>
      </w:r>
      <w:r>
        <w:t>and older NR releases, i.e., Rel-16/17</w:t>
      </w:r>
      <w:r w:rsidR="004F5C3D">
        <w:t xml:space="preserve"> (in RP2)</w:t>
      </w:r>
      <w:r>
        <w:t xml:space="preserve">) </w:t>
      </w:r>
      <w:r w:rsidR="00407BF0">
        <w:t xml:space="preserve">is allowed </w:t>
      </w:r>
      <w:r>
        <w:t xml:space="preserve">and </w:t>
      </w:r>
      <w:r w:rsidR="00407BF0">
        <w:t xml:space="preserve">a </w:t>
      </w:r>
      <w:r>
        <w:t xml:space="preserve">dynamic co-channel coexistence of Rel-18 is allowed in the LTE </w:t>
      </w:r>
      <w:r w:rsidR="00407BF0">
        <w:t xml:space="preserve">dedicated </w:t>
      </w:r>
      <w:r>
        <w:t xml:space="preserve">resource pool </w:t>
      </w:r>
      <w:r w:rsidRPr="00B1546B">
        <w:t>partition</w:t>
      </w:r>
      <w:r w:rsidR="00407BF0">
        <w:t xml:space="preserve"> (</w:t>
      </w:r>
      <w:r w:rsidR="004F5C3D">
        <w:t xml:space="preserve">RP1 </w:t>
      </w:r>
      <w:r w:rsidR="00407BF0">
        <w:t>as in Figure 2-B))</w:t>
      </w:r>
      <w:r>
        <w:t xml:space="preserve">, only </w:t>
      </w:r>
      <w:r w:rsidR="00407BF0">
        <w:t>15 kHz</w:t>
      </w:r>
      <w:r>
        <w:t xml:space="preserve"> </w:t>
      </w:r>
      <w:r w:rsidRPr="00B1546B">
        <w:t>numerologies</w:t>
      </w:r>
      <w:r w:rsidR="00407BF0">
        <w:t xml:space="preserve"> should be allowed for all NR RPs</w:t>
      </w:r>
      <w:r w:rsidR="004F5C3D">
        <w:t xml:space="preserve"> (the shared RP1 and the dedicated RP2).</w:t>
      </w:r>
      <w:r>
        <w:t xml:space="preserve"> </w:t>
      </w:r>
      <w:r w:rsidR="004F5C3D">
        <w:t xml:space="preserve">In this case, it is important to </w:t>
      </w:r>
      <w:r w:rsidR="00407BF0">
        <w:t>configur</w:t>
      </w:r>
      <w:r w:rsidR="004F5C3D">
        <w:t>e</w:t>
      </w:r>
      <w:r w:rsidR="00407BF0">
        <w:t xml:space="preserve"> a</w:t>
      </w:r>
      <w:r>
        <w:t xml:space="preserve"> single BWP for all NR releases. </w:t>
      </w:r>
      <w:r w:rsidR="00407BF0">
        <w:t>However, i</w:t>
      </w:r>
      <w:r>
        <w:t>f two numerologies are configured (</w:t>
      </w:r>
      <w:r w:rsidR="00407BF0">
        <w:t xml:space="preserve">e.g., </w:t>
      </w:r>
      <w:r>
        <w:t>one BWP per each</w:t>
      </w:r>
      <w:r w:rsidR="004F5C3D">
        <w:t xml:space="preserve"> RP</w:t>
      </w:r>
      <w:r>
        <w:t>), Rel-18 UEs may not be able to share the resource pool partition</w:t>
      </w:r>
      <w:r w:rsidR="004F5C3D">
        <w:t xml:space="preserve"> of the </w:t>
      </w:r>
      <w:r w:rsidR="004F5C3D">
        <w:t xml:space="preserve">older NR release </w:t>
      </w:r>
      <w:r>
        <w:t xml:space="preserve">or </w:t>
      </w:r>
      <w:r w:rsidR="00407BF0">
        <w:t xml:space="preserve">even </w:t>
      </w:r>
      <w:r>
        <w:t xml:space="preserve">communicate-with </w:t>
      </w:r>
      <w:r w:rsidR="004F5C3D">
        <w:t xml:space="preserve">the </w:t>
      </w:r>
      <w:r>
        <w:t>older NR release devices, e.g., Rel-16/17. See Figure 2-B</w:t>
      </w:r>
      <w:r w:rsidR="00407BF0">
        <w:t>)</w:t>
      </w:r>
      <w:r>
        <w:t xml:space="preserve"> for illustrating the difficulties of configuring </w:t>
      </w:r>
      <w:r w:rsidR="00407BF0">
        <w:t xml:space="preserve">two </w:t>
      </w:r>
      <w:r w:rsidRPr="00B1546B">
        <w:t>numerologies</w:t>
      </w:r>
      <w:r>
        <w:t xml:space="preserve"> in case both TDM-based semi-static and dynamic are </w:t>
      </w:r>
      <w:r w:rsidR="004F5C3D" w:rsidRPr="004F5C3D">
        <w:t xml:space="preserve">simultaneously </w:t>
      </w:r>
      <w:r>
        <w:t>configured</w:t>
      </w:r>
      <w:r w:rsidR="004F5C3D">
        <w:t xml:space="preserve"> </w:t>
      </w:r>
      <w:r>
        <w:t xml:space="preserve">in the same </w:t>
      </w:r>
      <w:r w:rsidR="004F5C3D">
        <w:t>channel.</w:t>
      </w:r>
    </w:p>
    <w:p w14:paraId="12B24573" w14:textId="2B226DC9" w:rsidR="00E318EE" w:rsidRPr="00B87FCE" w:rsidRDefault="00E318EE" w:rsidP="00E318EE">
      <w:pPr>
        <w:pStyle w:val="3GPPNormalText"/>
        <w:spacing w:after="120"/>
        <w:rPr>
          <w:b/>
          <w:bCs/>
        </w:rPr>
      </w:pPr>
      <w:r w:rsidRPr="00E318EE">
        <w:rPr>
          <w:b/>
          <w:bCs/>
        </w:rPr>
        <w:t xml:space="preserve">Observation </w:t>
      </w:r>
      <w:r>
        <w:rPr>
          <w:b/>
          <w:bCs/>
        </w:rPr>
        <w:t>7</w:t>
      </w:r>
      <w:r w:rsidRPr="00E318EE">
        <w:rPr>
          <w:b/>
          <w:bCs/>
        </w:rPr>
        <w:t>: If TDM</w:t>
      </w:r>
      <w:r w:rsidRPr="00B87FCE">
        <w:rPr>
          <w:b/>
          <w:bCs/>
        </w:rPr>
        <w:t>-based resource pool partitioning</w:t>
      </w:r>
      <w:r>
        <w:rPr>
          <w:b/>
          <w:bCs/>
        </w:rPr>
        <w:t xml:space="preserve"> and dynamic co-channel coexistence are</w:t>
      </w:r>
      <w:r w:rsidRPr="00B87FCE">
        <w:rPr>
          <w:b/>
          <w:bCs/>
        </w:rPr>
        <w:t xml:space="preserve"> allowed </w:t>
      </w:r>
      <w:r w:rsidR="00407BF0">
        <w:rPr>
          <w:b/>
          <w:bCs/>
        </w:rPr>
        <w:t xml:space="preserve">simultaneously </w:t>
      </w:r>
      <w:r>
        <w:rPr>
          <w:b/>
          <w:bCs/>
        </w:rPr>
        <w:t>in the same channel, it is recommended to configure 15 kHz only numerology for all NR devices to avoid multiple BWP configuration for the different devices.</w:t>
      </w:r>
    </w:p>
    <w:p w14:paraId="7E74539E" w14:textId="1DD5B0AF" w:rsidR="0059014B" w:rsidRDefault="00E318EE" w:rsidP="006A3915">
      <w:pPr>
        <w:pStyle w:val="3GPPNormalText"/>
        <w:spacing w:after="0"/>
        <w:rPr>
          <w:b/>
          <w:bCs/>
        </w:rPr>
      </w:pPr>
      <w:r w:rsidRPr="004F5C3D">
        <w:rPr>
          <w:b/>
          <w:bCs/>
        </w:rPr>
        <w:t xml:space="preserve">Proposal </w:t>
      </w:r>
      <w:r>
        <w:rPr>
          <w:b/>
          <w:bCs/>
        </w:rPr>
        <w:t>7</w:t>
      </w:r>
      <w:r w:rsidRPr="004F5C3D">
        <w:rPr>
          <w:b/>
          <w:bCs/>
        </w:rPr>
        <w:t xml:space="preserve">: If </w:t>
      </w:r>
      <w:r w:rsidRPr="00E318EE">
        <w:rPr>
          <w:b/>
          <w:bCs/>
        </w:rPr>
        <w:t>TDM</w:t>
      </w:r>
      <w:r w:rsidRPr="00B87FCE">
        <w:rPr>
          <w:b/>
          <w:bCs/>
        </w:rPr>
        <w:t>-based resource pool partitioning</w:t>
      </w:r>
      <w:r>
        <w:rPr>
          <w:b/>
          <w:bCs/>
        </w:rPr>
        <w:t xml:space="preserve"> and dynamic co-channel coexistence are</w:t>
      </w:r>
      <w:r w:rsidRPr="00B87FCE">
        <w:rPr>
          <w:b/>
          <w:bCs/>
        </w:rPr>
        <w:t xml:space="preserve"> allowed</w:t>
      </w:r>
      <w:r w:rsidR="00407BF0">
        <w:rPr>
          <w:b/>
          <w:bCs/>
        </w:rPr>
        <w:t xml:space="preserve"> </w:t>
      </w:r>
      <w:r w:rsidR="00407BF0">
        <w:rPr>
          <w:b/>
          <w:bCs/>
        </w:rPr>
        <w:t>simultaneously</w:t>
      </w:r>
      <w:r w:rsidRPr="00B87FCE">
        <w:rPr>
          <w:b/>
          <w:bCs/>
        </w:rPr>
        <w:t xml:space="preserve"> </w:t>
      </w:r>
      <w:r>
        <w:rPr>
          <w:b/>
          <w:bCs/>
        </w:rPr>
        <w:t>in the same channel, consider only one BWP with 15 kHz for all NR devices.</w:t>
      </w:r>
    </w:p>
    <w:p w14:paraId="3BA26D24" w14:textId="5FD283B5" w:rsidR="00E318EE" w:rsidRDefault="004F5C3D" w:rsidP="00E318EE">
      <w:pPr>
        <w:pStyle w:val="3GPPNormalText"/>
        <w:spacing w:after="120"/>
        <w:jc w:val="center"/>
      </w:pPr>
      <w:r>
        <w:object w:dxaOrig="9450" w:dyaOrig="4170" w14:anchorId="295EF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64.25pt;height:202.5pt" o:ole="">
            <v:imagedata r:id="rId8" o:title=""/>
          </v:shape>
          <o:OLEObject Type="Embed" ProgID="Visio.Drawing.15" ShapeID="_x0000_i1056" DrawAspect="Content" ObjectID="_1726083975" r:id="rId9"/>
        </w:object>
      </w:r>
    </w:p>
    <w:p w14:paraId="639BE3AF" w14:textId="2A13A2F4" w:rsidR="00E318EE" w:rsidRDefault="00E318EE" w:rsidP="004F5C3D">
      <w:pPr>
        <w:pStyle w:val="3GPPNormalText"/>
        <w:spacing w:after="120"/>
        <w:jc w:val="center"/>
      </w:pPr>
      <w:r w:rsidRPr="00B1546B">
        <w:t xml:space="preserve">Figure </w:t>
      </w:r>
      <w:r>
        <w:t>2</w:t>
      </w:r>
      <w:r w:rsidRPr="00B1546B">
        <w:t>: TDM</w:t>
      </w:r>
      <w:r>
        <w:t xml:space="preserve">-based </w:t>
      </w:r>
      <w:r w:rsidRPr="00B1546B">
        <w:t xml:space="preserve">co-channel coexistence </w:t>
      </w:r>
      <w:r>
        <w:t>vs TDM-based + dynamic co-channel coexistence in a channel</w:t>
      </w:r>
    </w:p>
    <w:p w14:paraId="25A7525C" w14:textId="048A5570" w:rsidR="00E318EE" w:rsidRPr="00A60531" w:rsidRDefault="00E318EE" w:rsidP="00E318EE">
      <w:pPr>
        <w:pStyle w:val="Heading4"/>
        <w:ind w:left="630"/>
      </w:pPr>
      <w:r>
        <w:lastRenderedPageBreak/>
        <w:t>FDM-based</w:t>
      </w:r>
      <w:r w:rsidR="00407BF0">
        <w:t xml:space="preserve"> semi-static</w:t>
      </w:r>
      <w:r>
        <w:t xml:space="preserve"> co-channel coexistence difficulties</w:t>
      </w:r>
    </w:p>
    <w:p w14:paraId="19398945" w14:textId="06ABF74B" w:rsidR="00E318EE" w:rsidRDefault="00F00517" w:rsidP="00A60531">
      <w:pPr>
        <w:pStyle w:val="3GPPNormalText"/>
        <w:spacing w:after="120"/>
      </w:pPr>
      <w:r w:rsidRPr="00B1546B">
        <w:t xml:space="preserve">In RAN#109-e, </w:t>
      </w:r>
      <w:r w:rsidR="00E318EE">
        <w:t>n</w:t>
      </w:r>
      <w:r w:rsidR="00A60531" w:rsidRPr="00B1546B">
        <w:t xml:space="preserve">on-overlapping </w:t>
      </w:r>
      <w:r w:rsidRPr="00B1546B">
        <w:t xml:space="preserve">FDM </w:t>
      </w:r>
      <w:r w:rsidR="00A60531" w:rsidRPr="00B1546B">
        <w:t>resource</w:t>
      </w:r>
      <w:r w:rsidRPr="00B1546B">
        <w:t>s</w:t>
      </w:r>
      <w:r w:rsidR="00A60531" w:rsidRPr="00B1546B">
        <w:t xml:space="preserve"> </w:t>
      </w:r>
      <w:r w:rsidRPr="00B1546B">
        <w:t>(</w:t>
      </w:r>
      <w:r w:rsidR="00E318EE">
        <w:t xml:space="preserve">e.g., frequency </w:t>
      </w:r>
      <w:r w:rsidRPr="00B1546B">
        <w:t xml:space="preserve">separated resource </w:t>
      </w:r>
      <w:r w:rsidR="00A60531" w:rsidRPr="00B1546B">
        <w:t>pools</w:t>
      </w:r>
      <w:r w:rsidRPr="00B1546B">
        <w:t>) have been considered</w:t>
      </w:r>
      <w:r w:rsidR="00E318EE">
        <w:t xml:space="preserve"> with some proposals to avoid and or study the effect of AGC for PSFCH transmissions overlapping with LTE SL transmission, ha</w:t>
      </w:r>
      <w:r w:rsidR="00E318EE" w:rsidRPr="00E318EE">
        <w:t xml:space="preserve">ndling </w:t>
      </w:r>
      <w:r w:rsidR="00E318EE">
        <w:t xml:space="preserve">NR </w:t>
      </w:r>
      <w:r w:rsidR="00E318EE" w:rsidRPr="00E318EE">
        <w:t>numerologies other than 15kHz</w:t>
      </w:r>
      <w:r w:rsidR="00E318EE">
        <w:t>, inter-device prioritization (e.g., Tx/Tx), etc.</w:t>
      </w:r>
      <w:r w:rsidRPr="00B1546B">
        <w:t xml:space="preserve">. </w:t>
      </w:r>
      <w:r w:rsidR="00E318EE">
        <w:t>Additionally, i</w:t>
      </w:r>
      <w:r w:rsidRPr="00B1546B">
        <w:t xml:space="preserve">n our </w:t>
      </w:r>
      <w:r w:rsidR="00E318EE">
        <w:t>view</w:t>
      </w:r>
      <w:r w:rsidRPr="00B1546B">
        <w:t>,</w:t>
      </w:r>
      <w:r w:rsidR="00E318EE">
        <w:t xml:space="preserve"> FDM-based solution with </w:t>
      </w:r>
      <w:r w:rsidR="004F5C3D" w:rsidRPr="004F5C3D">
        <w:t>narrowly</w:t>
      </w:r>
      <w:r w:rsidR="00E318EE">
        <w:t xml:space="preserve"> frequency </w:t>
      </w:r>
      <w:r w:rsidR="004F5C3D">
        <w:t>separated</w:t>
      </w:r>
      <w:r w:rsidR="004F5C3D">
        <w:t xml:space="preserve"> </w:t>
      </w:r>
      <w:r w:rsidR="00E318EE">
        <w:t xml:space="preserve">resource pools may be very difficult to implement (compared to the not co-channel, widely separated, coexistence in Rel-16). Finally, </w:t>
      </w:r>
      <w:r w:rsidR="00E318EE" w:rsidRPr="00B1546B">
        <w:t xml:space="preserve">some regions may not allow </w:t>
      </w:r>
      <w:proofErr w:type="spellStart"/>
      <w:r w:rsidR="00E318EE" w:rsidRPr="00B1546B">
        <w:t>FDMed</w:t>
      </w:r>
      <w:proofErr w:type="spellEnd"/>
      <w:r w:rsidR="00E318EE" w:rsidRPr="00B1546B">
        <w:t xml:space="preserve"> resource pool partitioning</w:t>
      </w:r>
      <w:r w:rsidR="00E318EE">
        <w:t xml:space="preserve"> as a co-channel sharing mechanism if </w:t>
      </w:r>
      <w:r w:rsidR="00E318EE" w:rsidRPr="004F5C3D">
        <w:rPr>
          <w:b/>
          <w:bCs/>
          <w:i/>
          <w:iCs/>
        </w:rPr>
        <w:t>guard bands</w:t>
      </w:r>
      <w:r w:rsidR="00E318EE">
        <w:t xml:space="preserve"> are required to separate LTE and NR resource pools.</w:t>
      </w:r>
    </w:p>
    <w:p w14:paraId="3B7E3B89" w14:textId="7701B3BD" w:rsidR="00A60531" w:rsidRPr="00B1546B" w:rsidRDefault="00E318EE" w:rsidP="00A60531">
      <w:pPr>
        <w:pStyle w:val="3GPPNormalText"/>
        <w:spacing w:after="120"/>
      </w:pPr>
      <w:r>
        <w:t xml:space="preserve">Considering the limited TU of this WI, the remaining objective, and all issues listed above in this subsection, we propose not to support FDM-based resource </w:t>
      </w:r>
      <w:r w:rsidR="00F00517" w:rsidRPr="00B1546B">
        <w:t xml:space="preserve">pool partitioning </w:t>
      </w:r>
      <w:r>
        <w:t>semi-static co-channel coexistence in Rel-18</w:t>
      </w:r>
      <w:r w:rsidR="00F00517" w:rsidRPr="00B1546B">
        <w:t>.</w:t>
      </w:r>
    </w:p>
    <w:p w14:paraId="6F97153C" w14:textId="0CB18693" w:rsidR="00F00517" w:rsidRDefault="00F00517" w:rsidP="00F00517">
      <w:pPr>
        <w:pStyle w:val="3GPPNormalText"/>
        <w:spacing w:after="120"/>
        <w:rPr>
          <w:b/>
          <w:bCs/>
        </w:rPr>
      </w:pPr>
      <w:r w:rsidRPr="00B1546B">
        <w:rPr>
          <w:b/>
          <w:bCs/>
        </w:rPr>
        <w:t xml:space="preserve">Observation </w:t>
      </w:r>
      <w:r w:rsidR="00E318EE">
        <w:rPr>
          <w:b/>
          <w:bCs/>
        </w:rPr>
        <w:t>8</w:t>
      </w:r>
      <w:r w:rsidRPr="00B1546B">
        <w:rPr>
          <w:b/>
          <w:bCs/>
        </w:rPr>
        <w:t xml:space="preserve">: </w:t>
      </w:r>
      <w:r w:rsidR="00E318EE">
        <w:rPr>
          <w:b/>
          <w:bCs/>
        </w:rPr>
        <w:t>F</w:t>
      </w:r>
      <w:r w:rsidR="00E318EE" w:rsidRPr="00B1546B">
        <w:rPr>
          <w:b/>
          <w:bCs/>
        </w:rPr>
        <w:t>DM</w:t>
      </w:r>
      <w:r w:rsidR="00E318EE">
        <w:rPr>
          <w:b/>
          <w:bCs/>
        </w:rPr>
        <w:t>-based</w:t>
      </w:r>
      <w:r w:rsidR="00E318EE" w:rsidRPr="00B1546B">
        <w:rPr>
          <w:b/>
          <w:bCs/>
        </w:rPr>
        <w:t xml:space="preserve"> </w:t>
      </w:r>
      <w:r w:rsidRPr="00B1546B">
        <w:rPr>
          <w:b/>
          <w:bCs/>
        </w:rPr>
        <w:t xml:space="preserve">resource pool partitioning </w:t>
      </w:r>
      <w:r w:rsidR="00E318EE">
        <w:rPr>
          <w:b/>
          <w:bCs/>
        </w:rPr>
        <w:t xml:space="preserve">implementation with </w:t>
      </w:r>
      <w:r w:rsidR="004F5C3D" w:rsidRPr="004F5C3D">
        <w:rPr>
          <w:b/>
          <w:bCs/>
        </w:rPr>
        <w:t xml:space="preserve">narrowly </w:t>
      </w:r>
      <w:r w:rsidR="00E318EE">
        <w:rPr>
          <w:b/>
          <w:bCs/>
        </w:rPr>
        <w:t xml:space="preserve">frequency separated resource pools </w:t>
      </w:r>
      <w:r w:rsidRPr="00B1546B">
        <w:rPr>
          <w:b/>
          <w:bCs/>
        </w:rPr>
        <w:t xml:space="preserve">can </w:t>
      </w:r>
      <w:r w:rsidR="00E318EE">
        <w:rPr>
          <w:b/>
          <w:bCs/>
        </w:rPr>
        <w:t xml:space="preserve">be very challenging for </w:t>
      </w:r>
      <w:r w:rsidRPr="00B1546B">
        <w:rPr>
          <w:b/>
          <w:bCs/>
        </w:rPr>
        <w:t>co-channel coexistence of LTE V2X and NR SL.</w:t>
      </w:r>
    </w:p>
    <w:p w14:paraId="3728C6CA" w14:textId="3521ED26" w:rsidR="00E318EE" w:rsidRDefault="00E318EE" w:rsidP="00F00517">
      <w:pPr>
        <w:pStyle w:val="3GPPNormalText"/>
        <w:spacing w:after="120"/>
        <w:rPr>
          <w:b/>
          <w:bCs/>
        </w:rPr>
      </w:pPr>
      <w:r w:rsidRPr="00B87FCE">
        <w:rPr>
          <w:b/>
          <w:bCs/>
        </w:rPr>
        <w:t xml:space="preserve">Proposal </w:t>
      </w:r>
      <w:r>
        <w:rPr>
          <w:b/>
          <w:bCs/>
        </w:rPr>
        <w:t>8</w:t>
      </w:r>
      <w:r w:rsidRPr="00B87FCE">
        <w:rPr>
          <w:b/>
          <w:bCs/>
        </w:rPr>
        <w:t xml:space="preserve">: </w:t>
      </w:r>
      <w:r>
        <w:rPr>
          <w:b/>
          <w:bCs/>
        </w:rPr>
        <w:t>Do not support F</w:t>
      </w:r>
      <w:r w:rsidRPr="00B1546B">
        <w:rPr>
          <w:b/>
          <w:bCs/>
        </w:rPr>
        <w:t>DM</w:t>
      </w:r>
      <w:r>
        <w:rPr>
          <w:b/>
          <w:bCs/>
        </w:rPr>
        <w:t>-based</w:t>
      </w:r>
      <w:r w:rsidRPr="00B1546B">
        <w:rPr>
          <w:b/>
          <w:bCs/>
        </w:rPr>
        <w:t xml:space="preserve"> </w:t>
      </w:r>
      <w:r>
        <w:rPr>
          <w:b/>
          <w:bCs/>
        </w:rPr>
        <w:t xml:space="preserve">semi-static </w:t>
      </w:r>
      <w:r w:rsidRPr="00B1546B">
        <w:rPr>
          <w:b/>
          <w:bCs/>
        </w:rPr>
        <w:t>resource pool partitioning</w:t>
      </w:r>
      <w:r>
        <w:rPr>
          <w:b/>
          <w:bCs/>
        </w:rPr>
        <w:t xml:space="preserve"> for </w:t>
      </w:r>
      <w:r w:rsidRPr="00B1546B">
        <w:rPr>
          <w:b/>
          <w:bCs/>
        </w:rPr>
        <w:t>co-channel coexistence of LTE V2X and NR SL</w:t>
      </w:r>
      <w:r>
        <w:rPr>
          <w:b/>
          <w:bCs/>
        </w:rPr>
        <w:t xml:space="preserve"> in Rel-18 WI.</w:t>
      </w:r>
    </w:p>
    <w:p w14:paraId="034C5580" w14:textId="77777777" w:rsidR="00E318EE" w:rsidRPr="00B1546B" w:rsidRDefault="00E318EE" w:rsidP="00F00517">
      <w:pPr>
        <w:pStyle w:val="3GPPNormalText"/>
        <w:spacing w:after="120"/>
        <w:rPr>
          <w:b/>
          <w:bCs/>
        </w:rPr>
      </w:pPr>
    </w:p>
    <w:p w14:paraId="52614943" w14:textId="446A4746" w:rsidR="00E318EE" w:rsidRPr="00A60531" w:rsidRDefault="00E318EE" w:rsidP="00E318EE">
      <w:pPr>
        <w:pStyle w:val="Heading4"/>
        <w:ind w:left="630"/>
      </w:pPr>
      <w:r>
        <w:t xml:space="preserve">FDM issues in dynamic co-channel coexistence </w:t>
      </w:r>
    </w:p>
    <w:p w14:paraId="6A2EEAB7" w14:textId="4B32C3B6" w:rsidR="00E318EE" w:rsidRDefault="00E318EE" w:rsidP="00F00517">
      <w:pPr>
        <w:pStyle w:val="3GPPNormalText"/>
        <w:spacing w:after="120"/>
      </w:pPr>
      <w:r>
        <w:t>Similar</w:t>
      </w:r>
      <w:r w:rsidRPr="00B1546B">
        <w:t xml:space="preserve"> </w:t>
      </w:r>
      <w:r>
        <w:t xml:space="preserve">to </w:t>
      </w:r>
      <w:proofErr w:type="spellStart"/>
      <w:r w:rsidR="00F00517" w:rsidRPr="00B1546B">
        <w:t>FDMed</w:t>
      </w:r>
      <w:proofErr w:type="spellEnd"/>
      <w:r w:rsidR="00F00517" w:rsidRPr="00B1546B">
        <w:t xml:space="preserve"> </w:t>
      </w:r>
      <w:r>
        <w:t xml:space="preserve">semi-static co-channel coexistence </w:t>
      </w:r>
      <w:r w:rsidR="00F00517" w:rsidRPr="00B1546B">
        <w:t xml:space="preserve">approach, more discussions </w:t>
      </w:r>
      <w:r>
        <w:t xml:space="preserve">should take place to identify </w:t>
      </w:r>
      <w:proofErr w:type="spellStart"/>
      <w:r>
        <w:t>FDMed</w:t>
      </w:r>
      <w:proofErr w:type="spellEnd"/>
      <w:r>
        <w:t xml:space="preserve"> issues that may occur in dynamic co-channel coexistence, i.e., when LTE and NR coexist in the same resource pool. One proposal is to confirm Alt 1 in RAN1#110 meeting agreements (avoid PSFCH transmission to overlap with LTE transmission). Similar to proposal 5, dynamic co-channel coexistence needs to consider 15 kHz only. Even more, there is still a need to discuss further aspects like m</w:t>
      </w:r>
      <w:r w:rsidRPr="00E318EE">
        <w:t>echanisms to avoid dropping of NR SL transmissions impacted by LTE SL transmissions</w:t>
      </w:r>
      <w:r>
        <w:t xml:space="preserve"> if LTE transmission overlap in time with NR transmission (e.g., in different subchannels).</w:t>
      </w:r>
    </w:p>
    <w:p w14:paraId="0FD7D28D" w14:textId="758AF0BC" w:rsidR="00407BF0" w:rsidRDefault="00E318EE" w:rsidP="004F5C3D">
      <w:pPr>
        <w:pStyle w:val="3GPPNormalText"/>
        <w:spacing w:after="0"/>
        <w:rPr>
          <w:b/>
          <w:bCs/>
        </w:rPr>
      </w:pPr>
      <w:r w:rsidRPr="00B1546B">
        <w:rPr>
          <w:b/>
          <w:bCs/>
        </w:rPr>
        <w:t xml:space="preserve">Proposal </w:t>
      </w:r>
      <w:r>
        <w:rPr>
          <w:b/>
          <w:bCs/>
        </w:rPr>
        <w:t>9</w:t>
      </w:r>
      <w:r w:rsidRPr="00B1546B">
        <w:rPr>
          <w:b/>
          <w:bCs/>
        </w:rPr>
        <w:t>:</w:t>
      </w:r>
      <w:r>
        <w:rPr>
          <w:b/>
          <w:bCs/>
        </w:rPr>
        <w:t xml:space="preserve"> For dynamic co-channel coexistence PSFCH handling</w:t>
      </w:r>
      <w:r w:rsidR="00407BF0">
        <w:rPr>
          <w:b/>
          <w:bCs/>
        </w:rPr>
        <w:t>:</w:t>
      </w:r>
      <w:r>
        <w:rPr>
          <w:b/>
          <w:bCs/>
        </w:rPr>
        <w:t xml:space="preserve"> </w:t>
      </w:r>
    </w:p>
    <w:p w14:paraId="2BE11126" w14:textId="6E425168" w:rsidR="00407BF0" w:rsidRDefault="00407BF0" w:rsidP="004F5C3D">
      <w:pPr>
        <w:pStyle w:val="3GPPNormalText"/>
        <w:numPr>
          <w:ilvl w:val="0"/>
          <w:numId w:val="43"/>
        </w:numPr>
        <w:spacing w:after="0"/>
        <w:rPr>
          <w:b/>
          <w:bCs/>
        </w:rPr>
      </w:pPr>
      <w:r>
        <w:rPr>
          <w:b/>
          <w:bCs/>
        </w:rPr>
        <w:t>C</w:t>
      </w:r>
      <w:r w:rsidR="00E318EE">
        <w:rPr>
          <w:b/>
          <w:bCs/>
        </w:rPr>
        <w:t xml:space="preserve">onfirm </w:t>
      </w:r>
      <w:r w:rsidR="00E318EE" w:rsidRPr="004F5C3D">
        <w:rPr>
          <w:b/>
          <w:bCs/>
          <w:highlight w:val="yellow"/>
        </w:rPr>
        <w:t>Alt 1</w:t>
      </w:r>
      <w:r w:rsidR="00E318EE">
        <w:rPr>
          <w:b/>
          <w:bCs/>
        </w:rPr>
        <w:t xml:space="preserve">: </w:t>
      </w:r>
      <w:r w:rsidR="00E318EE" w:rsidRPr="00E318EE">
        <w:rPr>
          <w:b/>
          <w:bCs/>
        </w:rPr>
        <w:t>Avoid PSFCH transmission in time slots that overlap with subframes used for LTE SL transmissions</w:t>
      </w:r>
      <w:r>
        <w:rPr>
          <w:b/>
          <w:bCs/>
        </w:rPr>
        <w:t xml:space="preserve"> </w:t>
      </w:r>
    </w:p>
    <w:p w14:paraId="618A1DD3" w14:textId="5F10721E" w:rsidR="00E318EE" w:rsidRDefault="00407BF0" w:rsidP="004F5C3D">
      <w:pPr>
        <w:pStyle w:val="3GPPNormalText"/>
        <w:numPr>
          <w:ilvl w:val="0"/>
          <w:numId w:val="43"/>
        </w:numPr>
        <w:rPr>
          <w:b/>
          <w:bCs/>
        </w:rPr>
      </w:pPr>
      <w:r w:rsidRPr="00407BF0">
        <w:rPr>
          <w:b/>
          <w:bCs/>
        </w:rPr>
        <w:t>Avoiding PSFCH transmissions can be performed by</w:t>
      </w:r>
      <w:r>
        <w:rPr>
          <w:b/>
          <w:bCs/>
        </w:rPr>
        <w:t>, at least,</w:t>
      </w:r>
      <w:r w:rsidRPr="00407BF0">
        <w:rPr>
          <w:b/>
          <w:bCs/>
        </w:rPr>
        <w:t xml:space="preserve"> the UE transmitting PSFCH</w:t>
      </w:r>
      <w:r w:rsidR="00E318EE">
        <w:rPr>
          <w:b/>
          <w:bCs/>
        </w:rPr>
        <w:t>.</w:t>
      </w:r>
    </w:p>
    <w:p w14:paraId="56924B23" w14:textId="1F7ED400" w:rsidR="00A60531" w:rsidRPr="004F5C3D" w:rsidRDefault="00E318EE" w:rsidP="004F5C3D">
      <w:pPr>
        <w:pStyle w:val="3GPPNormalText"/>
        <w:spacing w:after="120"/>
      </w:pPr>
      <w:r>
        <w:rPr>
          <w:b/>
          <w:bCs/>
        </w:rPr>
        <w:t>Proposal 10: Further study pros</w:t>
      </w:r>
      <w:r w:rsidR="00407BF0">
        <w:rPr>
          <w:b/>
          <w:bCs/>
        </w:rPr>
        <w:t xml:space="preserve"> and </w:t>
      </w:r>
      <w:r>
        <w:rPr>
          <w:b/>
          <w:bCs/>
        </w:rPr>
        <w:t>cons of allowing FDM between LTE and NR in dynamic cochannel co-existence.</w:t>
      </w:r>
      <w:r>
        <w:t xml:space="preserve"> </w:t>
      </w:r>
      <w:r w:rsidDel="00E318EE">
        <w:t xml:space="preserve"> </w:t>
      </w:r>
    </w:p>
    <w:p w14:paraId="34FA7E17" w14:textId="5466FAAF" w:rsidR="00052727" w:rsidRPr="0091094C" w:rsidRDefault="00052727" w:rsidP="00DA749C">
      <w:pPr>
        <w:pStyle w:val="Heading1"/>
        <w:numPr>
          <w:ilvl w:val="0"/>
          <w:numId w:val="5"/>
        </w:numPr>
        <w:rPr>
          <w:snapToGrid w:val="0"/>
          <w:lang w:val="en-US"/>
        </w:rPr>
      </w:pPr>
      <w:bookmarkStart w:id="3" w:name="_Toc21362209"/>
      <w:bookmarkStart w:id="4" w:name="_Toc21362372"/>
      <w:bookmarkStart w:id="5" w:name="_Toc21362477"/>
      <w:bookmarkStart w:id="6" w:name="_Toc21338841"/>
      <w:bookmarkStart w:id="7" w:name="_Toc21338942"/>
      <w:bookmarkEnd w:id="3"/>
      <w:bookmarkEnd w:id="4"/>
      <w:bookmarkEnd w:id="5"/>
      <w:bookmarkEnd w:id="6"/>
      <w:bookmarkEnd w:id="7"/>
      <w:r w:rsidRPr="0091094C">
        <w:rPr>
          <w:snapToGrid w:val="0"/>
          <w:lang w:val="en-US"/>
        </w:rPr>
        <w:t>Conclusions</w:t>
      </w:r>
    </w:p>
    <w:p w14:paraId="08C3FD85" w14:textId="3E187606" w:rsidR="00E446E9" w:rsidRPr="00B1546B" w:rsidRDefault="00052727" w:rsidP="00C1690B">
      <w:pPr>
        <w:pStyle w:val="3GPPNormalText"/>
        <w:spacing w:after="120"/>
        <w:rPr>
          <w:lang w:eastAsia="de-DE"/>
        </w:rPr>
      </w:pPr>
      <w:r w:rsidRPr="00B1546B">
        <w:rPr>
          <w:lang w:eastAsia="de-DE"/>
        </w:rPr>
        <w:t>In this contribution the following proposals have been made:</w:t>
      </w:r>
    </w:p>
    <w:p w14:paraId="4590DF51" w14:textId="77777777" w:rsidR="00E318EE" w:rsidRPr="00F74A0A" w:rsidRDefault="00E318EE" w:rsidP="00E318EE">
      <w:pPr>
        <w:pStyle w:val="3GPPNormalText"/>
        <w:spacing w:before="120" w:after="0"/>
        <w:rPr>
          <w:b/>
          <w:bCs/>
        </w:rPr>
      </w:pPr>
      <w:r w:rsidRPr="00B87FCE">
        <w:rPr>
          <w:b/>
          <w:bCs/>
        </w:rPr>
        <w:t xml:space="preserve">Proposal 1: For the study of </w:t>
      </w:r>
      <w:r w:rsidRPr="006466F4">
        <w:rPr>
          <w:b/>
          <w:bCs/>
        </w:rPr>
        <w:t>dynamic</w:t>
      </w:r>
      <w:r w:rsidRPr="00F74A0A">
        <w:rPr>
          <w:b/>
          <w:bCs/>
        </w:rPr>
        <w:t xml:space="preserve"> </w:t>
      </w:r>
      <w:r w:rsidRPr="00B87FCE">
        <w:rPr>
          <w:b/>
          <w:bCs/>
        </w:rPr>
        <w:t xml:space="preserve">LTE SL and NR SL co-channel coexistence, identify different inter-module cooperation level and inter-module communication latency </w:t>
      </w:r>
    </w:p>
    <w:p w14:paraId="709C8C55" w14:textId="77777777" w:rsidR="004F5C3D" w:rsidRDefault="004F5C3D" w:rsidP="004F5C3D">
      <w:pPr>
        <w:pStyle w:val="3GPPNormalText"/>
        <w:spacing w:before="120" w:after="0"/>
        <w:rPr>
          <w:b/>
          <w:bCs/>
        </w:rPr>
      </w:pPr>
      <w:r>
        <w:rPr>
          <w:b/>
          <w:bCs/>
        </w:rPr>
        <w:t>Proposal</w:t>
      </w:r>
      <w:r w:rsidRPr="00B87FCE">
        <w:rPr>
          <w:b/>
          <w:bCs/>
        </w:rPr>
        <w:t xml:space="preserve"> </w:t>
      </w:r>
      <w:r>
        <w:rPr>
          <w:b/>
          <w:bCs/>
        </w:rPr>
        <w:t>2</w:t>
      </w:r>
      <w:r w:rsidRPr="00B87FCE">
        <w:rPr>
          <w:b/>
          <w:bCs/>
        </w:rPr>
        <w:t xml:space="preserve">: </w:t>
      </w:r>
      <w:r>
        <w:rPr>
          <w:b/>
          <w:bCs/>
        </w:rPr>
        <w:t>For the dynamic co-channel coexistence to protect Type C devices, study the impact of limiting NR transmission to periodic reservations using the  LTE reservation intervals in the shared resource pool.</w:t>
      </w:r>
    </w:p>
    <w:p w14:paraId="40C079E9" w14:textId="77777777" w:rsidR="004F5C3D" w:rsidRDefault="004F5C3D" w:rsidP="004F5C3D">
      <w:pPr>
        <w:pStyle w:val="3GPPNormalText"/>
        <w:numPr>
          <w:ilvl w:val="0"/>
          <w:numId w:val="44"/>
        </w:numPr>
        <w:spacing w:after="0"/>
        <w:rPr>
          <w:b/>
          <w:bCs/>
        </w:rPr>
      </w:pPr>
      <w:r>
        <w:rPr>
          <w:b/>
          <w:bCs/>
        </w:rPr>
        <w:t>FFS whether/how to consider  the channel congestion</w:t>
      </w:r>
    </w:p>
    <w:p w14:paraId="412A60B8" w14:textId="77777777" w:rsidR="004F5C3D" w:rsidRPr="00B87FCE" w:rsidRDefault="004F5C3D" w:rsidP="004F5C3D">
      <w:pPr>
        <w:pStyle w:val="3GPPNormalText"/>
        <w:spacing w:before="120" w:after="0"/>
        <w:rPr>
          <w:b/>
          <w:bCs/>
        </w:rPr>
      </w:pPr>
      <w:r w:rsidRPr="00B87FCE">
        <w:rPr>
          <w:b/>
          <w:bCs/>
        </w:rPr>
        <w:t xml:space="preserve">Proposal </w:t>
      </w:r>
      <w:r>
        <w:rPr>
          <w:b/>
          <w:bCs/>
        </w:rPr>
        <w:t>3</w:t>
      </w:r>
      <w:r w:rsidRPr="00B87FCE">
        <w:rPr>
          <w:b/>
          <w:bCs/>
        </w:rPr>
        <w:t xml:space="preserve">: For </w:t>
      </w:r>
      <w:r>
        <w:rPr>
          <w:b/>
          <w:bCs/>
        </w:rPr>
        <w:t xml:space="preserve">the supported device of the </w:t>
      </w:r>
      <w:r w:rsidRPr="00B87FCE">
        <w:rPr>
          <w:b/>
          <w:bCs/>
        </w:rPr>
        <w:t>dynamic co-channel coexistence</w:t>
      </w:r>
      <w:r>
        <w:rPr>
          <w:b/>
          <w:bCs/>
        </w:rPr>
        <w:t xml:space="preserve"> solution</w:t>
      </w:r>
      <w:r w:rsidRPr="00B87FCE">
        <w:rPr>
          <w:b/>
          <w:bCs/>
        </w:rPr>
        <w:t>,</w:t>
      </w:r>
      <w:r>
        <w:rPr>
          <w:b/>
          <w:bCs/>
        </w:rPr>
        <w:t xml:space="preserve"> study the impact if the device acquire limited inter-module coordination parameters</w:t>
      </w:r>
      <w:r w:rsidDel="00226167">
        <w:rPr>
          <w:b/>
          <w:bCs/>
        </w:rPr>
        <w:t xml:space="preserve"> </w:t>
      </w:r>
      <w:r>
        <w:rPr>
          <w:b/>
          <w:bCs/>
        </w:rPr>
        <w:t>/sensing information.</w:t>
      </w:r>
      <w:r w:rsidRPr="00B87FCE">
        <w:rPr>
          <w:b/>
          <w:bCs/>
        </w:rPr>
        <w:t xml:space="preserve"> </w:t>
      </w:r>
    </w:p>
    <w:p w14:paraId="5CDF9A99" w14:textId="6D16221F" w:rsidR="00E318EE" w:rsidRPr="00B87FCE" w:rsidRDefault="00E318EE" w:rsidP="004F5C3D">
      <w:pPr>
        <w:pStyle w:val="3GPPNormalText"/>
        <w:spacing w:after="120"/>
        <w:rPr>
          <w:b/>
          <w:bCs/>
        </w:rPr>
      </w:pPr>
      <w:r w:rsidRPr="00B87FCE">
        <w:rPr>
          <w:b/>
          <w:bCs/>
        </w:rPr>
        <w:t xml:space="preserve">Proposal </w:t>
      </w:r>
      <w:r>
        <w:rPr>
          <w:b/>
          <w:bCs/>
        </w:rPr>
        <w:t>4</w:t>
      </w:r>
      <w:r w:rsidRPr="00B87FCE">
        <w:rPr>
          <w:b/>
          <w:bCs/>
        </w:rPr>
        <w:t>:</w:t>
      </w:r>
      <w:r>
        <w:rPr>
          <w:b/>
          <w:bCs/>
        </w:rPr>
        <w:t xml:space="preserve"> Study possible mechanisms to avoid performance degradation due to delayed inter-module communication</w:t>
      </w:r>
    </w:p>
    <w:p w14:paraId="661106C8" w14:textId="77777777" w:rsidR="004F5C3D" w:rsidRDefault="004F5C3D" w:rsidP="004F5C3D">
      <w:pPr>
        <w:pStyle w:val="3GPPNormalText"/>
        <w:spacing w:after="120"/>
        <w:rPr>
          <w:b/>
          <w:bCs/>
        </w:rPr>
      </w:pPr>
      <w:r w:rsidRPr="00B87FCE">
        <w:rPr>
          <w:b/>
          <w:bCs/>
        </w:rPr>
        <w:t xml:space="preserve">Proposal </w:t>
      </w:r>
      <w:r>
        <w:rPr>
          <w:b/>
          <w:bCs/>
        </w:rPr>
        <w:t>5</w:t>
      </w:r>
      <w:r w:rsidRPr="00B87FCE">
        <w:rPr>
          <w:b/>
          <w:bCs/>
        </w:rPr>
        <w:t xml:space="preserve">: If </w:t>
      </w:r>
      <w:r w:rsidRPr="00E318EE">
        <w:rPr>
          <w:b/>
          <w:bCs/>
        </w:rPr>
        <w:t>TDM</w:t>
      </w:r>
      <w:r w:rsidRPr="00B87FCE">
        <w:rPr>
          <w:b/>
          <w:bCs/>
        </w:rPr>
        <w:t>-based resource pool partitioning</w:t>
      </w:r>
      <w:r>
        <w:rPr>
          <w:b/>
          <w:bCs/>
        </w:rPr>
        <w:t xml:space="preserve"> is the only configured co-channel coexistence in a channel, allow </w:t>
      </w:r>
      <w:r w:rsidRPr="00E318EE">
        <w:rPr>
          <w:b/>
          <w:bCs/>
        </w:rPr>
        <w:t>NR SL with higher SCS</w:t>
      </w:r>
    </w:p>
    <w:p w14:paraId="4DF8FB07" w14:textId="12D19F30" w:rsidR="00E318EE" w:rsidRPr="00B87FCE" w:rsidRDefault="00E318EE" w:rsidP="00E318EE">
      <w:pPr>
        <w:pStyle w:val="3GPPNormalText"/>
        <w:spacing w:after="120"/>
        <w:rPr>
          <w:b/>
          <w:bCs/>
        </w:rPr>
      </w:pPr>
      <w:r w:rsidRPr="00B87FCE">
        <w:rPr>
          <w:b/>
          <w:bCs/>
        </w:rPr>
        <w:t xml:space="preserve">Proposal </w:t>
      </w:r>
      <w:r>
        <w:rPr>
          <w:b/>
          <w:bCs/>
        </w:rPr>
        <w:t>6</w:t>
      </w:r>
      <w:r w:rsidRPr="00B87FCE">
        <w:rPr>
          <w:b/>
          <w:bCs/>
        </w:rPr>
        <w:t xml:space="preserve">: </w:t>
      </w:r>
      <w:r w:rsidRPr="00E318EE">
        <w:rPr>
          <w:b/>
          <w:bCs/>
        </w:rPr>
        <w:t xml:space="preserve">For </w:t>
      </w:r>
      <w:r w:rsidRPr="00B87FCE">
        <w:rPr>
          <w:b/>
          <w:bCs/>
        </w:rPr>
        <w:t>dynamic co-channel coexistence consider only 15 kHz</w:t>
      </w:r>
      <w:r>
        <w:rPr>
          <w:b/>
          <w:bCs/>
        </w:rPr>
        <w:t xml:space="preserve"> SCS.</w:t>
      </w:r>
    </w:p>
    <w:p w14:paraId="577C5FA3" w14:textId="77777777" w:rsidR="00407BF0" w:rsidRDefault="00407BF0" w:rsidP="004F5C3D">
      <w:pPr>
        <w:pStyle w:val="3GPPNormalText"/>
        <w:spacing w:after="120"/>
        <w:rPr>
          <w:b/>
          <w:bCs/>
        </w:rPr>
      </w:pPr>
      <w:r w:rsidRPr="00B87FCE">
        <w:rPr>
          <w:b/>
          <w:bCs/>
        </w:rPr>
        <w:t xml:space="preserve">Proposal </w:t>
      </w:r>
      <w:r>
        <w:rPr>
          <w:b/>
          <w:bCs/>
        </w:rPr>
        <w:t>7</w:t>
      </w:r>
      <w:r w:rsidRPr="00B87FCE">
        <w:rPr>
          <w:b/>
          <w:bCs/>
        </w:rPr>
        <w:t xml:space="preserve">: If </w:t>
      </w:r>
      <w:r w:rsidRPr="00E318EE">
        <w:rPr>
          <w:b/>
          <w:bCs/>
        </w:rPr>
        <w:t>TDM</w:t>
      </w:r>
      <w:r w:rsidRPr="00B87FCE">
        <w:rPr>
          <w:b/>
          <w:bCs/>
        </w:rPr>
        <w:t>-based resource pool partitioning</w:t>
      </w:r>
      <w:r>
        <w:rPr>
          <w:b/>
          <w:bCs/>
        </w:rPr>
        <w:t xml:space="preserve"> and dynamic co-channel coexistence are</w:t>
      </w:r>
      <w:r w:rsidRPr="00B87FCE">
        <w:rPr>
          <w:b/>
          <w:bCs/>
        </w:rPr>
        <w:t xml:space="preserve"> allowed</w:t>
      </w:r>
      <w:r>
        <w:rPr>
          <w:b/>
          <w:bCs/>
        </w:rPr>
        <w:t xml:space="preserve"> simultaneously</w:t>
      </w:r>
      <w:r w:rsidRPr="00B87FCE">
        <w:rPr>
          <w:b/>
          <w:bCs/>
        </w:rPr>
        <w:t xml:space="preserve"> </w:t>
      </w:r>
      <w:r>
        <w:rPr>
          <w:b/>
          <w:bCs/>
        </w:rPr>
        <w:t>in the same channel, consider only one BWP with 15 kHz for all NR devices.</w:t>
      </w:r>
    </w:p>
    <w:p w14:paraId="56E01603" w14:textId="77777777" w:rsidR="00E318EE" w:rsidRDefault="00E318EE" w:rsidP="00E318EE">
      <w:pPr>
        <w:pStyle w:val="3GPPNormalText"/>
        <w:spacing w:after="120"/>
        <w:rPr>
          <w:b/>
          <w:bCs/>
        </w:rPr>
      </w:pPr>
      <w:r w:rsidRPr="00B87FCE">
        <w:rPr>
          <w:b/>
          <w:bCs/>
        </w:rPr>
        <w:t xml:space="preserve">Proposal </w:t>
      </w:r>
      <w:r>
        <w:rPr>
          <w:b/>
          <w:bCs/>
        </w:rPr>
        <w:t>8</w:t>
      </w:r>
      <w:r w:rsidRPr="00B87FCE">
        <w:rPr>
          <w:b/>
          <w:bCs/>
        </w:rPr>
        <w:t xml:space="preserve">: </w:t>
      </w:r>
      <w:r>
        <w:rPr>
          <w:b/>
          <w:bCs/>
        </w:rPr>
        <w:t>Do not support F</w:t>
      </w:r>
      <w:r w:rsidRPr="00B1546B">
        <w:rPr>
          <w:b/>
          <w:bCs/>
        </w:rPr>
        <w:t>DM</w:t>
      </w:r>
      <w:r>
        <w:rPr>
          <w:b/>
          <w:bCs/>
        </w:rPr>
        <w:t>-based</w:t>
      </w:r>
      <w:r w:rsidRPr="00B1546B">
        <w:rPr>
          <w:b/>
          <w:bCs/>
        </w:rPr>
        <w:t xml:space="preserve"> </w:t>
      </w:r>
      <w:r>
        <w:rPr>
          <w:b/>
          <w:bCs/>
        </w:rPr>
        <w:t xml:space="preserve">semi-static </w:t>
      </w:r>
      <w:r w:rsidRPr="00B1546B">
        <w:rPr>
          <w:b/>
          <w:bCs/>
        </w:rPr>
        <w:t>resource pool partitioning</w:t>
      </w:r>
      <w:r>
        <w:rPr>
          <w:b/>
          <w:bCs/>
        </w:rPr>
        <w:t xml:space="preserve"> for </w:t>
      </w:r>
      <w:r w:rsidRPr="00B1546B">
        <w:rPr>
          <w:b/>
          <w:bCs/>
        </w:rPr>
        <w:t>co-channel coexistence of LTE V2X and NR SL</w:t>
      </w:r>
      <w:r>
        <w:rPr>
          <w:b/>
          <w:bCs/>
        </w:rPr>
        <w:t xml:space="preserve"> in Rel-18 WI.</w:t>
      </w:r>
    </w:p>
    <w:p w14:paraId="61A9C9EF" w14:textId="77777777" w:rsidR="00407BF0" w:rsidRDefault="00407BF0" w:rsidP="00407BF0">
      <w:pPr>
        <w:pStyle w:val="3GPPNormalText"/>
        <w:spacing w:after="0"/>
        <w:rPr>
          <w:b/>
          <w:bCs/>
        </w:rPr>
      </w:pPr>
      <w:r w:rsidRPr="00B1546B">
        <w:rPr>
          <w:b/>
          <w:bCs/>
        </w:rPr>
        <w:t xml:space="preserve">Proposal </w:t>
      </w:r>
      <w:r>
        <w:rPr>
          <w:b/>
          <w:bCs/>
        </w:rPr>
        <w:t>9</w:t>
      </w:r>
      <w:r w:rsidRPr="00B1546B">
        <w:rPr>
          <w:b/>
          <w:bCs/>
        </w:rPr>
        <w:t>:</w:t>
      </w:r>
      <w:r>
        <w:rPr>
          <w:b/>
          <w:bCs/>
        </w:rPr>
        <w:t xml:space="preserve"> For dynamic co-channel coexistence PSFCH handling: </w:t>
      </w:r>
    </w:p>
    <w:p w14:paraId="49B4CFBB" w14:textId="77777777" w:rsidR="00407BF0" w:rsidRDefault="00407BF0" w:rsidP="00407BF0">
      <w:pPr>
        <w:pStyle w:val="3GPPNormalText"/>
        <w:numPr>
          <w:ilvl w:val="0"/>
          <w:numId w:val="43"/>
        </w:numPr>
        <w:spacing w:after="0"/>
        <w:rPr>
          <w:b/>
          <w:bCs/>
        </w:rPr>
      </w:pPr>
      <w:r>
        <w:rPr>
          <w:b/>
          <w:bCs/>
        </w:rPr>
        <w:t xml:space="preserve">Confirm </w:t>
      </w:r>
      <w:r w:rsidRPr="00B87FCE">
        <w:rPr>
          <w:b/>
          <w:bCs/>
          <w:highlight w:val="yellow"/>
        </w:rPr>
        <w:t>Alt 1</w:t>
      </w:r>
      <w:r>
        <w:rPr>
          <w:b/>
          <w:bCs/>
        </w:rPr>
        <w:t xml:space="preserve">: </w:t>
      </w:r>
      <w:r w:rsidRPr="00E318EE">
        <w:rPr>
          <w:b/>
          <w:bCs/>
        </w:rPr>
        <w:t>Avoid PSFCH transmission in time slots that overlap with subframes used for LTE SL transmissions</w:t>
      </w:r>
      <w:r>
        <w:rPr>
          <w:b/>
          <w:bCs/>
        </w:rPr>
        <w:t xml:space="preserve"> </w:t>
      </w:r>
    </w:p>
    <w:p w14:paraId="38922714" w14:textId="77777777" w:rsidR="00407BF0" w:rsidRDefault="00407BF0" w:rsidP="00407BF0">
      <w:pPr>
        <w:pStyle w:val="3GPPNormalText"/>
        <w:numPr>
          <w:ilvl w:val="0"/>
          <w:numId w:val="43"/>
        </w:numPr>
        <w:rPr>
          <w:b/>
          <w:bCs/>
        </w:rPr>
      </w:pPr>
      <w:r w:rsidRPr="00407BF0">
        <w:rPr>
          <w:b/>
          <w:bCs/>
        </w:rPr>
        <w:t>Avoiding PSFCH transmissions can be performed by</w:t>
      </w:r>
      <w:r>
        <w:rPr>
          <w:b/>
          <w:bCs/>
        </w:rPr>
        <w:t>, at least,</w:t>
      </w:r>
      <w:r w:rsidRPr="00407BF0">
        <w:rPr>
          <w:b/>
          <w:bCs/>
        </w:rPr>
        <w:t xml:space="preserve"> the UE transmitting PSFCH</w:t>
      </w:r>
      <w:r>
        <w:rPr>
          <w:b/>
          <w:bCs/>
        </w:rPr>
        <w:t>.</w:t>
      </w:r>
    </w:p>
    <w:p w14:paraId="3BEEADD9" w14:textId="22A4F9C4" w:rsidR="00E318EE" w:rsidRDefault="004F5C3D" w:rsidP="004F5C3D">
      <w:pPr>
        <w:pStyle w:val="3GPPNormalText"/>
        <w:spacing w:after="120"/>
      </w:pPr>
      <w:r>
        <w:rPr>
          <w:b/>
          <w:bCs/>
        </w:rPr>
        <w:t>Proposal 10: Further study pros and cons of allowing FDM between LTE and NR in dynamic cochannel co-existence</w:t>
      </w:r>
      <w:r w:rsidR="00E318EE">
        <w:rPr>
          <w:b/>
          <w:bCs/>
        </w:rPr>
        <w:t>.</w:t>
      </w:r>
    </w:p>
    <w:p w14:paraId="7162EBA2" w14:textId="77777777" w:rsidR="00D207CF" w:rsidRPr="0091094C" w:rsidRDefault="00D207CF" w:rsidP="00D207CF">
      <w:pPr>
        <w:pStyle w:val="Heading1"/>
        <w:numPr>
          <w:ilvl w:val="0"/>
          <w:numId w:val="14"/>
        </w:numPr>
        <w:rPr>
          <w:snapToGrid w:val="0"/>
          <w:lang w:val="en-US"/>
        </w:rPr>
      </w:pPr>
      <w:r>
        <w:rPr>
          <w:snapToGrid w:val="0"/>
          <w:lang w:val="en-US"/>
        </w:rPr>
        <w:t xml:space="preserve">References </w:t>
      </w:r>
    </w:p>
    <w:p w14:paraId="642A8ECC" w14:textId="7600B894" w:rsidR="00D207CF" w:rsidRPr="00B1546B" w:rsidRDefault="00D207CF" w:rsidP="004F5C3D">
      <w:pPr>
        <w:pStyle w:val="3GPPNormalText"/>
        <w:spacing w:after="0"/>
        <w:rPr>
          <w:lang w:eastAsia="de-DE"/>
        </w:rPr>
      </w:pPr>
      <w:bookmarkStart w:id="8" w:name="_Hlk101921837"/>
      <w:r w:rsidRPr="00B1546B">
        <w:rPr>
          <w:lang w:eastAsia="de-DE"/>
        </w:rPr>
        <w:t xml:space="preserve">[1] </w:t>
      </w:r>
      <w:r w:rsidR="00A10637" w:rsidRPr="00A10637">
        <w:rPr>
          <w:lang w:eastAsia="de-DE"/>
        </w:rPr>
        <w:t>RP-221938</w:t>
      </w:r>
      <w:r w:rsidRPr="00B1546B">
        <w:rPr>
          <w:lang w:eastAsia="de-DE"/>
        </w:rPr>
        <w:t>, “WID revision: NR sidelink evolution,” OPPO, 3GPP TSG RAN Meeting #</w:t>
      </w:r>
      <w:r w:rsidR="00A10637" w:rsidRPr="00B1546B">
        <w:rPr>
          <w:lang w:eastAsia="de-DE"/>
        </w:rPr>
        <w:t>9</w:t>
      </w:r>
      <w:r w:rsidR="00A10637">
        <w:rPr>
          <w:lang w:eastAsia="de-DE"/>
        </w:rPr>
        <w:t>7</w:t>
      </w:r>
      <w:r w:rsidR="00A10637" w:rsidRPr="00B1546B">
        <w:rPr>
          <w:lang w:eastAsia="de-DE"/>
        </w:rPr>
        <w:t>e</w:t>
      </w:r>
      <w:r w:rsidR="00B008B0" w:rsidRPr="00B1546B">
        <w:rPr>
          <w:lang w:eastAsia="de-DE"/>
        </w:rPr>
        <w:t xml:space="preserve">, </w:t>
      </w:r>
      <w:r w:rsidR="00A10637">
        <w:rPr>
          <w:lang w:eastAsia="de-DE"/>
        </w:rPr>
        <w:t>September</w:t>
      </w:r>
      <w:r w:rsidR="00A10637" w:rsidRPr="00B1546B">
        <w:rPr>
          <w:lang w:eastAsia="de-DE"/>
        </w:rPr>
        <w:t xml:space="preserve"> </w:t>
      </w:r>
      <w:r w:rsidR="00B008B0" w:rsidRPr="00B1546B">
        <w:rPr>
          <w:lang w:eastAsia="de-DE"/>
        </w:rPr>
        <w:t>2022</w:t>
      </w:r>
    </w:p>
    <w:bookmarkEnd w:id="8"/>
    <w:p w14:paraId="288F2FD1" w14:textId="4AD33FA2" w:rsidR="00A60531" w:rsidRPr="00B1546B" w:rsidRDefault="00A60531" w:rsidP="004F5C3D">
      <w:pPr>
        <w:pStyle w:val="3GPPNormalText"/>
        <w:spacing w:after="0"/>
        <w:rPr>
          <w:lang w:eastAsia="de-DE"/>
        </w:rPr>
      </w:pPr>
      <w:r w:rsidRPr="00B1546B">
        <w:rPr>
          <w:lang w:eastAsia="de-DE"/>
        </w:rPr>
        <w:t>[2]</w:t>
      </w:r>
      <w:r w:rsidRPr="00B1546B">
        <w:t xml:space="preserve"> </w:t>
      </w:r>
      <w:r w:rsidR="004F5C3D" w:rsidRPr="005713D8">
        <w:rPr>
          <w:rFonts w:cs="Times New Roman"/>
          <w:lang w:eastAsia="de-DE"/>
        </w:rPr>
        <w:t>R1-2208321</w:t>
      </w:r>
      <w:r w:rsidRPr="00B1546B">
        <w:rPr>
          <w:lang w:eastAsia="de-DE"/>
        </w:rPr>
        <w:t>, “Report of RAN1#</w:t>
      </w:r>
      <w:r w:rsidR="00A10637" w:rsidRPr="00B1546B">
        <w:rPr>
          <w:lang w:eastAsia="de-DE"/>
        </w:rPr>
        <w:t>1</w:t>
      </w:r>
      <w:r w:rsidR="00A10637">
        <w:rPr>
          <w:lang w:eastAsia="de-DE"/>
        </w:rPr>
        <w:t>10</w:t>
      </w:r>
      <w:r w:rsidRPr="00B1546B">
        <w:rPr>
          <w:lang w:eastAsia="de-DE"/>
        </w:rPr>
        <w:t>e meeting,” RAN1#1</w:t>
      </w:r>
      <w:r w:rsidR="00A10637">
        <w:rPr>
          <w:lang w:eastAsia="de-DE"/>
        </w:rPr>
        <w:t>1</w:t>
      </w:r>
      <w:r w:rsidRPr="00B1546B">
        <w:rPr>
          <w:lang w:eastAsia="de-DE"/>
        </w:rPr>
        <w:t xml:space="preserve">0 Chairman notes, ETSI MCC, </w:t>
      </w:r>
      <w:r w:rsidR="00A10637">
        <w:rPr>
          <w:lang w:eastAsia="de-DE"/>
        </w:rPr>
        <w:t>October</w:t>
      </w:r>
      <w:r w:rsidR="00A10637" w:rsidRPr="00B1546B">
        <w:rPr>
          <w:lang w:eastAsia="de-DE"/>
        </w:rPr>
        <w:t xml:space="preserve"> </w:t>
      </w:r>
      <w:r w:rsidRPr="00B1546B">
        <w:rPr>
          <w:lang w:eastAsia="de-DE"/>
        </w:rPr>
        <w:t>2022</w:t>
      </w:r>
    </w:p>
    <w:p w14:paraId="65AF453E" w14:textId="1BC2F79C" w:rsidR="002F0C5E" w:rsidRPr="00B1546B" w:rsidRDefault="002F0C5E" w:rsidP="004F5C3D">
      <w:pPr>
        <w:pStyle w:val="3GPPNormalText"/>
        <w:spacing w:after="0"/>
        <w:rPr>
          <w:lang w:eastAsia="de-DE"/>
        </w:rPr>
      </w:pPr>
      <w:r w:rsidRPr="00B1546B">
        <w:t xml:space="preserve">[3] </w:t>
      </w:r>
      <w:r w:rsidR="00A10637" w:rsidRPr="00A10637">
        <w:t>R1-2208096</w:t>
      </w:r>
      <w:r w:rsidRPr="00B1546B">
        <w:t>, “FL Summary for AI 9.4.2 - Co-Channel Coexistence for LTE and NR Sidelink,” Moderator: Fraunhofer HHI, RAN1 Meeting #</w:t>
      </w:r>
      <w:r w:rsidR="00A10637">
        <w:t>110, Toulouse</w:t>
      </w:r>
      <w:r w:rsidRPr="00B1546B">
        <w:t>, May, 2022.</w:t>
      </w:r>
      <w:r w:rsidRPr="00B1546B">
        <w:rPr>
          <w:lang w:eastAsia="de-DE"/>
        </w:rPr>
        <w:t xml:space="preserve"> </w:t>
      </w:r>
    </w:p>
    <w:p w14:paraId="243E4E04" w14:textId="5090DF62" w:rsidR="00135B49" w:rsidRPr="00B1546B" w:rsidRDefault="00135B49" w:rsidP="004F5C3D">
      <w:pPr>
        <w:pStyle w:val="3GPPNormalText"/>
        <w:spacing w:after="0"/>
      </w:pPr>
      <w:r w:rsidRPr="00B1546B">
        <w:rPr>
          <w:lang w:eastAsia="de-DE"/>
        </w:rPr>
        <w:t>[</w:t>
      </w:r>
      <w:r w:rsidR="002F0C5E" w:rsidRPr="00B1546B">
        <w:rPr>
          <w:lang w:eastAsia="de-DE"/>
        </w:rPr>
        <w:t>4</w:t>
      </w:r>
      <w:r w:rsidRPr="00B1546B">
        <w:rPr>
          <w:lang w:eastAsia="de-DE"/>
        </w:rPr>
        <w:t>] RP-200129, “</w:t>
      </w:r>
      <w:r w:rsidRPr="00B1546B">
        <w:t>Revised WID on 5G V2X with NR sidelink,” LG Electronics, 3GPP TSG RAN Meeting #87e, March 2020.</w:t>
      </w:r>
    </w:p>
    <w:p w14:paraId="52FA5CD3" w14:textId="5555AE76" w:rsidR="002F0C5E" w:rsidRPr="00B1546B" w:rsidRDefault="002F0C5E" w:rsidP="004F5C3D">
      <w:pPr>
        <w:pStyle w:val="3GPPNormalText"/>
        <w:spacing w:after="0"/>
      </w:pPr>
      <w:r w:rsidRPr="00B1546B">
        <w:t>[5] R1-2204867, “On co-channel coexistence between LTE and NR sidelink,” ROBERT BOSCH GmbH, RAN1 Meeting #109-e, May, 2022.</w:t>
      </w:r>
    </w:p>
    <w:p w14:paraId="183D1D52" w14:textId="31365257" w:rsidR="002F0C5E" w:rsidRPr="00B1546B" w:rsidRDefault="002F0C5E" w:rsidP="00421CFA">
      <w:pPr>
        <w:pStyle w:val="3GPPNormalText"/>
        <w:spacing w:after="120"/>
        <w:rPr>
          <w:lang w:eastAsia="de-DE"/>
        </w:rPr>
      </w:pPr>
    </w:p>
    <w:p w14:paraId="4FB51D85" w14:textId="77777777" w:rsidR="00D207CF" w:rsidRPr="00B1546B" w:rsidRDefault="00D207CF" w:rsidP="00D207CF">
      <w:pPr>
        <w:widowControl w:val="0"/>
        <w:spacing w:after="120"/>
        <w:jc w:val="both"/>
        <w:rPr>
          <w:rFonts w:ascii="Times New Roman" w:hAnsi="Times New Roman"/>
        </w:rPr>
      </w:pPr>
    </w:p>
    <w:p w14:paraId="0F65C3D3" w14:textId="77777777" w:rsidR="00C0793F" w:rsidRPr="00B1546B" w:rsidRDefault="00C0793F" w:rsidP="00C0793F">
      <w:pPr>
        <w:widowControl w:val="0"/>
        <w:spacing w:after="120"/>
        <w:jc w:val="both"/>
        <w:rPr>
          <w:rFonts w:ascii="Times New Roman" w:hAnsi="Times New Roman"/>
        </w:rPr>
      </w:pPr>
    </w:p>
    <w:sectPr w:rsidR="00C0793F" w:rsidRPr="00B1546B" w:rsidSect="00D3463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BD8A" w14:textId="77777777" w:rsidR="00564BBD" w:rsidRDefault="00564BBD">
      <w:r>
        <w:separator/>
      </w:r>
    </w:p>
  </w:endnote>
  <w:endnote w:type="continuationSeparator" w:id="0">
    <w:p w14:paraId="6B892E94" w14:textId="77777777" w:rsidR="00564BBD" w:rsidRDefault="00564BBD">
      <w:r>
        <w:continuationSeparator/>
      </w:r>
    </w:p>
  </w:endnote>
  <w:endnote w:type="continuationNotice" w:id="1">
    <w:p w14:paraId="3524CBEE" w14:textId="77777777" w:rsidR="00564BBD" w:rsidRDefault="00564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F8F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537F"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7A3D7" w14:textId="77777777" w:rsidR="00564BBD" w:rsidRDefault="00564BBD">
      <w:r>
        <w:separator/>
      </w:r>
    </w:p>
  </w:footnote>
  <w:footnote w:type="continuationSeparator" w:id="0">
    <w:p w14:paraId="6ED523A9" w14:textId="77777777" w:rsidR="00564BBD" w:rsidRDefault="00564BBD">
      <w:r>
        <w:continuationSeparator/>
      </w:r>
    </w:p>
  </w:footnote>
  <w:footnote w:type="continuationNotice" w:id="1">
    <w:p w14:paraId="25CADEBF" w14:textId="77777777" w:rsidR="00564BBD" w:rsidRDefault="00564B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0765CB4"/>
    <w:multiLevelType w:val="hybridMultilevel"/>
    <w:tmpl w:val="7D802D58"/>
    <w:lvl w:ilvl="0" w:tplc="04090001">
      <w:start w:val="1"/>
      <w:numFmt w:val="bullet"/>
      <w:lvlText w:val=""/>
      <w:lvlJc w:val="left"/>
      <w:pPr>
        <w:ind w:left="649" w:hanging="360"/>
      </w:pPr>
      <w:rPr>
        <w:rFonts w:ascii="Symbol" w:hAnsi="Symbol" w:hint="default"/>
      </w:rPr>
    </w:lvl>
    <w:lvl w:ilvl="1" w:tplc="04090003">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2" w15:restartNumberingAfterBreak="0">
    <w:nsid w:val="0370121F"/>
    <w:multiLevelType w:val="hybridMultilevel"/>
    <w:tmpl w:val="DC7AF458"/>
    <w:lvl w:ilvl="0" w:tplc="354E73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BC1C0A"/>
    <w:multiLevelType w:val="multilevel"/>
    <w:tmpl w:val="A5400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42497F"/>
    <w:multiLevelType w:val="hybridMultilevel"/>
    <w:tmpl w:val="95183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7" w15:restartNumberingAfterBreak="0">
    <w:nsid w:val="26F715DB"/>
    <w:multiLevelType w:val="hybridMultilevel"/>
    <w:tmpl w:val="8B7202F8"/>
    <w:lvl w:ilvl="0" w:tplc="3FB2FA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A2F47"/>
    <w:multiLevelType w:val="hybridMultilevel"/>
    <w:tmpl w:val="CF58F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CD3938"/>
    <w:multiLevelType w:val="hybridMultilevel"/>
    <w:tmpl w:val="C33EB598"/>
    <w:lvl w:ilvl="0" w:tplc="B93CE85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937868"/>
    <w:multiLevelType w:val="hybridMultilevel"/>
    <w:tmpl w:val="7CD6A87A"/>
    <w:lvl w:ilvl="0" w:tplc="F3E653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DB0D89"/>
    <w:multiLevelType w:val="hybridMultilevel"/>
    <w:tmpl w:val="336E5AB8"/>
    <w:lvl w:ilvl="0" w:tplc="52201EF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471F25"/>
    <w:multiLevelType w:val="hybridMultilevel"/>
    <w:tmpl w:val="D5BE7A3E"/>
    <w:lvl w:ilvl="0" w:tplc="03A674A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D77C12"/>
    <w:multiLevelType w:val="hybridMultilevel"/>
    <w:tmpl w:val="08A28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6967A7"/>
    <w:multiLevelType w:val="hybridMultilevel"/>
    <w:tmpl w:val="20B2948A"/>
    <w:lvl w:ilvl="0" w:tplc="EE283E2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F64732"/>
    <w:multiLevelType w:val="hybridMultilevel"/>
    <w:tmpl w:val="D11A48EE"/>
    <w:lvl w:ilvl="0" w:tplc="A1C6A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03582D"/>
    <w:multiLevelType w:val="hybridMultilevel"/>
    <w:tmpl w:val="0CC65554"/>
    <w:lvl w:ilvl="0" w:tplc="B19428A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132DD5"/>
    <w:multiLevelType w:val="hybridMultilevel"/>
    <w:tmpl w:val="1F2661DC"/>
    <w:lvl w:ilvl="0" w:tplc="B93CE85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322682"/>
    <w:multiLevelType w:val="hybridMultilevel"/>
    <w:tmpl w:val="017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9"/>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7"/>
  </w:num>
  <w:num w:numId="6">
    <w:abstractNumId w:val="12"/>
  </w:num>
  <w:num w:numId="7">
    <w:abstractNumId w:val="29"/>
  </w:num>
  <w:num w:numId="8">
    <w:abstractNumId w:val="20"/>
  </w:num>
  <w:num w:numId="9">
    <w:abstractNumId w:val="18"/>
  </w:num>
  <w:num w:numId="10">
    <w:abstractNumId w:val="3"/>
  </w:num>
  <w:num w:numId="11">
    <w:abstractNumId w:val="1"/>
  </w:num>
  <w:num w:numId="12">
    <w:abstractNumId w:val="3"/>
  </w:num>
  <w:num w:numId="13">
    <w:abstractNumId w:val="1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3"/>
  </w:num>
  <w:num w:numId="17">
    <w:abstractNumId w:val="14"/>
  </w:num>
  <w:num w:numId="18">
    <w:abstractNumId w:val="28"/>
  </w:num>
  <w:num w:numId="19">
    <w:abstractNumId w:val="22"/>
  </w:num>
  <w:num w:numId="20">
    <w:abstractNumId w:val="10"/>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26"/>
  </w:num>
  <w:num w:numId="33">
    <w:abstractNumId w:val="21"/>
  </w:num>
  <w:num w:numId="34">
    <w:abstractNumId w:val="11"/>
  </w:num>
  <w:num w:numId="35">
    <w:abstractNumId w:val="4"/>
  </w:num>
  <w:num w:numId="36">
    <w:abstractNumId w:val="25"/>
  </w:num>
  <w:num w:numId="37">
    <w:abstractNumId w:val="27"/>
  </w:num>
  <w:num w:numId="38">
    <w:abstractNumId w:val="8"/>
  </w:num>
  <w:num w:numId="39">
    <w:abstractNumId w:val="7"/>
  </w:num>
  <w:num w:numId="40">
    <w:abstractNumId w:val="5"/>
  </w:num>
  <w:num w:numId="41">
    <w:abstractNumId w:val="19"/>
  </w:num>
  <w:num w:numId="42">
    <w:abstractNumId w:val="3"/>
  </w:num>
  <w:num w:numId="43">
    <w:abstractNumId w:val="24"/>
  </w:num>
  <w:num w:numId="4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0F8B"/>
    <w:rsid w:val="00001507"/>
    <w:rsid w:val="00001814"/>
    <w:rsid w:val="00001AB5"/>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05D"/>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DCD"/>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3CE"/>
    <w:rsid w:val="000205C1"/>
    <w:rsid w:val="0002060C"/>
    <w:rsid w:val="000208B8"/>
    <w:rsid w:val="00020C2B"/>
    <w:rsid w:val="00020D61"/>
    <w:rsid w:val="00021232"/>
    <w:rsid w:val="0002130A"/>
    <w:rsid w:val="0002165C"/>
    <w:rsid w:val="00021C67"/>
    <w:rsid w:val="00021C8C"/>
    <w:rsid w:val="00021DEC"/>
    <w:rsid w:val="000222F7"/>
    <w:rsid w:val="0002284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CD9"/>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3C"/>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3AF"/>
    <w:rsid w:val="0005456E"/>
    <w:rsid w:val="0005468A"/>
    <w:rsid w:val="000546F5"/>
    <w:rsid w:val="00054ACE"/>
    <w:rsid w:val="00054DAB"/>
    <w:rsid w:val="00054FBD"/>
    <w:rsid w:val="00054FDD"/>
    <w:rsid w:val="0005504C"/>
    <w:rsid w:val="000551E9"/>
    <w:rsid w:val="00055510"/>
    <w:rsid w:val="0005553B"/>
    <w:rsid w:val="00055873"/>
    <w:rsid w:val="00055B8E"/>
    <w:rsid w:val="00055B9E"/>
    <w:rsid w:val="0005602E"/>
    <w:rsid w:val="00056057"/>
    <w:rsid w:val="000561D0"/>
    <w:rsid w:val="000562F0"/>
    <w:rsid w:val="000564D9"/>
    <w:rsid w:val="000570CA"/>
    <w:rsid w:val="0005719D"/>
    <w:rsid w:val="000572A7"/>
    <w:rsid w:val="00057460"/>
    <w:rsid w:val="00057511"/>
    <w:rsid w:val="000575E6"/>
    <w:rsid w:val="00057849"/>
    <w:rsid w:val="00057A61"/>
    <w:rsid w:val="00057AD4"/>
    <w:rsid w:val="00057DD5"/>
    <w:rsid w:val="00057DF9"/>
    <w:rsid w:val="00057E4D"/>
    <w:rsid w:val="00057F2C"/>
    <w:rsid w:val="00057F68"/>
    <w:rsid w:val="00057F6C"/>
    <w:rsid w:val="00057FE7"/>
    <w:rsid w:val="000600CE"/>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4C5"/>
    <w:rsid w:val="00063576"/>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C0"/>
    <w:rsid w:val="000674DD"/>
    <w:rsid w:val="0006777C"/>
    <w:rsid w:val="00067959"/>
    <w:rsid w:val="00067B93"/>
    <w:rsid w:val="00067FE2"/>
    <w:rsid w:val="00070001"/>
    <w:rsid w:val="00070296"/>
    <w:rsid w:val="00070378"/>
    <w:rsid w:val="00070936"/>
    <w:rsid w:val="00070A95"/>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39"/>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F0"/>
    <w:rsid w:val="00097AE8"/>
    <w:rsid w:val="00097BD2"/>
    <w:rsid w:val="00097CD8"/>
    <w:rsid w:val="00097FF4"/>
    <w:rsid w:val="000A02DC"/>
    <w:rsid w:val="000A09A5"/>
    <w:rsid w:val="000A0CA1"/>
    <w:rsid w:val="000A0E99"/>
    <w:rsid w:val="000A0F88"/>
    <w:rsid w:val="000A14D5"/>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B38"/>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820"/>
    <w:rsid w:val="000B7D5E"/>
    <w:rsid w:val="000B7F40"/>
    <w:rsid w:val="000C00A9"/>
    <w:rsid w:val="000C133A"/>
    <w:rsid w:val="000C1D7E"/>
    <w:rsid w:val="000C1DBD"/>
    <w:rsid w:val="000C1F69"/>
    <w:rsid w:val="000C202F"/>
    <w:rsid w:val="000C256A"/>
    <w:rsid w:val="000C287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133"/>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271"/>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1FC"/>
    <w:rsid w:val="000D722F"/>
    <w:rsid w:val="000D7268"/>
    <w:rsid w:val="000D75CC"/>
    <w:rsid w:val="000D7783"/>
    <w:rsid w:val="000D789A"/>
    <w:rsid w:val="000D7C7C"/>
    <w:rsid w:val="000D7D70"/>
    <w:rsid w:val="000E011D"/>
    <w:rsid w:val="000E059C"/>
    <w:rsid w:val="000E0F97"/>
    <w:rsid w:val="000E14B9"/>
    <w:rsid w:val="000E1807"/>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DF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CDB"/>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80A"/>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50"/>
    <w:rsid w:val="00134672"/>
    <w:rsid w:val="00134B09"/>
    <w:rsid w:val="00135015"/>
    <w:rsid w:val="00135095"/>
    <w:rsid w:val="001350ED"/>
    <w:rsid w:val="001352A6"/>
    <w:rsid w:val="001353D7"/>
    <w:rsid w:val="00135829"/>
    <w:rsid w:val="001358A7"/>
    <w:rsid w:val="001358F4"/>
    <w:rsid w:val="00135B49"/>
    <w:rsid w:val="00135D02"/>
    <w:rsid w:val="001360FE"/>
    <w:rsid w:val="0013612A"/>
    <w:rsid w:val="00136998"/>
    <w:rsid w:val="00136AAD"/>
    <w:rsid w:val="00136B7B"/>
    <w:rsid w:val="00136BA1"/>
    <w:rsid w:val="00136DF8"/>
    <w:rsid w:val="00136F19"/>
    <w:rsid w:val="001370F2"/>
    <w:rsid w:val="0013719F"/>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4AC"/>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CBE"/>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E74"/>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C13"/>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69"/>
    <w:rsid w:val="001708BC"/>
    <w:rsid w:val="001708D0"/>
    <w:rsid w:val="001708E0"/>
    <w:rsid w:val="00170BF4"/>
    <w:rsid w:val="00170CE7"/>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75E"/>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E4A"/>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7BA"/>
    <w:rsid w:val="001B0ADB"/>
    <w:rsid w:val="001B0F1F"/>
    <w:rsid w:val="001B11B1"/>
    <w:rsid w:val="001B1565"/>
    <w:rsid w:val="001B1732"/>
    <w:rsid w:val="001B17D9"/>
    <w:rsid w:val="001B1BBA"/>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AD5"/>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4BC"/>
    <w:rsid w:val="001F2536"/>
    <w:rsid w:val="001F26E9"/>
    <w:rsid w:val="001F2CE0"/>
    <w:rsid w:val="001F2D3F"/>
    <w:rsid w:val="001F2E08"/>
    <w:rsid w:val="001F33C4"/>
    <w:rsid w:val="001F35E6"/>
    <w:rsid w:val="001F37ED"/>
    <w:rsid w:val="001F39AB"/>
    <w:rsid w:val="001F3CFD"/>
    <w:rsid w:val="001F42F4"/>
    <w:rsid w:val="001F4570"/>
    <w:rsid w:val="001F45E8"/>
    <w:rsid w:val="001F47E5"/>
    <w:rsid w:val="001F4AE1"/>
    <w:rsid w:val="001F4E57"/>
    <w:rsid w:val="001F4F36"/>
    <w:rsid w:val="001F5276"/>
    <w:rsid w:val="001F52D8"/>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2A"/>
    <w:rsid w:val="0022065D"/>
    <w:rsid w:val="00220697"/>
    <w:rsid w:val="0022088E"/>
    <w:rsid w:val="00220A14"/>
    <w:rsid w:val="00220E92"/>
    <w:rsid w:val="002211DD"/>
    <w:rsid w:val="0022135D"/>
    <w:rsid w:val="00221449"/>
    <w:rsid w:val="0022174A"/>
    <w:rsid w:val="0022180C"/>
    <w:rsid w:val="00221B3F"/>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167"/>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AD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A41"/>
    <w:rsid w:val="00246BCC"/>
    <w:rsid w:val="00246C31"/>
    <w:rsid w:val="00246C52"/>
    <w:rsid w:val="00246EB6"/>
    <w:rsid w:val="0024703D"/>
    <w:rsid w:val="00247118"/>
    <w:rsid w:val="002471AB"/>
    <w:rsid w:val="0024785A"/>
    <w:rsid w:val="00247C82"/>
    <w:rsid w:val="00247D8E"/>
    <w:rsid w:val="00247DD1"/>
    <w:rsid w:val="00247E16"/>
    <w:rsid w:val="00247EDB"/>
    <w:rsid w:val="00250A3E"/>
    <w:rsid w:val="00250D9C"/>
    <w:rsid w:val="00250DDF"/>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EF7"/>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2EF9"/>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A3B"/>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C62"/>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05"/>
    <w:rsid w:val="002A3771"/>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6F"/>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B7FE4"/>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8A9"/>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B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265"/>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5E"/>
    <w:rsid w:val="002F0CAE"/>
    <w:rsid w:val="002F0E90"/>
    <w:rsid w:val="002F1026"/>
    <w:rsid w:val="002F17A3"/>
    <w:rsid w:val="002F1956"/>
    <w:rsid w:val="002F2508"/>
    <w:rsid w:val="002F29D2"/>
    <w:rsid w:val="002F2AE0"/>
    <w:rsid w:val="002F2F26"/>
    <w:rsid w:val="002F300D"/>
    <w:rsid w:val="002F3DBE"/>
    <w:rsid w:val="002F3F16"/>
    <w:rsid w:val="002F413F"/>
    <w:rsid w:val="002F44AD"/>
    <w:rsid w:val="002F45D3"/>
    <w:rsid w:val="002F463C"/>
    <w:rsid w:val="002F48D4"/>
    <w:rsid w:val="002F4934"/>
    <w:rsid w:val="002F4A52"/>
    <w:rsid w:val="002F4CF5"/>
    <w:rsid w:val="002F4ECD"/>
    <w:rsid w:val="002F4FC5"/>
    <w:rsid w:val="002F51DA"/>
    <w:rsid w:val="002F5422"/>
    <w:rsid w:val="002F55D2"/>
    <w:rsid w:val="002F5634"/>
    <w:rsid w:val="002F5DC5"/>
    <w:rsid w:val="002F5FDA"/>
    <w:rsid w:val="002F619C"/>
    <w:rsid w:val="002F6319"/>
    <w:rsid w:val="002F647E"/>
    <w:rsid w:val="002F6BDA"/>
    <w:rsid w:val="002F6D19"/>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BF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0EA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AD3"/>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C5"/>
    <w:rsid w:val="00373B2A"/>
    <w:rsid w:val="00373E10"/>
    <w:rsid w:val="00373F2C"/>
    <w:rsid w:val="0037406C"/>
    <w:rsid w:val="003741D2"/>
    <w:rsid w:val="003744CB"/>
    <w:rsid w:val="00374626"/>
    <w:rsid w:val="00374804"/>
    <w:rsid w:val="0037495B"/>
    <w:rsid w:val="00374C6F"/>
    <w:rsid w:val="00374D25"/>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8F"/>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DBB"/>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D48"/>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1A1"/>
    <w:rsid w:val="003D33C2"/>
    <w:rsid w:val="003D3570"/>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AE3"/>
    <w:rsid w:val="003D7DAF"/>
    <w:rsid w:val="003E0385"/>
    <w:rsid w:val="003E086F"/>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978"/>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A39"/>
    <w:rsid w:val="00406BAF"/>
    <w:rsid w:val="00406F4B"/>
    <w:rsid w:val="00406FBD"/>
    <w:rsid w:val="004073B0"/>
    <w:rsid w:val="00407612"/>
    <w:rsid w:val="00407A66"/>
    <w:rsid w:val="00407B4C"/>
    <w:rsid w:val="00407BAC"/>
    <w:rsid w:val="00407BF0"/>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4F"/>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CAA"/>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CFA"/>
    <w:rsid w:val="00421EC5"/>
    <w:rsid w:val="00421F11"/>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8AF"/>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19"/>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1C9"/>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9E8"/>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923"/>
    <w:rsid w:val="00491B91"/>
    <w:rsid w:val="00491E58"/>
    <w:rsid w:val="004924E5"/>
    <w:rsid w:val="00492619"/>
    <w:rsid w:val="004927E4"/>
    <w:rsid w:val="0049313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A1"/>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689"/>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632"/>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E83"/>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0B"/>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C3D"/>
    <w:rsid w:val="004F5E2A"/>
    <w:rsid w:val="004F6302"/>
    <w:rsid w:val="004F64B1"/>
    <w:rsid w:val="004F66FA"/>
    <w:rsid w:val="004F678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BFC"/>
    <w:rsid w:val="00502D5B"/>
    <w:rsid w:val="00502FCA"/>
    <w:rsid w:val="00503347"/>
    <w:rsid w:val="005035E7"/>
    <w:rsid w:val="005038A7"/>
    <w:rsid w:val="0050397E"/>
    <w:rsid w:val="00503B21"/>
    <w:rsid w:val="00503C88"/>
    <w:rsid w:val="00503FAD"/>
    <w:rsid w:val="00504639"/>
    <w:rsid w:val="00504CA2"/>
    <w:rsid w:val="005050AC"/>
    <w:rsid w:val="005050F8"/>
    <w:rsid w:val="005050F9"/>
    <w:rsid w:val="005053E2"/>
    <w:rsid w:val="00505A2A"/>
    <w:rsid w:val="00505E39"/>
    <w:rsid w:val="0050614B"/>
    <w:rsid w:val="0050640B"/>
    <w:rsid w:val="00506571"/>
    <w:rsid w:val="005066B3"/>
    <w:rsid w:val="00506950"/>
    <w:rsid w:val="00506A8D"/>
    <w:rsid w:val="00506C2E"/>
    <w:rsid w:val="00506F84"/>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2E9"/>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487"/>
    <w:rsid w:val="005316A9"/>
    <w:rsid w:val="0053173A"/>
    <w:rsid w:val="00531824"/>
    <w:rsid w:val="00531838"/>
    <w:rsid w:val="00531AF4"/>
    <w:rsid w:val="00531BD3"/>
    <w:rsid w:val="00531C80"/>
    <w:rsid w:val="00531E4F"/>
    <w:rsid w:val="00531F71"/>
    <w:rsid w:val="00532298"/>
    <w:rsid w:val="00532462"/>
    <w:rsid w:val="00532B16"/>
    <w:rsid w:val="00532C9D"/>
    <w:rsid w:val="00532DBB"/>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79B"/>
    <w:rsid w:val="00547BDF"/>
    <w:rsid w:val="00547FA0"/>
    <w:rsid w:val="00550125"/>
    <w:rsid w:val="005504D9"/>
    <w:rsid w:val="00550922"/>
    <w:rsid w:val="00550C80"/>
    <w:rsid w:val="00550D6F"/>
    <w:rsid w:val="00550E94"/>
    <w:rsid w:val="005511B1"/>
    <w:rsid w:val="005516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AE2"/>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4BBD"/>
    <w:rsid w:val="005651F7"/>
    <w:rsid w:val="005652EE"/>
    <w:rsid w:val="005655BE"/>
    <w:rsid w:val="00565679"/>
    <w:rsid w:val="00565E28"/>
    <w:rsid w:val="00565F7D"/>
    <w:rsid w:val="0056692A"/>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943"/>
    <w:rsid w:val="00572CD9"/>
    <w:rsid w:val="00572DB1"/>
    <w:rsid w:val="00572E29"/>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77E"/>
    <w:rsid w:val="00587814"/>
    <w:rsid w:val="00587970"/>
    <w:rsid w:val="00587E7E"/>
    <w:rsid w:val="00587F35"/>
    <w:rsid w:val="0059014B"/>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4805"/>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6F7"/>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2"/>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2EF"/>
    <w:rsid w:val="005C45F2"/>
    <w:rsid w:val="005C4B4D"/>
    <w:rsid w:val="005C4D30"/>
    <w:rsid w:val="005C4DE3"/>
    <w:rsid w:val="005C4EEB"/>
    <w:rsid w:val="005C5379"/>
    <w:rsid w:val="005C57AB"/>
    <w:rsid w:val="005C5849"/>
    <w:rsid w:val="005C6110"/>
    <w:rsid w:val="005C69C5"/>
    <w:rsid w:val="005C6E93"/>
    <w:rsid w:val="005C6E94"/>
    <w:rsid w:val="005C6F1F"/>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D09"/>
    <w:rsid w:val="005D7E04"/>
    <w:rsid w:val="005E0079"/>
    <w:rsid w:val="005E0082"/>
    <w:rsid w:val="005E05FF"/>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5E7"/>
    <w:rsid w:val="005E7698"/>
    <w:rsid w:val="005E7747"/>
    <w:rsid w:val="005E794F"/>
    <w:rsid w:val="005E79EC"/>
    <w:rsid w:val="005F031E"/>
    <w:rsid w:val="005F06AD"/>
    <w:rsid w:val="005F0B4C"/>
    <w:rsid w:val="005F0B53"/>
    <w:rsid w:val="005F0C46"/>
    <w:rsid w:val="005F0C56"/>
    <w:rsid w:val="005F116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C6D"/>
    <w:rsid w:val="00606D0C"/>
    <w:rsid w:val="00607039"/>
    <w:rsid w:val="0060731A"/>
    <w:rsid w:val="0060739F"/>
    <w:rsid w:val="006073CE"/>
    <w:rsid w:val="006074B1"/>
    <w:rsid w:val="0060750A"/>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2DBD"/>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AF8"/>
    <w:rsid w:val="00621B6A"/>
    <w:rsid w:val="00621C0B"/>
    <w:rsid w:val="00621C72"/>
    <w:rsid w:val="00621CAD"/>
    <w:rsid w:val="00621E5A"/>
    <w:rsid w:val="006222B1"/>
    <w:rsid w:val="00622425"/>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44"/>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01D"/>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73E"/>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915"/>
    <w:rsid w:val="006A3BC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126"/>
    <w:rsid w:val="006B532A"/>
    <w:rsid w:val="006B5A1B"/>
    <w:rsid w:val="006B5A74"/>
    <w:rsid w:val="006B5E7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67F"/>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0D5"/>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805"/>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D8D"/>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CDF"/>
    <w:rsid w:val="00746D14"/>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6C5B"/>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111"/>
    <w:rsid w:val="0076223E"/>
    <w:rsid w:val="007624B9"/>
    <w:rsid w:val="00762924"/>
    <w:rsid w:val="0076295C"/>
    <w:rsid w:val="00762A29"/>
    <w:rsid w:val="00762AE0"/>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1B8"/>
    <w:rsid w:val="007942BE"/>
    <w:rsid w:val="007947FB"/>
    <w:rsid w:val="00794980"/>
    <w:rsid w:val="007949DE"/>
    <w:rsid w:val="007951D0"/>
    <w:rsid w:val="007954AC"/>
    <w:rsid w:val="0079601B"/>
    <w:rsid w:val="007962E1"/>
    <w:rsid w:val="0079663F"/>
    <w:rsid w:val="00796F91"/>
    <w:rsid w:val="0079727F"/>
    <w:rsid w:val="00797A73"/>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441"/>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08D"/>
    <w:rsid w:val="007B5220"/>
    <w:rsid w:val="007B5443"/>
    <w:rsid w:val="007B559F"/>
    <w:rsid w:val="007B5A66"/>
    <w:rsid w:val="007B5BC8"/>
    <w:rsid w:val="007B630D"/>
    <w:rsid w:val="007B632B"/>
    <w:rsid w:val="007B697F"/>
    <w:rsid w:val="007B6B8A"/>
    <w:rsid w:val="007B766D"/>
    <w:rsid w:val="007B7832"/>
    <w:rsid w:val="007B79BB"/>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B0B"/>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B71"/>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91F"/>
    <w:rsid w:val="007D6C84"/>
    <w:rsid w:val="007D6CE5"/>
    <w:rsid w:val="007D6EF0"/>
    <w:rsid w:val="007D7042"/>
    <w:rsid w:val="007D7057"/>
    <w:rsid w:val="007D7059"/>
    <w:rsid w:val="007D70C7"/>
    <w:rsid w:val="007D794A"/>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2FA6"/>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DD9"/>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B2E"/>
    <w:rsid w:val="007F2DBB"/>
    <w:rsid w:val="007F2E8D"/>
    <w:rsid w:val="007F2ED4"/>
    <w:rsid w:val="007F30FA"/>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9BD"/>
    <w:rsid w:val="007F6AF0"/>
    <w:rsid w:val="007F6E7A"/>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8B"/>
    <w:rsid w:val="00817B8F"/>
    <w:rsid w:val="00817C96"/>
    <w:rsid w:val="00817D2A"/>
    <w:rsid w:val="00817F27"/>
    <w:rsid w:val="008202CB"/>
    <w:rsid w:val="00820995"/>
    <w:rsid w:val="00820BE6"/>
    <w:rsid w:val="00820CDF"/>
    <w:rsid w:val="00820DF1"/>
    <w:rsid w:val="0082126F"/>
    <w:rsid w:val="0082153A"/>
    <w:rsid w:val="0082172C"/>
    <w:rsid w:val="00821781"/>
    <w:rsid w:val="00821838"/>
    <w:rsid w:val="008219E5"/>
    <w:rsid w:val="00821B7E"/>
    <w:rsid w:val="008220AC"/>
    <w:rsid w:val="008228BF"/>
    <w:rsid w:val="0082313E"/>
    <w:rsid w:val="00823233"/>
    <w:rsid w:val="00823330"/>
    <w:rsid w:val="00823335"/>
    <w:rsid w:val="008237B2"/>
    <w:rsid w:val="00823C01"/>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4E8A"/>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40"/>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D22"/>
    <w:rsid w:val="00852F3B"/>
    <w:rsid w:val="008535EC"/>
    <w:rsid w:val="00853B2A"/>
    <w:rsid w:val="00853C45"/>
    <w:rsid w:val="00854090"/>
    <w:rsid w:val="008540E5"/>
    <w:rsid w:val="008541B6"/>
    <w:rsid w:val="00854290"/>
    <w:rsid w:val="0085434A"/>
    <w:rsid w:val="008547BC"/>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2D42"/>
    <w:rsid w:val="0086330E"/>
    <w:rsid w:val="00863479"/>
    <w:rsid w:val="00863594"/>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071"/>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B91"/>
    <w:rsid w:val="00876D30"/>
    <w:rsid w:val="00876E56"/>
    <w:rsid w:val="0087721D"/>
    <w:rsid w:val="0087721F"/>
    <w:rsid w:val="0087746C"/>
    <w:rsid w:val="008777CD"/>
    <w:rsid w:val="00877C57"/>
    <w:rsid w:val="00877E1A"/>
    <w:rsid w:val="00877FA3"/>
    <w:rsid w:val="0088011E"/>
    <w:rsid w:val="00880136"/>
    <w:rsid w:val="00880145"/>
    <w:rsid w:val="00880356"/>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6ECE"/>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34B"/>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22"/>
    <w:rsid w:val="008A4856"/>
    <w:rsid w:val="008A50B0"/>
    <w:rsid w:val="008A53C3"/>
    <w:rsid w:val="008A59E9"/>
    <w:rsid w:val="008A5D0A"/>
    <w:rsid w:val="008A631F"/>
    <w:rsid w:val="008A668F"/>
    <w:rsid w:val="008A684B"/>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859"/>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E03"/>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DDC"/>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7BE"/>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79C"/>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2E4"/>
    <w:rsid w:val="00917CCA"/>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7FA"/>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0B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38"/>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C9A"/>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B40"/>
    <w:rsid w:val="00983C41"/>
    <w:rsid w:val="009841F6"/>
    <w:rsid w:val="00984206"/>
    <w:rsid w:val="0098501F"/>
    <w:rsid w:val="0098511E"/>
    <w:rsid w:val="009852B3"/>
    <w:rsid w:val="0098541D"/>
    <w:rsid w:val="009855F8"/>
    <w:rsid w:val="00985CA4"/>
    <w:rsid w:val="00986259"/>
    <w:rsid w:val="00986956"/>
    <w:rsid w:val="00986AC9"/>
    <w:rsid w:val="009874F6"/>
    <w:rsid w:val="009876A0"/>
    <w:rsid w:val="00987818"/>
    <w:rsid w:val="009879B5"/>
    <w:rsid w:val="009879F4"/>
    <w:rsid w:val="00987FE4"/>
    <w:rsid w:val="009905F4"/>
    <w:rsid w:val="009908F2"/>
    <w:rsid w:val="009915D6"/>
    <w:rsid w:val="009917F3"/>
    <w:rsid w:val="00991F39"/>
    <w:rsid w:val="00991FF8"/>
    <w:rsid w:val="00992351"/>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3E0"/>
    <w:rsid w:val="009A78D1"/>
    <w:rsid w:val="009B003C"/>
    <w:rsid w:val="009B0097"/>
    <w:rsid w:val="009B0A7D"/>
    <w:rsid w:val="009B0D82"/>
    <w:rsid w:val="009B10C1"/>
    <w:rsid w:val="009B1130"/>
    <w:rsid w:val="009B1153"/>
    <w:rsid w:val="009B1741"/>
    <w:rsid w:val="009B1C7A"/>
    <w:rsid w:val="009B1F2A"/>
    <w:rsid w:val="009B23E7"/>
    <w:rsid w:val="009B270C"/>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886"/>
    <w:rsid w:val="009C4DCC"/>
    <w:rsid w:val="009C5190"/>
    <w:rsid w:val="009C520B"/>
    <w:rsid w:val="009C56D3"/>
    <w:rsid w:val="009C5785"/>
    <w:rsid w:val="009C5796"/>
    <w:rsid w:val="009C5874"/>
    <w:rsid w:val="009C638E"/>
    <w:rsid w:val="009C6731"/>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42"/>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CDA"/>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AE6"/>
    <w:rsid w:val="00A02B26"/>
    <w:rsid w:val="00A02C7C"/>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00"/>
    <w:rsid w:val="00A05BA9"/>
    <w:rsid w:val="00A05DDF"/>
    <w:rsid w:val="00A05DFF"/>
    <w:rsid w:val="00A05FF8"/>
    <w:rsid w:val="00A0668D"/>
    <w:rsid w:val="00A068D1"/>
    <w:rsid w:val="00A06CE9"/>
    <w:rsid w:val="00A06F57"/>
    <w:rsid w:val="00A07654"/>
    <w:rsid w:val="00A07AF9"/>
    <w:rsid w:val="00A07B16"/>
    <w:rsid w:val="00A07EA6"/>
    <w:rsid w:val="00A102EF"/>
    <w:rsid w:val="00A1039C"/>
    <w:rsid w:val="00A105DB"/>
    <w:rsid w:val="00A10637"/>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E35"/>
    <w:rsid w:val="00A145D0"/>
    <w:rsid w:val="00A14743"/>
    <w:rsid w:val="00A149C1"/>
    <w:rsid w:val="00A14B5D"/>
    <w:rsid w:val="00A14FCF"/>
    <w:rsid w:val="00A152DD"/>
    <w:rsid w:val="00A15459"/>
    <w:rsid w:val="00A1562F"/>
    <w:rsid w:val="00A15638"/>
    <w:rsid w:val="00A1572F"/>
    <w:rsid w:val="00A157EC"/>
    <w:rsid w:val="00A15975"/>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0CD6"/>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4E5"/>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85"/>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38"/>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0E8A"/>
    <w:rsid w:val="00A41009"/>
    <w:rsid w:val="00A4102E"/>
    <w:rsid w:val="00A41179"/>
    <w:rsid w:val="00A41535"/>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ABE"/>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998"/>
    <w:rsid w:val="00A56A21"/>
    <w:rsid w:val="00A56B8E"/>
    <w:rsid w:val="00A56C2C"/>
    <w:rsid w:val="00A56EAF"/>
    <w:rsid w:val="00A570E9"/>
    <w:rsid w:val="00A57311"/>
    <w:rsid w:val="00A5733E"/>
    <w:rsid w:val="00A57BBD"/>
    <w:rsid w:val="00A57C08"/>
    <w:rsid w:val="00A57F96"/>
    <w:rsid w:val="00A60278"/>
    <w:rsid w:val="00A60531"/>
    <w:rsid w:val="00A6056E"/>
    <w:rsid w:val="00A6098D"/>
    <w:rsid w:val="00A60D36"/>
    <w:rsid w:val="00A61733"/>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41C"/>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0A1"/>
    <w:rsid w:val="00A7141F"/>
    <w:rsid w:val="00A7166D"/>
    <w:rsid w:val="00A71822"/>
    <w:rsid w:val="00A71D6B"/>
    <w:rsid w:val="00A721A8"/>
    <w:rsid w:val="00A7222B"/>
    <w:rsid w:val="00A72415"/>
    <w:rsid w:val="00A72A6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95E"/>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442"/>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A70"/>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1F30"/>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A79"/>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0"/>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23B"/>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20F"/>
    <w:rsid w:val="00B06598"/>
    <w:rsid w:val="00B06AF4"/>
    <w:rsid w:val="00B06C77"/>
    <w:rsid w:val="00B06D40"/>
    <w:rsid w:val="00B0758D"/>
    <w:rsid w:val="00B075EC"/>
    <w:rsid w:val="00B07CBE"/>
    <w:rsid w:val="00B07F35"/>
    <w:rsid w:val="00B1093D"/>
    <w:rsid w:val="00B1094A"/>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46B"/>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44A"/>
    <w:rsid w:val="00B24689"/>
    <w:rsid w:val="00B24850"/>
    <w:rsid w:val="00B248A6"/>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76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7AA"/>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31F"/>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0F2"/>
    <w:rsid w:val="00B72184"/>
    <w:rsid w:val="00B7273B"/>
    <w:rsid w:val="00B727B8"/>
    <w:rsid w:val="00B73168"/>
    <w:rsid w:val="00B73259"/>
    <w:rsid w:val="00B73453"/>
    <w:rsid w:val="00B73741"/>
    <w:rsid w:val="00B737C7"/>
    <w:rsid w:val="00B737D9"/>
    <w:rsid w:val="00B73B14"/>
    <w:rsid w:val="00B74182"/>
    <w:rsid w:val="00B741DB"/>
    <w:rsid w:val="00B745FA"/>
    <w:rsid w:val="00B74791"/>
    <w:rsid w:val="00B74A0D"/>
    <w:rsid w:val="00B74E1C"/>
    <w:rsid w:val="00B74EC0"/>
    <w:rsid w:val="00B75357"/>
    <w:rsid w:val="00B753F1"/>
    <w:rsid w:val="00B754D1"/>
    <w:rsid w:val="00B754FE"/>
    <w:rsid w:val="00B75667"/>
    <w:rsid w:val="00B75F2C"/>
    <w:rsid w:val="00B765DC"/>
    <w:rsid w:val="00B76727"/>
    <w:rsid w:val="00B76877"/>
    <w:rsid w:val="00B768FC"/>
    <w:rsid w:val="00B76DF0"/>
    <w:rsid w:val="00B77062"/>
    <w:rsid w:val="00B7709F"/>
    <w:rsid w:val="00B7736D"/>
    <w:rsid w:val="00B774CC"/>
    <w:rsid w:val="00B77502"/>
    <w:rsid w:val="00B77A5A"/>
    <w:rsid w:val="00B77D8A"/>
    <w:rsid w:val="00B80460"/>
    <w:rsid w:val="00B8053A"/>
    <w:rsid w:val="00B8053B"/>
    <w:rsid w:val="00B80733"/>
    <w:rsid w:val="00B80795"/>
    <w:rsid w:val="00B8087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37D"/>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DD3"/>
    <w:rsid w:val="00BA5EFB"/>
    <w:rsid w:val="00BA6282"/>
    <w:rsid w:val="00BA659A"/>
    <w:rsid w:val="00BA6873"/>
    <w:rsid w:val="00BA68C1"/>
    <w:rsid w:val="00BA6CFD"/>
    <w:rsid w:val="00BA6F05"/>
    <w:rsid w:val="00BA7423"/>
    <w:rsid w:val="00BA7541"/>
    <w:rsid w:val="00BA7688"/>
    <w:rsid w:val="00BA7976"/>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412"/>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042"/>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D1B"/>
    <w:rsid w:val="00BD238C"/>
    <w:rsid w:val="00BD2A08"/>
    <w:rsid w:val="00BD2D98"/>
    <w:rsid w:val="00BD2F55"/>
    <w:rsid w:val="00BD34F4"/>
    <w:rsid w:val="00BD3837"/>
    <w:rsid w:val="00BD386B"/>
    <w:rsid w:val="00BD3C1D"/>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2D"/>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78A"/>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69B"/>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93F"/>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7B1"/>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690B"/>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6B5"/>
    <w:rsid w:val="00C24A2C"/>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A52"/>
    <w:rsid w:val="00C30BA2"/>
    <w:rsid w:val="00C30D3F"/>
    <w:rsid w:val="00C30DAA"/>
    <w:rsid w:val="00C30EE2"/>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791"/>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0CA"/>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09"/>
    <w:rsid w:val="00C67825"/>
    <w:rsid w:val="00C70027"/>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77FCB"/>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3E78"/>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311"/>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4F"/>
    <w:rsid w:val="00C927C7"/>
    <w:rsid w:val="00C92C2A"/>
    <w:rsid w:val="00C9318C"/>
    <w:rsid w:val="00C9323B"/>
    <w:rsid w:val="00C93297"/>
    <w:rsid w:val="00C945C2"/>
    <w:rsid w:val="00C945EC"/>
    <w:rsid w:val="00C9480D"/>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36B1"/>
    <w:rsid w:val="00CA4229"/>
    <w:rsid w:val="00CA431A"/>
    <w:rsid w:val="00CA4941"/>
    <w:rsid w:val="00CA4A3F"/>
    <w:rsid w:val="00CA4C14"/>
    <w:rsid w:val="00CA4FE7"/>
    <w:rsid w:val="00CA516C"/>
    <w:rsid w:val="00CA51A0"/>
    <w:rsid w:val="00CA5487"/>
    <w:rsid w:val="00CA55ED"/>
    <w:rsid w:val="00CA5F13"/>
    <w:rsid w:val="00CA604F"/>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C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8E"/>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99F"/>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0A"/>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9E9"/>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EC"/>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3D72"/>
    <w:rsid w:val="00D14204"/>
    <w:rsid w:val="00D145FE"/>
    <w:rsid w:val="00D15D5B"/>
    <w:rsid w:val="00D15D9D"/>
    <w:rsid w:val="00D1624D"/>
    <w:rsid w:val="00D1678C"/>
    <w:rsid w:val="00D16BA8"/>
    <w:rsid w:val="00D174E5"/>
    <w:rsid w:val="00D17D60"/>
    <w:rsid w:val="00D17ED2"/>
    <w:rsid w:val="00D17F37"/>
    <w:rsid w:val="00D20171"/>
    <w:rsid w:val="00D202D3"/>
    <w:rsid w:val="00D2032A"/>
    <w:rsid w:val="00D2032F"/>
    <w:rsid w:val="00D2054C"/>
    <w:rsid w:val="00D207CF"/>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D3B"/>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A10"/>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5E07"/>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1D6"/>
    <w:rsid w:val="00D54288"/>
    <w:rsid w:val="00D54893"/>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62"/>
    <w:rsid w:val="00D60DD4"/>
    <w:rsid w:val="00D6105A"/>
    <w:rsid w:val="00D619F0"/>
    <w:rsid w:val="00D62243"/>
    <w:rsid w:val="00D6239A"/>
    <w:rsid w:val="00D6278F"/>
    <w:rsid w:val="00D62949"/>
    <w:rsid w:val="00D62DEC"/>
    <w:rsid w:val="00D6307A"/>
    <w:rsid w:val="00D633C2"/>
    <w:rsid w:val="00D63B33"/>
    <w:rsid w:val="00D63BAD"/>
    <w:rsid w:val="00D63C5F"/>
    <w:rsid w:val="00D6410E"/>
    <w:rsid w:val="00D6420E"/>
    <w:rsid w:val="00D6433E"/>
    <w:rsid w:val="00D64346"/>
    <w:rsid w:val="00D6447E"/>
    <w:rsid w:val="00D646C3"/>
    <w:rsid w:val="00D647F9"/>
    <w:rsid w:val="00D6485C"/>
    <w:rsid w:val="00D64CB8"/>
    <w:rsid w:val="00D6527C"/>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2C01"/>
    <w:rsid w:val="00D73347"/>
    <w:rsid w:val="00D73A3C"/>
    <w:rsid w:val="00D73A6B"/>
    <w:rsid w:val="00D73D0F"/>
    <w:rsid w:val="00D73DAD"/>
    <w:rsid w:val="00D73E0D"/>
    <w:rsid w:val="00D742ED"/>
    <w:rsid w:val="00D74461"/>
    <w:rsid w:val="00D7480B"/>
    <w:rsid w:val="00D74AF7"/>
    <w:rsid w:val="00D74B7F"/>
    <w:rsid w:val="00D74BBE"/>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4B2"/>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438"/>
    <w:rsid w:val="00D92558"/>
    <w:rsid w:val="00D92633"/>
    <w:rsid w:val="00D92CBC"/>
    <w:rsid w:val="00D92FD3"/>
    <w:rsid w:val="00D931F2"/>
    <w:rsid w:val="00D93793"/>
    <w:rsid w:val="00D93C4D"/>
    <w:rsid w:val="00D9450D"/>
    <w:rsid w:val="00D948A0"/>
    <w:rsid w:val="00D94BB0"/>
    <w:rsid w:val="00D94C94"/>
    <w:rsid w:val="00D94D92"/>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123"/>
    <w:rsid w:val="00D97301"/>
    <w:rsid w:val="00D974D3"/>
    <w:rsid w:val="00D9772D"/>
    <w:rsid w:val="00D978A6"/>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740"/>
    <w:rsid w:val="00DA492A"/>
    <w:rsid w:val="00DA4D11"/>
    <w:rsid w:val="00DA5A53"/>
    <w:rsid w:val="00DA5CA9"/>
    <w:rsid w:val="00DA5DC3"/>
    <w:rsid w:val="00DA5E7E"/>
    <w:rsid w:val="00DA70ED"/>
    <w:rsid w:val="00DA714A"/>
    <w:rsid w:val="00DA71A2"/>
    <w:rsid w:val="00DA71AF"/>
    <w:rsid w:val="00DA7229"/>
    <w:rsid w:val="00DA727D"/>
    <w:rsid w:val="00DA749C"/>
    <w:rsid w:val="00DA7A85"/>
    <w:rsid w:val="00DA7BC7"/>
    <w:rsid w:val="00DA7E4C"/>
    <w:rsid w:val="00DB0487"/>
    <w:rsid w:val="00DB0564"/>
    <w:rsid w:val="00DB0814"/>
    <w:rsid w:val="00DB1086"/>
    <w:rsid w:val="00DB1539"/>
    <w:rsid w:val="00DB1670"/>
    <w:rsid w:val="00DB19A4"/>
    <w:rsid w:val="00DB1E74"/>
    <w:rsid w:val="00DB1F98"/>
    <w:rsid w:val="00DB1FBA"/>
    <w:rsid w:val="00DB20F0"/>
    <w:rsid w:val="00DB2176"/>
    <w:rsid w:val="00DB21A5"/>
    <w:rsid w:val="00DB2551"/>
    <w:rsid w:val="00DB2C5C"/>
    <w:rsid w:val="00DB30F4"/>
    <w:rsid w:val="00DB32C9"/>
    <w:rsid w:val="00DB339E"/>
    <w:rsid w:val="00DB34C7"/>
    <w:rsid w:val="00DB35C7"/>
    <w:rsid w:val="00DB369C"/>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FC"/>
    <w:rsid w:val="00DD49D3"/>
    <w:rsid w:val="00DD52E9"/>
    <w:rsid w:val="00DD5514"/>
    <w:rsid w:val="00DD5534"/>
    <w:rsid w:val="00DD5AFD"/>
    <w:rsid w:val="00DD616A"/>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53"/>
    <w:rsid w:val="00DE78DF"/>
    <w:rsid w:val="00DE7D03"/>
    <w:rsid w:val="00DE7D0D"/>
    <w:rsid w:val="00DF0220"/>
    <w:rsid w:val="00DF02EC"/>
    <w:rsid w:val="00DF0737"/>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22"/>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145"/>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8E"/>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1B4"/>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8EE"/>
    <w:rsid w:val="00E322BF"/>
    <w:rsid w:val="00E32679"/>
    <w:rsid w:val="00E327EE"/>
    <w:rsid w:val="00E32E0E"/>
    <w:rsid w:val="00E33351"/>
    <w:rsid w:val="00E3346E"/>
    <w:rsid w:val="00E33802"/>
    <w:rsid w:val="00E33814"/>
    <w:rsid w:val="00E339C6"/>
    <w:rsid w:val="00E33BB9"/>
    <w:rsid w:val="00E33E4D"/>
    <w:rsid w:val="00E3428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46E9"/>
    <w:rsid w:val="00E45011"/>
    <w:rsid w:val="00E450E5"/>
    <w:rsid w:val="00E4525A"/>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D49"/>
    <w:rsid w:val="00E50E76"/>
    <w:rsid w:val="00E51548"/>
    <w:rsid w:val="00E515A3"/>
    <w:rsid w:val="00E5171E"/>
    <w:rsid w:val="00E51812"/>
    <w:rsid w:val="00E51B0C"/>
    <w:rsid w:val="00E51D02"/>
    <w:rsid w:val="00E51D3B"/>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DFB"/>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46"/>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8D0"/>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1E8"/>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ED6"/>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6F62"/>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8D6"/>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B0E"/>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ADD"/>
    <w:rsid w:val="00EF6D7D"/>
    <w:rsid w:val="00EF6EF5"/>
    <w:rsid w:val="00EF706C"/>
    <w:rsid w:val="00EF7131"/>
    <w:rsid w:val="00EF731E"/>
    <w:rsid w:val="00EF7614"/>
    <w:rsid w:val="00EF7878"/>
    <w:rsid w:val="00F00011"/>
    <w:rsid w:val="00F000F0"/>
    <w:rsid w:val="00F00180"/>
    <w:rsid w:val="00F002BF"/>
    <w:rsid w:val="00F00517"/>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1DE"/>
    <w:rsid w:val="00F215C3"/>
    <w:rsid w:val="00F2166D"/>
    <w:rsid w:val="00F2180D"/>
    <w:rsid w:val="00F21857"/>
    <w:rsid w:val="00F21886"/>
    <w:rsid w:val="00F218B3"/>
    <w:rsid w:val="00F218EF"/>
    <w:rsid w:val="00F21A0B"/>
    <w:rsid w:val="00F21C3A"/>
    <w:rsid w:val="00F21D40"/>
    <w:rsid w:val="00F22266"/>
    <w:rsid w:val="00F222A3"/>
    <w:rsid w:val="00F22444"/>
    <w:rsid w:val="00F22761"/>
    <w:rsid w:val="00F227B6"/>
    <w:rsid w:val="00F228FD"/>
    <w:rsid w:val="00F229BA"/>
    <w:rsid w:val="00F22C96"/>
    <w:rsid w:val="00F22CAA"/>
    <w:rsid w:val="00F2357F"/>
    <w:rsid w:val="00F23A09"/>
    <w:rsid w:val="00F23BD0"/>
    <w:rsid w:val="00F23CA9"/>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4CC"/>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54"/>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5EC"/>
    <w:rsid w:val="00F548C8"/>
    <w:rsid w:val="00F5517E"/>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1E"/>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198"/>
    <w:rsid w:val="00F6433C"/>
    <w:rsid w:val="00F6474A"/>
    <w:rsid w:val="00F64966"/>
    <w:rsid w:val="00F64DEC"/>
    <w:rsid w:val="00F64E71"/>
    <w:rsid w:val="00F64F9F"/>
    <w:rsid w:val="00F652BE"/>
    <w:rsid w:val="00F654FA"/>
    <w:rsid w:val="00F65D14"/>
    <w:rsid w:val="00F65E11"/>
    <w:rsid w:val="00F65E89"/>
    <w:rsid w:val="00F660B8"/>
    <w:rsid w:val="00F669E3"/>
    <w:rsid w:val="00F66A26"/>
    <w:rsid w:val="00F67047"/>
    <w:rsid w:val="00F672B3"/>
    <w:rsid w:val="00F67A85"/>
    <w:rsid w:val="00F703AF"/>
    <w:rsid w:val="00F70872"/>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0A"/>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4EB4"/>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1F2"/>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4FD5"/>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5D1"/>
    <w:rsid w:val="00FA78BC"/>
    <w:rsid w:val="00FA7A20"/>
    <w:rsid w:val="00FA7AA6"/>
    <w:rsid w:val="00FA7C04"/>
    <w:rsid w:val="00FB0443"/>
    <w:rsid w:val="00FB0532"/>
    <w:rsid w:val="00FB07A3"/>
    <w:rsid w:val="00FB08E2"/>
    <w:rsid w:val="00FB0D51"/>
    <w:rsid w:val="00FB0FD3"/>
    <w:rsid w:val="00FB15D5"/>
    <w:rsid w:val="00FB168B"/>
    <w:rsid w:val="00FB1694"/>
    <w:rsid w:val="00FB18CD"/>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9D9"/>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58"/>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19C2"/>
    <w:rsid w:val="00FD207C"/>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1F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5FD4"/>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D4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E8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027FA"/>
    <w:pPr>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CC7E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E8E"/>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qForma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val="en-US"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val="en-US"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7"/>
      </w:numPr>
      <w:overflowPunct w:val="0"/>
      <w:autoSpaceDE w:val="0"/>
      <w:autoSpaceDN w:val="0"/>
      <w:adjustRightInd w:val="0"/>
      <w:spacing w:after="180"/>
      <w:textAlignment w:val="baseline"/>
    </w:pPr>
    <w:rPr>
      <w:rFonts w:ascii="Times New Roman" w:eastAsia="Times New Roman" w:hAnsi="Times New Roman"/>
      <w:b/>
      <w:szCs w:val="20"/>
      <w:lang w:eastAsia="ja-JP"/>
    </w:rPr>
  </w:style>
  <w:style w:type="character" w:customStyle="1" w:styleId="TDocProposalZchn">
    <w:name w:val="TDoc Proposal Zchn"/>
    <w:link w:val="TDocProposal"/>
    <w:rsid w:val="009D7C6B"/>
    <w:rPr>
      <w:rFonts w:ascii="Times New Roman" w:eastAsia="Times New Roman" w:hAnsi="Times New Roman" w:cstheme="minorBidi"/>
      <w:b/>
      <w:sz w:val="22"/>
      <w:lang w:val="en-US" w:eastAsia="ja-JP"/>
    </w:rPr>
  </w:style>
  <w:style w:type="paragraph" w:customStyle="1" w:styleId="TDocObservation">
    <w:name w:val="TDoc Observation"/>
    <w:basedOn w:val="TDocProposal"/>
    <w:link w:val="TDocObservationChar"/>
    <w:qFormat/>
    <w:rsid w:val="00FB1DDE"/>
    <w:pPr>
      <w:numPr>
        <w:numId w:val="6"/>
      </w:numPr>
      <w:ind w:left="0" w:firstLine="0"/>
    </w:pPr>
  </w:style>
  <w:style w:type="character" w:customStyle="1" w:styleId="TDocObservationChar">
    <w:name w:val="TDoc Observation Char"/>
    <w:link w:val="TDocObservation"/>
    <w:rsid w:val="00FB1DDE"/>
    <w:rPr>
      <w:rFonts w:ascii="Times New Roman" w:eastAsia="Times New Roman" w:hAnsi="Times New Roman" w:cstheme="minorBidi"/>
      <w:b/>
      <w:sz w:val="22"/>
      <w:lang w:val="en-US" w:eastAsia="ja-JP"/>
    </w:rPr>
  </w:style>
  <w:style w:type="paragraph" w:customStyle="1" w:styleId="xmsonormal">
    <w:name w:val="xmsonormal"/>
    <w:basedOn w:val="Normal"/>
    <w:uiPriority w:val="99"/>
    <w:rsid w:val="005162E9"/>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5162E9"/>
    <w:rPr>
      <w:i/>
      <w:iCs/>
    </w:rPr>
  </w:style>
  <w:style w:type="paragraph" w:customStyle="1" w:styleId="textintend1">
    <w:name w:val="text intend 1"/>
    <w:basedOn w:val="text"/>
    <w:rsid w:val="00416CAA"/>
    <w:pPr>
      <w:numPr>
        <w:numId w:val="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119046">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444225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83272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0391000">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2173822">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3475102">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89055583">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71927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076730">
      <w:bodyDiv w:val="1"/>
      <w:marLeft w:val="0"/>
      <w:marRight w:val="0"/>
      <w:marTop w:val="0"/>
      <w:marBottom w:val="0"/>
      <w:divBdr>
        <w:top w:val="none" w:sz="0" w:space="0" w:color="auto"/>
        <w:left w:val="none" w:sz="0" w:space="0" w:color="auto"/>
        <w:bottom w:val="none" w:sz="0" w:space="0" w:color="auto"/>
        <w:right w:val="none" w:sz="0" w:space="0" w:color="auto"/>
      </w:divBdr>
    </w:div>
    <w:div w:id="605498519">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35880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886922">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951270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88685575">
      <w:bodyDiv w:val="1"/>
      <w:marLeft w:val="0"/>
      <w:marRight w:val="0"/>
      <w:marTop w:val="0"/>
      <w:marBottom w:val="0"/>
      <w:divBdr>
        <w:top w:val="none" w:sz="0" w:space="0" w:color="auto"/>
        <w:left w:val="none" w:sz="0" w:space="0" w:color="auto"/>
        <w:bottom w:val="none" w:sz="0" w:space="0" w:color="auto"/>
        <w:right w:val="none" w:sz="0" w:space="0" w:color="auto"/>
      </w:divBdr>
    </w:div>
    <w:div w:id="894854193">
      <w:bodyDiv w:val="1"/>
      <w:marLeft w:val="0"/>
      <w:marRight w:val="0"/>
      <w:marTop w:val="0"/>
      <w:marBottom w:val="0"/>
      <w:divBdr>
        <w:top w:val="none" w:sz="0" w:space="0" w:color="auto"/>
        <w:left w:val="none" w:sz="0" w:space="0" w:color="auto"/>
        <w:bottom w:val="none" w:sz="0" w:space="0" w:color="auto"/>
        <w:right w:val="none" w:sz="0" w:space="0" w:color="auto"/>
      </w:divBdr>
    </w:div>
    <w:div w:id="937634757">
      <w:bodyDiv w:val="1"/>
      <w:marLeft w:val="0"/>
      <w:marRight w:val="0"/>
      <w:marTop w:val="0"/>
      <w:marBottom w:val="0"/>
      <w:divBdr>
        <w:top w:val="none" w:sz="0" w:space="0" w:color="auto"/>
        <w:left w:val="none" w:sz="0" w:space="0" w:color="auto"/>
        <w:bottom w:val="none" w:sz="0" w:space="0" w:color="auto"/>
        <w:right w:val="none" w:sz="0" w:space="0" w:color="auto"/>
      </w:divBdr>
    </w:div>
    <w:div w:id="95664699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3906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4949511">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712718">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321794">
      <w:bodyDiv w:val="1"/>
      <w:marLeft w:val="0"/>
      <w:marRight w:val="0"/>
      <w:marTop w:val="0"/>
      <w:marBottom w:val="0"/>
      <w:divBdr>
        <w:top w:val="none" w:sz="0" w:space="0" w:color="auto"/>
        <w:left w:val="none" w:sz="0" w:space="0" w:color="auto"/>
        <w:bottom w:val="none" w:sz="0" w:space="0" w:color="auto"/>
        <w:right w:val="none" w:sz="0" w:space="0" w:color="auto"/>
      </w:divBdr>
    </w:div>
    <w:div w:id="131552537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192884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083578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816239">
      <w:bodyDiv w:val="1"/>
      <w:marLeft w:val="0"/>
      <w:marRight w:val="0"/>
      <w:marTop w:val="0"/>
      <w:marBottom w:val="0"/>
      <w:divBdr>
        <w:top w:val="none" w:sz="0" w:space="0" w:color="auto"/>
        <w:left w:val="none" w:sz="0" w:space="0" w:color="auto"/>
        <w:bottom w:val="none" w:sz="0" w:space="0" w:color="auto"/>
        <w:right w:val="none" w:sz="0" w:space="0" w:color="auto"/>
      </w:divBdr>
      <w:divsChild>
        <w:div w:id="1730029803">
          <w:marLeft w:val="0"/>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38830">
      <w:bodyDiv w:val="1"/>
      <w:marLeft w:val="0"/>
      <w:marRight w:val="0"/>
      <w:marTop w:val="0"/>
      <w:marBottom w:val="0"/>
      <w:divBdr>
        <w:top w:val="none" w:sz="0" w:space="0" w:color="auto"/>
        <w:left w:val="none" w:sz="0" w:space="0" w:color="auto"/>
        <w:bottom w:val="none" w:sz="0" w:space="0" w:color="auto"/>
        <w:right w:val="none" w:sz="0" w:space="0" w:color="auto"/>
      </w:divBdr>
      <w:divsChild>
        <w:div w:id="748384553">
          <w:marLeft w:val="0"/>
          <w:marRight w:val="0"/>
          <w:marTop w:val="0"/>
          <w:marBottom w:val="0"/>
          <w:divBdr>
            <w:top w:val="none" w:sz="0" w:space="0" w:color="auto"/>
            <w:left w:val="none" w:sz="0" w:space="0" w:color="auto"/>
            <w:bottom w:val="none" w:sz="0" w:space="0" w:color="auto"/>
            <w:right w:val="none" w:sz="0" w:space="0" w:color="auto"/>
          </w:divBdr>
          <w:divsChild>
            <w:div w:id="10512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63396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5574722">
      <w:bodyDiv w:val="1"/>
      <w:marLeft w:val="0"/>
      <w:marRight w:val="0"/>
      <w:marTop w:val="0"/>
      <w:marBottom w:val="0"/>
      <w:divBdr>
        <w:top w:val="none" w:sz="0" w:space="0" w:color="auto"/>
        <w:left w:val="none" w:sz="0" w:space="0" w:color="auto"/>
        <w:bottom w:val="none" w:sz="0" w:space="0" w:color="auto"/>
        <w:right w:val="none" w:sz="0" w:space="0" w:color="auto"/>
      </w:divBdr>
    </w:div>
    <w:div w:id="170282341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731510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53883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06482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66218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3001359">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5616740">
      <w:bodyDiv w:val="1"/>
      <w:marLeft w:val="0"/>
      <w:marRight w:val="0"/>
      <w:marTop w:val="0"/>
      <w:marBottom w:val="0"/>
      <w:divBdr>
        <w:top w:val="none" w:sz="0" w:space="0" w:color="auto"/>
        <w:left w:val="none" w:sz="0" w:space="0" w:color="auto"/>
        <w:bottom w:val="none" w:sz="0" w:space="0" w:color="auto"/>
        <w:right w:val="none" w:sz="0" w:space="0" w:color="auto"/>
      </w:divBdr>
    </w:div>
    <w:div w:id="2062974203">
      <w:bodyDiv w:val="1"/>
      <w:marLeft w:val="0"/>
      <w:marRight w:val="0"/>
      <w:marTop w:val="0"/>
      <w:marBottom w:val="0"/>
      <w:divBdr>
        <w:top w:val="none" w:sz="0" w:space="0" w:color="auto"/>
        <w:left w:val="none" w:sz="0" w:space="0" w:color="auto"/>
        <w:bottom w:val="none" w:sz="0" w:space="0" w:color="auto"/>
        <w:right w:val="none" w:sz="0" w:space="0" w:color="auto"/>
      </w:divBdr>
    </w:div>
    <w:div w:id="2078703438">
      <w:bodyDiv w:val="1"/>
      <w:marLeft w:val="0"/>
      <w:marRight w:val="0"/>
      <w:marTop w:val="0"/>
      <w:marBottom w:val="0"/>
      <w:divBdr>
        <w:top w:val="none" w:sz="0" w:space="0" w:color="auto"/>
        <w:left w:val="none" w:sz="0" w:space="0" w:color="auto"/>
        <w:bottom w:val="none" w:sz="0" w:space="0" w:color="auto"/>
        <w:right w:val="none" w:sz="0" w:space="0" w:color="auto"/>
      </w:divBdr>
    </w:div>
    <w:div w:id="208260503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1024">
      <w:bodyDiv w:val="1"/>
      <w:marLeft w:val="0"/>
      <w:marRight w:val="0"/>
      <w:marTop w:val="0"/>
      <w:marBottom w:val="0"/>
      <w:divBdr>
        <w:top w:val="none" w:sz="0" w:space="0" w:color="auto"/>
        <w:left w:val="none" w:sz="0" w:space="0" w:color="auto"/>
        <w:bottom w:val="none" w:sz="0" w:space="0" w:color="auto"/>
        <w:right w:val="none" w:sz="0" w:space="0" w:color="auto"/>
      </w:divBdr>
      <w:divsChild>
        <w:div w:id="458034626">
          <w:marLeft w:val="1080"/>
          <w:marRight w:val="0"/>
          <w:marTop w:val="100"/>
          <w:marBottom w:val="0"/>
          <w:divBdr>
            <w:top w:val="none" w:sz="0" w:space="0" w:color="auto"/>
            <w:left w:val="none" w:sz="0" w:space="0" w:color="auto"/>
            <w:bottom w:val="none" w:sz="0" w:space="0" w:color="auto"/>
            <w:right w:val="none" w:sz="0" w:space="0" w:color="auto"/>
          </w:divBdr>
        </w:div>
        <w:div w:id="565341389">
          <w:marLeft w:val="1800"/>
          <w:marRight w:val="0"/>
          <w:marTop w:val="200"/>
          <w:marBottom w:val="0"/>
          <w:divBdr>
            <w:top w:val="none" w:sz="0" w:space="0" w:color="auto"/>
            <w:left w:val="none" w:sz="0" w:space="0" w:color="auto"/>
            <w:bottom w:val="none" w:sz="0" w:space="0" w:color="auto"/>
            <w:right w:val="none" w:sz="0" w:space="0" w:color="auto"/>
          </w:divBdr>
        </w:div>
        <w:div w:id="998115705">
          <w:marLeft w:val="1800"/>
          <w:marRight w:val="0"/>
          <w:marTop w:val="200"/>
          <w:marBottom w:val="0"/>
          <w:divBdr>
            <w:top w:val="none" w:sz="0" w:space="0" w:color="auto"/>
            <w:left w:val="none" w:sz="0" w:space="0" w:color="auto"/>
            <w:bottom w:val="none" w:sz="0" w:space="0" w:color="auto"/>
            <w:right w:val="none" w:sz="0" w:space="0" w:color="auto"/>
          </w:divBdr>
        </w:div>
        <w:div w:id="465507589">
          <w:marLeft w:val="2520"/>
          <w:marRight w:val="0"/>
          <w:marTop w:val="20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2739</Words>
  <Characters>15473</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2022-09-30T20:58:00Z</dcterms:created>
  <dcterms:modified xsi:type="dcterms:W3CDTF">2022-09-30T20:58:00Z</dcterms:modified>
</cp:coreProperties>
</file>