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55FBA2"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1</w:t>
      </w:r>
      <w:r w:rsidR="00BE689E">
        <w:rPr>
          <w:rFonts w:cs="Arial"/>
          <w:b/>
          <w:sz w:val="24"/>
          <w:szCs w:val="24"/>
          <w:lang w:eastAsia="zh-CN"/>
        </w:rPr>
        <w:t>10</w:t>
      </w:r>
      <w:r w:rsidR="004C283B">
        <w:rPr>
          <w:rFonts w:cs="Arial"/>
          <w:b/>
          <w:sz w:val="24"/>
          <w:szCs w:val="24"/>
          <w:lang w:val="en-FI" w:eastAsia="zh-CN"/>
        </w:rPr>
        <w:t>bis-e</w:t>
      </w:r>
      <w:r>
        <w:rPr>
          <w:b/>
          <w:i/>
          <w:noProof/>
          <w:sz w:val="28"/>
        </w:rPr>
        <w:tab/>
      </w:r>
      <w:r w:rsidR="0008337A" w:rsidRPr="0008337A">
        <w:rPr>
          <w:b/>
          <w:iCs/>
          <w:noProof/>
          <w:sz w:val="28"/>
        </w:rPr>
        <w:t>R1-2210058</w:t>
      </w:r>
    </w:p>
    <w:p w14:paraId="7CB45193" w14:textId="3856378E" w:rsidR="001E41F3" w:rsidRDefault="004C283B" w:rsidP="005E2C44">
      <w:pPr>
        <w:pStyle w:val="CRCoverPage"/>
        <w:outlineLvl w:val="0"/>
        <w:rPr>
          <w:b/>
          <w:noProof/>
          <w:sz w:val="24"/>
        </w:rPr>
      </w:pPr>
      <w:proofErr w:type="spellStart"/>
      <w:r w:rsidRPr="004C283B">
        <w:rPr>
          <w:rFonts w:cs="Arial"/>
          <w:b/>
          <w:sz w:val="24"/>
          <w:szCs w:val="24"/>
        </w:rPr>
        <w:t>eMeeting</w:t>
      </w:r>
      <w:proofErr w:type="spellEnd"/>
      <w:r w:rsidRPr="004C283B">
        <w:rPr>
          <w:rFonts w:cs="Arial"/>
          <w:b/>
          <w:sz w:val="24"/>
          <w:szCs w:val="24"/>
        </w:rPr>
        <w:t>,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BE689E">
              <w:rPr>
                <w:b/>
                <w:noProof/>
                <w:color w:val="FF0000"/>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59270" w:rsidR="001E41F3" w:rsidRPr="00410371" w:rsidRDefault="00746CEA" w:rsidP="00E13F3D">
            <w:pPr>
              <w:pStyle w:val="CRCoverPage"/>
              <w:spacing w:after="0"/>
              <w:jc w:val="right"/>
              <w:rPr>
                <w:b/>
                <w:noProof/>
                <w:sz w:val="28"/>
              </w:rPr>
            </w:pPr>
            <w:r>
              <w:rPr>
                <w:b/>
                <w:noProof/>
                <w:sz w:val="28"/>
              </w:rPr>
              <w:t>38.21</w:t>
            </w:r>
            <w:r w:rsidR="00AE670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6265" w:rsidR="001E41F3" w:rsidRPr="00410371" w:rsidRDefault="00746CEA" w:rsidP="00746CEA">
            <w:pPr>
              <w:pStyle w:val="CRCoverPage"/>
              <w:spacing w:after="0"/>
              <w:ind w:firstLineChars="300" w:firstLine="602"/>
              <w:rPr>
                <w:noProof/>
                <w:lang w:eastAsia="zh-CN"/>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3D6B"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EF637E">
              <w:rPr>
                <w:b/>
                <w:noProof/>
                <w:sz w:val="28"/>
                <w:lang w:val="en-FI"/>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345" w14:paraId="38CFDF3A" w14:textId="77777777" w:rsidTr="005F2A1A">
        <w:tc>
          <w:tcPr>
            <w:tcW w:w="2835" w:type="dxa"/>
          </w:tcPr>
          <w:p w14:paraId="445C8FA6" w14:textId="77777777" w:rsidR="00C12345" w:rsidRDefault="00C12345" w:rsidP="005F2A1A">
            <w:pPr>
              <w:pStyle w:val="CRCoverPage"/>
              <w:tabs>
                <w:tab w:val="right" w:pos="2751"/>
              </w:tabs>
              <w:spacing w:after="0"/>
              <w:rPr>
                <w:b/>
                <w:i/>
                <w:noProof/>
              </w:rPr>
            </w:pPr>
            <w:r>
              <w:rPr>
                <w:b/>
                <w:i/>
                <w:noProof/>
              </w:rPr>
              <w:t>Proposed change affects:</w:t>
            </w:r>
          </w:p>
        </w:tc>
        <w:tc>
          <w:tcPr>
            <w:tcW w:w="1418" w:type="dxa"/>
          </w:tcPr>
          <w:p w14:paraId="2DFFBD41" w14:textId="77777777" w:rsidR="00C12345" w:rsidRDefault="00C12345"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C3A4F" w14:textId="77777777" w:rsidR="00C12345" w:rsidRDefault="00C12345" w:rsidP="005F2A1A">
            <w:pPr>
              <w:pStyle w:val="CRCoverPage"/>
              <w:spacing w:after="0"/>
              <w:jc w:val="center"/>
              <w:rPr>
                <w:b/>
                <w:caps/>
                <w:noProof/>
              </w:rPr>
            </w:pPr>
          </w:p>
        </w:tc>
        <w:tc>
          <w:tcPr>
            <w:tcW w:w="709" w:type="dxa"/>
            <w:tcBorders>
              <w:left w:val="single" w:sz="4" w:space="0" w:color="auto"/>
            </w:tcBorders>
          </w:tcPr>
          <w:p w14:paraId="3B25BE6B" w14:textId="77777777" w:rsidR="00C12345" w:rsidRDefault="00C12345"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6E0EB" w14:textId="77777777" w:rsidR="00C12345" w:rsidRDefault="00C12345" w:rsidP="005F2A1A">
            <w:pPr>
              <w:pStyle w:val="CRCoverPage"/>
              <w:spacing w:after="0"/>
              <w:jc w:val="center"/>
              <w:rPr>
                <w:b/>
                <w:caps/>
                <w:noProof/>
              </w:rPr>
            </w:pPr>
            <w:r>
              <w:rPr>
                <w:rFonts w:eastAsia="Times New Roman"/>
                <w:b/>
                <w:caps/>
              </w:rPr>
              <w:t>X</w:t>
            </w:r>
          </w:p>
        </w:tc>
        <w:tc>
          <w:tcPr>
            <w:tcW w:w="2126" w:type="dxa"/>
          </w:tcPr>
          <w:p w14:paraId="4CEF6D3D" w14:textId="77777777" w:rsidR="00C12345" w:rsidRDefault="00C12345"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9D25" w14:textId="77777777" w:rsidR="00C12345" w:rsidRDefault="00C12345" w:rsidP="005F2A1A">
            <w:pPr>
              <w:pStyle w:val="CRCoverPage"/>
              <w:spacing w:after="0"/>
              <w:jc w:val="center"/>
              <w:rPr>
                <w:b/>
                <w:caps/>
                <w:noProof/>
              </w:rPr>
            </w:pPr>
            <w:r>
              <w:rPr>
                <w:rFonts w:eastAsia="Times New Roman"/>
                <w:b/>
                <w:caps/>
              </w:rPr>
              <w:t>X</w:t>
            </w:r>
          </w:p>
        </w:tc>
        <w:tc>
          <w:tcPr>
            <w:tcW w:w="1418" w:type="dxa"/>
            <w:tcBorders>
              <w:left w:val="nil"/>
            </w:tcBorders>
          </w:tcPr>
          <w:p w14:paraId="351F6211" w14:textId="77777777" w:rsidR="00C12345" w:rsidRDefault="00C12345"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06E9" w14:textId="77777777" w:rsidR="00C12345" w:rsidRDefault="00C12345" w:rsidP="005F2A1A">
            <w:pPr>
              <w:pStyle w:val="CRCoverPage"/>
              <w:spacing w:after="0"/>
              <w:jc w:val="center"/>
              <w:rPr>
                <w:b/>
                <w:bCs/>
                <w:caps/>
                <w:noProof/>
              </w:rPr>
            </w:pPr>
          </w:p>
        </w:tc>
      </w:tr>
    </w:tbl>
    <w:p w14:paraId="19B391F5" w14:textId="77777777" w:rsidR="00C12345" w:rsidRDefault="00C12345" w:rsidP="00C12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345" w14:paraId="444553E9" w14:textId="77777777" w:rsidTr="005F2A1A">
        <w:tc>
          <w:tcPr>
            <w:tcW w:w="9640" w:type="dxa"/>
            <w:gridSpan w:val="11"/>
          </w:tcPr>
          <w:p w14:paraId="18F32E56" w14:textId="77777777" w:rsidR="00C12345" w:rsidRDefault="00C12345" w:rsidP="005F2A1A">
            <w:pPr>
              <w:pStyle w:val="CRCoverPage"/>
              <w:spacing w:after="0"/>
              <w:rPr>
                <w:noProof/>
                <w:sz w:val="8"/>
                <w:szCs w:val="8"/>
              </w:rPr>
            </w:pPr>
          </w:p>
        </w:tc>
      </w:tr>
      <w:tr w:rsidR="00C12345" w14:paraId="67BD8EA8" w14:textId="77777777" w:rsidTr="005F2A1A">
        <w:tc>
          <w:tcPr>
            <w:tcW w:w="1843" w:type="dxa"/>
            <w:tcBorders>
              <w:top w:val="single" w:sz="4" w:space="0" w:color="auto"/>
              <w:left w:val="single" w:sz="4" w:space="0" w:color="auto"/>
            </w:tcBorders>
          </w:tcPr>
          <w:p w14:paraId="32B0F41A" w14:textId="77777777" w:rsidR="00C12345" w:rsidRDefault="00C12345"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156D9" w14:textId="08DE39AB" w:rsidR="00C12345" w:rsidRDefault="001C3606" w:rsidP="005F2A1A">
            <w:pPr>
              <w:pStyle w:val="CRCoverPage"/>
              <w:spacing w:after="0"/>
              <w:ind w:left="100"/>
              <w:rPr>
                <w:noProof/>
              </w:rPr>
            </w:pPr>
            <w:r w:rsidRPr="001C3606">
              <w:rPr>
                <w:noProof/>
              </w:rPr>
              <w:t>Draft CR 38.214 Rel-17 multi-beam enhancements_CG PUSCH type 1</w:t>
            </w:r>
          </w:p>
        </w:tc>
      </w:tr>
      <w:tr w:rsidR="00C12345" w14:paraId="484D1531" w14:textId="77777777" w:rsidTr="005F2A1A">
        <w:tc>
          <w:tcPr>
            <w:tcW w:w="1843" w:type="dxa"/>
            <w:tcBorders>
              <w:left w:val="single" w:sz="4" w:space="0" w:color="auto"/>
            </w:tcBorders>
          </w:tcPr>
          <w:p w14:paraId="6E16BC56"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7944325D" w14:textId="77777777" w:rsidR="00C12345" w:rsidRDefault="00C12345" w:rsidP="005F2A1A">
            <w:pPr>
              <w:pStyle w:val="CRCoverPage"/>
              <w:spacing w:after="0"/>
              <w:rPr>
                <w:noProof/>
                <w:sz w:val="8"/>
                <w:szCs w:val="8"/>
              </w:rPr>
            </w:pPr>
          </w:p>
        </w:tc>
      </w:tr>
      <w:tr w:rsidR="00C12345" w14:paraId="5EB5C274" w14:textId="77777777" w:rsidTr="005F2A1A">
        <w:tc>
          <w:tcPr>
            <w:tcW w:w="1843" w:type="dxa"/>
            <w:tcBorders>
              <w:left w:val="single" w:sz="4" w:space="0" w:color="auto"/>
            </w:tcBorders>
          </w:tcPr>
          <w:p w14:paraId="5032D8EF" w14:textId="77777777" w:rsidR="00C12345" w:rsidRDefault="00C12345"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B92463" w14:textId="77777777" w:rsidR="00C12345" w:rsidRDefault="00C12345" w:rsidP="005F2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C12345" w14:paraId="001F5B0E" w14:textId="77777777" w:rsidTr="005F2A1A">
        <w:tc>
          <w:tcPr>
            <w:tcW w:w="1843" w:type="dxa"/>
            <w:tcBorders>
              <w:left w:val="single" w:sz="4" w:space="0" w:color="auto"/>
            </w:tcBorders>
          </w:tcPr>
          <w:p w14:paraId="7DF1C9D5" w14:textId="77777777" w:rsidR="00C12345" w:rsidRDefault="00C12345"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8ED96" w14:textId="77777777" w:rsidR="00C12345" w:rsidRDefault="00C12345" w:rsidP="005F2A1A">
            <w:pPr>
              <w:pStyle w:val="CRCoverPage"/>
              <w:spacing w:after="0"/>
              <w:ind w:left="100"/>
              <w:rPr>
                <w:noProof/>
              </w:rPr>
            </w:pPr>
            <w:r>
              <w:rPr>
                <w:rFonts w:hint="eastAsia"/>
                <w:noProof/>
                <w:lang w:eastAsia="ja-JP"/>
              </w:rPr>
              <w:t>R</w:t>
            </w:r>
            <w:r>
              <w:rPr>
                <w:noProof/>
                <w:lang w:eastAsia="ja-JP"/>
              </w:rPr>
              <w:t>1</w:t>
            </w:r>
          </w:p>
        </w:tc>
      </w:tr>
      <w:tr w:rsidR="00C12345" w14:paraId="5887632C" w14:textId="77777777" w:rsidTr="005F2A1A">
        <w:tc>
          <w:tcPr>
            <w:tcW w:w="1843" w:type="dxa"/>
            <w:tcBorders>
              <w:left w:val="single" w:sz="4" w:space="0" w:color="auto"/>
            </w:tcBorders>
          </w:tcPr>
          <w:p w14:paraId="4DF4C71B"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4287384B" w14:textId="77777777" w:rsidR="00C12345" w:rsidRDefault="00C12345" w:rsidP="005F2A1A">
            <w:pPr>
              <w:pStyle w:val="CRCoverPage"/>
              <w:spacing w:after="0"/>
              <w:rPr>
                <w:noProof/>
                <w:sz w:val="8"/>
                <w:szCs w:val="8"/>
              </w:rPr>
            </w:pPr>
          </w:p>
        </w:tc>
      </w:tr>
      <w:tr w:rsidR="00C12345" w14:paraId="27D968D6" w14:textId="77777777" w:rsidTr="005F2A1A">
        <w:tc>
          <w:tcPr>
            <w:tcW w:w="1843" w:type="dxa"/>
            <w:tcBorders>
              <w:left w:val="single" w:sz="4" w:space="0" w:color="auto"/>
            </w:tcBorders>
          </w:tcPr>
          <w:p w14:paraId="5CF4653A" w14:textId="77777777" w:rsidR="00C12345" w:rsidRDefault="00C12345"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26DC3E89" w14:textId="0976DAE0" w:rsidR="00C12345" w:rsidRDefault="00ED5ED2" w:rsidP="005F2A1A">
            <w:pPr>
              <w:pStyle w:val="CRCoverPage"/>
              <w:spacing w:after="0"/>
              <w:ind w:left="100"/>
              <w:rPr>
                <w:noProof/>
              </w:rPr>
            </w:pPr>
            <w:r w:rsidRPr="005A5001">
              <w:rPr>
                <w:noProof/>
              </w:rPr>
              <w:t>NR_feMIMO</w:t>
            </w:r>
          </w:p>
        </w:tc>
        <w:tc>
          <w:tcPr>
            <w:tcW w:w="567" w:type="dxa"/>
            <w:tcBorders>
              <w:left w:val="nil"/>
            </w:tcBorders>
          </w:tcPr>
          <w:p w14:paraId="6A57C6CA" w14:textId="77777777" w:rsidR="00C12345" w:rsidRDefault="00C12345" w:rsidP="005F2A1A">
            <w:pPr>
              <w:pStyle w:val="CRCoverPage"/>
              <w:spacing w:after="0"/>
              <w:ind w:right="100"/>
              <w:rPr>
                <w:noProof/>
              </w:rPr>
            </w:pPr>
          </w:p>
        </w:tc>
        <w:tc>
          <w:tcPr>
            <w:tcW w:w="1417" w:type="dxa"/>
            <w:gridSpan w:val="3"/>
            <w:tcBorders>
              <w:left w:val="nil"/>
            </w:tcBorders>
          </w:tcPr>
          <w:p w14:paraId="447215FD" w14:textId="77777777" w:rsidR="00C12345" w:rsidRDefault="00C12345"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2663F" w14:textId="2E14A4CD" w:rsidR="00C12345" w:rsidRPr="00EF637E" w:rsidRDefault="00C12345" w:rsidP="005F2A1A">
            <w:pPr>
              <w:pStyle w:val="CRCoverPage"/>
              <w:spacing w:after="0"/>
              <w:ind w:left="100"/>
              <w:rPr>
                <w:noProof/>
                <w:lang w:val="en-FI"/>
              </w:rPr>
            </w:pPr>
            <w:r>
              <w:rPr>
                <w:noProof/>
              </w:rPr>
              <w:t>2022-</w:t>
            </w:r>
            <w:r w:rsidR="00EF637E">
              <w:rPr>
                <w:noProof/>
                <w:lang w:val="en-FI"/>
              </w:rPr>
              <w:t>9</w:t>
            </w:r>
            <w:r>
              <w:rPr>
                <w:noProof/>
              </w:rPr>
              <w:t>-</w:t>
            </w:r>
            <w:r w:rsidR="00EF637E">
              <w:rPr>
                <w:noProof/>
                <w:lang w:val="en-FI"/>
              </w:rPr>
              <w:t>30</w:t>
            </w:r>
          </w:p>
        </w:tc>
      </w:tr>
      <w:tr w:rsidR="00C12345" w14:paraId="5733339E" w14:textId="77777777" w:rsidTr="005F2A1A">
        <w:tc>
          <w:tcPr>
            <w:tcW w:w="1843" w:type="dxa"/>
            <w:tcBorders>
              <w:left w:val="single" w:sz="4" w:space="0" w:color="auto"/>
            </w:tcBorders>
          </w:tcPr>
          <w:p w14:paraId="5A97AD70" w14:textId="77777777" w:rsidR="00C12345" w:rsidRDefault="00C12345" w:rsidP="005F2A1A">
            <w:pPr>
              <w:pStyle w:val="CRCoverPage"/>
              <w:spacing w:after="0"/>
              <w:rPr>
                <w:b/>
                <w:i/>
                <w:noProof/>
                <w:sz w:val="8"/>
                <w:szCs w:val="8"/>
              </w:rPr>
            </w:pPr>
          </w:p>
        </w:tc>
        <w:tc>
          <w:tcPr>
            <w:tcW w:w="1986" w:type="dxa"/>
            <w:gridSpan w:val="4"/>
          </w:tcPr>
          <w:p w14:paraId="07E57769" w14:textId="77777777" w:rsidR="00C12345" w:rsidRDefault="00C12345" w:rsidP="005F2A1A">
            <w:pPr>
              <w:pStyle w:val="CRCoverPage"/>
              <w:spacing w:after="0"/>
              <w:rPr>
                <w:noProof/>
                <w:sz w:val="8"/>
                <w:szCs w:val="8"/>
              </w:rPr>
            </w:pPr>
          </w:p>
        </w:tc>
        <w:tc>
          <w:tcPr>
            <w:tcW w:w="2267" w:type="dxa"/>
            <w:gridSpan w:val="2"/>
          </w:tcPr>
          <w:p w14:paraId="0922A2D5" w14:textId="77777777" w:rsidR="00C12345" w:rsidRDefault="00C12345" w:rsidP="005F2A1A">
            <w:pPr>
              <w:pStyle w:val="CRCoverPage"/>
              <w:spacing w:after="0"/>
              <w:rPr>
                <w:noProof/>
                <w:sz w:val="8"/>
                <w:szCs w:val="8"/>
              </w:rPr>
            </w:pPr>
          </w:p>
        </w:tc>
        <w:tc>
          <w:tcPr>
            <w:tcW w:w="1417" w:type="dxa"/>
            <w:gridSpan w:val="3"/>
          </w:tcPr>
          <w:p w14:paraId="10CD74E3" w14:textId="77777777" w:rsidR="00C12345" w:rsidRDefault="00C12345" w:rsidP="005F2A1A">
            <w:pPr>
              <w:pStyle w:val="CRCoverPage"/>
              <w:spacing w:after="0"/>
              <w:rPr>
                <w:noProof/>
                <w:sz w:val="8"/>
                <w:szCs w:val="8"/>
              </w:rPr>
            </w:pPr>
          </w:p>
        </w:tc>
        <w:tc>
          <w:tcPr>
            <w:tcW w:w="2127" w:type="dxa"/>
            <w:tcBorders>
              <w:right w:val="single" w:sz="4" w:space="0" w:color="auto"/>
            </w:tcBorders>
          </w:tcPr>
          <w:p w14:paraId="3509E216" w14:textId="77777777" w:rsidR="00C12345" w:rsidRDefault="00C12345" w:rsidP="005F2A1A">
            <w:pPr>
              <w:pStyle w:val="CRCoverPage"/>
              <w:spacing w:after="0"/>
              <w:rPr>
                <w:noProof/>
                <w:sz w:val="8"/>
                <w:szCs w:val="8"/>
              </w:rPr>
            </w:pPr>
          </w:p>
        </w:tc>
      </w:tr>
      <w:tr w:rsidR="00C12345" w14:paraId="5B23FADE" w14:textId="77777777" w:rsidTr="005F2A1A">
        <w:trPr>
          <w:cantSplit/>
        </w:trPr>
        <w:tc>
          <w:tcPr>
            <w:tcW w:w="1843" w:type="dxa"/>
            <w:tcBorders>
              <w:left w:val="single" w:sz="4" w:space="0" w:color="auto"/>
            </w:tcBorders>
          </w:tcPr>
          <w:p w14:paraId="62501521" w14:textId="77777777" w:rsidR="00C12345" w:rsidRDefault="00C12345" w:rsidP="005F2A1A">
            <w:pPr>
              <w:pStyle w:val="CRCoverPage"/>
              <w:tabs>
                <w:tab w:val="right" w:pos="1759"/>
              </w:tabs>
              <w:spacing w:after="0"/>
              <w:rPr>
                <w:b/>
                <w:i/>
                <w:noProof/>
              </w:rPr>
            </w:pPr>
            <w:r>
              <w:rPr>
                <w:b/>
                <w:i/>
                <w:noProof/>
              </w:rPr>
              <w:t>Category:</w:t>
            </w:r>
          </w:p>
        </w:tc>
        <w:tc>
          <w:tcPr>
            <w:tcW w:w="851" w:type="dxa"/>
            <w:shd w:val="pct30" w:color="FFFF00" w:fill="auto"/>
          </w:tcPr>
          <w:p w14:paraId="35477FEF" w14:textId="77777777" w:rsidR="00C12345" w:rsidRDefault="00C12345" w:rsidP="005F2A1A">
            <w:pPr>
              <w:pStyle w:val="CRCoverPage"/>
              <w:spacing w:after="0"/>
              <w:ind w:left="100" w:right="-609"/>
              <w:rPr>
                <w:b/>
                <w:noProof/>
              </w:rPr>
            </w:pPr>
            <w:r>
              <w:rPr>
                <w:b/>
                <w:noProof/>
              </w:rPr>
              <w:t>F</w:t>
            </w:r>
          </w:p>
        </w:tc>
        <w:tc>
          <w:tcPr>
            <w:tcW w:w="3402" w:type="dxa"/>
            <w:gridSpan w:val="5"/>
            <w:tcBorders>
              <w:left w:val="nil"/>
            </w:tcBorders>
          </w:tcPr>
          <w:p w14:paraId="1303D1B6" w14:textId="77777777" w:rsidR="00C12345" w:rsidRDefault="00C12345" w:rsidP="005F2A1A">
            <w:pPr>
              <w:pStyle w:val="CRCoverPage"/>
              <w:spacing w:after="0"/>
              <w:rPr>
                <w:noProof/>
              </w:rPr>
            </w:pPr>
          </w:p>
        </w:tc>
        <w:tc>
          <w:tcPr>
            <w:tcW w:w="1417" w:type="dxa"/>
            <w:gridSpan w:val="3"/>
            <w:tcBorders>
              <w:left w:val="nil"/>
            </w:tcBorders>
          </w:tcPr>
          <w:p w14:paraId="1490FD73" w14:textId="77777777" w:rsidR="00C12345" w:rsidRDefault="00C12345"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DF73" w14:textId="77777777" w:rsidR="00C12345" w:rsidRDefault="00C12345" w:rsidP="005F2A1A">
            <w:pPr>
              <w:pStyle w:val="CRCoverPage"/>
              <w:spacing w:after="0"/>
              <w:ind w:left="100"/>
              <w:rPr>
                <w:noProof/>
              </w:rPr>
            </w:pPr>
            <w:r>
              <w:rPr>
                <w:noProof/>
              </w:rPr>
              <w:t>Rel-17</w:t>
            </w:r>
          </w:p>
        </w:tc>
      </w:tr>
      <w:tr w:rsidR="00C12345" w14:paraId="52ABE54A" w14:textId="77777777" w:rsidTr="005F2A1A">
        <w:tc>
          <w:tcPr>
            <w:tcW w:w="1843" w:type="dxa"/>
            <w:tcBorders>
              <w:left w:val="single" w:sz="4" w:space="0" w:color="auto"/>
              <w:bottom w:val="single" w:sz="4" w:space="0" w:color="auto"/>
            </w:tcBorders>
          </w:tcPr>
          <w:p w14:paraId="0E5C0A6A" w14:textId="77777777" w:rsidR="00C12345" w:rsidRDefault="00C12345" w:rsidP="005F2A1A">
            <w:pPr>
              <w:pStyle w:val="CRCoverPage"/>
              <w:spacing w:after="0"/>
              <w:rPr>
                <w:b/>
                <w:i/>
                <w:noProof/>
              </w:rPr>
            </w:pPr>
          </w:p>
        </w:tc>
        <w:tc>
          <w:tcPr>
            <w:tcW w:w="4677" w:type="dxa"/>
            <w:gridSpan w:val="8"/>
            <w:tcBorders>
              <w:bottom w:val="single" w:sz="4" w:space="0" w:color="auto"/>
            </w:tcBorders>
          </w:tcPr>
          <w:p w14:paraId="7C085055" w14:textId="77777777" w:rsidR="00C12345" w:rsidRDefault="00C12345"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EC630" w14:textId="77777777" w:rsidR="00C12345" w:rsidRDefault="00C12345"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05FC45" w14:textId="77777777" w:rsidR="00C12345" w:rsidRPr="007C2097" w:rsidRDefault="00C12345"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2345" w14:paraId="008EDD35" w14:textId="77777777" w:rsidTr="005F2A1A">
        <w:tc>
          <w:tcPr>
            <w:tcW w:w="1843" w:type="dxa"/>
          </w:tcPr>
          <w:p w14:paraId="27883C66" w14:textId="77777777" w:rsidR="00C12345" w:rsidRDefault="00C12345" w:rsidP="005F2A1A">
            <w:pPr>
              <w:pStyle w:val="CRCoverPage"/>
              <w:spacing w:after="0"/>
              <w:rPr>
                <w:b/>
                <w:i/>
                <w:noProof/>
                <w:sz w:val="8"/>
                <w:szCs w:val="8"/>
              </w:rPr>
            </w:pPr>
          </w:p>
        </w:tc>
        <w:tc>
          <w:tcPr>
            <w:tcW w:w="7797" w:type="dxa"/>
            <w:gridSpan w:val="10"/>
          </w:tcPr>
          <w:p w14:paraId="3081D9D7" w14:textId="77777777" w:rsidR="00C12345" w:rsidRDefault="00C12345" w:rsidP="005F2A1A">
            <w:pPr>
              <w:pStyle w:val="CRCoverPage"/>
              <w:spacing w:after="0"/>
              <w:rPr>
                <w:noProof/>
                <w:sz w:val="8"/>
                <w:szCs w:val="8"/>
              </w:rPr>
            </w:pPr>
          </w:p>
        </w:tc>
      </w:tr>
      <w:tr w:rsidR="00C12345" w14:paraId="7B815B71" w14:textId="77777777" w:rsidTr="005F2A1A">
        <w:tc>
          <w:tcPr>
            <w:tcW w:w="2694" w:type="dxa"/>
            <w:gridSpan w:val="2"/>
            <w:tcBorders>
              <w:top w:val="single" w:sz="4" w:space="0" w:color="auto"/>
              <w:left w:val="single" w:sz="4" w:space="0" w:color="auto"/>
            </w:tcBorders>
          </w:tcPr>
          <w:p w14:paraId="03C8F467" w14:textId="77777777" w:rsidR="00C12345" w:rsidRDefault="00C12345" w:rsidP="005F2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9D083" w14:textId="61B0BB65" w:rsidR="004F5FAE" w:rsidRDefault="004F5FAE" w:rsidP="004F5FAE">
            <w:pPr>
              <w:pStyle w:val="CRCoverPage"/>
              <w:spacing w:after="0"/>
              <w:ind w:left="100"/>
              <w:rPr>
                <w:noProof/>
              </w:rPr>
            </w:pPr>
            <w:r>
              <w:rPr>
                <w:noProof/>
              </w:rPr>
              <w:t>In the existing specifications, for configured-grant (CG) PUSCH Type 1 the ‘SRS resource indicator’ and ‘precoding information and number of layers’ are RRC-configured as part of the CG configuration (i.e., ConfiguredGrantConfig).</w:t>
            </w:r>
          </w:p>
          <w:p w14:paraId="20E113DC" w14:textId="77777777" w:rsidR="004F5FAE" w:rsidRDefault="004F5FAE" w:rsidP="004F5FAE">
            <w:pPr>
              <w:pStyle w:val="CRCoverPage"/>
              <w:spacing w:after="0"/>
              <w:ind w:left="100"/>
              <w:rPr>
                <w:noProof/>
              </w:rPr>
            </w:pPr>
          </w:p>
          <w:p w14:paraId="416930C9" w14:textId="51ED0611" w:rsidR="00C12345" w:rsidRDefault="004F5FAE" w:rsidP="004F5FAE">
            <w:pPr>
              <w:pStyle w:val="CRCoverPage"/>
              <w:spacing w:after="0"/>
              <w:ind w:left="100"/>
              <w:rPr>
                <w:noProof/>
              </w:rPr>
            </w:pPr>
            <w:r>
              <w:rPr>
                <w:noProof/>
              </w:rPr>
              <w:t>However, when considering the dynamic change of panel</w:t>
            </w:r>
            <w:r w:rsidR="00431A1D">
              <w:rPr>
                <w:noProof/>
              </w:rPr>
              <w:t xml:space="preserve"> agreed in Rel-17</w:t>
            </w:r>
            <w:r w:rsidR="004B2142">
              <w:rPr>
                <w:noProof/>
              </w:rPr>
              <w:t xml:space="preserve"> under multi-beam enhancements</w:t>
            </w:r>
            <w:r w:rsidR="00391AB6">
              <w:rPr>
                <w:noProof/>
              </w:rPr>
              <w:t xml:space="preserve">, </w:t>
            </w:r>
            <w:r>
              <w:rPr>
                <w:noProof/>
              </w:rPr>
              <w:t xml:space="preserve">where each panel may have a different capability in terms of maximum supported number of SRS ports, enhancements on the ‘SRS resource indicator’ and ‘precoding information and number of layers’ </w:t>
            </w:r>
            <w:r w:rsidR="00391AB6">
              <w:rPr>
                <w:noProof/>
              </w:rPr>
              <w:t>configuration and determination</w:t>
            </w:r>
            <w:r>
              <w:rPr>
                <w:noProof/>
              </w:rPr>
              <w:t xml:space="preserve"> for CG PUSCH Type 1 would be needed</w:t>
            </w:r>
            <w:r w:rsidR="00391AB6">
              <w:rPr>
                <w:noProof/>
              </w:rPr>
              <w:t xml:space="preserve"> so that the UE determines</w:t>
            </w:r>
            <w:r w:rsidR="004B2142">
              <w:rPr>
                <w:noProof/>
              </w:rPr>
              <w:t>/selects</w:t>
            </w:r>
            <w:r w:rsidR="00391AB6">
              <w:rPr>
                <w:noProof/>
              </w:rPr>
              <w:t xml:space="preserve"> a suitable ‘SRS resource indicator’ and ‘precoding information and number of layers’</w:t>
            </w:r>
            <w:r>
              <w:rPr>
                <w:noProof/>
              </w:rPr>
              <w:t>.</w:t>
            </w:r>
          </w:p>
        </w:tc>
      </w:tr>
      <w:tr w:rsidR="00C12345" w14:paraId="489AF379" w14:textId="77777777" w:rsidTr="005F2A1A">
        <w:tc>
          <w:tcPr>
            <w:tcW w:w="2694" w:type="dxa"/>
            <w:gridSpan w:val="2"/>
            <w:tcBorders>
              <w:left w:val="single" w:sz="4" w:space="0" w:color="auto"/>
            </w:tcBorders>
          </w:tcPr>
          <w:p w14:paraId="2C9E08B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45C24341" w14:textId="77777777" w:rsidR="00C12345" w:rsidRDefault="00C12345" w:rsidP="005F2A1A">
            <w:pPr>
              <w:pStyle w:val="CRCoverPage"/>
              <w:spacing w:after="0"/>
              <w:rPr>
                <w:noProof/>
                <w:sz w:val="8"/>
                <w:szCs w:val="8"/>
              </w:rPr>
            </w:pPr>
          </w:p>
        </w:tc>
      </w:tr>
      <w:tr w:rsidR="00C12345" w14:paraId="22138174" w14:textId="77777777" w:rsidTr="005F2A1A">
        <w:tc>
          <w:tcPr>
            <w:tcW w:w="2694" w:type="dxa"/>
            <w:gridSpan w:val="2"/>
            <w:tcBorders>
              <w:left w:val="single" w:sz="4" w:space="0" w:color="auto"/>
            </w:tcBorders>
          </w:tcPr>
          <w:p w14:paraId="7B7B4125" w14:textId="77777777" w:rsidR="00C12345" w:rsidRDefault="00C12345" w:rsidP="005F2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F20A0" w14:textId="52A9E75D" w:rsidR="00C12345" w:rsidRDefault="00F146FB" w:rsidP="005F2A1A">
            <w:pPr>
              <w:pStyle w:val="CRCoverPage"/>
              <w:spacing w:after="0"/>
              <w:ind w:left="100"/>
              <w:rPr>
                <w:noProof/>
              </w:rPr>
            </w:pPr>
            <w:r>
              <w:rPr>
                <w:noProof/>
              </w:rPr>
              <w:t xml:space="preserve">Define the behaviour </w:t>
            </w:r>
            <w:r w:rsidR="00697CD8">
              <w:rPr>
                <w:noProof/>
              </w:rPr>
              <w:t>under which</w:t>
            </w:r>
            <w:r>
              <w:rPr>
                <w:noProof/>
              </w:rPr>
              <w:t xml:space="preserve"> the UE selects ‘SRS resource indicator’ and ‘precoding information and number of layers’</w:t>
            </w:r>
            <w:r>
              <w:t xml:space="preserve"> </w:t>
            </w:r>
            <w:r w:rsidR="00F3738E">
              <w:t xml:space="preserve">associated to a capability value set index </w:t>
            </w:r>
            <w:r w:rsidRPr="00F146FB">
              <w:rPr>
                <w:noProof/>
              </w:rPr>
              <w:t>corresponding to the indicated</w:t>
            </w:r>
            <w:r>
              <w:rPr>
                <w:noProof/>
              </w:rPr>
              <w:t xml:space="preserve"> UL or joint TCI state.</w:t>
            </w:r>
            <w:r w:rsidR="00496C5A">
              <w:rPr>
                <w:noProof/>
              </w:rPr>
              <w:t xml:space="preserve"> This assumes that multiple </w:t>
            </w:r>
            <w:r w:rsidR="00496C5A" w:rsidRPr="00496C5A">
              <w:rPr>
                <w:noProof/>
              </w:rPr>
              <w:t>‘SRS resource indicator’ and ‘precoding information and number of layers’</w:t>
            </w:r>
            <w:r w:rsidR="0033054B">
              <w:rPr>
                <w:noProof/>
              </w:rPr>
              <w:t xml:space="preserve"> are configured </w:t>
            </w:r>
            <w:r w:rsidR="00736B83">
              <w:rPr>
                <w:noProof/>
              </w:rPr>
              <w:t>(</w:t>
            </w:r>
            <w:r w:rsidR="0033054B">
              <w:rPr>
                <w:noProof/>
              </w:rPr>
              <w:t>per CG Type 1 configuration)</w:t>
            </w:r>
            <w:r w:rsidR="00496C5A">
              <w:rPr>
                <w:noProof/>
              </w:rPr>
              <w:t xml:space="preserve">, each associated to a capability value set index </w:t>
            </w:r>
            <w:r w:rsidR="0012238B">
              <w:rPr>
                <w:noProof/>
              </w:rPr>
              <w:t>via RRC.</w:t>
            </w:r>
          </w:p>
        </w:tc>
      </w:tr>
      <w:tr w:rsidR="00C12345" w14:paraId="2D64DBEC" w14:textId="77777777" w:rsidTr="005F2A1A">
        <w:tc>
          <w:tcPr>
            <w:tcW w:w="2694" w:type="dxa"/>
            <w:gridSpan w:val="2"/>
            <w:tcBorders>
              <w:left w:val="single" w:sz="4" w:space="0" w:color="auto"/>
            </w:tcBorders>
          </w:tcPr>
          <w:p w14:paraId="615A051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55836920" w14:textId="77777777" w:rsidR="00C12345" w:rsidRDefault="00C12345" w:rsidP="005F2A1A">
            <w:pPr>
              <w:pStyle w:val="CRCoverPage"/>
              <w:spacing w:after="0"/>
              <w:rPr>
                <w:noProof/>
                <w:sz w:val="8"/>
                <w:szCs w:val="8"/>
              </w:rPr>
            </w:pPr>
          </w:p>
        </w:tc>
      </w:tr>
      <w:tr w:rsidR="00F50B33" w14:paraId="6BDC272B" w14:textId="77777777" w:rsidTr="005F2A1A">
        <w:tc>
          <w:tcPr>
            <w:tcW w:w="2694" w:type="dxa"/>
            <w:gridSpan w:val="2"/>
            <w:tcBorders>
              <w:left w:val="single" w:sz="4" w:space="0" w:color="auto"/>
              <w:bottom w:val="single" w:sz="4" w:space="0" w:color="auto"/>
            </w:tcBorders>
          </w:tcPr>
          <w:p w14:paraId="1155CAC6" w14:textId="77777777" w:rsidR="00F50B33" w:rsidRDefault="00F50B33" w:rsidP="00F50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0BFD6" w14:textId="21E72767" w:rsidR="00F50B33" w:rsidRDefault="00F3738E" w:rsidP="00F50B33">
            <w:pPr>
              <w:pStyle w:val="CRCoverPage"/>
              <w:spacing w:after="0"/>
              <w:ind w:left="100"/>
              <w:rPr>
                <w:noProof/>
              </w:rPr>
            </w:pPr>
            <w:r>
              <w:rPr>
                <w:noProof/>
              </w:rPr>
              <w:t>The s</w:t>
            </w:r>
            <w:r w:rsidR="00F146FB">
              <w:rPr>
                <w:noProof/>
              </w:rPr>
              <w:t xml:space="preserve">pecifications </w:t>
            </w:r>
            <w:r>
              <w:rPr>
                <w:noProof/>
              </w:rPr>
              <w:t xml:space="preserve">would be </w:t>
            </w:r>
            <w:r w:rsidR="00F146FB">
              <w:rPr>
                <w:noProof/>
              </w:rPr>
              <w:t>incomplete regarding the CG PUSCH Type 1</w:t>
            </w:r>
            <w:r w:rsidR="00736B83">
              <w:rPr>
                <w:noProof/>
              </w:rPr>
              <w:t xml:space="preserve"> operation</w:t>
            </w:r>
            <w:r w:rsidR="00F146FB">
              <w:rPr>
                <w:noProof/>
              </w:rPr>
              <w:t xml:space="preserve"> when applied under the Rel-17 unified TCI framework.</w:t>
            </w:r>
          </w:p>
        </w:tc>
      </w:tr>
      <w:tr w:rsidR="00C12345" w14:paraId="08E161EF" w14:textId="77777777" w:rsidTr="005F2A1A">
        <w:tc>
          <w:tcPr>
            <w:tcW w:w="2694" w:type="dxa"/>
            <w:gridSpan w:val="2"/>
          </w:tcPr>
          <w:p w14:paraId="77D77FD3" w14:textId="77777777" w:rsidR="00C12345" w:rsidRDefault="00C12345" w:rsidP="005F2A1A">
            <w:pPr>
              <w:pStyle w:val="CRCoverPage"/>
              <w:spacing w:after="0"/>
              <w:rPr>
                <w:b/>
                <w:i/>
                <w:noProof/>
                <w:sz w:val="8"/>
                <w:szCs w:val="8"/>
              </w:rPr>
            </w:pPr>
          </w:p>
        </w:tc>
        <w:tc>
          <w:tcPr>
            <w:tcW w:w="6946" w:type="dxa"/>
            <w:gridSpan w:val="9"/>
          </w:tcPr>
          <w:p w14:paraId="214FAE60" w14:textId="77777777" w:rsidR="00C12345" w:rsidRDefault="00C12345" w:rsidP="005F2A1A">
            <w:pPr>
              <w:pStyle w:val="CRCoverPage"/>
              <w:spacing w:after="0"/>
              <w:rPr>
                <w:noProof/>
                <w:sz w:val="8"/>
                <w:szCs w:val="8"/>
              </w:rPr>
            </w:pPr>
          </w:p>
        </w:tc>
      </w:tr>
      <w:tr w:rsidR="00C12345" w14:paraId="624243C1" w14:textId="77777777" w:rsidTr="005F2A1A">
        <w:tc>
          <w:tcPr>
            <w:tcW w:w="2694" w:type="dxa"/>
            <w:gridSpan w:val="2"/>
            <w:tcBorders>
              <w:top w:val="single" w:sz="4" w:space="0" w:color="auto"/>
              <w:left w:val="single" w:sz="4" w:space="0" w:color="auto"/>
            </w:tcBorders>
          </w:tcPr>
          <w:p w14:paraId="4976C51F" w14:textId="77777777" w:rsidR="00C12345" w:rsidRDefault="00C12345" w:rsidP="005F2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5120C" w14:textId="7CBA509F" w:rsidR="00C12345" w:rsidRDefault="00AE670B" w:rsidP="005F2A1A">
            <w:pPr>
              <w:pStyle w:val="CRCoverPage"/>
              <w:spacing w:after="0"/>
              <w:ind w:left="100"/>
              <w:rPr>
                <w:noProof/>
              </w:rPr>
            </w:pPr>
            <w:r>
              <w:rPr>
                <w:lang w:val="en-US" w:eastAsia="zh-CN"/>
              </w:rPr>
              <w:t>6.1.1.1</w:t>
            </w:r>
            <w:r w:rsidR="00410F69">
              <w:rPr>
                <w:lang w:val="en-US" w:eastAsia="zh-CN"/>
              </w:rPr>
              <w:t xml:space="preserve">, </w:t>
            </w:r>
            <w:r w:rsidR="00410F69">
              <w:rPr>
                <w:rFonts w:eastAsia="SimSun"/>
              </w:rPr>
              <w:t>6.1.2.3</w:t>
            </w:r>
          </w:p>
        </w:tc>
      </w:tr>
      <w:tr w:rsidR="00C12345" w14:paraId="71F6C984" w14:textId="77777777" w:rsidTr="005F2A1A">
        <w:tc>
          <w:tcPr>
            <w:tcW w:w="2694" w:type="dxa"/>
            <w:gridSpan w:val="2"/>
            <w:tcBorders>
              <w:left w:val="single" w:sz="4" w:space="0" w:color="auto"/>
            </w:tcBorders>
          </w:tcPr>
          <w:p w14:paraId="232E2472"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3C390161" w14:textId="77777777" w:rsidR="00C12345" w:rsidRDefault="00C12345" w:rsidP="005F2A1A">
            <w:pPr>
              <w:pStyle w:val="CRCoverPage"/>
              <w:spacing w:after="0"/>
              <w:rPr>
                <w:noProof/>
                <w:sz w:val="8"/>
                <w:szCs w:val="8"/>
              </w:rPr>
            </w:pPr>
          </w:p>
        </w:tc>
      </w:tr>
      <w:tr w:rsidR="00C12345" w14:paraId="74237170" w14:textId="77777777" w:rsidTr="005F2A1A">
        <w:tc>
          <w:tcPr>
            <w:tcW w:w="2694" w:type="dxa"/>
            <w:gridSpan w:val="2"/>
            <w:tcBorders>
              <w:left w:val="single" w:sz="4" w:space="0" w:color="auto"/>
            </w:tcBorders>
          </w:tcPr>
          <w:p w14:paraId="239DC0A5" w14:textId="77777777" w:rsidR="00C12345" w:rsidRDefault="00C12345" w:rsidP="005F2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3ECC" w14:textId="77777777" w:rsidR="00C12345" w:rsidRDefault="00C12345" w:rsidP="005F2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A158A" w14:textId="77777777" w:rsidR="00C12345" w:rsidRDefault="00C12345" w:rsidP="005F2A1A">
            <w:pPr>
              <w:pStyle w:val="CRCoverPage"/>
              <w:spacing w:after="0"/>
              <w:jc w:val="center"/>
              <w:rPr>
                <w:b/>
                <w:caps/>
                <w:noProof/>
              </w:rPr>
            </w:pPr>
            <w:r>
              <w:rPr>
                <w:b/>
                <w:caps/>
                <w:noProof/>
              </w:rPr>
              <w:t>N</w:t>
            </w:r>
          </w:p>
        </w:tc>
        <w:tc>
          <w:tcPr>
            <w:tcW w:w="2977" w:type="dxa"/>
            <w:gridSpan w:val="4"/>
          </w:tcPr>
          <w:p w14:paraId="21B92BAC" w14:textId="77777777" w:rsidR="00C12345" w:rsidRDefault="00C12345" w:rsidP="005F2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D2579" w14:textId="77777777" w:rsidR="00C12345" w:rsidRDefault="00C12345" w:rsidP="005F2A1A">
            <w:pPr>
              <w:pStyle w:val="CRCoverPage"/>
              <w:spacing w:after="0"/>
              <w:ind w:left="99"/>
              <w:rPr>
                <w:noProof/>
              </w:rPr>
            </w:pPr>
          </w:p>
        </w:tc>
      </w:tr>
      <w:tr w:rsidR="00C12345" w14:paraId="30B0F1BF" w14:textId="77777777" w:rsidTr="005F2A1A">
        <w:tc>
          <w:tcPr>
            <w:tcW w:w="2694" w:type="dxa"/>
            <w:gridSpan w:val="2"/>
            <w:tcBorders>
              <w:left w:val="single" w:sz="4" w:space="0" w:color="auto"/>
            </w:tcBorders>
          </w:tcPr>
          <w:p w14:paraId="0EC3D7C4" w14:textId="77777777" w:rsidR="00C12345" w:rsidRDefault="00C12345" w:rsidP="005F2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93A45"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D2828"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C7A5E1F" w14:textId="77777777" w:rsidR="00C12345" w:rsidRDefault="00C12345" w:rsidP="005F2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9B211" w14:textId="77777777" w:rsidR="00C12345" w:rsidRDefault="00C12345" w:rsidP="005F2A1A">
            <w:pPr>
              <w:pStyle w:val="CRCoverPage"/>
              <w:spacing w:after="0"/>
              <w:ind w:left="99"/>
              <w:rPr>
                <w:noProof/>
              </w:rPr>
            </w:pPr>
            <w:r>
              <w:rPr>
                <w:noProof/>
              </w:rPr>
              <w:t xml:space="preserve">TS/TR ... CR ... </w:t>
            </w:r>
          </w:p>
        </w:tc>
      </w:tr>
      <w:tr w:rsidR="00C12345" w14:paraId="0F759A3D" w14:textId="77777777" w:rsidTr="005F2A1A">
        <w:tc>
          <w:tcPr>
            <w:tcW w:w="2694" w:type="dxa"/>
            <w:gridSpan w:val="2"/>
            <w:tcBorders>
              <w:left w:val="single" w:sz="4" w:space="0" w:color="auto"/>
            </w:tcBorders>
          </w:tcPr>
          <w:p w14:paraId="0F36EF60" w14:textId="77777777" w:rsidR="00C12345" w:rsidRDefault="00C12345" w:rsidP="005F2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9F830"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19C3"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0B001CE5" w14:textId="77777777" w:rsidR="00C12345" w:rsidRDefault="00C12345" w:rsidP="005F2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612282" w14:textId="77777777" w:rsidR="00C12345" w:rsidRDefault="00C12345" w:rsidP="005F2A1A">
            <w:pPr>
              <w:pStyle w:val="CRCoverPage"/>
              <w:spacing w:after="0"/>
              <w:ind w:left="99"/>
              <w:rPr>
                <w:noProof/>
              </w:rPr>
            </w:pPr>
            <w:r>
              <w:rPr>
                <w:noProof/>
              </w:rPr>
              <w:t xml:space="preserve">TS/TR ... CR ... </w:t>
            </w:r>
          </w:p>
        </w:tc>
      </w:tr>
      <w:tr w:rsidR="00C12345" w14:paraId="23DB45F8" w14:textId="77777777" w:rsidTr="005F2A1A">
        <w:tc>
          <w:tcPr>
            <w:tcW w:w="2694" w:type="dxa"/>
            <w:gridSpan w:val="2"/>
            <w:tcBorders>
              <w:left w:val="single" w:sz="4" w:space="0" w:color="auto"/>
            </w:tcBorders>
          </w:tcPr>
          <w:p w14:paraId="2DAAD4CD" w14:textId="77777777" w:rsidR="00C12345" w:rsidRDefault="00C12345" w:rsidP="005F2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2909F"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2D691"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8CE31FE" w14:textId="77777777" w:rsidR="00C12345" w:rsidRDefault="00C12345" w:rsidP="005F2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0DBC1" w14:textId="77777777" w:rsidR="00C12345" w:rsidRDefault="00C12345" w:rsidP="005F2A1A">
            <w:pPr>
              <w:pStyle w:val="CRCoverPage"/>
              <w:spacing w:after="0"/>
              <w:ind w:left="99"/>
              <w:rPr>
                <w:noProof/>
              </w:rPr>
            </w:pPr>
            <w:r>
              <w:rPr>
                <w:noProof/>
              </w:rPr>
              <w:t xml:space="preserve">TS/TR ... CR ... </w:t>
            </w:r>
          </w:p>
        </w:tc>
      </w:tr>
      <w:tr w:rsidR="00C12345" w14:paraId="4551DBD0" w14:textId="77777777" w:rsidTr="005F2A1A">
        <w:tc>
          <w:tcPr>
            <w:tcW w:w="2694" w:type="dxa"/>
            <w:gridSpan w:val="2"/>
            <w:tcBorders>
              <w:left w:val="single" w:sz="4" w:space="0" w:color="auto"/>
            </w:tcBorders>
          </w:tcPr>
          <w:p w14:paraId="2E18002E" w14:textId="77777777" w:rsidR="00C12345" w:rsidRDefault="00C12345" w:rsidP="005F2A1A">
            <w:pPr>
              <w:pStyle w:val="CRCoverPage"/>
              <w:spacing w:after="0"/>
              <w:rPr>
                <w:b/>
                <w:i/>
                <w:noProof/>
              </w:rPr>
            </w:pPr>
          </w:p>
        </w:tc>
        <w:tc>
          <w:tcPr>
            <w:tcW w:w="6946" w:type="dxa"/>
            <w:gridSpan w:val="9"/>
            <w:tcBorders>
              <w:right w:val="single" w:sz="4" w:space="0" w:color="auto"/>
            </w:tcBorders>
          </w:tcPr>
          <w:p w14:paraId="69CBAA51" w14:textId="77777777" w:rsidR="00C12345" w:rsidRDefault="00C12345" w:rsidP="005F2A1A">
            <w:pPr>
              <w:pStyle w:val="CRCoverPage"/>
              <w:spacing w:after="0"/>
              <w:rPr>
                <w:noProof/>
              </w:rPr>
            </w:pPr>
          </w:p>
        </w:tc>
      </w:tr>
      <w:tr w:rsidR="00C12345" w14:paraId="4BD27555" w14:textId="77777777" w:rsidTr="005F2A1A">
        <w:tc>
          <w:tcPr>
            <w:tcW w:w="2694" w:type="dxa"/>
            <w:gridSpan w:val="2"/>
            <w:tcBorders>
              <w:left w:val="single" w:sz="4" w:space="0" w:color="auto"/>
              <w:bottom w:val="single" w:sz="4" w:space="0" w:color="auto"/>
            </w:tcBorders>
          </w:tcPr>
          <w:p w14:paraId="706A9419" w14:textId="77777777" w:rsidR="00C12345" w:rsidRDefault="00C12345" w:rsidP="005F2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0859B" w14:textId="0FF88A2F" w:rsidR="00C12345" w:rsidRPr="00D85158" w:rsidRDefault="00C12345" w:rsidP="005F2A1A">
            <w:pPr>
              <w:pStyle w:val="CRCoverPage"/>
              <w:spacing w:after="0"/>
              <w:ind w:left="100"/>
              <w:rPr>
                <w:bCs/>
                <w:lang w:val="en-US"/>
              </w:rPr>
            </w:pPr>
          </w:p>
        </w:tc>
      </w:tr>
      <w:tr w:rsidR="00C12345" w:rsidRPr="008863B9" w14:paraId="1F049124" w14:textId="77777777" w:rsidTr="005F2A1A">
        <w:tc>
          <w:tcPr>
            <w:tcW w:w="2694" w:type="dxa"/>
            <w:gridSpan w:val="2"/>
            <w:tcBorders>
              <w:top w:val="single" w:sz="4" w:space="0" w:color="auto"/>
              <w:bottom w:val="single" w:sz="4" w:space="0" w:color="auto"/>
            </w:tcBorders>
          </w:tcPr>
          <w:p w14:paraId="63EC188A" w14:textId="77777777" w:rsidR="00C12345" w:rsidRPr="008863B9" w:rsidRDefault="00C12345" w:rsidP="005F2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765E17" w14:textId="77777777" w:rsidR="00C12345" w:rsidRPr="008863B9" w:rsidRDefault="00C12345" w:rsidP="005F2A1A">
            <w:pPr>
              <w:pStyle w:val="CRCoverPage"/>
              <w:spacing w:after="0"/>
              <w:ind w:left="100"/>
              <w:rPr>
                <w:noProof/>
                <w:sz w:val="8"/>
                <w:szCs w:val="8"/>
              </w:rPr>
            </w:pPr>
          </w:p>
        </w:tc>
      </w:tr>
      <w:tr w:rsidR="00C12345" w14:paraId="33CDEA52" w14:textId="77777777" w:rsidTr="005F2A1A">
        <w:tc>
          <w:tcPr>
            <w:tcW w:w="2694" w:type="dxa"/>
            <w:gridSpan w:val="2"/>
            <w:tcBorders>
              <w:top w:val="single" w:sz="4" w:space="0" w:color="auto"/>
              <w:left w:val="single" w:sz="4" w:space="0" w:color="auto"/>
              <w:bottom w:val="single" w:sz="4" w:space="0" w:color="auto"/>
            </w:tcBorders>
          </w:tcPr>
          <w:p w14:paraId="0D40E46E" w14:textId="77777777" w:rsidR="00C12345" w:rsidRDefault="00C12345" w:rsidP="005F2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7F4FB" w14:textId="77777777" w:rsidR="00C12345" w:rsidRDefault="00C12345" w:rsidP="005F2A1A">
            <w:pPr>
              <w:pStyle w:val="CRCoverPage"/>
              <w:spacing w:after="0"/>
              <w:ind w:left="100"/>
              <w:rPr>
                <w:noProof/>
              </w:rPr>
            </w:pPr>
            <w:r>
              <w:t>This is the first version for this CR.</w:t>
            </w:r>
          </w:p>
        </w:tc>
      </w:tr>
    </w:tbl>
    <w:p w14:paraId="7DA31AE9" w14:textId="77777777" w:rsidR="00C12345" w:rsidRDefault="00C12345" w:rsidP="00C12345">
      <w:pPr>
        <w:pStyle w:val="CRCoverPage"/>
        <w:spacing w:after="0"/>
        <w:rPr>
          <w:noProof/>
          <w:sz w:val="8"/>
          <w:szCs w:val="8"/>
        </w:rPr>
      </w:pPr>
    </w:p>
    <w:p w14:paraId="2ACDBDA9" w14:textId="77777777" w:rsidR="001E41F3" w:rsidRDefault="001E41F3">
      <w:pPr>
        <w:rPr>
          <w:noProof/>
        </w:rPr>
      </w:pPr>
    </w:p>
    <w:p w14:paraId="0F3AB59A" w14:textId="77777777" w:rsidR="006C355E" w:rsidRDefault="006C355E">
      <w:pPr>
        <w:rPr>
          <w:noProof/>
        </w:rPr>
      </w:pPr>
    </w:p>
    <w:p w14:paraId="5A559EF9" w14:textId="77777777" w:rsidR="006C355E" w:rsidRDefault="006C355E" w:rsidP="006C355E">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557EA72" w14:textId="2347A968" w:rsidR="006C355E" w:rsidRDefault="006C355E">
      <w:pPr>
        <w:rPr>
          <w:noProof/>
        </w:rPr>
        <w:sectPr w:rsidR="006C355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C14E22" w14:textId="77777777" w:rsidR="006A7705" w:rsidRPr="006A7705" w:rsidRDefault="006A7705" w:rsidP="006A7705">
      <w:pPr>
        <w:keepNext/>
        <w:keepLines/>
        <w:spacing w:before="120"/>
        <w:ind w:left="1418" w:hanging="1418"/>
        <w:outlineLvl w:val="3"/>
        <w:rPr>
          <w:rFonts w:ascii="Arial" w:eastAsia="SimSun" w:hAnsi="Arial"/>
          <w:color w:val="000000"/>
          <w:sz w:val="24"/>
          <w:lang w:val="x-none"/>
        </w:rPr>
      </w:pPr>
      <w:bookmarkStart w:id="1" w:name="_Toc11352140"/>
      <w:bookmarkStart w:id="2" w:name="_Toc20318030"/>
      <w:bookmarkStart w:id="3" w:name="_Toc27299928"/>
      <w:bookmarkStart w:id="4" w:name="_Toc29673201"/>
      <w:bookmarkStart w:id="5" w:name="_Toc29673342"/>
      <w:bookmarkStart w:id="6" w:name="_Toc29674335"/>
      <w:bookmarkStart w:id="7" w:name="_Toc36645565"/>
      <w:bookmarkStart w:id="8" w:name="_Toc45810610"/>
      <w:bookmarkStart w:id="9" w:name="_Toc106695655"/>
      <w:bookmarkStart w:id="10" w:name="_Toc106629453"/>
      <w:r w:rsidRPr="006A7705">
        <w:rPr>
          <w:rFonts w:ascii="Arial" w:eastAsia="SimSun" w:hAnsi="Arial"/>
          <w:color w:val="000000"/>
          <w:sz w:val="24"/>
          <w:lang w:val="x-none"/>
        </w:rPr>
        <w:lastRenderedPageBreak/>
        <w:t>6.1.1.1</w:t>
      </w:r>
      <w:r w:rsidRPr="006A7705">
        <w:rPr>
          <w:rFonts w:ascii="Arial" w:eastAsia="SimSun" w:hAnsi="Arial"/>
          <w:color w:val="000000"/>
          <w:sz w:val="24"/>
          <w:lang w:val="x-none"/>
        </w:rPr>
        <w:tab/>
        <w:t>Codebook based UL transmission</w:t>
      </w:r>
      <w:bookmarkEnd w:id="1"/>
      <w:bookmarkEnd w:id="2"/>
      <w:bookmarkEnd w:id="3"/>
      <w:bookmarkEnd w:id="4"/>
      <w:bookmarkEnd w:id="5"/>
      <w:bookmarkEnd w:id="6"/>
      <w:bookmarkEnd w:id="7"/>
      <w:bookmarkEnd w:id="8"/>
      <w:bookmarkEnd w:id="9"/>
    </w:p>
    <w:p w14:paraId="22DF517C" w14:textId="77777777" w:rsidR="006A7705" w:rsidRDefault="006A7705" w:rsidP="006A7705">
      <w:pPr>
        <w:rPr>
          <w:rFonts w:eastAsia="SimSun"/>
          <w:color w:val="000000"/>
        </w:rPr>
      </w:pPr>
      <w:r w:rsidRPr="006A7705">
        <w:rPr>
          <w:rFonts w:eastAsia="SimSun"/>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6A7705">
        <w:rPr>
          <w:rFonts w:eastAsia="SimSun"/>
          <w:i/>
          <w:color w:val="000000"/>
        </w:rPr>
        <w:t>srs-ResourceIndicator</w:t>
      </w:r>
      <w:proofErr w:type="spellEnd"/>
      <w:r w:rsidRPr="006A7705">
        <w:rPr>
          <w:rFonts w:eastAsia="SimSun"/>
          <w:color w:val="000000"/>
        </w:rPr>
        <w:t xml:space="preserve"> and </w:t>
      </w:r>
      <w:proofErr w:type="spellStart"/>
      <w:r w:rsidRPr="006A7705">
        <w:rPr>
          <w:rFonts w:eastAsia="SimSun"/>
          <w:i/>
          <w:color w:val="000000"/>
        </w:rPr>
        <w:t>precodingAndNumberOfLayers</w:t>
      </w:r>
      <w:proofErr w:type="spellEnd"/>
      <w:r w:rsidRPr="006A7705">
        <w:rPr>
          <w:rFonts w:eastAsia="SimSun"/>
          <w:color w:val="000000"/>
        </w:rPr>
        <w:t xml:space="preserve"> according to clause 6.1.2.3 or given by </w:t>
      </w:r>
      <w:proofErr w:type="spellStart"/>
      <w:r w:rsidRPr="006A7705">
        <w:rPr>
          <w:rFonts w:eastAsia="SimSun"/>
          <w:i/>
          <w:color w:val="000000"/>
        </w:rPr>
        <w:t>srs-ResourceIndicator</w:t>
      </w:r>
      <w:proofErr w:type="spellEnd"/>
      <w:r w:rsidRPr="006A7705">
        <w:rPr>
          <w:rFonts w:eastAsia="SimSun"/>
          <w:i/>
          <w:color w:val="000000"/>
        </w:rPr>
        <w:t>, srs-ResourceIndicator2,</w:t>
      </w:r>
      <w:r w:rsidRPr="006A7705">
        <w:rPr>
          <w:rFonts w:eastAsia="SimSun"/>
          <w:color w:val="000000"/>
        </w:rPr>
        <w:t xml:space="preserve"> </w:t>
      </w:r>
      <w:proofErr w:type="spellStart"/>
      <w:r w:rsidRPr="006A7705">
        <w:rPr>
          <w:rFonts w:eastAsia="SimSun"/>
          <w:i/>
          <w:color w:val="000000"/>
        </w:rPr>
        <w:t>precodingAndNumberOfLayers</w:t>
      </w:r>
      <w:proofErr w:type="spellEnd"/>
      <w:r w:rsidRPr="006A7705">
        <w:rPr>
          <w:rFonts w:eastAsia="SimSun"/>
          <w:i/>
          <w:color w:val="000000"/>
        </w:rPr>
        <w:t>, and precodingAndNumberOfLayers2</w:t>
      </w:r>
      <w:r w:rsidRPr="006A7705">
        <w:rPr>
          <w:rFonts w:eastAsia="SimSun"/>
          <w:color w:val="000000"/>
        </w:rPr>
        <w:t xml:space="preserve"> according to clause 6.1.2.3. The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i/>
          <w:color w:val="000000"/>
        </w:rPr>
        <w:t>(s)</w:t>
      </w:r>
      <w:r w:rsidRPr="006A7705">
        <w:rPr>
          <w:rFonts w:eastAsia="SimSun"/>
          <w:color w:val="000000"/>
        </w:rPr>
        <w:t xml:space="preserve"> applicable for PUSCH scheduled by DCI format 0_1 and DCI format 0_2 are defined by the entries of the higher layer parameter </w:t>
      </w:r>
      <w:proofErr w:type="spellStart"/>
      <w:r w:rsidRPr="006A7705">
        <w:rPr>
          <w:rFonts w:eastAsia="SimSun"/>
          <w:i/>
          <w:color w:val="000000"/>
        </w:rPr>
        <w:t>srs-ResourceSetToAddModList</w:t>
      </w:r>
      <w:proofErr w:type="spellEnd"/>
      <w:r w:rsidRPr="006A7705">
        <w:rPr>
          <w:rFonts w:eastAsia="SimSun"/>
          <w:color w:val="000000"/>
        </w:rPr>
        <w:t xml:space="preserve"> and </w:t>
      </w:r>
      <w:r w:rsidRPr="006A7705">
        <w:rPr>
          <w:rFonts w:eastAsia="SimSun"/>
          <w:i/>
          <w:color w:val="000000"/>
        </w:rPr>
        <w:t>srs-ResourceSetToAddModListDCI-0-2</w:t>
      </w:r>
      <w:r w:rsidRPr="006A7705">
        <w:rPr>
          <w:rFonts w:eastAsia="SimSun"/>
          <w:color w:val="000000"/>
        </w:rPr>
        <w:t xml:space="preserve"> in </w:t>
      </w:r>
      <w:r w:rsidRPr="006A7705">
        <w:rPr>
          <w:rFonts w:eastAsia="SimSun"/>
          <w:i/>
          <w:color w:val="000000"/>
        </w:rPr>
        <w:t>SRS-config</w:t>
      </w:r>
      <w:r w:rsidRPr="006A7705">
        <w:rPr>
          <w:rFonts w:eastAsia="SimSun"/>
          <w:color w:val="000000"/>
        </w:rPr>
        <w:t xml:space="preserve">, respectively. Only one or two SRS resource sets can be configured in </w:t>
      </w:r>
      <w:proofErr w:type="spellStart"/>
      <w:r w:rsidRPr="006A7705">
        <w:rPr>
          <w:rFonts w:eastAsia="SimSun"/>
          <w:i/>
          <w:color w:val="000000"/>
        </w:rPr>
        <w:t>srs-ResourceSetToAddModList</w:t>
      </w:r>
      <w:proofErr w:type="spellEnd"/>
      <w:r w:rsidRPr="006A7705">
        <w:rPr>
          <w:rFonts w:eastAsia="SimSun"/>
          <w:color w:val="000000"/>
        </w:rPr>
        <w:t xml:space="preserve"> with higher layer parameter </w:t>
      </w:r>
      <w:r w:rsidRPr="006A7705">
        <w:rPr>
          <w:rFonts w:eastAsia="SimSun"/>
          <w:i/>
          <w:color w:val="000000"/>
        </w:rPr>
        <w:t xml:space="preserve">usage </w:t>
      </w:r>
      <w:r w:rsidRPr="006A7705">
        <w:rPr>
          <w:rFonts w:eastAsia="SimSun"/>
          <w:color w:val="000000"/>
        </w:rPr>
        <w:t xml:space="preserve">in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color w:val="000000"/>
        </w:rPr>
        <w:t xml:space="preserve"> set to 'codebook', and only one or two SRS resource sets can be configured in </w:t>
      </w:r>
      <w:r w:rsidRPr="006A7705">
        <w:rPr>
          <w:rFonts w:eastAsia="SimSun"/>
          <w:i/>
          <w:color w:val="000000"/>
        </w:rPr>
        <w:t xml:space="preserve">srs-ResourceSetToAddModListDCI-0-2 </w:t>
      </w:r>
      <w:r w:rsidRPr="006A7705">
        <w:rPr>
          <w:rFonts w:eastAsia="SimSun"/>
          <w:color w:val="000000"/>
        </w:rPr>
        <w:t xml:space="preserve">with higher layer parameter </w:t>
      </w:r>
      <w:r w:rsidRPr="006A7705">
        <w:rPr>
          <w:rFonts w:eastAsia="SimSun"/>
          <w:i/>
          <w:color w:val="000000"/>
        </w:rPr>
        <w:t xml:space="preserve">usage </w:t>
      </w:r>
      <w:r w:rsidRPr="006A7705">
        <w:rPr>
          <w:rFonts w:eastAsia="SimSun"/>
          <w:color w:val="000000"/>
        </w:rPr>
        <w:t xml:space="preserve">in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color w:val="000000"/>
        </w:rPr>
        <w:t xml:space="preserve"> set to 'codebook'. </w:t>
      </w:r>
    </w:p>
    <w:p w14:paraId="0E99E112" w14:textId="02E6663E" w:rsidR="006A7705" w:rsidRPr="00F11C20" w:rsidRDefault="0066756D" w:rsidP="006A7705">
      <w:pPr>
        <w:rPr>
          <w:color w:val="FF0000"/>
          <w:lang w:eastAsia="zh-CN"/>
        </w:rPr>
      </w:pPr>
      <w:r>
        <w:rPr>
          <w:color w:val="FF0000"/>
        </w:rPr>
        <w:t xml:space="preserve">For </w:t>
      </w:r>
      <w:r w:rsidRPr="0066756D">
        <w:rPr>
          <w:color w:val="FF0000"/>
        </w:rPr>
        <w:t>configured grant Type 1 PUSCH transmission</w:t>
      </w:r>
      <w:r>
        <w:rPr>
          <w:color w:val="FF0000"/>
        </w:rPr>
        <w:t xml:space="preserve">, </w:t>
      </w:r>
      <w:r w:rsidR="008C0B9B">
        <w:rPr>
          <w:color w:val="FF0000"/>
        </w:rPr>
        <w:t xml:space="preserve">if </w:t>
      </w:r>
      <w:r w:rsidR="006A7705" w:rsidRPr="006A7705">
        <w:rPr>
          <w:color w:val="FF0000"/>
        </w:rPr>
        <w:t xml:space="preserve">the UE is configured </w:t>
      </w:r>
      <w:proofErr w:type="spellStart"/>
      <w:r w:rsidR="006A7705" w:rsidRPr="00E21D94">
        <w:rPr>
          <w:i/>
          <w:iCs/>
          <w:color w:val="FF0000"/>
        </w:rPr>
        <w:t>DLorJointTCIState</w:t>
      </w:r>
      <w:proofErr w:type="spellEnd"/>
      <w:r w:rsidR="006A7705" w:rsidRPr="00E21D94">
        <w:rPr>
          <w:color w:val="FF0000"/>
        </w:rPr>
        <w:t xml:space="preserve"> or</w:t>
      </w:r>
      <w:r w:rsidR="006A7705" w:rsidRPr="00E21D94">
        <w:rPr>
          <w:i/>
          <w:iCs/>
          <w:color w:val="FF0000"/>
        </w:rPr>
        <w:t xml:space="preserve"> UL-</w:t>
      </w:r>
      <w:proofErr w:type="spellStart"/>
      <w:r w:rsidR="00734BFD" w:rsidRPr="00E21D94">
        <w:rPr>
          <w:i/>
          <w:iCs/>
          <w:color w:val="FF0000"/>
        </w:rPr>
        <w:t>TCIState</w:t>
      </w:r>
      <w:proofErr w:type="spellEnd"/>
      <w:r w:rsidR="00734BFD" w:rsidRPr="006A7705">
        <w:rPr>
          <w:color w:val="FF0000"/>
        </w:rPr>
        <w:t xml:space="preserve"> and</w:t>
      </w:r>
      <w:r w:rsidR="006A7705" w:rsidRPr="006A7705">
        <w:rPr>
          <w:color w:val="FF0000"/>
        </w:rPr>
        <w:t xml:space="preserve"> </w:t>
      </w:r>
      <w:r w:rsidR="006D7F51">
        <w:rPr>
          <w:color w:val="FF0000"/>
        </w:rPr>
        <w:t xml:space="preserve">configured </w:t>
      </w:r>
      <w:r w:rsidR="00E21D94">
        <w:rPr>
          <w:color w:val="FF0000"/>
        </w:rPr>
        <w:t xml:space="preserve">with </w:t>
      </w:r>
      <w:r w:rsidR="006A7705" w:rsidRPr="006A7705">
        <w:rPr>
          <w:color w:val="FF0000"/>
        </w:rPr>
        <w:t xml:space="preserve">multiple SRIs each associated to a capability value set index, indicating the maximum supported number of SRS antenna ports, the </w:t>
      </w:r>
      <w:r w:rsidR="006A7705" w:rsidRPr="006A7705">
        <w:rPr>
          <w:color w:val="FF0000"/>
          <w:lang w:eastAsia="zh-CN"/>
        </w:rPr>
        <w:t>UE selects the SRI associated with the capability value set index corresponding to the</w:t>
      </w:r>
      <w:r w:rsidR="006A7705" w:rsidRPr="006A7705">
        <w:rPr>
          <w:color w:val="FF0000"/>
        </w:rPr>
        <w:t xml:space="preserve"> indicated </w:t>
      </w:r>
      <w:proofErr w:type="spellStart"/>
      <w:r w:rsidR="006A7705" w:rsidRPr="006A7705">
        <w:rPr>
          <w:i/>
          <w:iCs/>
          <w:color w:val="FF0000"/>
        </w:rPr>
        <w:t>DLorJointTCIState</w:t>
      </w:r>
      <w:proofErr w:type="spellEnd"/>
      <w:r w:rsidR="006A7705" w:rsidRPr="006A7705">
        <w:rPr>
          <w:color w:val="FF0000"/>
        </w:rPr>
        <w:t xml:space="preserve"> or </w:t>
      </w:r>
      <w:r w:rsidR="006A7705" w:rsidRPr="006A7705">
        <w:rPr>
          <w:i/>
          <w:iCs/>
          <w:color w:val="FF0000"/>
        </w:rPr>
        <w:t>UL-</w:t>
      </w:r>
      <w:proofErr w:type="spellStart"/>
      <w:r w:rsidR="006A7705" w:rsidRPr="006A7705">
        <w:rPr>
          <w:i/>
          <w:iCs/>
          <w:color w:val="FF0000"/>
        </w:rPr>
        <w:t>TCIState</w:t>
      </w:r>
      <w:proofErr w:type="spellEnd"/>
      <w:r w:rsidR="00280F01">
        <w:rPr>
          <w:i/>
          <w:iCs/>
          <w:color w:val="FF0000"/>
        </w:rPr>
        <w:t xml:space="preserve"> </w:t>
      </w:r>
      <w:r w:rsidR="00280F01">
        <w:rPr>
          <w:color w:val="FF0000"/>
        </w:rPr>
        <w:t xml:space="preserve">according to clause </w:t>
      </w:r>
      <w:r w:rsidR="00280F01" w:rsidRPr="00280F01">
        <w:rPr>
          <w:color w:val="FF0000"/>
        </w:rPr>
        <w:t>5.2.1.4.3</w:t>
      </w:r>
      <w:r w:rsidR="00980CDD">
        <w:rPr>
          <w:color w:val="FF0000"/>
        </w:rPr>
        <w:t xml:space="preserve"> </w:t>
      </w:r>
      <w:r w:rsidR="00980CDD" w:rsidRPr="00980CDD">
        <w:rPr>
          <w:color w:val="FF0000"/>
        </w:rPr>
        <w:t xml:space="preserve">and </w:t>
      </w:r>
      <w:r w:rsidR="00980CDD" w:rsidRPr="00980CDD">
        <w:rPr>
          <w:rFonts w:eastAsia="SimSun"/>
          <w:color w:val="FF0000"/>
        </w:rPr>
        <w:t>6.1.2.3</w:t>
      </w:r>
      <w:r w:rsidR="00734BFD" w:rsidRPr="00980CDD">
        <w:rPr>
          <w:i/>
          <w:iCs/>
          <w:color w:val="FF0000"/>
        </w:rPr>
        <w:t>.</w:t>
      </w:r>
      <w:r w:rsidR="00C44905" w:rsidRPr="00980CDD">
        <w:rPr>
          <w:i/>
          <w:iCs/>
          <w:color w:val="FF0000"/>
        </w:rPr>
        <w:t xml:space="preserve"> </w:t>
      </w:r>
      <w:r w:rsidR="00926254" w:rsidRPr="00926254">
        <w:rPr>
          <w:color w:val="FF0000"/>
        </w:rPr>
        <w:t>Additionally,</w:t>
      </w:r>
      <w:r w:rsidR="00926254">
        <w:rPr>
          <w:i/>
          <w:iCs/>
          <w:color w:val="FF0000"/>
        </w:rPr>
        <w:t xml:space="preserve"> </w:t>
      </w:r>
      <w:r w:rsidR="00926254">
        <w:rPr>
          <w:color w:val="FF0000"/>
        </w:rPr>
        <w:t xml:space="preserve">if </w:t>
      </w:r>
      <w:r w:rsidR="00926254" w:rsidRPr="006A7705">
        <w:rPr>
          <w:color w:val="FF0000"/>
        </w:rPr>
        <w:t xml:space="preserve">the </w:t>
      </w:r>
      <w:r w:rsidR="00496C5A">
        <w:rPr>
          <w:color w:val="FF0000"/>
        </w:rPr>
        <w:t xml:space="preserve">UE </w:t>
      </w:r>
      <w:r w:rsidR="00926254">
        <w:rPr>
          <w:color w:val="FF0000"/>
        </w:rPr>
        <w:t xml:space="preserve">is configured with </w:t>
      </w:r>
      <w:r w:rsidR="00926254" w:rsidRPr="00A37C6E">
        <w:rPr>
          <w:color w:val="FF0000"/>
        </w:rPr>
        <w:t xml:space="preserve">multiple </w:t>
      </w:r>
      <w:proofErr w:type="spellStart"/>
      <w:r w:rsidR="00A37C6E" w:rsidRPr="006A7705">
        <w:rPr>
          <w:rFonts w:eastAsia="SimSun"/>
          <w:i/>
          <w:color w:val="FF0000"/>
        </w:rPr>
        <w:t>precodingAndNumberOfLayers</w:t>
      </w:r>
      <w:proofErr w:type="spellEnd"/>
      <w:r w:rsidR="00A37C6E">
        <w:rPr>
          <w:color w:val="FF0000"/>
        </w:rPr>
        <w:t xml:space="preserve"> </w:t>
      </w:r>
      <w:r w:rsidR="00926254" w:rsidRPr="006A7705">
        <w:rPr>
          <w:color w:val="FF0000"/>
        </w:rPr>
        <w:t>each associated to a capability value set index</w:t>
      </w:r>
      <w:r w:rsidR="00A37C6E">
        <w:rPr>
          <w:color w:val="FF0000"/>
        </w:rPr>
        <w:t xml:space="preserve">, </w:t>
      </w:r>
      <w:r w:rsidR="00926254" w:rsidRPr="006A7705">
        <w:rPr>
          <w:color w:val="FF0000"/>
        </w:rPr>
        <w:t xml:space="preserve">the </w:t>
      </w:r>
      <w:r w:rsidR="00926254" w:rsidRPr="006A7705">
        <w:rPr>
          <w:color w:val="FF0000"/>
          <w:lang w:eastAsia="zh-CN"/>
        </w:rPr>
        <w:t xml:space="preserve">UE selects the </w:t>
      </w:r>
      <w:r w:rsidR="00A37C6E">
        <w:rPr>
          <w:color w:val="FF0000"/>
          <w:lang w:eastAsia="zh-CN"/>
        </w:rPr>
        <w:t xml:space="preserve">TPMI and </w:t>
      </w:r>
      <w:r w:rsidR="001411AE">
        <w:rPr>
          <w:color w:val="FF0000"/>
          <w:lang w:eastAsia="zh-CN"/>
        </w:rPr>
        <w:t xml:space="preserve">transmission rank </w:t>
      </w:r>
      <w:r w:rsidR="00926254" w:rsidRPr="006A7705">
        <w:rPr>
          <w:color w:val="FF0000"/>
          <w:lang w:eastAsia="zh-CN"/>
        </w:rPr>
        <w:t>associated with the capability value set index corresponding to the</w:t>
      </w:r>
      <w:r w:rsidR="00926254" w:rsidRPr="006A7705">
        <w:rPr>
          <w:color w:val="FF0000"/>
        </w:rPr>
        <w:t xml:space="preserve"> indicated </w:t>
      </w:r>
      <w:proofErr w:type="spellStart"/>
      <w:r w:rsidR="00926254" w:rsidRPr="006A7705">
        <w:rPr>
          <w:i/>
          <w:iCs/>
          <w:color w:val="FF0000"/>
        </w:rPr>
        <w:t>DLorJointTCIState</w:t>
      </w:r>
      <w:proofErr w:type="spellEnd"/>
      <w:r w:rsidR="00926254" w:rsidRPr="006A7705">
        <w:rPr>
          <w:color w:val="FF0000"/>
        </w:rPr>
        <w:t xml:space="preserve"> or </w:t>
      </w:r>
      <w:r w:rsidR="00926254" w:rsidRPr="006A7705">
        <w:rPr>
          <w:i/>
          <w:iCs/>
          <w:color w:val="FF0000"/>
        </w:rPr>
        <w:t>UL-</w:t>
      </w:r>
      <w:proofErr w:type="spellStart"/>
      <w:r w:rsidR="00926254" w:rsidRPr="006A7705">
        <w:rPr>
          <w:i/>
          <w:iCs/>
          <w:color w:val="FF0000"/>
        </w:rPr>
        <w:t>TCIState</w:t>
      </w:r>
      <w:proofErr w:type="spellEnd"/>
      <w:r w:rsidR="00280F01">
        <w:rPr>
          <w:i/>
          <w:iCs/>
          <w:color w:val="FF0000"/>
        </w:rPr>
        <w:t xml:space="preserve"> </w:t>
      </w:r>
      <w:r w:rsidR="00280F01">
        <w:rPr>
          <w:color w:val="FF0000"/>
        </w:rPr>
        <w:t xml:space="preserve">according to clause </w:t>
      </w:r>
      <w:r w:rsidR="00280F01" w:rsidRPr="00280F01">
        <w:rPr>
          <w:color w:val="FF0000"/>
        </w:rPr>
        <w:t>5.2.1.4.3</w:t>
      </w:r>
      <w:r w:rsidR="00980CDD">
        <w:rPr>
          <w:color w:val="FF0000"/>
        </w:rPr>
        <w:t xml:space="preserve"> </w:t>
      </w:r>
      <w:r w:rsidR="00980CDD" w:rsidRPr="00980CDD">
        <w:rPr>
          <w:color w:val="FF0000"/>
        </w:rPr>
        <w:t xml:space="preserve">and </w:t>
      </w:r>
      <w:r w:rsidR="00980CDD" w:rsidRPr="00980CDD">
        <w:rPr>
          <w:rFonts w:eastAsia="SimSun"/>
          <w:color w:val="FF0000"/>
        </w:rPr>
        <w:t>6.1.2.3</w:t>
      </w:r>
      <w:r w:rsidR="00926254" w:rsidRPr="00980CDD">
        <w:rPr>
          <w:i/>
          <w:iCs/>
          <w:color w:val="FF0000"/>
        </w:rPr>
        <w:t>.</w:t>
      </w:r>
    </w:p>
    <w:p w14:paraId="07963C19" w14:textId="1D1A1D6D" w:rsidR="002B433D" w:rsidRPr="006A7705" w:rsidRDefault="006A7705" w:rsidP="00426D7C">
      <w:pPr>
        <w:rPr>
          <w:rFonts w:eastAsia="SimSun"/>
          <w:color w:val="000000"/>
        </w:rPr>
      </w:pPr>
      <w:r w:rsidRPr="006A7705">
        <w:rPr>
          <w:rFonts w:eastAsia="SimSun"/>
          <w:color w:val="000000"/>
        </w:rPr>
        <w:t xml:space="preserve">When only one SRS resource set is configured in </w:t>
      </w:r>
      <w:bookmarkStart w:id="11" w:name="_Hlk86172259"/>
      <w:proofErr w:type="spellStart"/>
      <w:r w:rsidRPr="006A7705">
        <w:rPr>
          <w:rFonts w:eastAsia="SimSun"/>
          <w:i/>
          <w:color w:val="000000"/>
        </w:rPr>
        <w:t>srs-ResourceSetToAddModList</w:t>
      </w:r>
      <w:proofErr w:type="spellEnd"/>
      <w:r w:rsidRPr="006A7705">
        <w:rPr>
          <w:rFonts w:eastAsia="SimSun"/>
          <w:color w:val="000000"/>
        </w:rPr>
        <w:t xml:space="preserve"> or </w:t>
      </w:r>
      <w:r w:rsidRPr="006A7705">
        <w:rPr>
          <w:rFonts w:eastAsia="SimSun"/>
          <w:i/>
          <w:color w:val="000000"/>
        </w:rPr>
        <w:t xml:space="preserve">srs-ResourceSetToAddModListDCI-0-2 </w:t>
      </w:r>
      <w:r w:rsidRPr="006A7705">
        <w:rPr>
          <w:rFonts w:eastAsia="SimSun"/>
          <w:color w:val="000000"/>
        </w:rPr>
        <w:t xml:space="preserve">with higher layer parameter </w:t>
      </w:r>
      <w:r w:rsidRPr="006A7705">
        <w:rPr>
          <w:rFonts w:eastAsia="SimSun"/>
          <w:i/>
          <w:color w:val="000000"/>
        </w:rPr>
        <w:t xml:space="preserve">usage </w:t>
      </w:r>
      <w:r w:rsidRPr="006A7705">
        <w:rPr>
          <w:rFonts w:eastAsia="SimSun"/>
          <w:color w:val="000000"/>
        </w:rPr>
        <w:t xml:space="preserve">in </w:t>
      </w:r>
      <w:r w:rsidRPr="006A7705">
        <w:rPr>
          <w:rFonts w:eastAsia="SimSun"/>
          <w:i/>
          <w:color w:val="000000"/>
        </w:rPr>
        <w:t>SRS-</w:t>
      </w:r>
      <w:proofErr w:type="spellStart"/>
      <w:r w:rsidRPr="006A7705">
        <w:rPr>
          <w:rFonts w:eastAsia="SimSun"/>
          <w:i/>
          <w:color w:val="000000"/>
        </w:rPr>
        <w:t>ResourceSet</w:t>
      </w:r>
      <w:proofErr w:type="spellEnd"/>
      <w:r w:rsidRPr="006A7705">
        <w:rPr>
          <w:rFonts w:eastAsia="SimSun"/>
          <w:color w:val="000000"/>
        </w:rPr>
        <w:t xml:space="preserve"> set to 'codebook'</w:t>
      </w:r>
      <w:bookmarkEnd w:id="11"/>
      <w:r w:rsidRPr="006A7705">
        <w:rPr>
          <w:rFonts w:eastAsia="SimSun"/>
          <w:color w:val="000000"/>
        </w:rPr>
        <w:t xml:space="preserve">, SRI and TPMI are given by the DCI fields of one SRS resource indicator and one Precoding information and number of layers in clause 7.3.1.1.2 and 7.3.1.1.3 of [5, TS 38.212] for DCI format 0_1 and 0_2 or given by </w:t>
      </w:r>
      <w:proofErr w:type="spellStart"/>
      <w:r w:rsidRPr="006A7705">
        <w:rPr>
          <w:rFonts w:eastAsia="SimSun"/>
          <w:i/>
          <w:color w:val="000000"/>
        </w:rPr>
        <w:t>srs-ResourceIndicator</w:t>
      </w:r>
      <w:proofErr w:type="spellEnd"/>
      <w:r w:rsidRPr="006A7705">
        <w:rPr>
          <w:rFonts w:eastAsia="SimSun"/>
          <w:color w:val="000000"/>
        </w:rPr>
        <w:t xml:space="preserve"> and </w:t>
      </w:r>
      <w:proofErr w:type="spellStart"/>
      <w:r w:rsidRPr="006A7705">
        <w:rPr>
          <w:rFonts w:eastAsia="SimSun"/>
          <w:i/>
          <w:color w:val="000000"/>
        </w:rPr>
        <w:t>precodingAndNumberOfLayers</w:t>
      </w:r>
      <w:proofErr w:type="spellEnd"/>
      <w:r w:rsidRPr="006A7705">
        <w:rPr>
          <w:rFonts w:eastAsia="SimSun"/>
          <w:color w:val="000000"/>
        </w:rPr>
        <w:t xml:space="preserve"> according to clause 6.1.2.3. The TPMI is used to indicate the precoder to be applied over the layers {0…</w:t>
      </w:r>
      <w:r w:rsidRPr="006A7705">
        <w:rPr>
          <w:rFonts w:eastAsia="SimSun"/>
          <w:i/>
          <w:color w:val="000000"/>
        </w:rPr>
        <w:t>ν</w:t>
      </w:r>
      <w:r w:rsidRPr="006A7705">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A7705">
        <w:rPr>
          <w:rFonts w:eastAsia="SimSun"/>
          <w:i/>
          <w:color w:val="000000"/>
        </w:rPr>
        <w:t>ν</w:t>
      </w:r>
      <w:r w:rsidRPr="006A7705">
        <w:rPr>
          <w:rFonts w:eastAsia="SimSun"/>
          <w:color w:val="000000"/>
        </w:rPr>
        <w:t xml:space="preserve">-1} and that corresponds to the SRS resource. The transmission precoder is selected from the uplink codebook that has a number of antenna ports equal to higher layer parameter </w:t>
      </w:r>
      <w:proofErr w:type="spellStart"/>
      <w:r w:rsidRPr="006A7705">
        <w:rPr>
          <w:rFonts w:eastAsia="SimSun"/>
          <w:i/>
          <w:color w:val="000000"/>
        </w:rPr>
        <w:t>nrofSRS</w:t>
      </w:r>
      <w:proofErr w:type="spellEnd"/>
      <w:r w:rsidRPr="006A7705">
        <w:rPr>
          <w:rFonts w:eastAsia="SimSun"/>
          <w:i/>
          <w:color w:val="000000"/>
        </w:rPr>
        <w:t>-Ports</w:t>
      </w:r>
      <w:r w:rsidRPr="006A7705">
        <w:rPr>
          <w:rFonts w:eastAsia="SimSun"/>
          <w:color w:val="000000"/>
        </w:rPr>
        <w:t xml:space="preserve"> in SRS-Config, as defined in Clause 6.3.1.5 of [4, TS 38.211]. When the UE is configured with the higher layer parameter </w:t>
      </w:r>
      <w:proofErr w:type="spellStart"/>
      <w:r w:rsidRPr="006A7705">
        <w:rPr>
          <w:rFonts w:eastAsia="SimSun"/>
          <w:i/>
          <w:color w:val="000000"/>
        </w:rPr>
        <w:t>txConfig</w:t>
      </w:r>
      <w:proofErr w:type="spellEnd"/>
      <w:r w:rsidRPr="006A7705">
        <w:rPr>
          <w:rFonts w:eastAsia="SimSun"/>
          <w:color w:val="000000"/>
        </w:rPr>
        <w:t xml:space="preserve"> set to 'codebook', the UE is configured with at least one SRS resource. The indicated SRI in slot </w:t>
      </w:r>
      <w:r w:rsidRPr="006A7705">
        <w:rPr>
          <w:rFonts w:eastAsia="SimSun"/>
          <w:i/>
          <w:color w:val="000000"/>
        </w:rPr>
        <w:t>n</w:t>
      </w:r>
      <w:r w:rsidRPr="006A7705">
        <w:rPr>
          <w:rFonts w:eastAsia="SimSun"/>
          <w:color w:val="000000"/>
        </w:rPr>
        <w:t xml:space="preserve"> is associated with the most recent transmission of SRS resource identified by the SRI, where the SRS resource is prior to the PDCCH carrying the SRI.</w:t>
      </w:r>
    </w:p>
    <w:p w14:paraId="6E36A6F8" w14:textId="311D3AB0" w:rsidR="00730658" w:rsidRDefault="00730658" w:rsidP="00730658">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701D3AD" w14:textId="77777777" w:rsidR="00516FD2" w:rsidRDefault="00516FD2" w:rsidP="00516FD2">
      <w:pPr>
        <w:pStyle w:val="Heading4"/>
        <w:rPr>
          <w:rFonts w:eastAsia="SimSun"/>
          <w:lang w:val="x-none"/>
        </w:rPr>
      </w:pPr>
      <w:bookmarkStart w:id="12" w:name="_Toc11352148"/>
      <w:bookmarkStart w:id="13" w:name="_Toc20318038"/>
      <w:bookmarkStart w:id="14" w:name="_Toc27299936"/>
      <w:bookmarkStart w:id="15" w:name="_Toc29673210"/>
      <w:bookmarkStart w:id="16" w:name="_Toc29673351"/>
      <w:bookmarkStart w:id="17" w:name="_Toc29674344"/>
      <w:bookmarkStart w:id="18" w:name="_Toc36645574"/>
      <w:bookmarkStart w:id="19" w:name="_Toc45810619"/>
      <w:bookmarkStart w:id="20" w:name="_Toc106695664"/>
      <w:r>
        <w:rPr>
          <w:rFonts w:eastAsia="SimSun"/>
        </w:rPr>
        <w:t>6.1.2.3</w:t>
      </w:r>
      <w:r>
        <w:rPr>
          <w:rFonts w:eastAsia="SimSun"/>
        </w:rPr>
        <w:tab/>
        <w:t>Resource allocation for uplink transmission with configured grant</w:t>
      </w:r>
      <w:bookmarkEnd w:id="12"/>
      <w:bookmarkEnd w:id="13"/>
      <w:bookmarkEnd w:id="14"/>
      <w:bookmarkEnd w:id="15"/>
      <w:bookmarkEnd w:id="16"/>
      <w:bookmarkEnd w:id="17"/>
      <w:bookmarkEnd w:id="18"/>
      <w:bookmarkEnd w:id="19"/>
      <w:bookmarkEnd w:id="20"/>
    </w:p>
    <w:p w14:paraId="3A56F872" w14:textId="62FD90FE" w:rsidR="00730658" w:rsidRPr="00516FD2" w:rsidRDefault="00516FD2" w:rsidP="00516FD2">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910367C" w14:textId="7A91C3A3" w:rsidR="001B6CD5" w:rsidRPr="00DE5946" w:rsidRDefault="001B6CD5" w:rsidP="00516FD2">
      <w:pPr>
        <w:pStyle w:val="B2"/>
        <w:rPr>
          <w:color w:val="FF0000"/>
          <w:lang w:val="x-none"/>
        </w:rPr>
      </w:pPr>
      <w:r>
        <w:t>-</w:t>
      </w:r>
      <w:r>
        <w:tab/>
        <w:t xml:space="preserve">Number of DM-RS CDM groups, DM-RS ports, SRS resource indication and </w:t>
      </w:r>
      <w:r>
        <w:rPr>
          <w:lang w:eastAsia="zh-CN"/>
        </w:rPr>
        <w:t xml:space="preserve">DM-RS sequence initialization </w:t>
      </w:r>
      <w:r>
        <w:t>are determined as in Clause 7.3.1.1.2 of [5, TS 38.212], and the antenna port value</w:t>
      </w:r>
      <w:r>
        <w:rPr>
          <w:lang w:eastAsia="zh-CN"/>
        </w:rPr>
        <w:t>, the bit value for DM-RS sequence initialization, p</w:t>
      </w:r>
      <w:r>
        <w:t>recoding information and number of layers</w:t>
      </w:r>
      <w:r>
        <w:rPr>
          <w:lang w:eastAsia="zh-CN"/>
        </w:rPr>
        <w:t xml:space="preserve">, </w:t>
      </w:r>
      <w:r>
        <w:t>SRS resource indicator</w:t>
      </w:r>
      <w:r>
        <w:rPr>
          <w:lang w:eastAsia="zh-CN"/>
        </w:rPr>
        <w:t xml:space="preserve"> are</w:t>
      </w:r>
      <w:r>
        <w:t xml:space="preserve"> provided by </w:t>
      </w:r>
      <w:proofErr w:type="spellStart"/>
      <w:r>
        <w:rPr>
          <w:i/>
        </w:rPr>
        <w:t>antennaPort</w:t>
      </w:r>
      <w:proofErr w:type="spellEnd"/>
      <w:r>
        <w:rPr>
          <w:i/>
        </w:rPr>
        <w:t xml:space="preserve">, </w:t>
      </w:r>
      <w:proofErr w:type="spellStart"/>
      <w:r>
        <w:rPr>
          <w:i/>
        </w:rPr>
        <w:t>dmrs-SeqInitialization</w:t>
      </w:r>
      <w:proofErr w:type="spellEnd"/>
      <w:r>
        <w:rPr>
          <w:i/>
        </w:rPr>
        <w:t xml:space="preserve">, </w:t>
      </w:r>
      <w:proofErr w:type="spellStart"/>
      <w:r>
        <w:rPr>
          <w:i/>
        </w:rPr>
        <w:t>precodingAndNumberOfLayers</w:t>
      </w:r>
      <w:proofErr w:type="spellEnd"/>
      <w:r>
        <w:t xml:space="preserve">, and </w:t>
      </w:r>
      <w:proofErr w:type="spellStart"/>
      <w:r>
        <w:rPr>
          <w:i/>
        </w:rPr>
        <w:t>srs-ResourceIndicator</w:t>
      </w:r>
      <w:proofErr w:type="spellEnd"/>
      <w:r>
        <w:t xml:space="preserve"> respectively; When two SRS resource sets are configured in </w:t>
      </w:r>
      <w:proofErr w:type="spellStart"/>
      <w:r>
        <w:rPr>
          <w:i/>
        </w:rPr>
        <w:t>srs-ResourceSetToAddModList</w:t>
      </w:r>
      <w:proofErr w:type="spellEnd"/>
      <w:r>
        <w:t xml:space="preserve"> or </w:t>
      </w:r>
      <w:r>
        <w:rPr>
          <w:i/>
        </w:rPr>
        <w:t xml:space="preserve">srs-ResourceSetToAddModListDCI-0-2, </w:t>
      </w:r>
      <w:r>
        <w:t xml:space="preserve">precoding information and number of layers (applicable when higher layer parameter </w:t>
      </w:r>
      <w:r>
        <w:rPr>
          <w:i/>
        </w:rPr>
        <w:t xml:space="preserve">usage </w:t>
      </w:r>
      <w:r>
        <w:t xml:space="preserve">in </w:t>
      </w:r>
      <w:r>
        <w:rPr>
          <w:i/>
        </w:rPr>
        <w:t>SRS-</w:t>
      </w:r>
      <w:proofErr w:type="spellStart"/>
      <w:r>
        <w:rPr>
          <w:i/>
        </w:rPr>
        <w:t>ResourceSet</w:t>
      </w:r>
      <w:proofErr w:type="spellEnd"/>
      <w:r>
        <w:t xml:space="preserve"> set to 'codebook') associated with the first and second SRS resource set is provided by </w:t>
      </w:r>
      <w:proofErr w:type="spellStart"/>
      <w:r>
        <w:rPr>
          <w:i/>
        </w:rPr>
        <w:t>precodingAndNumberOfLayers</w:t>
      </w:r>
      <w:proofErr w:type="spellEnd"/>
      <w:r>
        <w:rPr>
          <w:i/>
        </w:rPr>
        <w:t xml:space="preserve"> and precodingAndNumberOfLayers2, </w:t>
      </w:r>
      <w:r>
        <w:rPr>
          <w:iCs/>
        </w:rPr>
        <w:t>respectively</w:t>
      </w:r>
      <w:r>
        <w:t xml:space="preserve">, and SRS resource indicators associated with the first and second SRS resource sets are provided by </w:t>
      </w:r>
      <w:proofErr w:type="spellStart"/>
      <w:r>
        <w:rPr>
          <w:i/>
        </w:rPr>
        <w:t>srs-ResourceIndicator</w:t>
      </w:r>
      <w:proofErr w:type="spellEnd"/>
      <w:r>
        <w:t xml:space="preserve"> and </w:t>
      </w:r>
      <w:r>
        <w:rPr>
          <w:i/>
        </w:rPr>
        <w:t>srs-ResourceIndicator2,</w:t>
      </w:r>
      <w:r>
        <w:t xml:space="preserve"> respectively. When both </w:t>
      </w:r>
      <w:proofErr w:type="spellStart"/>
      <w:r>
        <w:rPr>
          <w:i/>
          <w:iCs/>
        </w:rPr>
        <w:t>srs-ResourceSetToAddModList</w:t>
      </w:r>
      <w:proofErr w:type="spellEnd"/>
      <w:r>
        <w:t xml:space="preserve"> and </w:t>
      </w:r>
      <w:r>
        <w:rPr>
          <w:i/>
          <w:iCs/>
        </w:rPr>
        <w:t>srs-ResourceSetToAddModListDCI-0-2</w:t>
      </w:r>
      <w:r>
        <w:t xml:space="preserve"> are configured with two SRS resource sets, the two SRS resource sets configured by </w:t>
      </w:r>
      <w:proofErr w:type="spellStart"/>
      <w:r>
        <w:rPr>
          <w:i/>
          <w:iCs/>
        </w:rPr>
        <w:t>srs-ResourceSetToAddModList</w:t>
      </w:r>
      <w:proofErr w:type="spellEnd"/>
      <w:r>
        <w:t xml:space="preserve"> is used to determine the SRS resource indications by </w:t>
      </w:r>
      <w:proofErr w:type="spellStart"/>
      <w:r>
        <w:rPr>
          <w:i/>
        </w:rPr>
        <w:t>srs-ResourceIndicator</w:t>
      </w:r>
      <w:proofErr w:type="spellEnd"/>
      <w:r>
        <w:t xml:space="preserve"> and </w:t>
      </w:r>
      <w:r>
        <w:rPr>
          <w:i/>
        </w:rPr>
        <w:t>srs-ResourceIndicator2.</w:t>
      </w:r>
      <w:r w:rsidR="00941522">
        <w:rPr>
          <w:i/>
        </w:rPr>
        <w:t xml:space="preserve"> </w:t>
      </w:r>
      <w:r w:rsidR="00941522">
        <w:rPr>
          <w:iCs/>
          <w:color w:val="FF0000"/>
        </w:rPr>
        <w:t>When</w:t>
      </w:r>
      <w:r w:rsidR="00DE5946">
        <w:rPr>
          <w:iCs/>
          <w:color w:val="FF0000"/>
        </w:rPr>
        <w:t xml:space="preserve"> </w:t>
      </w:r>
      <w:proofErr w:type="spellStart"/>
      <w:r w:rsidR="0061641C" w:rsidRPr="00E21D94">
        <w:rPr>
          <w:i/>
          <w:iCs/>
          <w:color w:val="FF0000"/>
        </w:rPr>
        <w:t>DLorJointTCIState</w:t>
      </w:r>
      <w:proofErr w:type="spellEnd"/>
      <w:r w:rsidR="0061641C" w:rsidRPr="00E21D94">
        <w:rPr>
          <w:color w:val="FF0000"/>
        </w:rPr>
        <w:t xml:space="preserve"> or</w:t>
      </w:r>
      <w:r w:rsidR="0061641C" w:rsidRPr="00E21D94">
        <w:rPr>
          <w:i/>
          <w:iCs/>
          <w:color w:val="FF0000"/>
        </w:rPr>
        <w:t xml:space="preserve"> UL-</w:t>
      </w:r>
      <w:proofErr w:type="spellStart"/>
      <w:r w:rsidR="0061641C" w:rsidRPr="00E21D94">
        <w:rPr>
          <w:i/>
          <w:iCs/>
          <w:color w:val="FF0000"/>
        </w:rPr>
        <w:t>TCIState</w:t>
      </w:r>
      <w:proofErr w:type="spellEnd"/>
      <w:r w:rsidR="00DE5946">
        <w:rPr>
          <w:i/>
          <w:iCs/>
          <w:color w:val="FF0000"/>
        </w:rPr>
        <w:t xml:space="preserve"> </w:t>
      </w:r>
      <w:r w:rsidR="00DE5946" w:rsidRPr="00DE5946">
        <w:rPr>
          <w:color w:val="FF0000"/>
        </w:rPr>
        <w:t xml:space="preserve">is </w:t>
      </w:r>
      <w:r w:rsidR="00DE5946">
        <w:rPr>
          <w:color w:val="FF0000"/>
        </w:rPr>
        <w:t>configured</w:t>
      </w:r>
      <w:r w:rsidR="00DE5946" w:rsidRPr="00DE5946">
        <w:rPr>
          <w:color w:val="FF0000"/>
        </w:rPr>
        <w:t>,</w:t>
      </w:r>
      <w:r w:rsidR="00DE5946">
        <w:rPr>
          <w:color w:val="FF0000"/>
        </w:rPr>
        <w:t xml:space="preserve"> a list</w:t>
      </w:r>
      <w:r w:rsidR="007B2BB9">
        <w:rPr>
          <w:color w:val="FF0000"/>
        </w:rPr>
        <w:t xml:space="preserve"> of SRS resource indicators </w:t>
      </w:r>
      <w:r w:rsidR="007F732E">
        <w:rPr>
          <w:color w:val="FF0000"/>
        </w:rPr>
        <w:t xml:space="preserve">can be configured using </w:t>
      </w:r>
      <w:r w:rsidR="00DB683F">
        <w:rPr>
          <w:color w:val="FF0000"/>
        </w:rPr>
        <w:t>[</w:t>
      </w:r>
      <w:proofErr w:type="spellStart"/>
      <w:r w:rsidR="00D04462" w:rsidRPr="00D04462">
        <w:rPr>
          <w:i/>
          <w:iCs/>
          <w:color w:val="FF0000"/>
        </w:rPr>
        <w:t>srs-ResourceIndicatorList</w:t>
      </w:r>
      <w:proofErr w:type="spellEnd"/>
      <w:r w:rsidR="00DB683F">
        <w:rPr>
          <w:color w:val="FF0000"/>
        </w:rPr>
        <w:t>]</w:t>
      </w:r>
      <w:r w:rsidR="00DE5946">
        <w:rPr>
          <w:color w:val="FF0000"/>
        </w:rPr>
        <w:t xml:space="preserve"> </w:t>
      </w:r>
      <w:r w:rsidR="00410F69">
        <w:rPr>
          <w:color w:val="FF0000"/>
        </w:rPr>
        <w:t>along with</w:t>
      </w:r>
      <w:r w:rsidR="00B00901">
        <w:rPr>
          <w:color w:val="FF0000"/>
        </w:rPr>
        <w:t xml:space="preserve"> an association of each SRS resource indic</w:t>
      </w:r>
      <w:r w:rsidR="00410F69">
        <w:rPr>
          <w:color w:val="FF0000"/>
        </w:rPr>
        <w:t xml:space="preserve">ator to a capability value set index. </w:t>
      </w:r>
      <w:r w:rsidR="001E79AA">
        <w:rPr>
          <w:color w:val="FF0000"/>
        </w:rPr>
        <w:t xml:space="preserve">Additionally, a list </w:t>
      </w:r>
      <w:r w:rsidR="001E79AA" w:rsidRPr="000641CD">
        <w:rPr>
          <w:color w:val="FF0000"/>
        </w:rPr>
        <w:t xml:space="preserve">of </w:t>
      </w:r>
      <w:r w:rsidR="000641CD" w:rsidRPr="000641CD">
        <w:rPr>
          <w:color w:val="FF0000"/>
          <w:lang w:eastAsia="zh-CN"/>
        </w:rPr>
        <w:t>p</w:t>
      </w:r>
      <w:r w:rsidR="000641CD" w:rsidRPr="000641CD">
        <w:rPr>
          <w:color w:val="FF0000"/>
        </w:rPr>
        <w:t>recoding information and number of layer</w:t>
      </w:r>
      <w:r w:rsidR="000641CD">
        <w:rPr>
          <w:color w:val="FF0000"/>
        </w:rPr>
        <w:t xml:space="preserve">s </w:t>
      </w:r>
      <w:r w:rsidR="001E79AA" w:rsidRPr="000641CD">
        <w:rPr>
          <w:color w:val="FF0000"/>
        </w:rPr>
        <w:t xml:space="preserve">can </w:t>
      </w:r>
      <w:r w:rsidR="001E79AA">
        <w:rPr>
          <w:color w:val="FF0000"/>
        </w:rPr>
        <w:t>be configured using [</w:t>
      </w:r>
      <w:proofErr w:type="spellStart"/>
      <w:r w:rsidR="001E79AA" w:rsidRPr="001E79AA">
        <w:rPr>
          <w:i/>
          <w:iCs/>
          <w:color w:val="FF0000"/>
        </w:rPr>
        <w:t>precodingAndNumberOfLayers</w:t>
      </w:r>
      <w:r w:rsidR="001E79AA" w:rsidRPr="00D04462">
        <w:rPr>
          <w:i/>
          <w:iCs/>
          <w:color w:val="FF0000"/>
        </w:rPr>
        <w:t>List</w:t>
      </w:r>
      <w:proofErr w:type="spellEnd"/>
      <w:r w:rsidR="001E79AA">
        <w:rPr>
          <w:color w:val="FF0000"/>
        </w:rPr>
        <w:t xml:space="preserve">] along with an association of each </w:t>
      </w:r>
      <w:r w:rsidR="00C25889" w:rsidRPr="000641CD">
        <w:rPr>
          <w:color w:val="FF0000"/>
          <w:lang w:eastAsia="zh-CN"/>
        </w:rPr>
        <w:t>p</w:t>
      </w:r>
      <w:r w:rsidR="00C25889" w:rsidRPr="000641CD">
        <w:rPr>
          <w:color w:val="FF0000"/>
        </w:rPr>
        <w:t>recoding information and number of layer</w:t>
      </w:r>
      <w:r w:rsidR="00C25889">
        <w:rPr>
          <w:color w:val="FF0000"/>
        </w:rPr>
        <w:t xml:space="preserve">s </w:t>
      </w:r>
      <w:r w:rsidR="001E79AA">
        <w:rPr>
          <w:color w:val="FF0000"/>
        </w:rPr>
        <w:t>to a capability value set index</w:t>
      </w:r>
      <w:r w:rsidR="00C25889">
        <w:rPr>
          <w:color w:val="FF0000"/>
        </w:rPr>
        <w:t>.</w:t>
      </w:r>
      <w:r w:rsidR="001E79AA">
        <w:rPr>
          <w:color w:val="FF0000"/>
        </w:rPr>
        <w:t xml:space="preserve"> </w:t>
      </w:r>
      <w:r w:rsidR="00DE5946" w:rsidRPr="00DE5946">
        <w:rPr>
          <w:color w:val="FF0000"/>
        </w:rPr>
        <w:t xml:space="preserve">  </w:t>
      </w:r>
    </w:p>
    <w:p w14:paraId="70DE1CBD" w14:textId="77777777" w:rsidR="001B6CD5" w:rsidRDefault="001B6CD5" w:rsidP="001B6CD5">
      <w:pPr>
        <w:jc w:val="center"/>
        <w:rPr>
          <w:noProof/>
        </w:rPr>
      </w:pPr>
      <w:r w:rsidRPr="00405731">
        <w:rPr>
          <w:b/>
          <w:bCs/>
          <w:color w:val="FF0000"/>
          <w:lang w:eastAsia="zh-CN"/>
        </w:rPr>
        <w:lastRenderedPageBreak/>
        <w:t xml:space="preserve">&lt; </w:t>
      </w:r>
      <w:r w:rsidRPr="00405731">
        <w:rPr>
          <w:b/>
          <w:bCs/>
          <w:color w:val="FF0000"/>
        </w:rPr>
        <w:t>Unchanged parts are omitted</w:t>
      </w:r>
      <w:r w:rsidRPr="00405731">
        <w:rPr>
          <w:b/>
          <w:bCs/>
          <w:color w:val="FF0000"/>
          <w:lang w:eastAsia="zh-CN"/>
        </w:rPr>
        <w:t xml:space="preserve"> &gt;</w:t>
      </w:r>
    </w:p>
    <w:p w14:paraId="24B32D37" w14:textId="77777777" w:rsidR="001B6CD5" w:rsidRPr="001B6CD5" w:rsidRDefault="001B6CD5" w:rsidP="00730658">
      <w:pPr>
        <w:rPr>
          <w:lang w:val="x-none"/>
        </w:rPr>
      </w:pPr>
    </w:p>
    <w:bookmarkEnd w:id="10"/>
    <w:p w14:paraId="71809DE7" w14:textId="77777777" w:rsidR="00730658" w:rsidRDefault="00730658" w:rsidP="00730658"/>
    <w:sectPr w:rsidR="00730658">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DFED" w14:textId="77777777" w:rsidR="00F63C38" w:rsidRDefault="00F63C38">
      <w:r>
        <w:separator/>
      </w:r>
    </w:p>
  </w:endnote>
  <w:endnote w:type="continuationSeparator" w:id="0">
    <w:p w14:paraId="20200B6F" w14:textId="77777777" w:rsidR="00F63C38" w:rsidRDefault="00F63C38">
      <w:r>
        <w:continuationSeparator/>
      </w:r>
    </w:p>
  </w:endnote>
  <w:endnote w:type="continuationNotice" w:id="1">
    <w:p w14:paraId="6582709A" w14:textId="77777777" w:rsidR="00F63C38" w:rsidRDefault="00F63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75A96" w14:textId="77777777" w:rsidR="00E01E14" w:rsidRDefault="00E0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5F36" w14:textId="77777777" w:rsidR="00E01E14" w:rsidRDefault="00E01E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F32C5" w14:textId="77777777" w:rsidR="00E01E14" w:rsidRDefault="00E01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FB66" w14:textId="77777777" w:rsidR="00F63C38" w:rsidRDefault="00F63C38">
      <w:r>
        <w:separator/>
      </w:r>
    </w:p>
  </w:footnote>
  <w:footnote w:type="continuationSeparator" w:id="0">
    <w:p w14:paraId="121F6CC4" w14:textId="77777777" w:rsidR="00F63C38" w:rsidRDefault="00F63C38">
      <w:r>
        <w:continuationSeparator/>
      </w:r>
    </w:p>
  </w:footnote>
  <w:footnote w:type="continuationNotice" w:id="1">
    <w:p w14:paraId="393B5E1E" w14:textId="77777777" w:rsidR="00F63C38" w:rsidRDefault="00F63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191D5" w14:textId="77777777" w:rsidR="00E01E14" w:rsidRDefault="00E01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CCEB" w14:textId="77777777" w:rsidR="00E01E14" w:rsidRDefault="00E01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17623"/>
    <w:rsid w:val="00020B08"/>
    <w:rsid w:val="00020C6B"/>
    <w:rsid w:val="00022E4A"/>
    <w:rsid w:val="00027BFF"/>
    <w:rsid w:val="000641CD"/>
    <w:rsid w:val="00064B13"/>
    <w:rsid w:val="0006674F"/>
    <w:rsid w:val="0008337A"/>
    <w:rsid w:val="000A1A76"/>
    <w:rsid w:val="000A41F5"/>
    <w:rsid w:val="000A6394"/>
    <w:rsid w:val="000A6C61"/>
    <w:rsid w:val="000B7FED"/>
    <w:rsid w:val="000C038A"/>
    <w:rsid w:val="000C6598"/>
    <w:rsid w:val="000D44B3"/>
    <w:rsid w:val="000E1C3D"/>
    <w:rsid w:val="000F0A14"/>
    <w:rsid w:val="000F2FE9"/>
    <w:rsid w:val="000F54E9"/>
    <w:rsid w:val="0012238B"/>
    <w:rsid w:val="001260AF"/>
    <w:rsid w:val="001411AE"/>
    <w:rsid w:val="00145D43"/>
    <w:rsid w:val="00152F62"/>
    <w:rsid w:val="00192C46"/>
    <w:rsid w:val="001A08B3"/>
    <w:rsid w:val="001A7B60"/>
    <w:rsid w:val="001B0462"/>
    <w:rsid w:val="001B52F0"/>
    <w:rsid w:val="001B6CD5"/>
    <w:rsid w:val="001B7A65"/>
    <w:rsid w:val="001C3606"/>
    <w:rsid w:val="001E1413"/>
    <w:rsid w:val="001E41F3"/>
    <w:rsid w:val="001E79AA"/>
    <w:rsid w:val="001F4C69"/>
    <w:rsid w:val="0021245C"/>
    <w:rsid w:val="0024774C"/>
    <w:rsid w:val="0026004D"/>
    <w:rsid w:val="002640DD"/>
    <w:rsid w:val="00275D12"/>
    <w:rsid w:val="00280F01"/>
    <w:rsid w:val="00281058"/>
    <w:rsid w:val="00284609"/>
    <w:rsid w:val="00284FEB"/>
    <w:rsid w:val="002860C4"/>
    <w:rsid w:val="00296E66"/>
    <w:rsid w:val="002B433D"/>
    <w:rsid w:val="002B5741"/>
    <w:rsid w:val="002B605C"/>
    <w:rsid w:val="002D49AC"/>
    <w:rsid w:val="002E2877"/>
    <w:rsid w:val="002E472E"/>
    <w:rsid w:val="002F252C"/>
    <w:rsid w:val="00303DBB"/>
    <w:rsid w:val="00305409"/>
    <w:rsid w:val="0033054B"/>
    <w:rsid w:val="003563BA"/>
    <w:rsid w:val="003609EF"/>
    <w:rsid w:val="0036231A"/>
    <w:rsid w:val="00374DD4"/>
    <w:rsid w:val="00391AB6"/>
    <w:rsid w:val="003B657D"/>
    <w:rsid w:val="003D10B8"/>
    <w:rsid w:val="003E1A36"/>
    <w:rsid w:val="003F1647"/>
    <w:rsid w:val="003F4A33"/>
    <w:rsid w:val="00410371"/>
    <w:rsid w:val="00410F69"/>
    <w:rsid w:val="004242F1"/>
    <w:rsid w:val="00426D7C"/>
    <w:rsid w:val="00431A1D"/>
    <w:rsid w:val="00453151"/>
    <w:rsid w:val="00496C5A"/>
    <w:rsid w:val="004B2142"/>
    <w:rsid w:val="004B31B8"/>
    <w:rsid w:val="004B75B7"/>
    <w:rsid w:val="004C283B"/>
    <w:rsid w:val="004E08E4"/>
    <w:rsid w:val="004F2AB1"/>
    <w:rsid w:val="004F5EA7"/>
    <w:rsid w:val="004F5FAE"/>
    <w:rsid w:val="005141D9"/>
    <w:rsid w:val="0051580D"/>
    <w:rsid w:val="00515E42"/>
    <w:rsid w:val="00516FD2"/>
    <w:rsid w:val="00541DFA"/>
    <w:rsid w:val="00547111"/>
    <w:rsid w:val="0055019C"/>
    <w:rsid w:val="005511FC"/>
    <w:rsid w:val="0056708F"/>
    <w:rsid w:val="00570BE9"/>
    <w:rsid w:val="00592D74"/>
    <w:rsid w:val="005B1B4A"/>
    <w:rsid w:val="005E2958"/>
    <w:rsid w:val="005E2C44"/>
    <w:rsid w:val="006018A4"/>
    <w:rsid w:val="0061641C"/>
    <w:rsid w:val="00617FD7"/>
    <w:rsid w:val="00621188"/>
    <w:rsid w:val="00624855"/>
    <w:rsid w:val="006257ED"/>
    <w:rsid w:val="00636584"/>
    <w:rsid w:val="00653DE4"/>
    <w:rsid w:val="00665C47"/>
    <w:rsid w:val="0066756D"/>
    <w:rsid w:val="00695808"/>
    <w:rsid w:val="00697CD8"/>
    <w:rsid w:val="006A7705"/>
    <w:rsid w:val="006B0F59"/>
    <w:rsid w:val="006B46FB"/>
    <w:rsid w:val="006B6CF2"/>
    <w:rsid w:val="006C355E"/>
    <w:rsid w:val="006D7F51"/>
    <w:rsid w:val="006E1301"/>
    <w:rsid w:val="006E21FB"/>
    <w:rsid w:val="006E309B"/>
    <w:rsid w:val="00730658"/>
    <w:rsid w:val="00734BFD"/>
    <w:rsid w:val="00735585"/>
    <w:rsid w:val="00736B83"/>
    <w:rsid w:val="00740667"/>
    <w:rsid w:val="00746CEA"/>
    <w:rsid w:val="00753313"/>
    <w:rsid w:val="00767FF1"/>
    <w:rsid w:val="00774873"/>
    <w:rsid w:val="00792342"/>
    <w:rsid w:val="007977A8"/>
    <w:rsid w:val="007A1A42"/>
    <w:rsid w:val="007A5DFB"/>
    <w:rsid w:val="007B2BB9"/>
    <w:rsid w:val="007B512A"/>
    <w:rsid w:val="007C2097"/>
    <w:rsid w:val="007D6A07"/>
    <w:rsid w:val="007D6ACC"/>
    <w:rsid w:val="007F4EFF"/>
    <w:rsid w:val="007F7259"/>
    <w:rsid w:val="007F732E"/>
    <w:rsid w:val="008040A8"/>
    <w:rsid w:val="008240B5"/>
    <w:rsid w:val="008279FA"/>
    <w:rsid w:val="00847F43"/>
    <w:rsid w:val="008626E7"/>
    <w:rsid w:val="00870A8D"/>
    <w:rsid w:val="00870EE7"/>
    <w:rsid w:val="00876342"/>
    <w:rsid w:val="0088568C"/>
    <w:rsid w:val="008863B9"/>
    <w:rsid w:val="00890E50"/>
    <w:rsid w:val="008A45A6"/>
    <w:rsid w:val="008B0527"/>
    <w:rsid w:val="008C0B9B"/>
    <w:rsid w:val="008D3CCC"/>
    <w:rsid w:val="008E0555"/>
    <w:rsid w:val="008F3789"/>
    <w:rsid w:val="008F66EE"/>
    <w:rsid w:val="008F686C"/>
    <w:rsid w:val="008F6EB0"/>
    <w:rsid w:val="009148DE"/>
    <w:rsid w:val="00926254"/>
    <w:rsid w:val="0093178C"/>
    <w:rsid w:val="00941522"/>
    <w:rsid w:val="00941E30"/>
    <w:rsid w:val="009617AF"/>
    <w:rsid w:val="009655CE"/>
    <w:rsid w:val="00975514"/>
    <w:rsid w:val="009777D9"/>
    <w:rsid w:val="00980CDD"/>
    <w:rsid w:val="00991B88"/>
    <w:rsid w:val="00992302"/>
    <w:rsid w:val="00993F78"/>
    <w:rsid w:val="009A5753"/>
    <w:rsid w:val="009A579D"/>
    <w:rsid w:val="009B1C35"/>
    <w:rsid w:val="009C25B0"/>
    <w:rsid w:val="009D0882"/>
    <w:rsid w:val="009E3297"/>
    <w:rsid w:val="009E579A"/>
    <w:rsid w:val="009F2278"/>
    <w:rsid w:val="009F2B04"/>
    <w:rsid w:val="009F734F"/>
    <w:rsid w:val="00A246B6"/>
    <w:rsid w:val="00A37C6E"/>
    <w:rsid w:val="00A47E70"/>
    <w:rsid w:val="00A50CF0"/>
    <w:rsid w:val="00A7671C"/>
    <w:rsid w:val="00AA2CBC"/>
    <w:rsid w:val="00AC5820"/>
    <w:rsid w:val="00AD1CD8"/>
    <w:rsid w:val="00AD49B2"/>
    <w:rsid w:val="00AD7037"/>
    <w:rsid w:val="00AE670B"/>
    <w:rsid w:val="00B00901"/>
    <w:rsid w:val="00B0782E"/>
    <w:rsid w:val="00B1778C"/>
    <w:rsid w:val="00B258BB"/>
    <w:rsid w:val="00B52332"/>
    <w:rsid w:val="00B6052D"/>
    <w:rsid w:val="00B61E83"/>
    <w:rsid w:val="00B67B97"/>
    <w:rsid w:val="00B67BE3"/>
    <w:rsid w:val="00B67E8E"/>
    <w:rsid w:val="00B968C8"/>
    <w:rsid w:val="00BA3EC5"/>
    <w:rsid w:val="00BA51D9"/>
    <w:rsid w:val="00BB5DFC"/>
    <w:rsid w:val="00BD279D"/>
    <w:rsid w:val="00BD6BB8"/>
    <w:rsid w:val="00BE689E"/>
    <w:rsid w:val="00BF1D42"/>
    <w:rsid w:val="00C12345"/>
    <w:rsid w:val="00C25889"/>
    <w:rsid w:val="00C44905"/>
    <w:rsid w:val="00C47DAB"/>
    <w:rsid w:val="00C66BA2"/>
    <w:rsid w:val="00C7205A"/>
    <w:rsid w:val="00C870F6"/>
    <w:rsid w:val="00C927C6"/>
    <w:rsid w:val="00C95985"/>
    <w:rsid w:val="00C968D6"/>
    <w:rsid w:val="00CC5026"/>
    <w:rsid w:val="00CC68D0"/>
    <w:rsid w:val="00CE6EF3"/>
    <w:rsid w:val="00D03F9A"/>
    <w:rsid w:val="00D04462"/>
    <w:rsid w:val="00D06D51"/>
    <w:rsid w:val="00D24991"/>
    <w:rsid w:val="00D40633"/>
    <w:rsid w:val="00D42112"/>
    <w:rsid w:val="00D50255"/>
    <w:rsid w:val="00D66520"/>
    <w:rsid w:val="00D712BF"/>
    <w:rsid w:val="00D84AE9"/>
    <w:rsid w:val="00D85158"/>
    <w:rsid w:val="00DB683F"/>
    <w:rsid w:val="00DE34CF"/>
    <w:rsid w:val="00DE5946"/>
    <w:rsid w:val="00DF4D09"/>
    <w:rsid w:val="00E01E14"/>
    <w:rsid w:val="00E05690"/>
    <w:rsid w:val="00E13F3D"/>
    <w:rsid w:val="00E21D94"/>
    <w:rsid w:val="00E34898"/>
    <w:rsid w:val="00E73B9C"/>
    <w:rsid w:val="00EB09B7"/>
    <w:rsid w:val="00EB53B8"/>
    <w:rsid w:val="00EB6838"/>
    <w:rsid w:val="00EC20F9"/>
    <w:rsid w:val="00EC3AAD"/>
    <w:rsid w:val="00ED5ED2"/>
    <w:rsid w:val="00ED7539"/>
    <w:rsid w:val="00EE76F9"/>
    <w:rsid w:val="00EE7D7C"/>
    <w:rsid w:val="00EF4DC5"/>
    <w:rsid w:val="00EF637E"/>
    <w:rsid w:val="00F01405"/>
    <w:rsid w:val="00F11C20"/>
    <w:rsid w:val="00F146FB"/>
    <w:rsid w:val="00F16C9E"/>
    <w:rsid w:val="00F25D98"/>
    <w:rsid w:val="00F2774B"/>
    <w:rsid w:val="00F300FB"/>
    <w:rsid w:val="00F3738E"/>
    <w:rsid w:val="00F50B33"/>
    <w:rsid w:val="00F63C38"/>
    <w:rsid w:val="00F87648"/>
    <w:rsid w:val="00FB6386"/>
    <w:rsid w:val="00FE005A"/>
    <w:rsid w:val="6A4D9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8647">
      <w:bodyDiv w:val="1"/>
      <w:marLeft w:val="0"/>
      <w:marRight w:val="0"/>
      <w:marTop w:val="0"/>
      <w:marBottom w:val="0"/>
      <w:divBdr>
        <w:top w:val="none" w:sz="0" w:space="0" w:color="auto"/>
        <w:left w:val="none" w:sz="0" w:space="0" w:color="auto"/>
        <w:bottom w:val="none" w:sz="0" w:space="0" w:color="auto"/>
        <w:right w:val="none" w:sz="0" w:space="0" w:color="auto"/>
      </w:divBdr>
    </w:div>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 w:id="1205865909">
      <w:bodyDiv w:val="1"/>
      <w:marLeft w:val="0"/>
      <w:marRight w:val="0"/>
      <w:marTop w:val="0"/>
      <w:marBottom w:val="0"/>
      <w:divBdr>
        <w:top w:val="none" w:sz="0" w:space="0" w:color="auto"/>
        <w:left w:val="none" w:sz="0" w:space="0" w:color="auto"/>
        <w:bottom w:val="none" w:sz="0" w:space="0" w:color="auto"/>
        <w:right w:val="none" w:sz="0" w:space="0" w:color="auto"/>
      </w:divBdr>
    </w:div>
    <w:div w:id="1439792858">
      <w:bodyDiv w:val="1"/>
      <w:marLeft w:val="0"/>
      <w:marRight w:val="0"/>
      <w:marTop w:val="0"/>
      <w:marBottom w:val="0"/>
      <w:divBdr>
        <w:top w:val="none" w:sz="0" w:space="0" w:color="auto"/>
        <w:left w:val="none" w:sz="0" w:space="0" w:color="auto"/>
        <w:bottom w:val="none" w:sz="0" w:space="0" w:color="auto"/>
        <w:right w:val="none" w:sz="0" w:space="0" w:color="auto"/>
      </w:divBdr>
    </w:div>
    <w:div w:id="19624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5AIRPNAIUNRU-1830940522-16503</_dlc_DocId>
    <_dlc_DocIdUrl xmlns="71c5aaf6-e6ce-465b-b873-5148d2a4c105">
      <Url>https://nokia.sharepoint.com/sites/c5g/5gradio/_layouts/15/DocIdRedir.aspx?ID=5AIRPNAIUNRU-1830940522-16503</Url>
      <Description>5AIRPNAIUNRU-1830940522-16503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600ED3-CD54-4187-AD26-4F0FCF13010A}">
  <ds:schemaRefs>
    <ds:schemaRef ds:uri="http://schemas.openxmlformats.org/officeDocument/2006/bibliography"/>
  </ds:schemaRefs>
</ds:datastoreItem>
</file>

<file path=customXml/itemProps2.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4.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5.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381DBD8-17DD-4586-9BCF-302C26C518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4</cp:revision>
  <cp:lastPrinted>1900-01-01T08:00:00Z</cp:lastPrinted>
  <dcterms:created xsi:type="dcterms:W3CDTF">2022-09-30T18:46:00Z</dcterms:created>
  <dcterms:modified xsi:type="dcterms:W3CDTF">2022-09-30T18:47:00Z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8943cff7-fa17-4bd5-a0cd-165ef22431fe</vt:lpwstr>
  </property>
</Properties>
</file>